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 w:val="30"/>
          <w:rtl/>
          <w:lang w:eastAsia="en-US"/>
        </w:rPr>
      </w:pPr>
      <w:r>
        <w:rPr>
          <w:noProof/>
          <w:sz w:val="30"/>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E/1990/5/Add.58</w:t>
                  </w:r>
                  <w:r>
                    <w:rPr>
                      <w:szCs w:val="22"/>
                      <w:lang w:eastAsia="en-US"/>
                    </w:rPr>
                    <w:br/>
                    <w:t>26 May 2003</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0"/>
          <w:rtl/>
          <w:lang w:eastAsia="en-US"/>
        </w:rPr>
        <w:t>الدورة الموضوعية لعام 2003</w:t>
      </w:r>
    </w:p>
    <w:p w:rsidR="00000000" w:rsidRDefault="00000000">
      <w:pPr>
        <w:spacing w:before="0" w:after="0"/>
        <w:jc w:val="left"/>
        <w:rPr>
          <w:rFonts w:hint="cs"/>
          <w:sz w:val="30"/>
          <w:rtl/>
          <w:lang w:eastAsia="en-US"/>
        </w:rPr>
      </w:pPr>
    </w:p>
    <w:p w:rsidR="00000000" w:rsidRDefault="00000000">
      <w:pPr>
        <w:spacing w:after="120"/>
        <w:jc w:val="center"/>
        <w:rPr>
          <w:rFonts w:hint="cs"/>
          <w:b/>
          <w:bCs/>
          <w:sz w:val="36"/>
          <w:szCs w:val="36"/>
          <w:rtl/>
          <w:lang w:bidi="ar-MA"/>
        </w:rPr>
      </w:pPr>
      <w:r>
        <w:rPr>
          <w:rFonts w:hint="cs"/>
          <w:b/>
          <w:bCs/>
          <w:sz w:val="36"/>
          <w:szCs w:val="36"/>
          <w:rtl/>
          <w:lang w:bidi="ar-MA"/>
        </w:rPr>
        <w:t>تنفيذ العهد الدولي الخاص بالحقوق الاقتصادية</w:t>
      </w:r>
      <w:r>
        <w:rPr>
          <w:rFonts w:hint="cs"/>
          <w:b/>
          <w:bCs/>
          <w:sz w:val="36"/>
          <w:szCs w:val="36"/>
          <w:rtl/>
        </w:rPr>
        <w:t xml:space="preserve"> </w:t>
      </w:r>
      <w:r>
        <w:rPr>
          <w:rFonts w:hint="cs"/>
          <w:b/>
          <w:bCs/>
          <w:sz w:val="36"/>
          <w:szCs w:val="36"/>
          <w:rtl/>
          <w:lang w:bidi="ar-MA"/>
        </w:rPr>
        <w:t>والاجتماعية والثقافية</w:t>
      </w:r>
    </w:p>
    <w:p w:rsidR="00000000" w:rsidRDefault="00000000">
      <w:pPr>
        <w:spacing w:after="120"/>
        <w:jc w:val="center"/>
        <w:rPr>
          <w:rFonts w:hint="cs"/>
          <w:b/>
          <w:bCs/>
          <w:sz w:val="32"/>
          <w:rtl/>
          <w:lang w:bidi="ar-MA"/>
        </w:rPr>
      </w:pPr>
      <w:r>
        <w:rPr>
          <w:rFonts w:hint="cs"/>
          <w:b/>
          <w:bCs/>
          <w:sz w:val="32"/>
          <w:rtl/>
          <w:lang w:bidi="ar-MA"/>
        </w:rPr>
        <w:t>التقارير الأولية المقدمة من الدول الأطراف بموجب</w:t>
      </w:r>
      <w:r>
        <w:rPr>
          <w:rFonts w:hint="cs"/>
          <w:b/>
          <w:bCs/>
          <w:sz w:val="32"/>
          <w:rtl/>
        </w:rPr>
        <w:t xml:space="preserve"> </w:t>
      </w:r>
      <w:r>
        <w:rPr>
          <w:rFonts w:hint="cs"/>
          <w:b/>
          <w:bCs/>
          <w:sz w:val="32"/>
          <w:rtl/>
          <w:lang w:bidi="ar-MA"/>
        </w:rPr>
        <w:t>المادتين 16 و17 من العهد</w:t>
      </w:r>
    </w:p>
    <w:p w:rsidR="00000000" w:rsidRDefault="00000000">
      <w:pPr>
        <w:spacing w:after="120"/>
        <w:jc w:val="center"/>
        <w:rPr>
          <w:rFonts w:hint="cs"/>
          <w:b/>
          <w:bCs/>
          <w:sz w:val="32"/>
          <w:rtl/>
          <w:lang w:bidi="ar-MA"/>
        </w:rPr>
      </w:pPr>
      <w:r>
        <w:rPr>
          <w:rFonts w:hint="cs"/>
          <w:b/>
          <w:bCs/>
          <w:sz w:val="32"/>
          <w:rtl/>
          <w:lang w:bidi="ar-MA"/>
        </w:rPr>
        <w:t>إضافة</w:t>
      </w:r>
    </w:p>
    <w:p w:rsidR="00000000" w:rsidRDefault="00000000">
      <w:pPr>
        <w:pStyle w:val="Heading2"/>
        <w:rPr>
          <w:rFonts w:hint="cs"/>
          <w:b/>
          <w:bCs/>
          <w:rtl/>
        </w:rPr>
      </w:pPr>
      <w:r>
        <w:rPr>
          <w:rFonts w:hint="cs"/>
          <w:b/>
          <w:bCs/>
          <w:rtl/>
        </w:rPr>
        <w:t>مالطة</w:t>
      </w:r>
    </w:p>
    <w:p w:rsidR="00000000" w:rsidRDefault="00000000">
      <w:pPr>
        <w:spacing w:after="120"/>
        <w:jc w:val="both"/>
        <w:rPr>
          <w:sz w:val="32"/>
        </w:rPr>
      </w:pPr>
    </w:p>
    <w:p w:rsidR="00000000" w:rsidRDefault="00000000">
      <w:pPr>
        <w:spacing w:after="120"/>
        <w:jc w:val="right"/>
        <w:rPr>
          <w:rFonts w:hint="cs"/>
          <w:sz w:val="32"/>
          <w:rtl/>
          <w:lang w:bidi="ar-MA"/>
        </w:rPr>
      </w:pPr>
      <w:r>
        <w:rPr>
          <w:rFonts w:hint="cs"/>
          <w:sz w:val="32"/>
          <w:rtl/>
          <w:lang w:bidi="ar-MA"/>
        </w:rPr>
        <w:t>[7 شباط/ فبراير 2003]</w:t>
      </w:r>
    </w:p>
    <w:p w:rsidR="00000000" w:rsidRDefault="00000000">
      <w:pPr>
        <w:spacing w:before="120" w:after="120"/>
        <w:jc w:val="center"/>
        <w:rPr>
          <w:b/>
          <w:bCs/>
          <w:szCs w:val="28"/>
          <w:rtl/>
          <w:lang w:eastAsia="en-US"/>
        </w:rPr>
      </w:pPr>
      <w:r>
        <w:rPr>
          <w:sz w:val="30"/>
          <w:rtl/>
          <w:lang w:eastAsia="en-US"/>
        </w:rPr>
        <w:br w:type="page"/>
      </w:r>
      <w:r>
        <w:rPr>
          <w:b/>
          <w:bCs/>
          <w:sz w:val="36"/>
          <w:szCs w:val="36"/>
          <w:rtl/>
          <w:lang w:eastAsia="en-US"/>
        </w:rPr>
        <w:t>المحتويات</w:t>
      </w:r>
    </w:p>
    <w:p w:rsidR="00000000" w:rsidRDefault="00000000">
      <w:pPr>
        <w:tabs>
          <w:tab w:val="left" w:pos="7194"/>
          <w:tab w:val="right" w:pos="9354"/>
        </w:tabs>
        <w:spacing w:before="120" w:after="120"/>
        <w:jc w:val="both"/>
        <w:rPr>
          <w:i/>
          <w:iCs/>
          <w:rtl/>
          <w:lang w:eastAsia="en-US"/>
        </w:rPr>
      </w:pP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leader="dot" w:pos="7014"/>
          <w:tab w:val="left" w:pos="7371"/>
          <w:tab w:val="center" w:pos="9043"/>
        </w:tabs>
        <w:spacing w:before="120" w:after="120"/>
        <w:jc w:val="both"/>
        <w:rPr>
          <w:rFonts w:hint="cs"/>
          <w:rtl/>
          <w:lang w:eastAsia="en-US"/>
        </w:rPr>
      </w:pPr>
      <w:r>
        <w:rPr>
          <w:rFonts w:hint="cs"/>
          <w:rtl/>
          <w:lang w:eastAsia="en-US"/>
        </w:rPr>
        <w:t>مقدمة</w:t>
      </w:r>
      <w:r>
        <w:rPr>
          <w:rFonts w:hint="cs"/>
          <w:rtl/>
          <w:lang w:eastAsia="en-US"/>
        </w:rPr>
        <w:tab/>
      </w:r>
      <w:r>
        <w:rPr>
          <w:rFonts w:hint="cs"/>
          <w:rtl/>
          <w:lang w:eastAsia="en-US"/>
        </w:rPr>
        <w:tab/>
        <w:t xml:space="preserve">   1</w:t>
      </w:r>
      <w:r>
        <w:rPr>
          <w:rFonts w:hint="cs"/>
          <w:rtl/>
          <w:lang w:eastAsia="en-US"/>
        </w:rPr>
        <w:tab/>
        <w:t>3</w:t>
      </w:r>
    </w:p>
    <w:p w:rsidR="00000000" w:rsidRDefault="00000000">
      <w:pPr>
        <w:tabs>
          <w:tab w:val="left" w:leader="dot" w:pos="7014"/>
          <w:tab w:val="left" w:pos="7371"/>
          <w:tab w:val="center" w:pos="9043"/>
        </w:tabs>
        <w:spacing w:before="120" w:after="120"/>
        <w:jc w:val="both"/>
        <w:rPr>
          <w:rFonts w:hint="cs"/>
          <w:rtl/>
          <w:lang w:eastAsia="en-US"/>
        </w:rPr>
      </w:pPr>
      <w:r>
        <w:rPr>
          <w:rFonts w:hint="cs"/>
          <w:rtl/>
          <w:lang w:eastAsia="en-US"/>
        </w:rPr>
        <w:t>المادة 1</w:t>
      </w:r>
      <w:r>
        <w:rPr>
          <w:rFonts w:hint="cs"/>
          <w:rtl/>
          <w:lang w:eastAsia="en-US"/>
        </w:rPr>
        <w:tab/>
      </w:r>
      <w:r>
        <w:rPr>
          <w:rFonts w:hint="cs"/>
          <w:rtl/>
          <w:lang w:eastAsia="en-US"/>
        </w:rPr>
        <w:tab/>
        <w:t>2  -5</w:t>
      </w:r>
      <w:r>
        <w:rPr>
          <w:rFonts w:hint="cs"/>
          <w:rtl/>
          <w:lang w:eastAsia="en-US"/>
        </w:rPr>
        <w:tab/>
        <w:t>3</w:t>
      </w:r>
    </w:p>
    <w:p w:rsidR="00000000" w:rsidRDefault="00000000">
      <w:pPr>
        <w:tabs>
          <w:tab w:val="left" w:leader="dot" w:pos="7014"/>
          <w:tab w:val="left" w:pos="7371"/>
          <w:tab w:val="center" w:pos="9043"/>
        </w:tabs>
        <w:spacing w:before="120" w:after="120"/>
        <w:jc w:val="both"/>
        <w:rPr>
          <w:rFonts w:hint="cs"/>
          <w:rtl/>
          <w:lang w:eastAsia="en-US"/>
        </w:rPr>
      </w:pPr>
      <w:r>
        <w:rPr>
          <w:rFonts w:hint="cs"/>
          <w:rtl/>
          <w:lang w:eastAsia="en-US"/>
        </w:rPr>
        <w:t>المادة 2</w:t>
      </w:r>
      <w:r>
        <w:rPr>
          <w:rFonts w:hint="cs"/>
          <w:rtl/>
          <w:lang w:eastAsia="en-US"/>
        </w:rPr>
        <w:tab/>
      </w:r>
      <w:r>
        <w:rPr>
          <w:rFonts w:hint="cs"/>
          <w:rtl/>
          <w:lang w:eastAsia="en-US"/>
        </w:rPr>
        <w:tab/>
        <w:t>6  -21</w:t>
      </w:r>
      <w:r>
        <w:rPr>
          <w:rFonts w:hint="cs"/>
          <w:rtl/>
          <w:lang w:eastAsia="en-US"/>
        </w:rPr>
        <w:tab/>
        <w:t>4</w:t>
      </w:r>
    </w:p>
    <w:p w:rsidR="00000000" w:rsidRDefault="00000000">
      <w:pPr>
        <w:tabs>
          <w:tab w:val="left" w:leader="dot" w:pos="7014"/>
          <w:tab w:val="left" w:pos="7371"/>
          <w:tab w:val="center" w:pos="9043"/>
        </w:tabs>
        <w:spacing w:before="120" w:after="120"/>
        <w:jc w:val="both"/>
        <w:rPr>
          <w:rFonts w:hint="cs"/>
          <w:rtl/>
          <w:lang w:eastAsia="en-US"/>
        </w:rPr>
      </w:pPr>
      <w:r>
        <w:rPr>
          <w:rFonts w:hint="cs"/>
          <w:rtl/>
          <w:lang w:eastAsia="en-US"/>
        </w:rPr>
        <w:t>المادة 3</w:t>
      </w:r>
      <w:r>
        <w:rPr>
          <w:rFonts w:hint="cs"/>
          <w:rtl/>
          <w:lang w:eastAsia="en-US"/>
        </w:rPr>
        <w:tab/>
      </w:r>
      <w:r>
        <w:rPr>
          <w:rFonts w:hint="cs"/>
          <w:rtl/>
          <w:lang w:eastAsia="en-US"/>
        </w:rPr>
        <w:tab/>
        <w:t>22 -40</w:t>
      </w:r>
      <w:r>
        <w:rPr>
          <w:rFonts w:hint="cs"/>
          <w:rtl/>
          <w:lang w:eastAsia="en-US"/>
        </w:rPr>
        <w:tab/>
        <w:t>7</w:t>
      </w:r>
    </w:p>
    <w:p w:rsidR="00000000" w:rsidRDefault="00000000">
      <w:pPr>
        <w:tabs>
          <w:tab w:val="left" w:leader="dot" w:pos="7014"/>
          <w:tab w:val="left" w:pos="7371"/>
          <w:tab w:val="center" w:pos="9043"/>
        </w:tabs>
        <w:spacing w:before="120" w:after="120"/>
        <w:jc w:val="both"/>
        <w:rPr>
          <w:rFonts w:hint="cs"/>
          <w:rtl/>
          <w:lang w:eastAsia="en-US"/>
        </w:rPr>
      </w:pPr>
      <w:r>
        <w:rPr>
          <w:rFonts w:hint="cs"/>
          <w:rtl/>
          <w:lang w:eastAsia="en-US"/>
        </w:rPr>
        <w:t>المادة 4</w:t>
      </w:r>
      <w:r>
        <w:rPr>
          <w:rFonts w:hint="cs"/>
          <w:rtl/>
          <w:lang w:eastAsia="en-US"/>
        </w:rPr>
        <w:tab/>
      </w:r>
      <w:r>
        <w:rPr>
          <w:rFonts w:hint="cs"/>
          <w:rtl/>
          <w:lang w:eastAsia="en-US"/>
        </w:rPr>
        <w:tab/>
        <w:t>41 -45</w:t>
      </w:r>
      <w:r>
        <w:rPr>
          <w:rFonts w:hint="cs"/>
          <w:rtl/>
          <w:lang w:eastAsia="en-US"/>
        </w:rPr>
        <w:tab/>
        <w:t>10</w:t>
      </w:r>
    </w:p>
    <w:p w:rsidR="00000000" w:rsidRDefault="00000000">
      <w:pPr>
        <w:tabs>
          <w:tab w:val="left" w:leader="dot" w:pos="7014"/>
          <w:tab w:val="left" w:pos="7371"/>
          <w:tab w:val="center" w:pos="9043"/>
        </w:tabs>
        <w:spacing w:before="120" w:after="120"/>
        <w:jc w:val="both"/>
        <w:rPr>
          <w:rFonts w:hint="cs"/>
          <w:rtl/>
          <w:lang w:eastAsia="en-US"/>
        </w:rPr>
      </w:pPr>
      <w:r>
        <w:rPr>
          <w:rFonts w:hint="cs"/>
          <w:rtl/>
          <w:lang w:eastAsia="en-US"/>
        </w:rPr>
        <w:t>المادة 5</w:t>
      </w:r>
      <w:r>
        <w:rPr>
          <w:rFonts w:hint="cs"/>
          <w:rtl/>
          <w:lang w:eastAsia="en-US"/>
        </w:rPr>
        <w:tab/>
      </w:r>
      <w:r>
        <w:rPr>
          <w:rFonts w:hint="cs"/>
          <w:rtl/>
          <w:lang w:eastAsia="en-US"/>
        </w:rPr>
        <w:tab/>
        <w:t xml:space="preserve">   46</w:t>
      </w:r>
      <w:r>
        <w:rPr>
          <w:rFonts w:hint="cs"/>
          <w:rtl/>
          <w:lang w:eastAsia="en-US"/>
        </w:rPr>
        <w:tab/>
        <w:t>11</w:t>
      </w:r>
    </w:p>
    <w:p w:rsidR="00000000" w:rsidRDefault="00000000">
      <w:pPr>
        <w:tabs>
          <w:tab w:val="left" w:leader="dot" w:pos="7014"/>
          <w:tab w:val="left" w:pos="7371"/>
          <w:tab w:val="center" w:pos="9043"/>
        </w:tabs>
        <w:spacing w:before="120" w:after="120"/>
        <w:jc w:val="both"/>
        <w:rPr>
          <w:rFonts w:hint="cs"/>
          <w:rtl/>
          <w:lang w:eastAsia="en-US"/>
        </w:rPr>
      </w:pPr>
      <w:r>
        <w:rPr>
          <w:rFonts w:hint="cs"/>
          <w:rtl/>
          <w:lang w:eastAsia="en-US"/>
        </w:rPr>
        <w:t>المادة 6</w:t>
      </w:r>
      <w:r>
        <w:rPr>
          <w:rFonts w:hint="cs"/>
          <w:rtl/>
          <w:lang w:eastAsia="en-US"/>
        </w:rPr>
        <w:tab/>
      </w:r>
      <w:r>
        <w:rPr>
          <w:rFonts w:hint="cs"/>
          <w:rtl/>
          <w:lang w:eastAsia="en-US"/>
        </w:rPr>
        <w:tab/>
        <w:t>47 -98</w:t>
      </w:r>
      <w:r>
        <w:rPr>
          <w:rFonts w:hint="cs"/>
          <w:rtl/>
          <w:lang w:eastAsia="en-US"/>
        </w:rPr>
        <w:tab/>
        <w:t>11</w:t>
      </w:r>
    </w:p>
    <w:p w:rsidR="00000000" w:rsidRDefault="00000000">
      <w:pPr>
        <w:tabs>
          <w:tab w:val="left" w:leader="dot" w:pos="7014"/>
          <w:tab w:val="left" w:pos="7371"/>
          <w:tab w:val="center" w:pos="9043"/>
        </w:tabs>
        <w:spacing w:before="120" w:after="120"/>
        <w:jc w:val="both"/>
        <w:rPr>
          <w:rFonts w:hint="cs"/>
          <w:rtl/>
          <w:lang w:eastAsia="en-US"/>
        </w:rPr>
      </w:pPr>
      <w:r>
        <w:rPr>
          <w:rFonts w:hint="cs"/>
          <w:rtl/>
          <w:lang w:eastAsia="en-US"/>
        </w:rPr>
        <w:t>المادة 7</w:t>
      </w:r>
      <w:r>
        <w:rPr>
          <w:rFonts w:hint="cs"/>
          <w:rtl/>
          <w:lang w:eastAsia="en-US"/>
        </w:rPr>
        <w:tab/>
      </w:r>
      <w:r>
        <w:rPr>
          <w:rFonts w:hint="cs"/>
          <w:rtl/>
          <w:lang w:eastAsia="en-US"/>
        </w:rPr>
        <w:tab/>
        <w:t>99 -157</w:t>
      </w:r>
      <w:r>
        <w:rPr>
          <w:rFonts w:hint="cs"/>
          <w:rtl/>
          <w:lang w:eastAsia="en-US"/>
        </w:rPr>
        <w:tab/>
        <w:t>21</w:t>
      </w:r>
    </w:p>
    <w:p w:rsidR="00000000" w:rsidRDefault="00000000">
      <w:pPr>
        <w:tabs>
          <w:tab w:val="left" w:leader="dot" w:pos="7014"/>
          <w:tab w:val="left" w:pos="7371"/>
          <w:tab w:val="center" w:pos="9043"/>
        </w:tabs>
        <w:spacing w:before="120" w:after="120"/>
        <w:jc w:val="both"/>
        <w:rPr>
          <w:rFonts w:hint="cs"/>
          <w:rtl/>
          <w:lang w:eastAsia="en-US"/>
        </w:rPr>
      </w:pPr>
      <w:r>
        <w:rPr>
          <w:rFonts w:hint="cs"/>
          <w:rtl/>
          <w:lang w:eastAsia="en-US"/>
        </w:rPr>
        <w:t>المادة 8</w:t>
      </w:r>
      <w:r>
        <w:rPr>
          <w:rFonts w:hint="cs"/>
          <w:rtl/>
          <w:lang w:eastAsia="en-US"/>
        </w:rPr>
        <w:tab/>
      </w:r>
      <w:r>
        <w:rPr>
          <w:rFonts w:hint="cs"/>
          <w:rtl/>
          <w:lang w:eastAsia="en-US"/>
        </w:rPr>
        <w:tab/>
        <w:t>158-194</w:t>
      </w:r>
      <w:r>
        <w:rPr>
          <w:rFonts w:hint="cs"/>
          <w:rtl/>
          <w:lang w:eastAsia="en-US"/>
        </w:rPr>
        <w:tab/>
        <w:t>31</w:t>
      </w:r>
    </w:p>
    <w:p w:rsidR="00000000" w:rsidRDefault="00000000">
      <w:pPr>
        <w:tabs>
          <w:tab w:val="left" w:leader="dot" w:pos="7014"/>
          <w:tab w:val="left" w:pos="7371"/>
          <w:tab w:val="center" w:pos="9043"/>
        </w:tabs>
        <w:spacing w:before="120" w:after="120"/>
        <w:jc w:val="both"/>
        <w:rPr>
          <w:rFonts w:hint="cs"/>
          <w:rtl/>
          <w:lang w:eastAsia="en-US"/>
        </w:rPr>
      </w:pPr>
      <w:r>
        <w:rPr>
          <w:rFonts w:hint="cs"/>
          <w:rtl/>
          <w:lang w:eastAsia="en-US"/>
        </w:rPr>
        <w:t>المادة 9</w:t>
      </w:r>
      <w:r>
        <w:rPr>
          <w:rFonts w:hint="cs"/>
          <w:rtl/>
          <w:lang w:eastAsia="en-US"/>
        </w:rPr>
        <w:tab/>
      </w:r>
      <w:r>
        <w:rPr>
          <w:rFonts w:hint="cs"/>
          <w:rtl/>
          <w:lang w:eastAsia="en-US"/>
        </w:rPr>
        <w:tab/>
        <w:t>195-289</w:t>
      </w:r>
      <w:r>
        <w:rPr>
          <w:rFonts w:hint="cs"/>
          <w:rtl/>
          <w:lang w:eastAsia="en-US"/>
        </w:rPr>
        <w:tab/>
        <w:t>38</w:t>
      </w:r>
    </w:p>
    <w:p w:rsidR="00000000" w:rsidRDefault="00000000">
      <w:pPr>
        <w:tabs>
          <w:tab w:val="left" w:leader="dot" w:pos="7014"/>
          <w:tab w:val="left" w:pos="7371"/>
          <w:tab w:val="center" w:pos="9043"/>
        </w:tabs>
        <w:spacing w:before="120" w:after="120"/>
        <w:jc w:val="both"/>
        <w:rPr>
          <w:rFonts w:hint="cs"/>
          <w:rtl/>
          <w:lang w:eastAsia="en-US"/>
        </w:rPr>
      </w:pPr>
      <w:r>
        <w:rPr>
          <w:rFonts w:hint="cs"/>
          <w:rtl/>
          <w:lang w:eastAsia="en-US"/>
        </w:rPr>
        <w:t>المادة 10</w:t>
      </w:r>
      <w:r>
        <w:rPr>
          <w:rFonts w:hint="cs"/>
          <w:rtl/>
          <w:lang w:eastAsia="en-US"/>
        </w:rPr>
        <w:tab/>
      </w:r>
      <w:r>
        <w:rPr>
          <w:rFonts w:hint="cs"/>
          <w:rtl/>
          <w:lang w:eastAsia="en-US"/>
        </w:rPr>
        <w:tab/>
        <w:t>290-428</w:t>
      </w:r>
      <w:r>
        <w:rPr>
          <w:rFonts w:hint="cs"/>
          <w:rtl/>
          <w:lang w:eastAsia="en-US"/>
        </w:rPr>
        <w:tab/>
        <w:t>55</w:t>
      </w:r>
    </w:p>
    <w:p w:rsidR="00000000" w:rsidRDefault="00000000">
      <w:pPr>
        <w:tabs>
          <w:tab w:val="left" w:leader="dot" w:pos="7014"/>
          <w:tab w:val="left" w:pos="7371"/>
          <w:tab w:val="center" w:pos="9043"/>
        </w:tabs>
        <w:spacing w:before="120" w:after="120"/>
        <w:jc w:val="both"/>
        <w:rPr>
          <w:rFonts w:hint="cs"/>
          <w:rtl/>
          <w:lang w:eastAsia="en-US"/>
        </w:rPr>
      </w:pPr>
      <w:r>
        <w:rPr>
          <w:rFonts w:hint="cs"/>
          <w:rtl/>
          <w:lang w:eastAsia="en-US"/>
        </w:rPr>
        <w:t>المادة 11</w:t>
      </w:r>
      <w:r>
        <w:rPr>
          <w:rFonts w:hint="cs"/>
          <w:rtl/>
          <w:lang w:eastAsia="en-US"/>
        </w:rPr>
        <w:tab/>
      </w:r>
      <w:r>
        <w:rPr>
          <w:rFonts w:hint="cs"/>
          <w:rtl/>
          <w:lang w:eastAsia="en-US"/>
        </w:rPr>
        <w:tab/>
        <w:t>429-534</w:t>
      </w:r>
      <w:r>
        <w:rPr>
          <w:rFonts w:hint="cs"/>
          <w:rtl/>
          <w:lang w:eastAsia="en-US"/>
        </w:rPr>
        <w:tab/>
        <w:t>77</w:t>
      </w:r>
    </w:p>
    <w:p w:rsidR="00000000" w:rsidRDefault="00000000">
      <w:pPr>
        <w:tabs>
          <w:tab w:val="left" w:leader="dot" w:pos="7014"/>
          <w:tab w:val="left" w:pos="7371"/>
          <w:tab w:val="center" w:pos="9043"/>
        </w:tabs>
        <w:spacing w:before="120" w:after="120"/>
        <w:jc w:val="both"/>
        <w:rPr>
          <w:rFonts w:hint="cs"/>
          <w:rtl/>
          <w:lang w:eastAsia="en-US"/>
        </w:rPr>
      </w:pPr>
      <w:r>
        <w:rPr>
          <w:rFonts w:hint="cs"/>
          <w:rtl/>
          <w:lang w:eastAsia="en-US"/>
        </w:rPr>
        <w:t>المادة 12</w:t>
      </w:r>
      <w:r>
        <w:rPr>
          <w:rFonts w:hint="cs"/>
          <w:rtl/>
          <w:lang w:eastAsia="en-US"/>
        </w:rPr>
        <w:tab/>
      </w:r>
      <w:r>
        <w:rPr>
          <w:rFonts w:hint="cs"/>
          <w:rtl/>
          <w:lang w:eastAsia="en-US"/>
        </w:rPr>
        <w:tab/>
        <w:t>535-679</w:t>
      </w:r>
      <w:r>
        <w:rPr>
          <w:rFonts w:hint="cs"/>
          <w:rtl/>
          <w:lang w:eastAsia="en-US"/>
        </w:rPr>
        <w:tab/>
        <w:t>95</w:t>
      </w:r>
    </w:p>
    <w:p w:rsidR="00000000" w:rsidRDefault="00000000">
      <w:pPr>
        <w:tabs>
          <w:tab w:val="left" w:leader="dot" w:pos="7014"/>
          <w:tab w:val="left" w:pos="7371"/>
          <w:tab w:val="center" w:pos="9043"/>
        </w:tabs>
        <w:spacing w:before="120" w:after="120"/>
        <w:jc w:val="both"/>
        <w:rPr>
          <w:rFonts w:hint="cs"/>
          <w:rtl/>
          <w:lang w:eastAsia="en-US"/>
        </w:rPr>
      </w:pPr>
      <w:r>
        <w:rPr>
          <w:rFonts w:hint="cs"/>
          <w:rtl/>
          <w:lang w:eastAsia="en-US"/>
        </w:rPr>
        <w:t>المادة 13</w:t>
      </w:r>
      <w:r>
        <w:rPr>
          <w:rFonts w:hint="cs"/>
          <w:rtl/>
          <w:lang w:eastAsia="en-US"/>
        </w:rPr>
        <w:tab/>
      </w:r>
      <w:r>
        <w:rPr>
          <w:rFonts w:hint="cs"/>
          <w:rtl/>
          <w:lang w:eastAsia="en-US"/>
        </w:rPr>
        <w:tab/>
        <w:t>680-845</w:t>
      </w:r>
      <w:r>
        <w:rPr>
          <w:rFonts w:hint="cs"/>
          <w:rtl/>
          <w:lang w:eastAsia="en-US"/>
        </w:rPr>
        <w:tab/>
        <w:t>118</w:t>
      </w:r>
    </w:p>
    <w:p w:rsidR="00000000" w:rsidRDefault="00000000">
      <w:pPr>
        <w:tabs>
          <w:tab w:val="left" w:leader="dot" w:pos="7014"/>
          <w:tab w:val="left" w:pos="7371"/>
          <w:tab w:val="center" w:pos="9043"/>
        </w:tabs>
        <w:spacing w:before="120" w:after="120"/>
        <w:jc w:val="both"/>
        <w:rPr>
          <w:rFonts w:hint="cs"/>
          <w:rtl/>
          <w:lang w:eastAsia="en-US"/>
        </w:rPr>
      </w:pPr>
      <w:r>
        <w:rPr>
          <w:rFonts w:hint="cs"/>
          <w:rtl/>
          <w:lang w:eastAsia="en-US"/>
        </w:rPr>
        <w:t>المادة 14</w:t>
      </w:r>
      <w:r>
        <w:rPr>
          <w:rFonts w:hint="cs"/>
          <w:rtl/>
          <w:lang w:eastAsia="en-US"/>
        </w:rPr>
        <w:tab/>
      </w:r>
      <w:r>
        <w:rPr>
          <w:rFonts w:hint="cs"/>
          <w:rtl/>
          <w:lang w:eastAsia="en-US"/>
        </w:rPr>
        <w:tab/>
        <w:t>846-847</w:t>
      </w:r>
      <w:r>
        <w:rPr>
          <w:rFonts w:hint="cs"/>
          <w:rtl/>
          <w:lang w:eastAsia="en-US"/>
        </w:rPr>
        <w:tab/>
        <w:t>145</w:t>
      </w:r>
    </w:p>
    <w:p w:rsidR="00000000" w:rsidRDefault="00000000">
      <w:pPr>
        <w:tabs>
          <w:tab w:val="left" w:leader="dot" w:pos="7014"/>
          <w:tab w:val="left" w:pos="7371"/>
          <w:tab w:val="center" w:pos="9043"/>
        </w:tabs>
        <w:spacing w:before="120" w:after="120"/>
        <w:jc w:val="both"/>
        <w:rPr>
          <w:rFonts w:hint="cs"/>
          <w:rtl/>
          <w:lang w:eastAsia="en-US"/>
        </w:rPr>
      </w:pPr>
      <w:r>
        <w:rPr>
          <w:rFonts w:hint="cs"/>
          <w:rtl/>
          <w:lang w:eastAsia="en-US"/>
        </w:rPr>
        <w:t>المادة 15</w:t>
      </w:r>
      <w:r>
        <w:rPr>
          <w:rFonts w:hint="cs"/>
          <w:rtl/>
          <w:lang w:eastAsia="en-US"/>
        </w:rPr>
        <w:tab/>
      </w:r>
      <w:r>
        <w:rPr>
          <w:rFonts w:hint="cs"/>
          <w:rtl/>
          <w:lang w:eastAsia="en-US"/>
        </w:rPr>
        <w:tab/>
        <w:t>848-927</w:t>
      </w:r>
      <w:r>
        <w:rPr>
          <w:rFonts w:hint="cs"/>
          <w:rtl/>
          <w:lang w:eastAsia="en-US"/>
        </w:rPr>
        <w:tab/>
        <w:t>145</w:t>
      </w:r>
    </w:p>
    <w:p w:rsidR="00000000" w:rsidRDefault="00000000">
      <w:pPr>
        <w:tabs>
          <w:tab w:val="left" w:leader="dot" w:pos="8500"/>
          <w:tab w:val="center" w:pos="9043"/>
        </w:tabs>
        <w:spacing w:before="120" w:after="120"/>
        <w:jc w:val="both"/>
        <w:rPr>
          <w:rFonts w:hint="cs"/>
          <w:rtl/>
          <w:lang w:eastAsia="en-US"/>
        </w:rPr>
      </w:pPr>
      <w:r>
        <w:rPr>
          <w:rFonts w:hint="cs"/>
          <w:rtl/>
          <w:lang w:eastAsia="en-US"/>
        </w:rPr>
        <w:t>المرفق</w:t>
      </w:r>
      <w:r>
        <w:rPr>
          <w:rFonts w:hint="cs"/>
          <w:rtl/>
          <w:lang w:eastAsia="en-US"/>
        </w:rPr>
        <w:tab/>
      </w:r>
      <w:r>
        <w:rPr>
          <w:rFonts w:hint="cs"/>
          <w:rtl/>
          <w:lang w:eastAsia="en-US"/>
        </w:rPr>
        <w:tab/>
        <w:t>160</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p>
    <w:p w:rsidR="00000000" w:rsidRDefault="00000000">
      <w:pPr>
        <w:jc w:val="both"/>
        <w:rPr>
          <w:rStyle w:val="FootnoteReference"/>
          <w:bCs w:val="0"/>
          <w:rtl/>
          <w:lang w:eastAsia="en-US"/>
        </w:rPr>
      </w:pPr>
    </w:p>
    <w:p w:rsidR="00000000" w:rsidRDefault="00000000">
      <w:pPr>
        <w:jc w:val="both"/>
        <w:rPr>
          <w:rStyle w:val="FootnoteReference"/>
          <w:bCs w:val="0"/>
          <w:rtl/>
        </w:rPr>
      </w:pPr>
    </w:p>
    <w:p w:rsidR="00000000" w:rsidRDefault="00000000">
      <w:pPr>
        <w:spacing w:line="400" w:lineRule="exact"/>
        <w:jc w:val="center"/>
        <w:rPr>
          <w:rFonts w:hint="cs"/>
          <w:b/>
          <w:bCs/>
          <w:sz w:val="30"/>
          <w:rtl/>
          <w:lang w:eastAsia="en-US"/>
        </w:rPr>
      </w:pPr>
      <w:r>
        <w:rPr>
          <w:sz w:val="30"/>
          <w:rtl/>
          <w:lang w:eastAsia="en-US"/>
        </w:rPr>
        <w:br w:type="page"/>
      </w:r>
      <w:r>
        <w:rPr>
          <w:rFonts w:hint="cs"/>
          <w:b/>
          <w:bCs/>
          <w:sz w:val="30"/>
          <w:rtl/>
          <w:lang w:eastAsia="en-US"/>
        </w:rPr>
        <w:t>مقدمة</w:t>
      </w:r>
    </w:p>
    <w:p w:rsidR="00000000" w:rsidRDefault="00000000">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rPr>
        <w:t>1-</w:t>
      </w:r>
      <w:r>
        <w:rPr>
          <w:rFonts w:hint="cs"/>
          <w:sz w:val="30"/>
          <w:szCs w:val="30"/>
          <w:rtl/>
        </w:rPr>
        <w:tab/>
        <w:t>في 22 تشرين الأول/أكتوبر 1968، وقّعت مالطة على العهد الدولي الخاص بالحقوق الاقتصادية والاجتماعية والثقافية. وجرى التصديق عليه بعد ذلك في 13 أيلول/سبتمبر 1990، ودخل حيز التنفيذ في 13 كانون الأول 1990.</w:t>
      </w:r>
      <w:r>
        <w:rPr>
          <w:sz w:val="30"/>
          <w:szCs w:val="30"/>
        </w:rPr>
        <w:t xml:space="preserve"> </w:t>
      </w:r>
      <w:r>
        <w:rPr>
          <w:rFonts w:hint="cs"/>
          <w:sz w:val="30"/>
          <w:szCs w:val="30"/>
          <w:rtl/>
          <w:lang w:bidi="ar-MA"/>
        </w:rPr>
        <w:t xml:space="preserve">ويجمع هذا التقرير الموحد </w:t>
      </w:r>
      <w:r>
        <w:rPr>
          <w:rFonts w:hint="cs"/>
          <w:sz w:val="30"/>
          <w:szCs w:val="30"/>
          <w:rtl/>
        </w:rPr>
        <w:t xml:space="preserve">بين </w:t>
      </w:r>
      <w:r>
        <w:rPr>
          <w:rFonts w:hint="cs"/>
          <w:sz w:val="30"/>
          <w:szCs w:val="30"/>
          <w:rtl/>
          <w:lang w:bidi="ar-MA"/>
        </w:rPr>
        <w:t>تقارير مالطة الدورية الأول والثاني والثالث عن تنفيذ العهد المقدمة عملاً بالتزامات مالطة بموجب المادة 16. وقد أعدته الشعبة الاجتماعية والإنسانية التابعة لإدارة الشؤون المتعددة الأطراف في وزارة الشؤون الخارجية، بالتعاون مع وزارة السياسات الاجتماعية، ووزارة التربية، ووزارة الصحة، والسلطة الوطنية للإحصاء</w:t>
      </w:r>
      <w:r>
        <w:rPr>
          <w:rFonts w:hint="cs"/>
          <w:sz w:val="30"/>
          <w:szCs w:val="30"/>
          <w:rtl/>
        </w:rPr>
        <w:t>ات</w:t>
      </w:r>
      <w:r>
        <w:rPr>
          <w:rFonts w:hint="cs"/>
          <w:sz w:val="30"/>
          <w:szCs w:val="30"/>
          <w:rtl/>
          <w:lang w:bidi="ar-MA"/>
        </w:rPr>
        <w:t>.</w:t>
      </w:r>
    </w:p>
    <w:p w:rsidR="00000000" w:rsidRDefault="00000000">
      <w:pPr>
        <w:pStyle w:val="BodyText"/>
        <w:framePr w:hSpace="0" w:vSpace="0" w:wrap="auto" w:vAnchor="margin" w:yAlign="inline"/>
        <w:bidi/>
        <w:spacing w:before="240" w:after="240" w:line="400" w:lineRule="exact"/>
        <w:jc w:val="center"/>
        <w:rPr>
          <w:b/>
          <w:bCs/>
          <w:sz w:val="30"/>
          <w:szCs w:val="30"/>
          <w:rtl/>
        </w:rPr>
      </w:pPr>
      <w:r>
        <w:rPr>
          <w:rFonts w:hint="cs"/>
          <w:b/>
          <w:bCs/>
          <w:sz w:val="30"/>
          <w:szCs w:val="30"/>
          <w:rtl/>
          <w:lang w:bidi="ar-MA"/>
        </w:rPr>
        <w:t>المادة 1</w:t>
      </w:r>
    </w:p>
    <w:p w:rsidR="00000000" w:rsidRDefault="00000000">
      <w:pPr>
        <w:pStyle w:val="BodyText"/>
        <w:framePr w:hSpace="0" w:vSpace="0" w:wrap="auto" w:vAnchor="margin" w:yAlign="inline"/>
        <w:bidi/>
        <w:spacing w:before="240" w:after="240" w:line="400" w:lineRule="exact"/>
        <w:rPr>
          <w:sz w:val="30"/>
          <w:szCs w:val="30"/>
          <w:rtl/>
          <w:lang w:bidi="ar-MA"/>
        </w:rPr>
      </w:pPr>
      <w:r>
        <w:rPr>
          <w:rFonts w:hint="cs"/>
          <w:sz w:val="30"/>
          <w:szCs w:val="30"/>
          <w:rtl/>
          <w:lang w:bidi="ar-MA"/>
        </w:rPr>
        <w:t>2-</w:t>
      </w:r>
      <w:r>
        <w:rPr>
          <w:rFonts w:hint="cs"/>
          <w:sz w:val="30"/>
          <w:szCs w:val="30"/>
          <w:rtl/>
          <w:lang w:bidi="ar-MA"/>
        </w:rPr>
        <w:tab/>
        <w:t xml:space="preserve">مالطة دولة ديمقراطية محايدة، مؤسسة على مبادئ العمل واحترام </w:t>
      </w:r>
      <w:r>
        <w:rPr>
          <w:rFonts w:hint="cs"/>
          <w:sz w:val="30"/>
          <w:szCs w:val="30"/>
          <w:rtl/>
        </w:rPr>
        <w:t>ال</w:t>
      </w:r>
      <w:r>
        <w:rPr>
          <w:rFonts w:hint="cs"/>
          <w:sz w:val="30"/>
          <w:szCs w:val="30"/>
          <w:rtl/>
          <w:lang w:bidi="ar-MA"/>
        </w:rPr>
        <w:t>حقوق الأساسية</w:t>
      </w:r>
      <w:r>
        <w:rPr>
          <w:rFonts w:hint="cs"/>
          <w:sz w:val="30"/>
          <w:szCs w:val="30"/>
          <w:rtl/>
        </w:rPr>
        <w:t xml:space="preserve"> للفرد</w:t>
      </w:r>
      <w:r>
        <w:rPr>
          <w:rFonts w:hint="cs"/>
          <w:sz w:val="30"/>
          <w:szCs w:val="30"/>
          <w:rtl/>
          <w:lang w:bidi="ar-MA"/>
        </w:rPr>
        <w:t xml:space="preserve">. وحصلت مالطة على استقلالها </w:t>
      </w:r>
      <w:r>
        <w:rPr>
          <w:rFonts w:hint="cs"/>
          <w:sz w:val="30"/>
          <w:szCs w:val="30"/>
          <w:rtl/>
        </w:rPr>
        <w:t>ع</w:t>
      </w:r>
      <w:r>
        <w:rPr>
          <w:rFonts w:hint="cs"/>
          <w:sz w:val="30"/>
          <w:szCs w:val="30"/>
          <w:rtl/>
          <w:lang w:bidi="ar-MA"/>
        </w:rPr>
        <w:t xml:space="preserve">ن بريطانيا في 21 أيلول/سبتمبر 1964، ثم صارت جمهورية بتاريخ 13 كانون الأول/ديسمبر 1974. وانتُخبت عضوا في الجمعية العامة للأمم المتحدة بتاريخ 1 كانون الأول/ديسمبر 1964، وما انفكت منذ هذا التاريخ تنتهج بنشاط سياسة تعزيز </w:t>
      </w:r>
      <w:r>
        <w:rPr>
          <w:rFonts w:hint="cs"/>
          <w:sz w:val="30"/>
          <w:szCs w:val="30"/>
          <w:rtl/>
        </w:rPr>
        <w:t>ا</w:t>
      </w:r>
      <w:r>
        <w:rPr>
          <w:rFonts w:hint="cs"/>
          <w:sz w:val="30"/>
          <w:szCs w:val="30"/>
          <w:rtl/>
          <w:lang w:bidi="ar-MA"/>
        </w:rPr>
        <w:t xml:space="preserve">لسلام والأمن والتقدم الاجتماعي بين جميع الأمم في المحافل الدولية الأخرى. ورأس الدولة هو رئيس الجمهورية، </w:t>
      </w:r>
      <w:r>
        <w:rPr>
          <w:rFonts w:hint="cs"/>
          <w:sz w:val="30"/>
          <w:szCs w:val="30"/>
          <w:rtl/>
        </w:rPr>
        <w:t xml:space="preserve">الذي </w:t>
      </w:r>
      <w:r>
        <w:rPr>
          <w:rFonts w:hint="cs"/>
          <w:sz w:val="30"/>
          <w:szCs w:val="30"/>
          <w:rtl/>
          <w:lang w:bidi="ar-MA"/>
        </w:rPr>
        <w:t>يتولى الرئاسة لخمس سنوات ولا يجوز أن يعاد انتخابه. ويتألف البرلمان المالطي من مجلس النواب ورئيس مالطة. ويتألف مجلس النواب من خمسة وستين نائبا منتخبين لولاية مدتها خمس سنوات. وتستند الانتخابات العامة لمجلس النواب وإعادة انتخاب المرشحين إلى مبدأ التمثيل التناسبي عن طريق التصويت الواحد القابل للنقل. وفي الوقت الحاضر يوجد ما مجموعه 13 شعبة انتخابي</w:t>
      </w:r>
      <w:r>
        <w:rPr>
          <w:rFonts w:hint="cs"/>
          <w:sz w:val="30"/>
          <w:szCs w:val="30"/>
          <w:rtl/>
        </w:rPr>
        <w:t>ة</w:t>
      </w:r>
      <w:r>
        <w:rPr>
          <w:rFonts w:hint="cs"/>
          <w:sz w:val="30"/>
          <w:szCs w:val="30"/>
          <w:rtl/>
          <w:lang w:bidi="ar-MA"/>
        </w:rPr>
        <w:t xml:space="preserve">، يُنتخب </w:t>
      </w:r>
      <w:r>
        <w:rPr>
          <w:rFonts w:hint="cs"/>
          <w:sz w:val="30"/>
          <w:szCs w:val="30"/>
          <w:rtl/>
        </w:rPr>
        <w:t>م</w:t>
      </w:r>
      <w:r>
        <w:rPr>
          <w:rFonts w:hint="cs"/>
          <w:sz w:val="30"/>
          <w:szCs w:val="30"/>
          <w:rtl/>
          <w:lang w:bidi="ar-MA"/>
        </w:rPr>
        <w:t xml:space="preserve">ن كل منها خمسة نواب. وكل مواطن مالطي يبلغ الثامنة عشرة من العمر يُدرج اسمه في سجل الانتخابات، ويحق له التصويت في الانتخابات العامة. ويجري التصويت بالاقتراع السري، يحق لكل فرد الإدلاء بصوته مرة واحدة، ولا يجوز له التصويت باسم مواطن آخر. ولا استثناء من هذا إلا في حالات عجز الشخص المعني عن تدوين ورقة الانتخاب، بسبب الأمية أو العمى أو أي عائق بدني آخر. ففي مثل هذه الحالة تدون ورقة الناخب العاجز، وفقا لتعليماته، </w:t>
      </w:r>
      <w:r>
        <w:rPr>
          <w:rFonts w:hint="cs"/>
          <w:sz w:val="30"/>
          <w:szCs w:val="30"/>
          <w:rtl/>
        </w:rPr>
        <w:t xml:space="preserve">من طرف </w:t>
      </w:r>
      <w:r>
        <w:rPr>
          <w:rFonts w:hint="cs"/>
          <w:sz w:val="30"/>
          <w:szCs w:val="30"/>
          <w:rtl/>
          <w:lang w:bidi="ar-MA"/>
        </w:rPr>
        <w:t xml:space="preserve">شخص مكلف رسميا </w:t>
      </w:r>
      <w:r>
        <w:rPr>
          <w:rFonts w:hint="cs"/>
          <w:sz w:val="30"/>
          <w:szCs w:val="30"/>
          <w:rtl/>
        </w:rPr>
        <w:t>ب</w:t>
      </w:r>
      <w:r>
        <w:rPr>
          <w:rFonts w:hint="cs"/>
          <w:sz w:val="30"/>
          <w:szCs w:val="30"/>
          <w:rtl/>
          <w:lang w:bidi="ar-MA"/>
        </w:rPr>
        <w:t>الإشراف على صندوق الاقتراع في مكان التصويت.</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3-</w:t>
      </w:r>
      <w:r>
        <w:rPr>
          <w:rFonts w:hint="cs"/>
          <w:sz w:val="30"/>
          <w:szCs w:val="30"/>
          <w:rtl/>
          <w:lang w:bidi="ar-MA"/>
        </w:rPr>
        <w:tab/>
        <w:t xml:space="preserve"> ومالطة عضو نشط في مجلس أوربا، فقد صدّقت على الاتفاقية الأور</w:t>
      </w:r>
      <w:r>
        <w:rPr>
          <w:rFonts w:hint="cs"/>
          <w:sz w:val="30"/>
          <w:szCs w:val="30"/>
          <w:rtl/>
        </w:rPr>
        <w:t>و</w:t>
      </w:r>
      <w:r>
        <w:rPr>
          <w:rFonts w:hint="cs"/>
          <w:sz w:val="30"/>
          <w:szCs w:val="30"/>
          <w:rtl/>
          <w:lang w:bidi="ar-MA"/>
        </w:rPr>
        <w:t>بية لحماية حقوق الإنسان والحريات الأساسية، في 23 كانون الثاني/يناير 1967، وعلى الميثاق الاجتماعي الأوروبي في 4 تشرين الأول/أكتوبر 1988.</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4-</w:t>
      </w:r>
      <w:r>
        <w:rPr>
          <w:sz w:val="30"/>
          <w:szCs w:val="30"/>
        </w:rPr>
        <w:tab/>
      </w:r>
      <w:r>
        <w:rPr>
          <w:rFonts w:hint="cs"/>
          <w:sz w:val="30"/>
          <w:szCs w:val="30"/>
          <w:rtl/>
          <w:lang w:bidi="ar-MA"/>
        </w:rPr>
        <w:t xml:space="preserve">ومالطة ملتزمة تمام الالتزام بحرية المؤسسات والتجارة، وتشجع مبادرات القطاع الخاص إلى إنشاء المشاريع الاقتصادية. ففي مالطة يجوز </w:t>
      </w:r>
      <w:r>
        <w:rPr>
          <w:rFonts w:hint="cs"/>
          <w:sz w:val="30"/>
          <w:szCs w:val="30"/>
          <w:rtl/>
        </w:rPr>
        <w:t>ل</w:t>
      </w:r>
      <w:r>
        <w:rPr>
          <w:rFonts w:hint="cs"/>
          <w:sz w:val="30"/>
          <w:szCs w:val="30"/>
          <w:rtl/>
          <w:lang w:bidi="ar-MA"/>
        </w:rPr>
        <w:t xml:space="preserve">كل شخص حيازة </w:t>
      </w:r>
      <w:r>
        <w:rPr>
          <w:rFonts w:hint="cs"/>
          <w:sz w:val="30"/>
          <w:szCs w:val="30"/>
          <w:rtl/>
        </w:rPr>
        <w:t>ال</w:t>
      </w:r>
      <w:r>
        <w:rPr>
          <w:rFonts w:hint="cs"/>
          <w:sz w:val="30"/>
          <w:szCs w:val="30"/>
          <w:rtl/>
          <w:lang w:bidi="ar-MA"/>
        </w:rPr>
        <w:t>ممتلكات والتصرف فيها بحرية.</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5-</w:t>
      </w:r>
      <w:r>
        <w:rPr>
          <w:rFonts w:hint="cs"/>
          <w:sz w:val="30"/>
          <w:szCs w:val="30"/>
          <w:rtl/>
          <w:lang w:bidi="ar-MA"/>
        </w:rPr>
        <w:tab/>
        <w:t>وليس لمالطة مستعمرات ولا تقع على عاتقها مسؤولية إدارة أي إقليم غير متمتع بالحكم الذاتي أو أي إقليم مشمول بالوصاية.</w:t>
      </w:r>
    </w:p>
    <w:p w:rsidR="00000000" w:rsidRDefault="00000000">
      <w:pPr>
        <w:pStyle w:val="BodyText"/>
        <w:framePr w:hSpace="0" w:vSpace="0" w:wrap="auto" w:vAnchor="margin" w:yAlign="inline"/>
        <w:bidi/>
        <w:spacing w:before="240" w:after="240" w:line="400" w:lineRule="exact"/>
        <w:rPr>
          <w:rFonts w:hint="cs"/>
          <w:sz w:val="30"/>
          <w:szCs w:val="30"/>
          <w:rtl/>
        </w:rPr>
      </w:pPr>
    </w:p>
    <w:p w:rsidR="00000000" w:rsidRDefault="00000000">
      <w:pPr>
        <w:pStyle w:val="BodyText"/>
        <w:framePr w:hSpace="0" w:vSpace="0" w:wrap="auto" w:vAnchor="margin" w:yAlign="inline"/>
        <w:bidi/>
        <w:spacing w:before="240" w:after="240" w:line="400" w:lineRule="exact"/>
        <w:rPr>
          <w:rFonts w:hint="cs"/>
          <w:sz w:val="30"/>
          <w:szCs w:val="30"/>
          <w:rtl/>
        </w:rPr>
      </w:pPr>
    </w:p>
    <w:p w:rsidR="00000000" w:rsidRDefault="00000000">
      <w:pPr>
        <w:pStyle w:val="BodyText"/>
        <w:framePr w:hSpace="0" w:vSpace="0" w:wrap="auto" w:vAnchor="margin" w:yAlign="inline"/>
        <w:bidi/>
        <w:spacing w:before="240" w:after="240" w:line="400" w:lineRule="exact"/>
        <w:jc w:val="center"/>
        <w:rPr>
          <w:b/>
          <w:bCs/>
          <w:sz w:val="30"/>
          <w:szCs w:val="30"/>
          <w:rtl/>
        </w:rPr>
      </w:pPr>
      <w:r>
        <w:rPr>
          <w:rFonts w:hint="cs"/>
          <w:b/>
          <w:bCs/>
          <w:sz w:val="30"/>
          <w:szCs w:val="30"/>
          <w:rtl/>
          <w:lang w:bidi="ar-MA"/>
        </w:rPr>
        <w:t>المادة 2</w:t>
      </w:r>
    </w:p>
    <w:p w:rsidR="00000000" w:rsidRDefault="00000000">
      <w:pPr>
        <w:pStyle w:val="BodyText"/>
        <w:framePr w:hSpace="0" w:vSpace="0" w:wrap="auto" w:vAnchor="margin" w:yAlign="inline"/>
        <w:bidi/>
        <w:spacing w:before="240" w:after="240" w:line="400" w:lineRule="exact"/>
        <w:jc w:val="center"/>
        <w:rPr>
          <w:b/>
          <w:bCs/>
          <w:sz w:val="30"/>
          <w:szCs w:val="30"/>
          <w:rtl/>
        </w:rPr>
      </w:pPr>
      <w:r>
        <w:rPr>
          <w:rFonts w:hint="cs"/>
          <w:b/>
          <w:bCs/>
          <w:sz w:val="30"/>
          <w:szCs w:val="30"/>
          <w:rtl/>
          <w:lang w:bidi="ar-MA"/>
        </w:rPr>
        <w:t>مقدمة</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6-</w:t>
      </w:r>
      <w:r>
        <w:rPr>
          <w:rFonts w:hint="cs"/>
          <w:sz w:val="30"/>
          <w:szCs w:val="30"/>
          <w:rtl/>
          <w:lang w:bidi="ar-MA"/>
        </w:rPr>
        <w:tab/>
        <w:t>ي</w:t>
      </w:r>
      <w:r>
        <w:rPr>
          <w:rFonts w:hint="cs"/>
          <w:sz w:val="30"/>
          <w:szCs w:val="30"/>
          <w:rtl/>
        </w:rPr>
        <w:t>ت</w:t>
      </w:r>
      <w:r>
        <w:rPr>
          <w:rFonts w:hint="cs"/>
          <w:sz w:val="30"/>
          <w:szCs w:val="30"/>
          <w:rtl/>
          <w:lang w:bidi="ar-MA"/>
        </w:rPr>
        <w:t>ضمن دستور مالطة الحماية من التمييز أيا كان شكله. فالمادة 45 (2) من الدستور تنص على ألا يعامَل أي شخص معاملة تمييزية</w:t>
      </w:r>
      <w:r>
        <w:rPr>
          <w:rFonts w:hint="cs"/>
          <w:sz w:val="30"/>
          <w:szCs w:val="30"/>
          <w:rtl/>
        </w:rPr>
        <w:t xml:space="preserve"> من طرف أي شخص كان، يتصرف طبقاً لأي</w:t>
      </w:r>
      <w:r>
        <w:rPr>
          <w:rFonts w:hint="cs"/>
          <w:sz w:val="30"/>
          <w:szCs w:val="30"/>
          <w:rtl/>
          <w:lang w:bidi="ar-MA"/>
        </w:rPr>
        <w:t xml:space="preserve"> قانون مكتوب أو أثناء أداء مهام أي وظيفة عامة أو سلطة عامة.</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7-</w:t>
      </w:r>
      <w:r>
        <w:rPr>
          <w:rFonts w:hint="cs"/>
          <w:sz w:val="30"/>
          <w:szCs w:val="30"/>
          <w:rtl/>
          <w:lang w:bidi="ar-MA"/>
        </w:rPr>
        <w:tab/>
        <w:t xml:space="preserve">وتعرِّف المادة 45 (3) من الدستور التمييز كما يلي: "يُقصد بعبارة </w:t>
      </w:r>
      <w:r>
        <w:rPr>
          <w:sz w:val="30"/>
          <w:szCs w:val="30"/>
          <w:rtl/>
        </w:rPr>
        <w:t>`</w:t>
      </w:r>
      <w:r>
        <w:rPr>
          <w:rFonts w:hint="cs"/>
          <w:sz w:val="30"/>
          <w:szCs w:val="30"/>
          <w:rtl/>
          <w:lang w:bidi="ar-MA"/>
        </w:rPr>
        <w:t>التمييزية</w:t>
      </w:r>
      <w:r>
        <w:rPr>
          <w:sz w:val="30"/>
          <w:szCs w:val="30"/>
          <w:rtl/>
        </w:rPr>
        <w:t>`</w:t>
      </w:r>
      <w:r>
        <w:rPr>
          <w:rFonts w:hint="cs"/>
          <w:sz w:val="30"/>
          <w:szCs w:val="30"/>
          <w:rtl/>
          <w:lang w:bidi="ar-MA"/>
        </w:rPr>
        <w:t xml:space="preserve"> معاملة الأشخاص المختلفين معاملة مختلفة، </w:t>
      </w:r>
      <w:r>
        <w:rPr>
          <w:rFonts w:hint="cs"/>
          <w:sz w:val="30"/>
          <w:szCs w:val="30"/>
          <w:rtl/>
        </w:rPr>
        <w:t xml:space="preserve">والتي </w:t>
      </w:r>
      <w:r>
        <w:rPr>
          <w:rFonts w:hint="cs"/>
          <w:sz w:val="30"/>
          <w:szCs w:val="30"/>
          <w:rtl/>
          <w:lang w:bidi="ar-MA"/>
        </w:rPr>
        <w:t>تُعزى كليا أو بصورة رئيسية لوصف كل واحد منهم بسبب العرق، أو مكان الولادة أو الأصل، أو الآراء السياسية، أو اللون، أو العقيدة، أو الجنس، فتُخضِع هؤلاء الأشخاص لعوائق وتقييدات لا يخضع لها نظراؤهم المختلفون وصفا في تلك الأمور، أو تمنح هؤلاء النظراء امتيازات أو مزايا لا تمنحها للمختلفين عنهم وصفا في تلك الأمور".</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8-</w:t>
      </w:r>
      <w:r>
        <w:rPr>
          <w:rFonts w:hint="cs"/>
          <w:sz w:val="30"/>
          <w:szCs w:val="30"/>
          <w:rtl/>
          <w:lang w:bidi="ar-MA"/>
        </w:rPr>
        <w:tab/>
        <w:t>وفضلا عن ذلك، تضمن الدولة ألا يسن أي قانون يكون تمييزيا في حد ذاته أو بمفعوله. وبموجب الفقرة الفرعية (4) من مادة الدستور نفسها، فإن الحماية من القوانين غير التمييزية تتقلص إلى درجة أنها تستبعد تحديدا في الظروف التالية:</w:t>
      </w:r>
    </w:p>
    <w:p w:rsidR="00000000" w:rsidRDefault="00000000">
      <w:pPr>
        <w:pStyle w:val="BodyText"/>
        <w:framePr w:hSpace="0" w:vSpace="0" w:wrap="auto" w:vAnchor="margin" w:yAlign="inline"/>
        <w:bidi/>
        <w:spacing w:before="240" w:after="240" w:line="400" w:lineRule="exact"/>
        <w:ind w:left="1440" w:hanging="720"/>
        <w:rPr>
          <w:sz w:val="30"/>
          <w:szCs w:val="30"/>
          <w:rtl/>
        </w:rPr>
      </w:pPr>
      <w:r>
        <w:rPr>
          <w:rFonts w:hint="cs"/>
          <w:sz w:val="30"/>
          <w:szCs w:val="30"/>
          <w:rtl/>
        </w:rPr>
        <w:t>-</w:t>
      </w:r>
      <w:r>
        <w:rPr>
          <w:rFonts w:hint="cs"/>
          <w:sz w:val="30"/>
          <w:szCs w:val="30"/>
          <w:rtl/>
        </w:rPr>
        <w:tab/>
      </w:r>
      <w:r>
        <w:rPr>
          <w:rFonts w:hint="cs"/>
          <w:sz w:val="30"/>
          <w:szCs w:val="30"/>
          <w:rtl/>
          <w:lang w:bidi="ar-MA"/>
        </w:rPr>
        <w:t>تخصيص إيرادات عامة وأموال عامة؛</w:t>
      </w:r>
    </w:p>
    <w:p w:rsidR="00000000" w:rsidRDefault="00000000">
      <w:pPr>
        <w:pStyle w:val="BodyText"/>
        <w:framePr w:hSpace="0" w:vSpace="0" w:wrap="auto" w:vAnchor="margin" w:yAlign="inline"/>
        <w:bidi/>
        <w:spacing w:before="240" w:after="240" w:line="400" w:lineRule="exact"/>
        <w:ind w:left="1440" w:hanging="720"/>
        <w:rPr>
          <w:sz w:val="30"/>
          <w:szCs w:val="30"/>
        </w:rPr>
      </w:pPr>
      <w:r>
        <w:rPr>
          <w:rFonts w:hint="cs"/>
          <w:sz w:val="30"/>
          <w:szCs w:val="30"/>
          <w:rtl/>
        </w:rPr>
        <w:t>-</w:t>
      </w:r>
      <w:r>
        <w:rPr>
          <w:rFonts w:hint="cs"/>
          <w:sz w:val="30"/>
          <w:szCs w:val="30"/>
          <w:rtl/>
        </w:rPr>
        <w:tab/>
      </w:r>
      <w:r>
        <w:rPr>
          <w:rFonts w:hint="cs"/>
          <w:sz w:val="30"/>
          <w:szCs w:val="30"/>
          <w:rtl/>
          <w:lang w:bidi="ar-MA"/>
        </w:rPr>
        <w:t>فيما يتعلق بأشخاص ليسوا من مواطني مالطة؛</w:t>
      </w:r>
    </w:p>
    <w:p w:rsidR="00000000" w:rsidRDefault="00000000">
      <w:pPr>
        <w:pStyle w:val="BodyText"/>
        <w:framePr w:hSpace="0" w:vSpace="0" w:wrap="auto" w:vAnchor="margin" w:yAlign="inline"/>
        <w:bidi/>
        <w:spacing w:before="240" w:after="240" w:line="400" w:lineRule="exact"/>
        <w:ind w:left="1440" w:hanging="720"/>
        <w:rPr>
          <w:rFonts w:hint="cs"/>
          <w:sz w:val="30"/>
          <w:szCs w:val="30"/>
        </w:rPr>
      </w:pPr>
      <w:r>
        <w:rPr>
          <w:rFonts w:hint="cs"/>
          <w:sz w:val="30"/>
          <w:szCs w:val="30"/>
          <w:rtl/>
        </w:rPr>
        <w:t>-</w:t>
      </w:r>
      <w:r>
        <w:rPr>
          <w:rFonts w:hint="cs"/>
          <w:sz w:val="30"/>
          <w:szCs w:val="30"/>
          <w:rtl/>
        </w:rPr>
        <w:tab/>
      </w:r>
      <w:r>
        <w:rPr>
          <w:rFonts w:hint="cs"/>
          <w:sz w:val="30"/>
          <w:szCs w:val="30"/>
          <w:rtl/>
          <w:lang w:bidi="ar-MA"/>
        </w:rPr>
        <w:t>فيما يتعلق بالتبني والزواج وفسخ الزواج ودفن الموتى وأيلولة الملكية عند الوفاة أو أي شأن من الشؤون الخاضعة لقانون الأحوال الشخصية، ولكن باستثناء الحالات التي يُعزى فيها التمييز كليا إلى الجنس؛</w:t>
      </w:r>
    </w:p>
    <w:p w:rsidR="00000000" w:rsidRDefault="00000000">
      <w:pPr>
        <w:pStyle w:val="BodyText"/>
        <w:framePr w:hSpace="0" w:vSpace="0" w:wrap="auto" w:vAnchor="margin" w:yAlign="inline"/>
        <w:bidi/>
        <w:spacing w:before="240" w:after="240" w:line="400" w:lineRule="exact"/>
        <w:ind w:left="1440" w:hanging="720"/>
        <w:rPr>
          <w:sz w:val="30"/>
          <w:szCs w:val="30"/>
        </w:rPr>
      </w:pPr>
      <w:r>
        <w:rPr>
          <w:rFonts w:hint="cs"/>
          <w:sz w:val="30"/>
          <w:szCs w:val="30"/>
          <w:rtl/>
        </w:rPr>
        <w:t>-</w:t>
      </w:r>
      <w:r>
        <w:rPr>
          <w:rFonts w:hint="cs"/>
          <w:sz w:val="30"/>
          <w:szCs w:val="30"/>
          <w:rtl/>
        </w:rPr>
        <w:tab/>
      </w:r>
      <w:r>
        <w:rPr>
          <w:rFonts w:hint="cs"/>
          <w:sz w:val="30"/>
          <w:szCs w:val="30"/>
          <w:rtl/>
          <w:lang w:bidi="ar-MA"/>
        </w:rPr>
        <w:t>فيما يتعلق بالأشخاص الخاضعين لإعاقة أو تقييد أو الممنوحين أي امتياز أو مزية مما يبرَّر تبريرا معقولا في مجتمع ديمقراطي، بالنظر إلى طبيعته أو الظروف الخاصة المحيطة بهؤلاء الأشخاص أو أي حكم آخر من أحكام الدستور؛</w:t>
      </w:r>
    </w:p>
    <w:p w:rsidR="00000000" w:rsidRDefault="00000000">
      <w:pPr>
        <w:pStyle w:val="BodyText"/>
        <w:framePr w:hSpace="0" w:vSpace="0" w:wrap="auto" w:vAnchor="margin" w:yAlign="inline"/>
        <w:bidi/>
        <w:spacing w:before="240" w:after="240" w:line="400" w:lineRule="exact"/>
        <w:ind w:left="1440" w:hanging="720"/>
        <w:rPr>
          <w:sz w:val="30"/>
          <w:szCs w:val="30"/>
        </w:rPr>
      </w:pPr>
      <w:r>
        <w:rPr>
          <w:rFonts w:hint="cs"/>
          <w:sz w:val="30"/>
          <w:szCs w:val="30"/>
          <w:rtl/>
        </w:rPr>
        <w:t>-</w:t>
      </w:r>
      <w:r>
        <w:rPr>
          <w:rFonts w:hint="cs"/>
          <w:sz w:val="30"/>
          <w:szCs w:val="30"/>
          <w:rtl/>
        </w:rPr>
        <w:tab/>
      </w:r>
      <w:r>
        <w:rPr>
          <w:rFonts w:hint="cs"/>
          <w:sz w:val="30"/>
          <w:szCs w:val="30"/>
          <w:rtl/>
          <w:lang w:bidi="ar-MA"/>
        </w:rPr>
        <w:t>تخويل اتخاذ تدابير أثناء فترة طوارئ عامة، مبررة تبريرا معقولا قصد معالجة الوضع.</w:t>
      </w:r>
    </w:p>
    <w:p w:rsidR="00000000" w:rsidRDefault="00000000">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حق غير المواطنين في الضمان الاجتماعي</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9-</w:t>
      </w:r>
      <w:r>
        <w:rPr>
          <w:rFonts w:hint="cs"/>
          <w:sz w:val="30"/>
          <w:szCs w:val="30"/>
          <w:rtl/>
          <w:lang w:bidi="ar-MA"/>
        </w:rPr>
        <w:tab/>
        <w:t>يحق لغير المواطنين الذين يعيشون في مالطة ويدفعون مساهمات للضمان الاجتماعي أن ينتفعوا بفوائد هذا الضمان.</w:t>
      </w:r>
    </w:p>
    <w:p w:rsidR="00000000" w:rsidRDefault="00000000">
      <w:pPr>
        <w:pStyle w:val="BodyText"/>
        <w:framePr w:hSpace="0" w:vSpace="0" w:wrap="auto" w:vAnchor="margin" w:yAlign="inline"/>
        <w:bidi/>
        <w:spacing w:before="240" w:after="240" w:line="400" w:lineRule="exact"/>
        <w:rPr>
          <w:b/>
          <w:bCs/>
          <w:sz w:val="30"/>
          <w:szCs w:val="30"/>
          <w:rtl/>
        </w:rPr>
      </w:pPr>
    </w:p>
    <w:p w:rsidR="00000000" w:rsidRDefault="00000000">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الأشخاص المصابون بعجز</w:t>
      </w:r>
    </w:p>
    <w:p w:rsidR="00000000" w:rsidRDefault="00000000">
      <w:pPr>
        <w:pStyle w:val="BodyText"/>
        <w:framePr w:hSpace="0" w:vSpace="0" w:wrap="auto" w:vAnchor="margin" w:yAlign="inline"/>
        <w:bidi/>
        <w:spacing w:before="240" w:after="240" w:line="400" w:lineRule="exact"/>
        <w:rPr>
          <w:rFonts w:hint="cs"/>
          <w:sz w:val="30"/>
          <w:szCs w:val="30"/>
          <w:rtl/>
        </w:rPr>
      </w:pPr>
      <w:r>
        <w:rPr>
          <w:rFonts w:hint="cs"/>
          <w:sz w:val="30"/>
          <w:szCs w:val="30"/>
          <w:rtl/>
          <w:lang w:bidi="ar-MA"/>
        </w:rPr>
        <w:t>10-</w:t>
      </w:r>
      <w:r>
        <w:rPr>
          <w:rFonts w:hint="cs"/>
          <w:sz w:val="30"/>
          <w:szCs w:val="30"/>
          <w:rtl/>
          <w:lang w:bidi="ar-MA"/>
        </w:rPr>
        <w:tab/>
        <w:t>يحظر قانون تكافؤ الفرص (الأشخاص المصاب</w:t>
      </w:r>
      <w:r>
        <w:rPr>
          <w:rFonts w:hint="cs"/>
          <w:sz w:val="30"/>
          <w:szCs w:val="30"/>
          <w:rtl/>
        </w:rPr>
        <w:t>و</w:t>
      </w:r>
      <w:r>
        <w:rPr>
          <w:rFonts w:hint="cs"/>
          <w:sz w:val="30"/>
          <w:szCs w:val="30"/>
          <w:rtl/>
          <w:lang w:bidi="ar-MA"/>
        </w:rPr>
        <w:t xml:space="preserve">ن بعجز) الصادر في 19 كانون الثاني/يناير 2000، التمييز ضد أي شخص مصاب بعجز، في خمسة مجالات محددة: العمالة، التعليم، دخول المنشآت، توفير السلع، الانتفاع بالمرافق والخدمات والمساكن. ويتوخّى هذا التشريع إقامة توازن بين حقوق وواجبات الأشخاص الذين يوفرون العمالة أو الخدمات وحقوق الأشخاص المصابين بعجز. فالشخص المصاب بعجز له الحق في ألا يمارس </w:t>
      </w:r>
      <w:r>
        <w:rPr>
          <w:rFonts w:hint="cs"/>
          <w:sz w:val="30"/>
          <w:szCs w:val="30"/>
          <w:rtl/>
        </w:rPr>
        <w:t xml:space="preserve">أي </w:t>
      </w:r>
      <w:r>
        <w:rPr>
          <w:rFonts w:hint="cs"/>
          <w:sz w:val="30"/>
          <w:szCs w:val="30"/>
          <w:rtl/>
          <w:lang w:bidi="ar-MA"/>
        </w:rPr>
        <w:t xml:space="preserve">تمييز تجاهه وأن ينتفع على قدم المساواة بالخدمات المتقدم ذكرها. فالشخص الذي يقدم هذه الخدمات ملزم بالتأكد من </w:t>
      </w:r>
      <w:r>
        <w:rPr>
          <w:rFonts w:hint="cs"/>
          <w:sz w:val="30"/>
          <w:szCs w:val="30"/>
          <w:rtl/>
        </w:rPr>
        <w:t xml:space="preserve">أنه في وضع يسمح له بتوفير هذه الخدمات. ولكن، </w:t>
      </w:r>
      <w:r>
        <w:rPr>
          <w:rFonts w:hint="cs"/>
          <w:sz w:val="30"/>
          <w:szCs w:val="30"/>
          <w:rtl/>
          <w:lang w:bidi="ar-MA"/>
        </w:rPr>
        <w:t xml:space="preserve">إذا انطوى توفير خدمة على مشقة لا مبرر لها تنزل برب العمل أو بمقدم الخدمة، </w:t>
      </w:r>
      <w:r>
        <w:rPr>
          <w:rFonts w:hint="cs"/>
          <w:sz w:val="30"/>
          <w:szCs w:val="30"/>
          <w:rtl/>
        </w:rPr>
        <w:t>فإن هذا الشخص قد يلتمس له العذر عند ممارسة التمييز.</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11-</w:t>
      </w:r>
      <w:r>
        <w:rPr>
          <w:rFonts w:hint="cs"/>
          <w:sz w:val="30"/>
          <w:szCs w:val="30"/>
          <w:rtl/>
          <w:lang w:bidi="ar-MA"/>
        </w:rPr>
        <w:tab/>
        <w:t xml:space="preserve">وينص القانون على إنشاء لجنة وطنية معنية بالأشخاص المصابين بعجز، وقد تم إنشاؤها في 3 تشرين الثاني/نوفمبر 1987. وفي البداية عُرفت اللجنة باسم اللجنة الوطنية للمعوَّقين، وفي عام 1993 تم العدول عن هذه التسمية إلى الاسم الحالي. </w:t>
      </w:r>
      <w:r>
        <w:rPr>
          <w:rFonts w:hint="cs"/>
          <w:sz w:val="30"/>
          <w:szCs w:val="30"/>
          <w:rtl/>
        </w:rPr>
        <w:t>و</w:t>
      </w:r>
      <w:r>
        <w:rPr>
          <w:rFonts w:hint="cs"/>
          <w:sz w:val="30"/>
          <w:szCs w:val="30"/>
          <w:rtl/>
          <w:lang w:bidi="ar-MA"/>
        </w:rPr>
        <w:t>تتألف هذه اللجنة الوطنية من 14 عضوا، وهي مخوَّلة سلطة التحقيق في الادعاءات بحصول تمييز تجاه أي شخص، رجلا كان أو امرأة، يدعي تعرضه للتمييز بسبب عجزه. ويحق للجنة بدء التحقيق انطلاقا من قناعتها الذاتية.</w:t>
      </w:r>
    </w:p>
    <w:p w:rsidR="00000000" w:rsidRDefault="00000000">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عمالة غير المواطنين</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12-</w:t>
      </w:r>
      <w:r>
        <w:rPr>
          <w:rFonts w:hint="cs"/>
          <w:sz w:val="30"/>
          <w:szCs w:val="30"/>
          <w:rtl/>
          <w:lang w:bidi="ar-MA"/>
        </w:rPr>
        <w:tab/>
        <w:t>لا يُعطى الحق في العمل داخل مالطة بصورة تلقائية لغير المواطنين، ولا يسمح لهم به إلا إذا حصل رب العمل الذي يريد تشغيلهم على ترخيص لهم بالعمل، بعد تقديمه طلبا بهذا الشأن. ولا تُصدر تراخيص العمل إلا لأغراض محددة ولفترة معيَّنة. ويجب أيضا على رب العمل المعني إقامة الدليل على أن المهارات التي يمتلكها غير المواطن لا توجد في مالطة أو أنه يحتاج إلى غير المواطن لكون مشروعه يتطلب عددا من العاملين أكبر مما هو متوافر في سوق العمل المحلية. ويجوز لغير المواطن أن يقدم مباشرة طلب الترخيص بالعمل إذا كان ينشئ شركة في مالطة ويُعنى بتسييرها أو إذا كان قد ساهم باستثمار كبير في منظمة محلية ويرغب أن يشغل منصباً رفيعاً داخلها.</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13-</w:t>
      </w:r>
      <w:r>
        <w:rPr>
          <w:rFonts w:hint="cs"/>
          <w:sz w:val="30"/>
          <w:szCs w:val="30"/>
          <w:rtl/>
          <w:lang w:bidi="ar-MA"/>
        </w:rPr>
        <w:tab/>
        <w:t>وتظل تراخيص العمل صالحة عادة لمدة سنة واحدة، باستثناء بعض الوظائف التي تكون التراخيص بشأنها صالحة لفترة ثلاث سنوات. وتراخيص العمل هذه قابلة للتجديد.</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14-</w:t>
      </w:r>
      <w:r>
        <w:rPr>
          <w:rFonts w:hint="cs"/>
          <w:sz w:val="30"/>
          <w:szCs w:val="30"/>
          <w:rtl/>
          <w:lang w:bidi="ar-MA"/>
        </w:rPr>
        <w:tab/>
        <w:t xml:space="preserve">في كانون الأول/ديسمبر 2002، كان في مالطة 442 2 عاملا أجنبيا، قدموا من 89 بلدا مختلفا، وكانوا كلهم </w:t>
      </w:r>
      <w:r>
        <w:rPr>
          <w:rFonts w:hint="cs"/>
          <w:sz w:val="30"/>
          <w:szCs w:val="30"/>
          <w:rtl/>
        </w:rPr>
        <w:t>من ال</w:t>
      </w:r>
      <w:r>
        <w:rPr>
          <w:rFonts w:hint="cs"/>
          <w:sz w:val="30"/>
          <w:szCs w:val="30"/>
          <w:rtl/>
          <w:lang w:bidi="ar-MA"/>
        </w:rPr>
        <w:t>حاصلين على تراخيص عمل.</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15-</w:t>
      </w:r>
      <w:r>
        <w:rPr>
          <w:rFonts w:hint="cs"/>
          <w:sz w:val="30"/>
          <w:szCs w:val="30"/>
          <w:rtl/>
          <w:lang w:bidi="ar-MA"/>
        </w:rPr>
        <w:tab/>
        <w:t xml:space="preserve">ويجوز لدائرة شؤون المواطنة والاغتراب أن تصدر تراخيص عمل لاعتبارات إنسانية، من أجل أبناء مهاجرين مالطيين، مقيمين في مالطة بدون أبويهم أو </w:t>
      </w:r>
      <w:r>
        <w:rPr>
          <w:rFonts w:hint="cs"/>
          <w:sz w:val="30"/>
          <w:szCs w:val="30"/>
          <w:rtl/>
        </w:rPr>
        <w:t xml:space="preserve">بدون </w:t>
      </w:r>
      <w:r>
        <w:rPr>
          <w:rFonts w:hint="cs"/>
          <w:sz w:val="30"/>
          <w:szCs w:val="30"/>
          <w:rtl/>
          <w:lang w:bidi="ar-MA"/>
        </w:rPr>
        <w:t>أحد الأبوين، أو لصالح شخص أجنبي يكون خطيبا أو خطيبة لأحد مواطني مالطة أو إحدى المواطنات. وفي هذه الحالة الأخيرة، يجب تقديم طلب رخصة العمل قبل تاريخ الزواج بفترة لا تتجاوز ستة أشهر، مع إقامة الدليل على أن الزواج سيتم. ويجب تقديم هذا الطلب عن طريق رب عمل، إلا إذا كان الشخص يعمل لحسابه الخاص.</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16-</w:t>
      </w:r>
      <w:r>
        <w:rPr>
          <w:rFonts w:hint="cs"/>
          <w:sz w:val="30"/>
          <w:szCs w:val="30"/>
          <w:rtl/>
          <w:lang w:bidi="ar-MA"/>
        </w:rPr>
        <w:tab/>
        <w:t>وعند انضمام مالطة إلى الاتحاد الأور</w:t>
      </w:r>
      <w:r>
        <w:rPr>
          <w:rFonts w:hint="cs"/>
          <w:sz w:val="30"/>
          <w:szCs w:val="30"/>
          <w:rtl/>
        </w:rPr>
        <w:t>و</w:t>
      </w:r>
      <w:r>
        <w:rPr>
          <w:rFonts w:hint="cs"/>
          <w:sz w:val="30"/>
          <w:szCs w:val="30"/>
          <w:rtl/>
          <w:lang w:bidi="ar-MA"/>
        </w:rPr>
        <w:t>بي، يصير لمواطني البلدان أعضاء الاتحاد الحق في العمل داخل مالطة، وتنطبق عليهم نفس الشروط المطبَّقة على المالطيين، وفقا لما تنص عليه قوانين الاتحاد (</w:t>
      </w:r>
      <w:r>
        <w:rPr>
          <w:i/>
          <w:iCs/>
          <w:sz w:val="22"/>
          <w:szCs w:val="22"/>
        </w:rPr>
        <w:t>l'acquis communautaire</w:t>
      </w:r>
      <w:r>
        <w:rPr>
          <w:rFonts w:hint="cs"/>
          <w:sz w:val="30"/>
          <w:szCs w:val="30"/>
          <w:rtl/>
          <w:lang w:bidi="ar-MA"/>
        </w:rPr>
        <w:t>)</w:t>
      </w:r>
      <w:r>
        <w:rPr>
          <w:rFonts w:hint="cs"/>
          <w:sz w:val="30"/>
          <w:szCs w:val="30"/>
          <w:rtl/>
        </w:rPr>
        <w:t xml:space="preserve"> (المكتسبات الجماعية)</w:t>
      </w:r>
      <w:r>
        <w:rPr>
          <w:rFonts w:hint="cs"/>
          <w:sz w:val="30"/>
          <w:szCs w:val="30"/>
          <w:rtl/>
          <w:lang w:bidi="ar-MA"/>
        </w:rPr>
        <w:t xml:space="preserve"> بصدد حرية انتقال الأشخاص. لكن ذلك لن ينطبق على العمالة في إطار الوظائف العامة. وإضافة إلى ذلك، سيظل شرط اللغة المالطية للعمل في بعض المهن</w:t>
      </w:r>
      <w:r>
        <w:rPr>
          <w:rFonts w:hint="cs"/>
          <w:sz w:val="30"/>
          <w:szCs w:val="30"/>
          <w:rtl/>
        </w:rPr>
        <w:t xml:space="preserve"> سارياً</w:t>
      </w:r>
      <w:r>
        <w:rPr>
          <w:rFonts w:hint="cs"/>
          <w:sz w:val="30"/>
          <w:szCs w:val="30"/>
          <w:rtl/>
          <w:lang w:bidi="ar-MA"/>
        </w:rPr>
        <w:t>.</w:t>
      </w:r>
    </w:p>
    <w:p w:rsidR="00000000" w:rsidRDefault="00000000">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العمالة في مجال الوظائف العامة</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17-</w:t>
      </w:r>
      <w:r>
        <w:rPr>
          <w:rFonts w:hint="cs"/>
          <w:sz w:val="30"/>
          <w:szCs w:val="30"/>
          <w:rtl/>
          <w:lang w:bidi="ar-MA"/>
        </w:rPr>
        <w:tab/>
        <w:t xml:space="preserve">العمالة في مجال الوظائف العامة مقصورة على المواطنين المالطيين، وسوف تبقى الأمور على ما هي </w:t>
      </w:r>
      <w:r>
        <w:rPr>
          <w:rFonts w:hint="cs"/>
          <w:sz w:val="30"/>
          <w:szCs w:val="30"/>
          <w:rtl/>
        </w:rPr>
        <w:t xml:space="preserve">عليه </w:t>
      </w:r>
      <w:r>
        <w:rPr>
          <w:rFonts w:hint="cs"/>
          <w:sz w:val="30"/>
          <w:szCs w:val="30"/>
          <w:rtl/>
          <w:lang w:bidi="ar-MA"/>
        </w:rPr>
        <w:t>إذا انضمت مالطة إلى الاتحاد الأور</w:t>
      </w:r>
      <w:r>
        <w:rPr>
          <w:rFonts w:hint="cs"/>
          <w:sz w:val="30"/>
          <w:szCs w:val="30"/>
          <w:rtl/>
        </w:rPr>
        <w:t>و</w:t>
      </w:r>
      <w:r>
        <w:rPr>
          <w:rFonts w:hint="cs"/>
          <w:sz w:val="30"/>
          <w:szCs w:val="30"/>
          <w:rtl/>
          <w:lang w:bidi="ar-MA"/>
        </w:rPr>
        <w:t>بي. فالدستور يسمح صراحة ب</w:t>
      </w:r>
      <w:r>
        <w:rPr>
          <w:rFonts w:hint="cs"/>
          <w:sz w:val="30"/>
          <w:szCs w:val="30"/>
          <w:rtl/>
        </w:rPr>
        <w:t>ت</w:t>
      </w:r>
      <w:r>
        <w:rPr>
          <w:rFonts w:hint="cs"/>
          <w:sz w:val="30"/>
          <w:szCs w:val="30"/>
          <w:rtl/>
          <w:lang w:bidi="ar-MA"/>
        </w:rPr>
        <w:t>طبيق قوانين تمييزية فيما يتعلق بالمؤهلات اللازمة للانخراط في القوات النظامية أو في سلك المناصب العامة أو في سلطة حكومية محلية أو في هيئة عامة منشأة من أجل أغراض عامة. ولا يجوز أن يقوم هذا التمييز على أساس الجنس.</w:t>
      </w:r>
    </w:p>
    <w:p w:rsidR="00000000" w:rsidRDefault="00000000">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التشريع الذي ينطبق على غير المواطنين</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18-</w:t>
      </w:r>
      <w:r>
        <w:rPr>
          <w:rFonts w:hint="cs"/>
          <w:sz w:val="30"/>
          <w:szCs w:val="30"/>
          <w:rtl/>
          <w:lang w:bidi="ar-MA"/>
        </w:rPr>
        <w:tab/>
        <w:t>وضع قانون الهجرة الصادر عام 1970 شروطا لدخول الأجانب إلى مالطة وإقامتهم فيها. فالمخوَّلون حرية الحركة من غير المواطنين هم: أزواج المالطيين والمالطيات، والأشخاص المتمتعون بالامتيازات والحصانات الدبلوماسية، وأعضاء القوات المسلحة لبلد آخر الموجودون في مالطة وفقا لترتيبات مبرمة مع الحكومة المالطية. ويحق أيضا لأزواج هؤلاء الأشخاص ومُعاليهم التحرك بحرية، ويشترط بخصوص الأزواج البقاء في وضع الزواج والعيش مع الأشخاص ذوي الحق في حرية الحركة.</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19-</w:t>
      </w:r>
      <w:r>
        <w:rPr>
          <w:rFonts w:hint="cs"/>
          <w:sz w:val="30"/>
          <w:szCs w:val="30"/>
          <w:rtl/>
          <w:lang w:bidi="ar-MA"/>
        </w:rPr>
        <w:tab/>
        <w:t>ويمكن أيضا الحصول على إذن إقامة دائمة، باستيفاء بعض الشروط المبيَّنة في قانون الهجرة الصادر عام 1970. وتستند هذه الشروط إلى مبلغ رأس المال المحوَّل سنويا إلى مالطة، وإلى شراء أملاك في مالطة. ويكون لأزواج ومُعالي الأشخاص الحائزين على هذا الإذن الحق في حرية الحركة.</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20-</w:t>
      </w:r>
      <w:r>
        <w:rPr>
          <w:rFonts w:hint="cs"/>
          <w:sz w:val="30"/>
          <w:szCs w:val="30"/>
          <w:rtl/>
          <w:lang w:bidi="ar-MA"/>
        </w:rPr>
        <w:tab/>
        <w:t>وحدد قانون اللاجئين لعام 2000 الإجراءات المتعلقة باكتساب وضع اللاجئ في مالطة، وذكر أنواع المساعدة التي يحق الاستفادة منها للأشخاص الذين في هذا الوضع. وعلى الرغم من أن اللاجئين في مالطة لا يحق لهم التماس عمالة أو مزاولة شغل بدون موافقة الوزير المسؤول عن الشؤون الداخلية، فإنهم ينتفعون بنظام التعليم والتدريب العام، ويتلقَّون الرعاية والخدمات الطبية العامة مجانا. وقد بلغ عدد اللاجئين في مالطة 275 في تموز/يولي</w:t>
      </w:r>
      <w:r>
        <w:rPr>
          <w:rFonts w:hint="cs"/>
          <w:sz w:val="30"/>
          <w:szCs w:val="30"/>
          <w:rtl/>
        </w:rPr>
        <w:t>ه</w:t>
      </w:r>
      <w:r>
        <w:rPr>
          <w:rFonts w:hint="cs"/>
          <w:sz w:val="30"/>
          <w:szCs w:val="30"/>
          <w:rtl/>
          <w:lang w:bidi="ar-MA"/>
        </w:rPr>
        <w:t xml:space="preserve"> 2002.</w:t>
      </w:r>
    </w:p>
    <w:p w:rsidR="00000000" w:rsidRDefault="00000000">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قانون لمعاقبة التحريض على الكراهية العنصرية</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21-</w:t>
      </w:r>
      <w:r>
        <w:rPr>
          <w:rFonts w:hint="cs"/>
          <w:sz w:val="30"/>
          <w:szCs w:val="30"/>
          <w:rtl/>
          <w:lang w:bidi="ar-MA"/>
        </w:rPr>
        <w:tab/>
        <w:t>في عام 2002 أُدخلت تعديلات على القانون الجنائي، أعطت صفة قانونية لجريمة التحريض على الكراهية العنصرية. وبموجب ذلك يتعرض للسَّجْن مدة تتراوح من 6 إلى 18 شهرا كل شخص يقترف ما من شأنه إثارة الكراهية العنصرية، كأن يستعمل ألفاظا أو تصرفات تهديدية أو نابية أو مهينة، أو ينشر أية مواد مكتوبة أو مطبوعة تهديدية أو نابية أو مهينة، أو يسلك سلوكا نابيا وغير ذلك. وتُعرَّف الكراهية العنصرية بأنها كره فئة من الناس على أساس اللون أو العرق أو الجنسية أو الأصل الإثني أو الوطني.</w:t>
      </w:r>
    </w:p>
    <w:p w:rsidR="00000000" w:rsidRDefault="00000000">
      <w:pPr>
        <w:pStyle w:val="BodyText"/>
        <w:framePr w:hSpace="0" w:vSpace="0" w:wrap="auto" w:vAnchor="margin" w:yAlign="inline"/>
        <w:bidi/>
        <w:spacing w:before="240" w:after="240" w:line="400" w:lineRule="exact"/>
        <w:jc w:val="center"/>
        <w:rPr>
          <w:b/>
          <w:bCs/>
          <w:sz w:val="30"/>
          <w:szCs w:val="30"/>
          <w:rtl/>
        </w:rPr>
      </w:pPr>
      <w:r>
        <w:rPr>
          <w:rFonts w:hint="cs"/>
          <w:b/>
          <w:bCs/>
          <w:sz w:val="30"/>
          <w:szCs w:val="30"/>
          <w:rtl/>
          <w:lang w:bidi="ar-MA"/>
        </w:rPr>
        <w:t>المادة 3</w:t>
      </w:r>
    </w:p>
    <w:p w:rsidR="00000000" w:rsidRDefault="00000000">
      <w:pPr>
        <w:pStyle w:val="BodyText"/>
        <w:framePr w:hSpace="0" w:vSpace="0" w:wrap="auto" w:vAnchor="margin" w:yAlign="inline"/>
        <w:bidi/>
        <w:spacing w:before="240" w:after="240" w:line="400" w:lineRule="exact"/>
        <w:jc w:val="center"/>
        <w:rPr>
          <w:b/>
          <w:bCs/>
          <w:sz w:val="30"/>
          <w:szCs w:val="30"/>
          <w:rtl/>
        </w:rPr>
      </w:pPr>
      <w:r>
        <w:rPr>
          <w:rFonts w:hint="cs"/>
          <w:b/>
          <w:bCs/>
          <w:sz w:val="30"/>
          <w:szCs w:val="30"/>
          <w:rtl/>
          <w:lang w:bidi="ar-MA"/>
        </w:rPr>
        <w:t>مقدمة</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22-</w:t>
      </w:r>
      <w:r>
        <w:rPr>
          <w:rFonts w:hint="cs"/>
          <w:sz w:val="30"/>
          <w:szCs w:val="30"/>
          <w:rtl/>
          <w:lang w:bidi="ar-MA"/>
        </w:rPr>
        <w:tab/>
        <w:t xml:space="preserve"> إن التزام الدولة بإحقاق الحقوق التي تتضمنها هذه المادة مكرَّس في المادة 14 من دستور مالطة، التي تنص على ما يلي:</w:t>
      </w:r>
    </w:p>
    <w:p w:rsidR="00000000" w:rsidRDefault="00000000">
      <w:pPr>
        <w:pStyle w:val="BodyText"/>
        <w:framePr w:hSpace="0" w:vSpace="0" w:wrap="auto" w:vAnchor="margin" w:yAlign="inline"/>
        <w:bidi/>
        <w:spacing w:before="240" w:after="240" w:line="400" w:lineRule="exact"/>
        <w:ind w:left="720" w:hanging="720"/>
        <w:rPr>
          <w:sz w:val="30"/>
          <w:szCs w:val="30"/>
          <w:rtl/>
        </w:rPr>
      </w:pPr>
      <w:r>
        <w:rPr>
          <w:rFonts w:hint="cs"/>
          <w:sz w:val="30"/>
          <w:szCs w:val="30"/>
          <w:rtl/>
        </w:rPr>
        <w:tab/>
      </w:r>
      <w:r>
        <w:rPr>
          <w:rFonts w:hint="cs"/>
          <w:sz w:val="30"/>
          <w:szCs w:val="30"/>
          <w:rtl/>
          <w:lang w:bidi="ar-MA"/>
        </w:rPr>
        <w:t>تعزز الدولة مساواة الرجال والنساء في التمتع بجميع الحقوق الاقتصادية والاجتماعية والثقافية والمدنية والسياسية، ولهذا الغرض تتخذ التدابير الملائمة للقضاء على جميع أشكال التمييز بين الجنسين من جانب أي شخص أو منظمة أو مؤسسة؛ وعلى وجه الخصوص، تعمل الدولة على ضمان تمتع النساء العاملات بحقوق مساوية لحقوق الرجال، وتقاضيهن أجورا مساوية لأجورهم نظير أداء نفس الأعمال.</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23-</w:t>
      </w:r>
      <w:r>
        <w:rPr>
          <w:rFonts w:hint="cs"/>
          <w:sz w:val="30"/>
          <w:szCs w:val="30"/>
          <w:rtl/>
          <w:lang w:bidi="ar-MA"/>
        </w:rPr>
        <w:tab/>
        <w:t>وقد شهد العقد الماضي سن عدد من القوانين التي أسهمت كثيرا في تحسين وضع النساء المالطيات داخل مالطة. وهذه التشريعات واكبها إنشاء آلية وطنية مكلَّفة على وجه التحديد بإعطاء صوت لحقوق المرأة. ففي عام 1989 أنشأت الحكومة لجنة النهوض بالمرأة، وفي عام 1994 أنشأت الإدارة المعنية بحقوق المرأة. وفي وقت لاحق أعيدت تسميتها فصارت تُعرف باسم إدارة شؤون المرأة داخل المجتمع.</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24-</w:t>
      </w:r>
      <w:r>
        <w:rPr>
          <w:rFonts w:hint="cs"/>
          <w:sz w:val="30"/>
          <w:szCs w:val="30"/>
          <w:rtl/>
          <w:lang w:bidi="ar-MA"/>
        </w:rPr>
        <w:tab/>
      </w:r>
      <w:r>
        <w:rPr>
          <w:rFonts w:hint="cs"/>
          <w:sz w:val="30"/>
          <w:szCs w:val="30"/>
          <w:rtl/>
        </w:rPr>
        <w:t>و</w:t>
      </w:r>
      <w:r>
        <w:rPr>
          <w:rFonts w:hint="cs"/>
          <w:sz w:val="30"/>
          <w:szCs w:val="30"/>
          <w:rtl/>
          <w:lang w:bidi="ar-MA"/>
        </w:rPr>
        <w:t>حصلت المالطيات على حق التصويت في 5 أيلول/سبتمبر 1947، وتم تعيين أول امرأة لمنصب وزيرة في 1955 حين سُلّمت السيدة أغاتا بربارة وزارة التربية. وخدمت أيضا مدة خمس سنوات في منصب وزيرة الشؤون الاجتماعية، ثم عُيِّنت آخر الأمر رئيسة للدولة في 1982. وهي المرأة الأولى والوحيدة التي شغلت في مالطة مثل هذه المناصب. ويوجد حاليا ست نساء منتخبات لعضوية مجلس النواب، وامرأة واحدة في تشكيلة الوزارة. ونسبة تمثيل النساء في المجالس المحلية هي: 6 رئيسات بلديات (8.8 في المائة )، و16 نائبة رئيس بلدية (23.5 في المائة )، و61 أعضاء في المجالس المحلية (20.3 في المائة ).</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25-</w:t>
      </w:r>
      <w:r>
        <w:rPr>
          <w:rFonts w:hint="cs"/>
          <w:sz w:val="30"/>
          <w:szCs w:val="30"/>
          <w:rtl/>
          <w:lang w:bidi="ar-MA"/>
        </w:rPr>
        <w:tab/>
        <w:t xml:space="preserve">وبمقتضى قانون تعزيز المساواة بين الرجال والنساء الصادر عام 2003، أُنشئت اللجنة الوطنية لتعزيز المساواة بين الرجال والنساء، التي تتلقى وتعالج الشكاوى المتعلقة بادعاءات التمييز. وأخذ هذا القانون بعدد من توجيهات الاتحاد الأوروبي بشأن المساواة في معاملة الجنسين. وأتى في جوانب أخرى منه بتشريع يعزز التشريع الموجود بشأن المساواة في المعاملة وتكافؤ الفرص للرجال والنساء من حيث الحصول على عمل والعمالة الذاتية والتعليم والتدريب المهني. ويتضمن هذا القانون أيضا أحكاما تتعلق بمكافحة المضايقة الجنسية في مكان العمل، والأنماط </w:t>
      </w:r>
      <w:r>
        <w:rPr>
          <w:rFonts w:hint="cs"/>
          <w:sz w:val="30"/>
          <w:szCs w:val="30"/>
          <w:rtl/>
        </w:rPr>
        <w:t xml:space="preserve">الجنسية </w:t>
      </w:r>
      <w:r>
        <w:rPr>
          <w:rFonts w:hint="cs"/>
          <w:sz w:val="30"/>
          <w:szCs w:val="30"/>
          <w:rtl/>
          <w:lang w:bidi="ar-MA"/>
        </w:rPr>
        <w:t>الحاطة في مجالي الإعلان ووسائط الإعلام.</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26-</w:t>
      </w:r>
      <w:r>
        <w:rPr>
          <w:rFonts w:hint="cs"/>
          <w:sz w:val="30"/>
          <w:szCs w:val="30"/>
          <w:rtl/>
          <w:lang w:bidi="ar-MA"/>
        </w:rPr>
        <w:tab/>
      </w:r>
      <w:r>
        <w:rPr>
          <w:rFonts w:hint="cs"/>
          <w:sz w:val="30"/>
          <w:szCs w:val="30"/>
          <w:rtl/>
        </w:rPr>
        <w:t>و</w:t>
      </w:r>
      <w:r>
        <w:rPr>
          <w:rFonts w:hint="cs"/>
          <w:sz w:val="30"/>
          <w:szCs w:val="30"/>
          <w:rtl/>
          <w:lang w:bidi="ar-MA"/>
        </w:rPr>
        <w:t>لا تزال النساء في مالطة ممثلات دون الكفاية في المناصب العامة، ولا يزال الرجال يحتلون الأكثرية الساحقة من المناصب العليا، في الخدمة المدنية العامة كما في القطاع الصناعي الخاص. فحتى تاريخه لم يحدث تعيين أي امرأة في منصب سكرتير دائم ولا توجد امرأة واحدة في سلك القضاة. ومع ذلك ففي تموز/يولي</w:t>
      </w:r>
      <w:r>
        <w:rPr>
          <w:rFonts w:hint="cs"/>
          <w:sz w:val="30"/>
          <w:szCs w:val="30"/>
          <w:rtl/>
        </w:rPr>
        <w:t>ه</w:t>
      </w:r>
      <w:r>
        <w:rPr>
          <w:rFonts w:hint="cs"/>
          <w:sz w:val="30"/>
          <w:szCs w:val="30"/>
          <w:rtl/>
          <w:lang w:bidi="ar-MA"/>
        </w:rPr>
        <w:t xml:space="preserve"> 2002، عين رئيس مالطة أول امرأة في وظيفة سفير مقيم. وفي الوقت الحاضر، يضم القطاع العام 124 وظيفة مدير، تشغل النساء 14 وظيفة منها، أي ما يمثل نسبة 11.3 في المائة .</w:t>
      </w:r>
    </w:p>
    <w:p w:rsidR="00000000" w:rsidRDefault="00000000">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المساواة بين الجنسين أمام القانون المدني</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27-</w:t>
      </w:r>
      <w:r>
        <w:rPr>
          <w:rFonts w:hint="cs"/>
          <w:sz w:val="30"/>
          <w:szCs w:val="30"/>
          <w:rtl/>
          <w:lang w:bidi="ar-MA"/>
        </w:rPr>
        <w:tab/>
        <w:t xml:space="preserve">تتمتع النساء في مالطة بالمساواة </w:t>
      </w:r>
      <w:r>
        <w:rPr>
          <w:rFonts w:hint="cs"/>
          <w:sz w:val="30"/>
          <w:szCs w:val="30"/>
          <w:rtl/>
        </w:rPr>
        <w:t xml:space="preserve">مع </w:t>
      </w:r>
      <w:r>
        <w:rPr>
          <w:rFonts w:hint="cs"/>
          <w:sz w:val="30"/>
          <w:szCs w:val="30"/>
          <w:rtl/>
          <w:lang w:bidi="ar-MA"/>
        </w:rPr>
        <w:t>الرجال في جميع الشؤون المدنية. وهكذا يجوز للمرأة أن تُبرم عقدا باسمها، وأن تقاضي وتقاضى. وهي تمتلك حقوقا مساوية لحقوق الرجل في شؤون المواريث. وقد تسنّى الوصول إلى هذا الوضع عبر سلسلة من التشريعات ابتداء من عام 1973. فبموجب القانون السادس والأربعين الصادر في عام 1973، أعطيت المرأة المتزوجة الحق في التعاقد مباشرة وفي أن تقاضي وتقاضى. إلا أنه لم توضع النساء المتزوجات على قدم المساواة مع نظرائهن الرجال، على الخصوص في إدارة الممتلكات التي تكتسبها الأسرة والسلطة على الأطفال، إلا بعد التعديلات التي أُدخلت على القانون المدني عام 1993.</w:t>
      </w:r>
    </w:p>
    <w:p w:rsidR="00000000" w:rsidRDefault="00000000">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28-</w:t>
      </w:r>
      <w:r>
        <w:rPr>
          <w:rFonts w:hint="cs"/>
          <w:sz w:val="30"/>
          <w:szCs w:val="30"/>
          <w:rtl/>
          <w:lang w:bidi="ar-MA"/>
        </w:rPr>
        <w:tab/>
        <w:t xml:space="preserve">فقد كان الرجل يُعتبَر، قبل إدخال تعديلات 1993 على القانون المدني، رأس الأسرة وكان له حقوق وعليه واجبات أكثر مما كان لشريكته وعليها. فنصت تعديلات 1993 </w:t>
      </w:r>
      <w:r>
        <w:rPr>
          <w:rFonts w:hint="cs"/>
          <w:sz w:val="30"/>
          <w:szCs w:val="30"/>
          <w:rtl/>
        </w:rPr>
        <w:t xml:space="preserve">على </w:t>
      </w:r>
      <w:r>
        <w:rPr>
          <w:rFonts w:hint="cs"/>
          <w:sz w:val="30"/>
          <w:szCs w:val="30"/>
          <w:rtl/>
          <w:lang w:bidi="ar-MA"/>
        </w:rPr>
        <w:t>أن القرينين في الزواج شريكان متساويان. وتكون بيدهما معا إدارة الممتلكات المشتركة التي يكتسبانها بعد اقترانهما، ويشتركان كذلك في اتخاذ أي قرار هام يتعلق بالأسرة والمنزل الزوجي. وحلت سلطة الوالدين محل السلطة الأبوية، فصارت المسؤولية عن الأطفال على عاتق الزوجين معا. وصار باستطاعة المرأة، بدلا من اتخاذ اسم عائلة زوجها تلقائيا، أن تختار إما الاحتفاظ باسم عائلتها بعد الزواج أو أن تضيف اسم عائلة زوجها إلى اسم عائلتها. ويكون للأولاد اسم عائلة الأب مع الحق في أن يضيفوا إليه اسم عائلة الأم.</w:t>
      </w:r>
    </w:p>
    <w:p w:rsidR="00000000" w:rsidRDefault="00000000">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المساواة بين الجنسين في العمالة</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29-</w:t>
      </w:r>
      <w:r>
        <w:rPr>
          <w:rFonts w:hint="cs"/>
          <w:sz w:val="30"/>
          <w:szCs w:val="30"/>
          <w:rtl/>
          <w:lang w:bidi="ar-MA"/>
        </w:rPr>
        <w:tab/>
        <w:t xml:space="preserve">في عام 1974 صدر مرسوم تشريعي </w:t>
      </w:r>
      <w:r>
        <w:rPr>
          <w:rFonts w:hint="cs"/>
          <w:sz w:val="30"/>
          <w:szCs w:val="30"/>
          <w:rtl/>
        </w:rPr>
        <w:t xml:space="preserve">بشأن </w:t>
      </w:r>
      <w:r>
        <w:rPr>
          <w:rFonts w:hint="cs"/>
          <w:sz w:val="30"/>
          <w:szCs w:val="30"/>
          <w:rtl/>
          <w:lang w:bidi="ar-MA"/>
        </w:rPr>
        <w:t>النظام الوطني الموحد لتكافؤ الأجور (</w:t>
      </w:r>
      <w:r>
        <w:rPr>
          <w:sz w:val="22"/>
          <w:szCs w:val="22"/>
        </w:rPr>
        <w:t>LN 111 of 1974</w:t>
      </w:r>
      <w:r>
        <w:rPr>
          <w:rFonts w:hint="cs"/>
          <w:sz w:val="30"/>
          <w:szCs w:val="30"/>
          <w:rtl/>
          <w:lang w:bidi="ar-MA"/>
        </w:rPr>
        <w:t xml:space="preserve">) الذي ينص على إدخال تدريجي لمساواة أجور الرجال والنساء الموظفين في نفس الدرجة أو الفئة. وتم التطبيق الكامل لتكافؤ الأجور ابتداء من 1 نيسان/أبريل 1976. وإضافة إلى ذلك، ينص مرسـوم المعيـار الوطني </w:t>
      </w:r>
      <w:r>
        <w:rPr>
          <w:rFonts w:hint="cs"/>
          <w:sz w:val="30"/>
          <w:szCs w:val="30"/>
          <w:rtl/>
        </w:rPr>
        <w:t>ل</w:t>
      </w:r>
      <w:r>
        <w:rPr>
          <w:rFonts w:hint="cs"/>
          <w:sz w:val="30"/>
          <w:szCs w:val="30"/>
          <w:rtl/>
          <w:lang w:bidi="ar-MA"/>
        </w:rPr>
        <w:t xml:space="preserve">لحد </w:t>
      </w:r>
      <w:r>
        <w:rPr>
          <w:rFonts w:hint="cs"/>
          <w:sz w:val="30"/>
          <w:szCs w:val="30"/>
          <w:rtl/>
        </w:rPr>
        <w:t xml:space="preserve">الأدنى للأجر </w:t>
      </w:r>
      <w:r>
        <w:rPr>
          <w:rFonts w:hint="cs"/>
          <w:sz w:val="30"/>
          <w:szCs w:val="30"/>
          <w:rtl/>
          <w:lang w:bidi="ar-MA"/>
        </w:rPr>
        <w:t>الأسبوعي (</w:t>
      </w:r>
      <w:r>
        <w:rPr>
          <w:sz w:val="22"/>
          <w:szCs w:val="22"/>
        </w:rPr>
        <w:t>LN 42 of 1976</w:t>
      </w:r>
      <w:r>
        <w:rPr>
          <w:rFonts w:hint="cs"/>
          <w:sz w:val="30"/>
          <w:szCs w:val="30"/>
          <w:rtl/>
          <w:lang w:bidi="ar-MA"/>
        </w:rPr>
        <w:t xml:space="preserve">) على أن لا يكون الأجر الذي </w:t>
      </w:r>
      <w:r>
        <w:rPr>
          <w:rFonts w:hint="cs"/>
          <w:sz w:val="30"/>
          <w:szCs w:val="30"/>
          <w:rtl/>
        </w:rPr>
        <w:t>ي</w:t>
      </w:r>
      <w:r>
        <w:rPr>
          <w:rFonts w:hint="cs"/>
          <w:sz w:val="30"/>
          <w:szCs w:val="30"/>
          <w:rtl/>
          <w:lang w:bidi="ar-MA"/>
        </w:rPr>
        <w:t xml:space="preserve">دفع للمرأة الموظفة أقل من الذي </w:t>
      </w:r>
      <w:r>
        <w:rPr>
          <w:rFonts w:hint="cs"/>
          <w:sz w:val="30"/>
          <w:szCs w:val="30"/>
          <w:rtl/>
        </w:rPr>
        <w:t>ي</w:t>
      </w:r>
      <w:r>
        <w:rPr>
          <w:rFonts w:hint="cs"/>
          <w:sz w:val="30"/>
          <w:szCs w:val="30"/>
          <w:rtl/>
          <w:lang w:bidi="ar-MA"/>
        </w:rPr>
        <w:t>دفع لرجل موظف، على عمل مساو أو ذي قيمة مكافئة.</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30-</w:t>
      </w:r>
      <w:r>
        <w:rPr>
          <w:rFonts w:hint="cs"/>
          <w:sz w:val="30"/>
          <w:szCs w:val="30"/>
          <w:rtl/>
          <w:lang w:bidi="ar-MA"/>
        </w:rPr>
        <w:tab/>
        <w:t>ويُعتبر عام 1981 سنة أخرى هامة بالنسبة للمساواة بين الجنسين في العمالة. ففي تلك السنة أُلغي الاشتراط الساري من قَبْلُ على النساء الموظفات في الدوائر العامة بأن يستقِلنَ من الوظيفة عند الزواج، وذلك بموجب التعميم رقم 103/80، الصادر عن مكتب رئيس الوزراء بتاريخ 31 كانون الأول/ديسمبر 1980. وإضافة إلى ذلك، أُدخلت خلال العام نفسه تعديلات على قانون (تنظيم) شروط العمالة لعام 1952، تحمي جميع الموظفات في القطاعين الخاص وشبه الحكومي من الإقالة عند الزواج أو الح</w:t>
      </w:r>
      <w:r>
        <w:rPr>
          <w:rFonts w:hint="cs"/>
          <w:sz w:val="30"/>
          <w:szCs w:val="30"/>
          <w:rtl/>
        </w:rPr>
        <w:t>م</w:t>
      </w:r>
      <w:r>
        <w:rPr>
          <w:rFonts w:hint="cs"/>
          <w:sz w:val="30"/>
          <w:szCs w:val="30"/>
          <w:rtl/>
          <w:lang w:bidi="ar-MA"/>
        </w:rPr>
        <w:t xml:space="preserve">ل. وبُدئ في 1 كانون الثاني/يناير 2001 إعمال الحق في إجازة أمومة مع بقاء الأجور غير منقوصة، لمدة 13 أسبوعا. ثم زيدت هذه المدة حتى 14 أسبوعا، وفقا لتوجيه الاتحاد الأوروبي رقم </w:t>
      </w:r>
      <w:r>
        <w:rPr>
          <w:sz w:val="22"/>
          <w:szCs w:val="22"/>
        </w:rPr>
        <w:t>92/85/EEC</w:t>
      </w:r>
      <w:r>
        <w:rPr>
          <w:rFonts w:hint="cs"/>
          <w:sz w:val="30"/>
          <w:szCs w:val="30"/>
          <w:rtl/>
          <w:lang w:bidi="ar-MA"/>
        </w:rPr>
        <w:t>.</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31-</w:t>
      </w:r>
      <w:r>
        <w:rPr>
          <w:rFonts w:hint="cs"/>
          <w:sz w:val="30"/>
          <w:szCs w:val="30"/>
          <w:rtl/>
          <w:lang w:bidi="ar-MA"/>
        </w:rPr>
        <w:tab/>
        <w:t xml:space="preserve">وفي إطار الخدمة الرسمية أُدخلت تدابير يُقصد بها تسهيل التوفيق بين مسؤوليات العمل ومسؤوليات الأسرة. وإضافة إلى ذلك يحق للموظفين المدنيين والموظفات اختيار العمل في إطار دوام مخفَّض من أجل العناية بالأطفال ما داموا دون الثامنة من العمر. ويحق لجميع الموظفين المدنيين، عند ولادة طفل لهم، أن يطلبوا إجازة غير مدفوعة الأجر لمدة 12 شهرا، للأب أو </w:t>
      </w:r>
      <w:r>
        <w:rPr>
          <w:rFonts w:hint="cs"/>
          <w:sz w:val="30"/>
          <w:szCs w:val="30"/>
          <w:rtl/>
        </w:rPr>
        <w:t>ل</w:t>
      </w:r>
      <w:r>
        <w:rPr>
          <w:rFonts w:hint="cs"/>
          <w:sz w:val="30"/>
          <w:szCs w:val="30"/>
          <w:rtl/>
          <w:lang w:bidi="ar-MA"/>
        </w:rPr>
        <w:t>لأم أو يتقاسمانها. وريثما يبلغ الطفل الخامسة من العمر، يحق لأي من الأبوين أن يأخذ إجازة استيداع لمدة ثلاث سنوات. وهذه الفترة أيضا يجوز أن يتشاطرها الأبوان. وباستطاعة الموظفين الذين يعيلون أطفالا أن يأخذوا إجازة خاصة لمدة سنة. وفي حال تبني طفل، تمنح إجازة التبني ومدتها خمسة أسابيع لأي من الموظفات العاملات بنظام الدوام الكامل. وتمنح أيضا في هذه المناسبة إجازة يومي عمل مدفوعة الأجر للرجال.</w:t>
      </w:r>
    </w:p>
    <w:p w:rsidR="00000000" w:rsidRDefault="00000000">
      <w:pPr>
        <w:pStyle w:val="BodyText"/>
        <w:framePr w:hSpace="0" w:vSpace="0" w:wrap="auto" w:vAnchor="margin" w:yAlign="inline"/>
        <w:bidi/>
        <w:spacing w:before="240" w:after="240" w:line="400" w:lineRule="exact"/>
        <w:rPr>
          <w:sz w:val="30"/>
          <w:szCs w:val="30"/>
          <w:rtl/>
          <w:lang w:bidi="ar-MA"/>
        </w:rPr>
      </w:pPr>
      <w:r>
        <w:rPr>
          <w:rFonts w:hint="cs"/>
          <w:sz w:val="30"/>
          <w:szCs w:val="30"/>
          <w:rtl/>
          <w:lang w:bidi="ar-MA"/>
        </w:rPr>
        <w:t>32-</w:t>
      </w:r>
      <w:r>
        <w:rPr>
          <w:rFonts w:hint="cs"/>
          <w:sz w:val="30"/>
          <w:szCs w:val="30"/>
          <w:rtl/>
          <w:lang w:bidi="ar-MA"/>
        </w:rPr>
        <w:tab/>
        <w:t xml:space="preserve">وعلاوة على ذلك فإن قانون العمالة وخدمات التدريب، الصادر عام 1990، الذي أنشأ مؤسسة العمالة والتدريب، ينص على أن ممارسة رب العمل التمييز في العمالة على أساس الجنس ضد أي شخص </w:t>
      </w:r>
      <w:r>
        <w:rPr>
          <w:rFonts w:hint="cs"/>
          <w:sz w:val="30"/>
          <w:szCs w:val="30"/>
          <w:rtl/>
        </w:rPr>
        <w:t xml:space="preserve">تشكل </w:t>
      </w:r>
      <w:r>
        <w:rPr>
          <w:rFonts w:hint="cs"/>
          <w:sz w:val="30"/>
          <w:szCs w:val="30"/>
          <w:rtl/>
          <w:lang w:bidi="ar-MA"/>
        </w:rPr>
        <w:t>مخالفة للقانون. ومن ثبت عليه ارتكاب هذه المخالفة تُفرض عليه غرامة لا تقل عن خمسم</w:t>
      </w:r>
      <w:r>
        <w:rPr>
          <w:rFonts w:hint="cs"/>
          <w:sz w:val="30"/>
          <w:szCs w:val="30"/>
          <w:rtl/>
        </w:rPr>
        <w:t>ا</w:t>
      </w:r>
      <w:r>
        <w:rPr>
          <w:rFonts w:hint="cs"/>
          <w:sz w:val="30"/>
          <w:szCs w:val="30"/>
          <w:rtl/>
          <w:lang w:bidi="ar-MA"/>
        </w:rPr>
        <w:t>ئة ليرة ولا تزيد على 000 5 ليرة.</w:t>
      </w:r>
    </w:p>
    <w:p w:rsidR="00000000" w:rsidRDefault="00000000">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33-</w:t>
      </w:r>
      <w:r>
        <w:rPr>
          <w:rFonts w:hint="cs"/>
          <w:sz w:val="30"/>
          <w:szCs w:val="30"/>
          <w:rtl/>
          <w:lang w:bidi="ar-MA"/>
        </w:rPr>
        <w:tab/>
        <w:t>وفي التعميم رقم 24/2000، الصادر عن مكتب رئيس الوزراء بشأن إدماج الجنسين، عرضت الحكومة المعالم الرئيسية لسياستها في الموضوع، وأكدت على مسؤولية كل وزارة وإدارة حكومية عن تنفيذ التعميم.</w:t>
      </w:r>
    </w:p>
    <w:p w:rsidR="00000000" w:rsidRDefault="00000000">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34-</w:t>
      </w:r>
      <w:r>
        <w:rPr>
          <w:rFonts w:hint="cs"/>
          <w:sz w:val="30"/>
          <w:szCs w:val="30"/>
          <w:rtl/>
          <w:lang w:bidi="ar-MA"/>
        </w:rPr>
        <w:tab/>
      </w:r>
      <w:r>
        <w:rPr>
          <w:rFonts w:hint="cs"/>
          <w:sz w:val="30"/>
          <w:szCs w:val="30"/>
          <w:rtl/>
        </w:rPr>
        <w:t>و</w:t>
      </w:r>
      <w:r>
        <w:rPr>
          <w:rFonts w:hint="cs"/>
          <w:sz w:val="30"/>
          <w:szCs w:val="30"/>
          <w:rtl/>
          <w:lang w:bidi="ar-MA"/>
        </w:rPr>
        <w:t>يكمل قانون تعزيز المساواة بين الرجال والنساء</w:t>
      </w:r>
      <w:r>
        <w:rPr>
          <w:rFonts w:hint="cs"/>
          <w:sz w:val="30"/>
          <w:szCs w:val="30"/>
          <w:rtl/>
        </w:rPr>
        <w:t xml:space="preserve"> لعام</w:t>
      </w:r>
      <w:r>
        <w:rPr>
          <w:rFonts w:hint="cs"/>
          <w:sz w:val="30"/>
          <w:szCs w:val="30"/>
          <w:rtl/>
          <w:lang w:bidi="ar-MA"/>
        </w:rPr>
        <w:t xml:space="preserve"> 2003، ما يتضمنه قانون العمالة والعلاقات الصناعية </w:t>
      </w:r>
      <w:r>
        <w:rPr>
          <w:rFonts w:hint="cs"/>
          <w:sz w:val="30"/>
          <w:szCs w:val="30"/>
          <w:rtl/>
        </w:rPr>
        <w:t>لعام</w:t>
      </w:r>
      <w:r>
        <w:rPr>
          <w:rFonts w:hint="cs"/>
          <w:sz w:val="30"/>
          <w:szCs w:val="30"/>
          <w:rtl/>
          <w:lang w:bidi="ar-MA"/>
        </w:rPr>
        <w:t>2002، من أحكام رادعة عن الإيذاء والمضايقة الجنسية، وأحكام معززة للمساواة بين الجنسين في العمالة والأجور المترتبة على أعمال متكافئة القيمة. وتنظر محكمة الشؤون الصناعية في كل الادعاءات المتعلقة بخرق هذه الأحكام.</w:t>
      </w:r>
    </w:p>
    <w:p w:rsidR="00000000" w:rsidRDefault="00000000">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المعاملة بالمساواة في شؤون الضمان الاجتماعي</w:t>
      </w:r>
    </w:p>
    <w:p w:rsidR="00000000" w:rsidRDefault="00000000">
      <w:pPr>
        <w:pStyle w:val="BodyText"/>
        <w:framePr w:hSpace="0" w:vSpace="0" w:wrap="auto" w:vAnchor="margin" w:yAlign="inline"/>
        <w:bidi/>
        <w:spacing w:before="240" w:after="240" w:line="400" w:lineRule="exact"/>
        <w:rPr>
          <w:sz w:val="30"/>
          <w:szCs w:val="30"/>
        </w:rPr>
      </w:pPr>
      <w:r>
        <w:rPr>
          <w:rFonts w:hint="cs"/>
          <w:sz w:val="30"/>
          <w:szCs w:val="30"/>
          <w:rtl/>
          <w:lang w:bidi="ar-MA"/>
        </w:rPr>
        <w:t>35-</w:t>
      </w:r>
      <w:r>
        <w:rPr>
          <w:rFonts w:hint="cs"/>
          <w:sz w:val="30"/>
          <w:szCs w:val="30"/>
          <w:rtl/>
          <w:lang w:bidi="ar-MA"/>
        </w:rPr>
        <w:tab/>
        <w:t>للرجال والنساء حقوق متساوية في تلقي فوائد الضمان الاجتماعي، بموجب قانون الضمان الاجتماعي الصادر عام 1987. ولكن يجب التمييز بين الفوائد المشروطة باشتراك والفوائد غير المشروطة باشتراك، إذ إن النساء المتزوجات ولسن موظفات، والنساء العاملات لحسابهن قد لا يدفعن اشتراكات للضمان الاجتماعي الوطني، ومن ثم فقد لا يتلقين باسمهن مباشرة فوائد الضمان الاجتماعي المشروطة باشتراك.</w:t>
      </w:r>
    </w:p>
    <w:p w:rsidR="00000000" w:rsidRDefault="00000000">
      <w:pPr>
        <w:pStyle w:val="BodyText"/>
        <w:framePr w:hSpace="0" w:vSpace="0" w:wrap="auto" w:vAnchor="margin" w:yAlign="inline"/>
        <w:bidi/>
        <w:spacing w:before="240" w:after="240" w:line="400" w:lineRule="exact"/>
        <w:rPr>
          <w:sz w:val="30"/>
          <w:szCs w:val="30"/>
          <w:rtl/>
          <w:lang w:bidi="ar-MA"/>
        </w:rPr>
      </w:pPr>
      <w:r>
        <w:rPr>
          <w:rFonts w:hint="cs"/>
          <w:sz w:val="30"/>
          <w:szCs w:val="30"/>
          <w:rtl/>
          <w:lang w:bidi="ar-MA"/>
        </w:rPr>
        <w:t>36-</w:t>
      </w:r>
      <w:r>
        <w:rPr>
          <w:rFonts w:hint="cs"/>
          <w:sz w:val="30"/>
          <w:szCs w:val="30"/>
          <w:rtl/>
          <w:lang w:bidi="ar-MA"/>
        </w:rPr>
        <w:tab/>
        <w:t>وفي عام 1991 أُدخل تعديل هام على قانون الضمان الاجتماعي، 1987، الذي كان ينص على أن كل ما تدفعه امرأة من اشتراكات للضمان الاجتماعي قبل تاريخ زواجها لا يؤخذ في الحساب بصدد أي طلب تعويض تقدمه بعد هذا التاريخ. هكذا كان الوضع قبل أن يتوجب على النساء المتزوجات استئناف دفع الاشتراكات للضمان الاجتماعي. فجاء تعديل عام 1991 وألغى هذه القاعدة، فأصبحت الاشتراكات التي تدفعها المرأة للضمان الاجتماعي قبل الزواج تؤخذ في الحساب مثل التي تدفعها بعد الزواج.</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37-</w:t>
      </w:r>
      <w:r>
        <w:rPr>
          <w:rFonts w:hint="cs"/>
          <w:sz w:val="30"/>
          <w:szCs w:val="30"/>
          <w:rtl/>
          <w:lang w:bidi="ar-MA"/>
        </w:rPr>
        <w:tab/>
        <w:t>ثم أُدخل في عام 1996، على قانون الضمان الاجتماعي الصادر في 1987، تعديل آخر غيَّر تعريف "رأس الأسرة". فبعدما كان مفترضا بحسب القانون السابق أن رأس الأسرة هو الرجل، نصت التعديلات على أن رأس الأسرة هو الشخص الذي يعتبره مدير الضمان الاجتماعي رأسا للأسرة.</w:t>
      </w:r>
    </w:p>
    <w:p w:rsidR="00000000" w:rsidRDefault="00000000">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المساواة بين الجنسين في التعليم</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38-</w:t>
      </w:r>
      <w:r>
        <w:rPr>
          <w:rFonts w:hint="cs"/>
          <w:sz w:val="30"/>
          <w:szCs w:val="30"/>
          <w:rtl/>
          <w:lang w:bidi="ar-MA"/>
        </w:rPr>
        <w:tab/>
        <w:t>لا تمييز بين الذكور والإناث بصدد الحق في تلقي التعليم، وتنطبق على كلا الجنسين إلزامية التعليم لمن تتراوح أعمارهم بين خمس سنوات وست عشرة سنة. وتلتزم الدولة بتقديم التسهيلات للتلام</w:t>
      </w:r>
      <w:r>
        <w:rPr>
          <w:rFonts w:hint="cs"/>
          <w:sz w:val="30"/>
          <w:szCs w:val="30"/>
          <w:rtl/>
        </w:rPr>
        <w:t>ي</w:t>
      </w:r>
      <w:r>
        <w:rPr>
          <w:rFonts w:hint="cs"/>
          <w:sz w:val="30"/>
          <w:szCs w:val="30"/>
          <w:rtl/>
          <w:lang w:bidi="ar-MA"/>
        </w:rPr>
        <w:t>ذ من كلا الجنسين. فقانون التعليم الصادر في 1988 ينص على أنه: "من حق كل مواطن في جمهورية مالطة أن يتلقى التربية والتعليم، بدون أي تمييز بحسب العمر أو الجنس أو المعتقد أو الوسائل الاقتصادية".</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39-</w:t>
      </w:r>
      <w:r>
        <w:rPr>
          <w:rFonts w:hint="cs"/>
          <w:sz w:val="30"/>
          <w:szCs w:val="30"/>
          <w:rtl/>
          <w:lang w:bidi="ar-MA"/>
        </w:rPr>
        <w:tab/>
        <w:t xml:space="preserve"> والتعليم العالي مفتوح أمام أشخاص كلا الجنسين بالتساوي وهو مجاني. وبعد عام 1988 ارتفع عدد الطالبات في جامعة مالطة. ففي عام 2002، ارتفعت نسبة الإناث إلى 56 في المائة </w:t>
      </w:r>
      <w:r>
        <w:rPr>
          <w:rFonts w:hint="cs"/>
          <w:sz w:val="30"/>
          <w:szCs w:val="30"/>
          <w:rtl/>
        </w:rPr>
        <w:t>من مجموع الطلبة</w:t>
      </w:r>
      <w:r>
        <w:rPr>
          <w:rFonts w:hint="cs"/>
          <w:sz w:val="30"/>
          <w:szCs w:val="30"/>
          <w:rtl/>
          <w:lang w:bidi="ar-MA"/>
        </w:rPr>
        <w:t>.</w:t>
      </w:r>
    </w:p>
    <w:p w:rsidR="00000000" w:rsidRDefault="00000000">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 xml:space="preserve">حصول النساء </w:t>
      </w:r>
      <w:r>
        <w:rPr>
          <w:rFonts w:hint="cs"/>
          <w:b/>
          <w:bCs/>
          <w:sz w:val="30"/>
          <w:szCs w:val="30"/>
          <w:rtl/>
        </w:rPr>
        <w:t xml:space="preserve">على </w:t>
      </w:r>
      <w:r>
        <w:rPr>
          <w:rFonts w:hint="cs"/>
          <w:b/>
          <w:bCs/>
          <w:sz w:val="30"/>
          <w:szCs w:val="30"/>
          <w:rtl/>
          <w:lang w:bidi="ar-MA"/>
        </w:rPr>
        <w:t>الخدمات الصحية</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40-</w:t>
      </w:r>
      <w:r>
        <w:rPr>
          <w:rFonts w:hint="cs"/>
          <w:sz w:val="30"/>
          <w:szCs w:val="30"/>
          <w:rtl/>
          <w:lang w:bidi="ar-MA"/>
        </w:rPr>
        <w:tab/>
        <w:t>في مالطة يتمتع الجميع بالرعاية الصحية، وهي مجانية للمواطنين المالطيين، وللمقيمين في مالطة، والأجانب الذين يدفعون اشتراكات للضمان الاجتماعي، واللاجئين إلى مالطة، ومواطني البلدان التي أبرمت مالطة معها اتفاقات ثنائية لهذا الغرض. هناك ثمانية مراكز رعاية صحية هي محور خدمات الرعاية الصحية الأولية التي تقدمها الحكومة. إذ إن هذه المراكز توفر خدمات طب عام وتمريض، وكثيرا من الخدمات الصحية المتخصصة مثل: التحصين، وعلاج النطق، وخدمات طب الأسنان، وعيادات طب نساء/طب توليد، وعيادات لرعاية الحوامل، وعيادات الرضع الأصحاء، وعيادات لمعالجة السكري، وعيادات طب أطفال. وعلاوة على ذلك، يقدم مرفق المجتمع المحلي للتمريض والقبالة خدمات تمريض وقبالة منزلية نهارا وليلا. وتُقدّم خدمات الاستشفاء مجانا في مستشفى الدولة العام، مستشفى القديس لوقا.</w:t>
      </w:r>
    </w:p>
    <w:p w:rsidR="00000000" w:rsidRDefault="00000000">
      <w:pPr>
        <w:pStyle w:val="BodyText"/>
        <w:framePr w:hSpace="0" w:vSpace="0" w:wrap="auto" w:vAnchor="margin" w:yAlign="inline"/>
        <w:bidi/>
        <w:spacing w:before="240" w:after="240" w:line="400" w:lineRule="exact"/>
        <w:jc w:val="center"/>
        <w:rPr>
          <w:b/>
          <w:bCs/>
          <w:sz w:val="30"/>
          <w:szCs w:val="30"/>
          <w:rtl/>
        </w:rPr>
      </w:pPr>
      <w:r>
        <w:rPr>
          <w:rFonts w:hint="cs"/>
          <w:b/>
          <w:bCs/>
          <w:sz w:val="30"/>
          <w:szCs w:val="30"/>
          <w:rtl/>
          <w:lang w:bidi="ar-MA"/>
        </w:rPr>
        <w:t>المادة 4</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41-</w:t>
      </w:r>
      <w:r>
        <w:rPr>
          <w:rFonts w:hint="cs"/>
          <w:sz w:val="30"/>
          <w:szCs w:val="30"/>
          <w:rtl/>
          <w:lang w:bidi="ar-MA"/>
        </w:rPr>
        <w:tab/>
        <w:t>يتضمن دستور مالطة أحكاما تنص على عدم إعمال بعض الحقوق في حالات الطوارئ العامة. وجاء في المادة 47 من الدستور أنه توجد حالة طوارئ عامة حين تدخل مالطة في أي حرب أو إذا صدر عن الرئيس إعلان بوجود حالة طوارئ عامة. ويقال بوجود حالة طوارئ عامة متى وُجد قرار ساري المفعول صادر عن مجلس النواب، مؤيَّد بأصوات ما لا يقل عن ثلثي أعضاء المجلس، يعلن أن المؤسسات الديمقراطية في مالطة مهددة بالتخريب.</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42-</w:t>
      </w:r>
      <w:r>
        <w:rPr>
          <w:rFonts w:hint="cs"/>
          <w:sz w:val="30"/>
          <w:szCs w:val="30"/>
          <w:rtl/>
          <w:lang w:bidi="ar-MA"/>
        </w:rPr>
        <w:tab/>
        <w:t>يكون إعلان حالة الطوارئ العامة صالحا لمدة 14 يوما ويجوز تمديدها بقرار من مجلس النواب لمدة لا تتجاوز ثلاثة أشهر.</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43-</w:t>
      </w:r>
      <w:r>
        <w:rPr>
          <w:rFonts w:hint="cs"/>
          <w:sz w:val="30"/>
          <w:szCs w:val="30"/>
          <w:rtl/>
          <w:lang w:bidi="ar-MA"/>
        </w:rPr>
        <w:tab/>
        <w:t>تنص المادة 47 من الدستور، في الفقرة 5 منها، على أنه في حالات الطوارئ العامة:</w:t>
      </w:r>
    </w:p>
    <w:p w:rsidR="00000000" w:rsidRDefault="00000000">
      <w:pPr>
        <w:pStyle w:val="BodyText"/>
        <w:framePr w:hSpace="0" w:vSpace="0" w:wrap="auto" w:vAnchor="margin" w:yAlign="inline"/>
        <w:bidi/>
        <w:spacing w:before="240" w:after="240" w:line="400" w:lineRule="exact"/>
        <w:ind w:left="720" w:hanging="720"/>
        <w:rPr>
          <w:sz w:val="30"/>
          <w:szCs w:val="30"/>
          <w:rtl/>
        </w:rPr>
      </w:pPr>
      <w:r>
        <w:rPr>
          <w:rFonts w:hint="cs"/>
          <w:sz w:val="30"/>
          <w:szCs w:val="30"/>
          <w:rtl/>
        </w:rPr>
        <w:tab/>
      </w:r>
      <w:r>
        <w:rPr>
          <w:rFonts w:hint="cs"/>
          <w:sz w:val="30"/>
          <w:szCs w:val="30"/>
          <w:rtl/>
        </w:rPr>
        <w:tab/>
      </w:r>
      <w:r>
        <w:rPr>
          <w:rFonts w:hint="cs"/>
          <w:sz w:val="30"/>
          <w:szCs w:val="30"/>
          <w:rtl/>
          <w:lang w:bidi="ar-MA"/>
        </w:rPr>
        <w:t>"لا يجوز، فيما يتعلق بأي شخص من أعضاء قوة نظامية مكوَّنة بموجب أي قانون ساري المفعول في مالطة، أن يُعتبر أي شيء يتضمنه القانون الضابط لتلك القوة أو أي شيء يُفعل بسلطة ذلك القانون مناقضا أو مخالفا لأي حكم من أحكام هذا الفصل إلا ما ورد في الأقسام 33 و35 و36".</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44-</w:t>
      </w:r>
      <w:r>
        <w:rPr>
          <w:rFonts w:hint="cs"/>
          <w:sz w:val="30"/>
          <w:szCs w:val="30"/>
          <w:rtl/>
          <w:lang w:bidi="ar-MA"/>
        </w:rPr>
        <w:tab/>
        <w:t>أما الأقسام 33 و35 و36 فتتعلق بحماية الحق في الحياة، والحماية من الأشغال الشاقة، والحماية من المعاملة اللاإنسانية.</w:t>
      </w:r>
    </w:p>
    <w:p w:rsidR="00000000" w:rsidRDefault="00000000">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45-</w:t>
      </w:r>
      <w:r>
        <w:rPr>
          <w:rFonts w:hint="cs"/>
          <w:sz w:val="30"/>
          <w:szCs w:val="30"/>
          <w:rtl/>
          <w:lang w:bidi="ar-MA"/>
        </w:rPr>
        <w:tab/>
        <w:t>ولم تعلن حالة طوارئ عامة إطلاقاً منذ استقلال مالطة في عام 1964.</w:t>
      </w:r>
    </w:p>
    <w:p w:rsidR="00000000" w:rsidRDefault="00000000">
      <w:pPr>
        <w:pStyle w:val="BodyText"/>
        <w:framePr w:hSpace="0" w:vSpace="0" w:wrap="auto" w:vAnchor="margin" w:yAlign="inline"/>
        <w:bidi/>
        <w:spacing w:before="240" w:after="240" w:line="400" w:lineRule="exact"/>
        <w:jc w:val="center"/>
        <w:rPr>
          <w:b/>
          <w:bCs/>
          <w:sz w:val="30"/>
          <w:szCs w:val="30"/>
          <w:rtl/>
        </w:rPr>
      </w:pPr>
      <w:r>
        <w:rPr>
          <w:rFonts w:hint="cs"/>
          <w:b/>
          <w:bCs/>
          <w:sz w:val="30"/>
          <w:szCs w:val="30"/>
          <w:rtl/>
          <w:lang w:bidi="ar-MA"/>
        </w:rPr>
        <w:t>المادة 5</w:t>
      </w:r>
    </w:p>
    <w:p w:rsidR="00000000" w:rsidRDefault="00000000">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46-</w:t>
      </w:r>
      <w:r>
        <w:rPr>
          <w:rFonts w:hint="cs"/>
          <w:sz w:val="30"/>
          <w:szCs w:val="30"/>
          <w:rtl/>
          <w:lang w:bidi="ar-MA"/>
        </w:rPr>
        <w:tab/>
        <w:t>إن أحكام الدستور، وقانون الاتفاقية الأور</w:t>
      </w:r>
      <w:r>
        <w:rPr>
          <w:rFonts w:hint="cs"/>
          <w:sz w:val="30"/>
          <w:szCs w:val="30"/>
          <w:rtl/>
        </w:rPr>
        <w:t>و</w:t>
      </w:r>
      <w:r>
        <w:rPr>
          <w:rFonts w:hint="cs"/>
          <w:sz w:val="30"/>
          <w:szCs w:val="30"/>
          <w:rtl/>
          <w:lang w:bidi="ar-MA"/>
        </w:rPr>
        <w:t>بية الصادر عام 1987، والتدابير القضائية المتاحة في مالطة لجميع الأشخاص، كل ذلك يكفل إعمال الحقوق المكرسة في هذا العهد وفي التشريع المالطي. وعلاوة على ذلك فإن المحاكم تفسر التشريع بحسب صريح معناه، ولا يُعطى له أي تفسير تقييدي، ما لم يسمح به القانون تصريحا.</w:t>
      </w:r>
    </w:p>
    <w:p w:rsidR="00000000" w:rsidRDefault="00000000">
      <w:pPr>
        <w:pStyle w:val="BodyText"/>
        <w:framePr w:hSpace="0" w:vSpace="0" w:wrap="auto" w:vAnchor="margin" w:yAlign="inline"/>
        <w:bidi/>
        <w:spacing w:before="240" w:after="240" w:line="400" w:lineRule="exact"/>
        <w:jc w:val="center"/>
        <w:rPr>
          <w:b/>
          <w:bCs/>
          <w:sz w:val="30"/>
          <w:szCs w:val="30"/>
          <w:rtl/>
        </w:rPr>
      </w:pPr>
      <w:r>
        <w:rPr>
          <w:rFonts w:hint="cs"/>
          <w:b/>
          <w:bCs/>
          <w:sz w:val="30"/>
          <w:szCs w:val="30"/>
          <w:rtl/>
          <w:lang w:bidi="ar-MA"/>
        </w:rPr>
        <w:t>المادة 6</w:t>
      </w:r>
    </w:p>
    <w:p w:rsidR="00000000" w:rsidRDefault="00000000">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حالة سوق العمل</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47-</w:t>
      </w:r>
      <w:r>
        <w:rPr>
          <w:rFonts w:hint="cs"/>
          <w:sz w:val="30"/>
          <w:szCs w:val="30"/>
          <w:rtl/>
          <w:lang w:bidi="ar-MA"/>
        </w:rPr>
        <w:tab/>
        <w:t>يقدم هذا القسم وصفا إجماليا للاتجاهات الرئيسية في سوق العمل بين عامي 1994 و2000. ومن المعترف به أن دراسة استقصائية القوة العاملة ه</w:t>
      </w:r>
      <w:r>
        <w:rPr>
          <w:rFonts w:hint="cs"/>
          <w:sz w:val="30"/>
          <w:szCs w:val="30"/>
          <w:rtl/>
        </w:rPr>
        <w:t>ي</w:t>
      </w:r>
      <w:r>
        <w:rPr>
          <w:rFonts w:hint="cs"/>
          <w:sz w:val="30"/>
          <w:szCs w:val="30"/>
          <w:rtl/>
          <w:lang w:bidi="ar-MA"/>
        </w:rPr>
        <w:t xml:space="preserve"> الأداة المفضلة لدراسة سوق العمل ومقارنته</w:t>
      </w:r>
      <w:r>
        <w:rPr>
          <w:rFonts w:hint="cs"/>
          <w:sz w:val="30"/>
          <w:szCs w:val="30"/>
          <w:rtl/>
        </w:rPr>
        <w:t>ا</w:t>
      </w:r>
      <w:r>
        <w:rPr>
          <w:rFonts w:hint="cs"/>
          <w:sz w:val="30"/>
          <w:szCs w:val="30"/>
          <w:rtl/>
          <w:lang w:bidi="ar-MA"/>
        </w:rPr>
        <w:t>. ولذا فإن ما يرد من إحصاءات فيما يلي يستند إلى عملية مسح القوة العاملة ال</w:t>
      </w:r>
      <w:r>
        <w:rPr>
          <w:rFonts w:hint="cs"/>
          <w:sz w:val="30"/>
          <w:szCs w:val="30"/>
          <w:rtl/>
        </w:rPr>
        <w:t>ت</w:t>
      </w:r>
      <w:r>
        <w:rPr>
          <w:rFonts w:hint="cs"/>
          <w:sz w:val="30"/>
          <w:szCs w:val="30"/>
          <w:rtl/>
          <w:lang w:bidi="ar-MA"/>
        </w:rPr>
        <w:t>ي أجري</w:t>
      </w:r>
      <w:r>
        <w:rPr>
          <w:rFonts w:hint="cs"/>
          <w:sz w:val="30"/>
          <w:szCs w:val="30"/>
          <w:rtl/>
        </w:rPr>
        <w:t>ت</w:t>
      </w:r>
      <w:r>
        <w:rPr>
          <w:rFonts w:hint="cs"/>
          <w:sz w:val="30"/>
          <w:szCs w:val="30"/>
          <w:rtl/>
          <w:lang w:bidi="ar-MA"/>
        </w:rPr>
        <w:t xml:space="preserve"> في كانون الأول/ديسمبر 2000، إلا إذا ما أشير إلى غير ذلك. لكن هذ</w:t>
      </w:r>
      <w:r>
        <w:rPr>
          <w:rFonts w:hint="cs"/>
          <w:sz w:val="30"/>
          <w:szCs w:val="30"/>
          <w:rtl/>
        </w:rPr>
        <w:t>ه</w:t>
      </w:r>
      <w:r>
        <w:rPr>
          <w:rFonts w:hint="cs"/>
          <w:sz w:val="30"/>
          <w:szCs w:val="30"/>
          <w:rtl/>
          <w:lang w:bidi="ar-MA"/>
        </w:rPr>
        <w:t xml:space="preserve"> الدراسة لا </w:t>
      </w:r>
      <w:r>
        <w:rPr>
          <w:rFonts w:hint="cs"/>
          <w:sz w:val="30"/>
          <w:szCs w:val="30"/>
          <w:rtl/>
        </w:rPr>
        <w:t>ت</w:t>
      </w:r>
      <w:r>
        <w:rPr>
          <w:rFonts w:hint="cs"/>
          <w:sz w:val="30"/>
          <w:szCs w:val="30"/>
          <w:rtl/>
          <w:lang w:bidi="ar-MA"/>
        </w:rPr>
        <w:t>سمح بعد باستقراء الاتجاهات، لأنه</w:t>
      </w:r>
      <w:r>
        <w:rPr>
          <w:rFonts w:hint="cs"/>
          <w:sz w:val="30"/>
          <w:szCs w:val="30"/>
          <w:rtl/>
        </w:rPr>
        <w:t>ا</w:t>
      </w:r>
      <w:r>
        <w:rPr>
          <w:rFonts w:hint="cs"/>
          <w:sz w:val="30"/>
          <w:szCs w:val="30"/>
          <w:rtl/>
          <w:lang w:bidi="ar-MA"/>
        </w:rPr>
        <w:t xml:space="preserve"> لم </w:t>
      </w:r>
      <w:r>
        <w:rPr>
          <w:rFonts w:hint="cs"/>
          <w:sz w:val="30"/>
          <w:szCs w:val="30"/>
          <w:rtl/>
        </w:rPr>
        <w:t>ت</w:t>
      </w:r>
      <w:r>
        <w:rPr>
          <w:rFonts w:hint="cs"/>
          <w:sz w:val="30"/>
          <w:szCs w:val="30"/>
          <w:rtl/>
          <w:lang w:bidi="ar-MA"/>
        </w:rPr>
        <w:t xml:space="preserve">ُجرَ في مالطة قبل عام 2000. وعليه فسيُستنَد أيضا في وصف الاتجاهات إلى البيانات الإدارية المجمعة لدى مؤسسة العمالة والتدريب. بيد أنه يجب ملاحظة فرقين رئيسيين بين بيانات </w:t>
      </w:r>
      <w:r>
        <w:rPr>
          <w:rFonts w:hint="cs"/>
          <w:sz w:val="30"/>
          <w:szCs w:val="30"/>
          <w:rtl/>
        </w:rPr>
        <w:t xml:space="preserve">الدراسة </w:t>
      </w:r>
      <w:r>
        <w:rPr>
          <w:rFonts w:hint="cs"/>
          <w:sz w:val="30"/>
          <w:szCs w:val="30"/>
          <w:rtl/>
          <w:lang w:bidi="ar-MA"/>
        </w:rPr>
        <w:t>الاستقصا</w:t>
      </w:r>
      <w:r>
        <w:rPr>
          <w:rFonts w:hint="cs"/>
          <w:sz w:val="30"/>
          <w:szCs w:val="30"/>
          <w:rtl/>
        </w:rPr>
        <w:t>ئية</w:t>
      </w:r>
      <w:r>
        <w:rPr>
          <w:rFonts w:hint="cs"/>
          <w:sz w:val="30"/>
          <w:szCs w:val="30"/>
          <w:rtl/>
          <w:lang w:bidi="ar-MA"/>
        </w:rPr>
        <w:t xml:space="preserve"> والبيانات الإدارية، وهما: (أ) أن نتائج عملية المسح استقرائية تستند إلى عيِّنة علمية، في حين تستند البيانات الإدارية إلى تعداد الأشخاص العاملين والأشخاص المسجلين طلبا للعمل؛ (ب) أن بيانات الدراسة الاستقصائية تغطي الأشخاص الذين أعمارهم بين الخامسة عشرة والرابعة والستين، في حين تغطي البيانات الإدارية الأشخاص من عمر 16 </w:t>
      </w:r>
      <w:r>
        <w:rPr>
          <w:rFonts w:hint="cs"/>
          <w:sz w:val="30"/>
          <w:szCs w:val="30"/>
          <w:rtl/>
        </w:rPr>
        <w:t>ف</w:t>
      </w:r>
      <w:r>
        <w:rPr>
          <w:rFonts w:hint="cs"/>
          <w:sz w:val="30"/>
          <w:szCs w:val="30"/>
          <w:rtl/>
          <w:lang w:bidi="ar-MA"/>
        </w:rPr>
        <w:t>ما فوق</w:t>
      </w:r>
      <w:r>
        <w:rPr>
          <w:rFonts w:hint="cs"/>
          <w:sz w:val="30"/>
          <w:szCs w:val="30"/>
          <w:vertAlign w:val="superscript"/>
          <w:rtl/>
        </w:rPr>
        <w:t>(1)</w:t>
      </w:r>
      <w:r>
        <w:rPr>
          <w:rFonts w:hint="cs"/>
          <w:sz w:val="30"/>
          <w:szCs w:val="30"/>
          <w:rtl/>
          <w:lang w:bidi="ar-MA"/>
        </w:rPr>
        <w:t>.</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48-</w:t>
      </w:r>
      <w:r>
        <w:rPr>
          <w:rFonts w:hint="cs"/>
          <w:sz w:val="30"/>
          <w:szCs w:val="30"/>
          <w:rtl/>
          <w:lang w:bidi="ar-MA"/>
        </w:rPr>
        <w:tab/>
      </w:r>
      <w:r>
        <w:rPr>
          <w:rFonts w:hint="cs"/>
          <w:sz w:val="30"/>
          <w:szCs w:val="30"/>
          <w:rtl/>
        </w:rPr>
        <w:t>و</w:t>
      </w:r>
      <w:r>
        <w:rPr>
          <w:rFonts w:hint="cs"/>
          <w:sz w:val="30"/>
          <w:szCs w:val="30"/>
          <w:rtl/>
          <w:lang w:bidi="ar-MA"/>
        </w:rPr>
        <w:t>استنادا إلى الدراسة الاستقصائي</w:t>
      </w:r>
      <w:r>
        <w:rPr>
          <w:rFonts w:hint="cs"/>
          <w:sz w:val="30"/>
          <w:szCs w:val="30"/>
          <w:rtl/>
        </w:rPr>
        <w:t>ـ</w:t>
      </w:r>
      <w:r>
        <w:rPr>
          <w:rFonts w:hint="cs"/>
          <w:sz w:val="30"/>
          <w:szCs w:val="30"/>
          <w:rtl/>
          <w:lang w:bidi="ar-MA"/>
        </w:rPr>
        <w:t>ة المذك</w:t>
      </w:r>
      <w:r>
        <w:rPr>
          <w:rFonts w:hint="cs"/>
          <w:sz w:val="30"/>
          <w:szCs w:val="30"/>
          <w:rtl/>
        </w:rPr>
        <w:t>ـ</w:t>
      </w:r>
      <w:r>
        <w:rPr>
          <w:rFonts w:hint="cs"/>
          <w:sz w:val="30"/>
          <w:szCs w:val="30"/>
          <w:rtl/>
          <w:lang w:bidi="ar-MA"/>
        </w:rPr>
        <w:t>ور</w:t>
      </w:r>
      <w:r>
        <w:rPr>
          <w:rFonts w:hint="cs"/>
          <w:sz w:val="30"/>
          <w:szCs w:val="30"/>
          <w:rtl/>
        </w:rPr>
        <w:t>ة</w:t>
      </w:r>
      <w:r>
        <w:rPr>
          <w:rFonts w:hint="cs"/>
          <w:sz w:val="30"/>
          <w:szCs w:val="30"/>
          <w:rtl/>
          <w:lang w:bidi="ar-MA"/>
        </w:rPr>
        <w:t>، ك</w:t>
      </w:r>
      <w:r>
        <w:rPr>
          <w:rFonts w:hint="cs"/>
          <w:sz w:val="30"/>
          <w:szCs w:val="30"/>
          <w:rtl/>
        </w:rPr>
        <w:t>ـ</w:t>
      </w:r>
      <w:r>
        <w:rPr>
          <w:rFonts w:hint="cs"/>
          <w:sz w:val="30"/>
          <w:szCs w:val="30"/>
          <w:rtl/>
          <w:lang w:bidi="ar-MA"/>
        </w:rPr>
        <w:t>ان عدد العاملين في كانون الأول/ديسمبر 2000 يبلغ 203 145</w:t>
      </w:r>
      <w:r>
        <w:rPr>
          <w:rFonts w:hint="cs"/>
          <w:sz w:val="30"/>
          <w:szCs w:val="30"/>
          <w:vertAlign w:val="superscript"/>
          <w:rtl/>
        </w:rPr>
        <w:t>(2)</w:t>
      </w:r>
      <w:r>
        <w:rPr>
          <w:rFonts w:hint="cs"/>
          <w:sz w:val="30"/>
          <w:szCs w:val="30"/>
          <w:rtl/>
          <w:lang w:bidi="ar-MA"/>
        </w:rPr>
        <w:t xml:space="preserve">. وهذا يشكل، إذا أُخذت في الحساب فئة الأعمار من 15-64 سنة، معدل عمالة نسبتها 54.6 </w:t>
      </w:r>
      <w:r>
        <w:rPr>
          <w:rFonts w:hint="cs"/>
          <w:sz w:val="30"/>
          <w:szCs w:val="30"/>
          <w:rtl/>
        </w:rPr>
        <w:t xml:space="preserve">في </w:t>
      </w:r>
      <w:r>
        <w:rPr>
          <w:rFonts w:hint="cs"/>
          <w:sz w:val="30"/>
          <w:szCs w:val="30"/>
          <w:rtl/>
          <w:lang w:bidi="ar-MA"/>
        </w:rPr>
        <w:t>المائة</w:t>
      </w:r>
      <w:r>
        <w:rPr>
          <w:rFonts w:hint="cs"/>
          <w:sz w:val="30"/>
          <w:szCs w:val="30"/>
          <w:vertAlign w:val="superscript"/>
          <w:rtl/>
          <w:lang w:bidi="ar-MA"/>
        </w:rPr>
        <w:t>(3)</w:t>
      </w:r>
      <w:r>
        <w:rPr>
          <w:rFonts w:hint="cs"/>
          <w:sz w:val="30"/>
          <w:szCs w:val="30"/>
          <w:rtl/>
          <w:lang w:bidi="ar-MA"/>
        </w:rPr>
        <w:t>. وبحسب الاتجاهات المتجلية في البيانات الإدارية، ارتفع معدل العمالة لفئة الأعمار 15-64 بنسبة 1.2 في المائة بين عامي 1994 و2000.</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49-</w:t>
      </w:r>
      <w:r>
        <w:rPr>
          <w:rFonts w:hint="cs"/>
          <w:sz w:val="30"/>
          <w:szCs w:val="30"/>
          <w:rtl/>
          <w:lang w:bidi="ar-MA"/>
        </w:rPr>
        <w:tab/>
        <w:t xml:space="preserve">ويُعزى كون معدل العمالة منخفضا في مالطة، إلى أن مشاركة النساء في سوق العمل قليلة جدا. فبحسب </w:t>
      </w:r>
      <w:r>
        <w:rPr>
          <w:rFonts w:hint="cs"/>
          <w:sz w:val="30"/>
          <w:szCs w:val="30"/>
          <w:rtl/>
        </w:rPr>
        <w:t xml:space="preserve">الدراسة الاستقصائية </w:t>
      </w:r>
      <w:r>
        <w:rPr>
          <w:rFonts w:hint="cs"/>
          <w:sz w:val="30"/>
          <w:szCs w:val="30"/>
          <w:rtl/>
          <w:lang w:bidi="ar-MA"/>
        </w:rPr>
        <w:t>المذكور</w:t>
      </w:r>
      <w:r>
        <w:rPr>
          <w:rFonts w:hint="cs"/>
          <w:sz w:val="30"/>
          <w:szCs w:val="30"/>
          <w:rtl/>
        </w:rPr>
        <w:t>ة</w:t>
      </w:r>
      <w:r>
        <w:rPr>
          <w:rFonts w:hint="cs"/>
          <w:sz w:val="30"/>
          <w:szCs w:val="30"/>
          <w:rtl/>
          <w:lang w:bidi="ar-MA"/>
        </w:rPr>
        <w:t>، كان معدل العمالة في نهاية عام 2000 هو 75.8 في المائة للرجال و33.1 في المائة للنساء. ويشمل هذان المعدلان الأشخاص الذين يعملون بعض الوقت كشغل رئيسي، ويعمل عدد كبير من النساء لبعض الوقت.</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50-</w:t>
      </w:r>
      <w:r>
        <w:rPr>
          <w:rFonts w:hint="cs"/>
          <w:sz w:val="30"/>
          <w:szCs w:val="30"/>
          <w:rtl/>
          <w:lang w:bidi="ar-MA"/>
        </w:rPr>
        <w:tab/>
        <w:t>يُستشَفّ فعلا من البيانات الإدارية علامات إقفال، إزاء ارتفاع معدل عمالة النساء بنسبة 4.7 في المائة من 1994 إلى 2000، بينما انخفض معدل عمالة الرجال بنسبة 0.6 في المائة خلال الفترة نفسها. ولكن لا يزال توزيع المسؤوليات العائلية يُمثّل على ما يبدو أكبر عقبة أمام إدماج النساء في سوق العمل. و</w:t>
      </w:r>
      <w:r>
        <w:rPr>
          <w:rFonts w:hint="cs"/>
          <w:sz w:val="30"/>
          <w:szCs w:val="30"/>
          <w:rtl/>
        </w:rPr>
        <w:t>ت</w:t>
      </w:r>
      <w:r>
        <w:rPr>
          <w:rFonts w:hint="cs"/>
          <w:sz w:val="30"/>
          <w:szCs w:val="30"/>
          <w:rtl/>
          <w:lang w:bidi="ar-MA"/>
        </w:rPr>
        <w:t xml:space="preserve">دل </w:t>
      </w:r>
      <w:r>
        <w:rPr>
          <w:rFonts w:hint="cs"/>
          <w:sz w:val="30"/>
          <w:szCs w:val="30"/>
          <w:rtl/>
        </w:rPr>
        <w:t xml:space="preserve">الدراسة </w:t>
      </w:r>
      <w:r>
        <w:rPr>
          <w:rFonts w:hint="cs"/>
          <w:sz w:val="30"/>
          <w:szCs w:val="30"/>
          <w:rtl/>
          <w:lang w:bidi="ar-MA"/>
        </w:rPr>
        <w:t>الاستقصا</w:t>
      </w:r>
      <w:r>
        <w:rPr>
          <w:rFonts w:hint="cs"/>
          <w:sz w:val="30"/>
          <w:szCs w:val="30"/>
          <w:rtl/>
        </w:rPr>
        <w:t>ئية</w:t>
      </w:r>
      <w:r>
        <w:rPr>
          <w:rFonts w:hint="cs"/>
          <w:sz w:val="30"/>
          <w:szCs w:val="30"/>
          <w:rtl/>
          <w:lang w:bidi="ar-MA"/>
        </w:rPr>
        <w:t xml:space="preserve"> </w:t>
      </w:r>
      <w:r>
        <w:rPr>
          <w:rFonts w:hint="cs"/>
          <w:sz w:val="30"/>
          <w:szCs w:val="30"/>
          <w:rtl/>
        </w:rPr>
        <w:t>ل</w:t>
      </w:r>
      <w:r>
        <w:rPr>
          <w:rFonts w:hint="cs"/>
          <w:sz w:val="30"/>
          <w:szCs w:val="30"/>
          <w:rtl/>
          <w:lang w:bidi="ar-MA"/>
        </w:rPr>
        <w:t>لقوة العاملة ال</w:t>
      </w:r>
      <w:r>
        <w:rPr>
          <w:rFonts w:hint="cs"/>
          <w:sz w:val="30"/>
          <w:szCs w:val="30"/>
          <w:rtl/>
        </w:rPr>
        <w:t>ت</w:t>
      </w:r>
      <w:r>
        <w:rPr>
          <w:rFonts w:hint="cs"/>
          <w:sz w:val="30"/>
          <w:szCs w:val="30"/>
          <w:rtl/>
          <w:lang w:bidi="ar-MA"/>
        </w:rPr>
        <w:t>ي أجري</w:t>
      </w:r>
      <w:r>
        <w:rPr>
          <w:rFonts w:hint="cs"/>
          <w:sz w:val="30"/>
          <w:szCs w:val="30"/>
          <w:rtl/>
        </w:rPr>
        <w:t>ت</w:t>
      </w:r>
      <w:r>
        <w:rPr>
          <w:rFonts w:hint="cs"/>
          <w:sz w:val="30"/>
          <w:szCs w:val="30"/>
          <w:rtl/>
          <w:lang w:bidi="ar-MA"/>
        </w:rPr>
        <w:t xml:space="preserve"> عام 2000 على أن 50.6 في المائة من الفئة السكانية الذين أعمارهم 15 سنة وما فوق ناشطون اقتصاديا (29.2 في المائة من الرجال، و65.7 في المائة من النساء). والرجال بين هؤلاء الناشطين هم الذين يرجح على الأكثر ألا يكونوا ناشطين اقتصاديا، بسبب مسؤوليات شخصية وعائلية (49.4 </w:t>
      </w:r>
      <w:r>
        <w:rPr>
          <w:rFonts w:hint="cs"/>
          <w:sz w:val="30"/>
          <w:szCs w:val="30"/>
          <w:rtl/>
        </w:rPr>
        <w:t xml:space="preserve">في </w:t>
      </w:r>
      <w:r>
        <w:rPr>
          <w:rFonts w:hint="cs"/>
          <w:sz w:val="30"/>
          <w:szCs w:val="30"/>
          <w:rtl/>
          <w:lang w:bidi="ar-MA"/>
        </w:rPr>
        <w:t xml:space="preserve">المائة) أو بسبب سن التقاعد (20.4 </w:t>
      </w:r>
      <w:r>
        <w:rPr>
          <w:rFonts w:hint="cs"/>
          <w:sz w:val="30"/>
          <w:szCs w:val="30"/>
          <w:rtl/>
        </w:rPr>
        <w:t xml:space="preserve">في </w:t>
      </w:r>
      <w:r>
        <w:rPr>
          <w:rFonts w:hint="cs"/>
          <w:sz w:val="30"/>
          <w:szCs w:val="30"/>
          <w:rtl/>
          <w:lang w:bidi="ar-MA"/>
        </w:rPr>
        <w:t>المائة).</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51-</w:t>
      </w:r>
      <w:r>
        <w:rPr>
          <w:rFonts w:hint="cs"/>
          <w:sz w:val="30"/>
          <w:szCs w:val="30"/>
          <w:rtl/>
          <w:lang w:bidi="ar-MA"/>
        </w:rPr>
        <w:tab/>
        <w:t xml:space="preserve">وإذا نظرنا إلى معدلات العمالة بحسب الأعمار، رأينا أن ارتفاعا حصل فيها خلال السنوات الأخيرة بخصوص جميع الفئات العمرية، باستثناء </w:t>
      </w:r>
      <w:r>
        <w:rPr>
          <w:rFonts w:hint="cs"/>
          <w:sz w:val="30"/>
          <w:szCs w:val="30"/>
          <w:rtl/>
        </w:rPr>
        <w:t>ال</w:t>
      </w:r>
      <w:r>
        <w:rPr>
          <w:rFonts w:hint="cs"/>
          <w:sz w:val="30"/>
          <w:szCs w:val="30"/>
          <w:rtl/>
          <w:lang w:bidi="ar-MA"/>
        </w:rPr>
        <w:t>فئة المتراوحة أعماره</w:t>
      </w:r>
      <w:r>
        <w:rPr>
          <w:rFonts w:hint="cs"/>
          <w:sz w:val="30"/>
          <w:szCs w:val="30"/>
          <w:rtl/>
        </w:rPr>
        <w:t>ا</w:t>
      </w:r>
      <w:r>
        <w:rPr>
          <w:rFonts w:hint="cs"/>
          <w:sz w:val="30"/>
          <w:szCs w:val="30"/>
          <w:rtl/>
          <w:lang w:bidi="ar-MA"/>
        </w:rPr>
        <w:t xml:space="preserve"> بين 15 و24 سنة. ويعزى بوجه عام الهبوط بنسبة 9.1 في المائة في معدلات عمالة هذه الفئة العمرية إلى أمرين هما ازدياد المشاركة في سوق العمل بعد فترة التعليم الإلزامي وارتفاع عدد الشباب العاملين.</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52-</w:t>
      </w:r>
      <w:r>
        <w:rPr>
          <w:rFonts w:hint="cs"/>
          <w:sz w:val="30"/>
          <w:szCs w:val="30"/>
          <w:rtl/>
          <w:lang w:bidi="ar-MA"/>
        </w:rPr>
        <w:tab/>
        <w:t>وتشير البيانات الإدارية إلى انخفاض نسبة العمالة المستقلة على مدى الـ15 سنة الماضية، حتى أصبحت في عام 2000 نحو 11.6 في المائة من مجموع العاملين بأجر. و</w:t>
      </w:r>
      <w:r>
        <w:rPr>
          <w:rFonts w:hint="cs"/>
          <w:sz w:val="30"/>
          <w:szCs w:val="30"/>
          <w:rtl/>
        </w:rPr>
        <w:t>تع</w:t>
      </w:r>
      <w:r>
        <w:rPr>
          <w:rFonts w:hint="cs"/>
          <w:sz w:val="30"/>
          <w:szCs w:val="30"/>
          <w:rtl/>
          <w:lang w:bidi="ar-MA"/>
        </w:rPr>
        <w:t>ط</w:t>
      </w:r>
      <w:r>
        <w:rPr>
          <w:rFonts w:hint="cs"/>
          <w:sz w:val="30"/>
          <w:szCs w:val="30"/>
          <w:rtl/>
        </w:rPr>
        <w:t>ي الدراسة الاستقصائية</w:t>
      </w:r>
      <w:r>
        <w:rPr>
          <w:rFonts w:hint="cs"/>
          <w:sz w:val="30"/>
          <w:szCs w:val="30"/>
          <w:rtl/>
          <w:lang w:bidi="ar-MA"/>
        </w:rPr>
        <w:t xml:space="preserve"> للقوة العاملة ال</w:t>
      </w:r>
      <w:r>
        <w:rPr>
          <w:rFonts w:hint="cs"/>
          <w:sz w:val="30"/>
          <w:szCs w:val="30"/>
          <w:rtl/>
        </w:rPr>
        <w:t>ت</w:t>
      </w:r>
      <w:r>
        <w:rPr>
          <w:rFonts w:hint="cs"/>
          <w:sz w:val="30"/>
          <w:szCs w:val="30"/>
          <w:rtl/>
          <w:lang w:bidi="ar-MA"/>
        </w:rPr>
        <w:t>ي أُجري</w:t>
      </w:r>
      <w:r>
        <w:rPr>
          <w:rFonts w:hint="cs"/>
          <w:sz w:val="30"/>
          <w:szCs w:val="30"/>
          <w:rtl/>
        </w:rPr>
        <w:t>ت</w:t>
      </w:r>
      <w:r>
        <w:rPr>
          <w:rFonts w:hint="cs"/>
          <w:sz w:val="30"/>
          <w:szCs w:val="30"/>
          <w:rtl/>
          <w:lang w:bidi="ar-MA"/>
        </w:rPr>
        <w:t xml:space="preserve"> في كانون الأول/ديسمبر 2000 رقما أعلى بقليل، أي نسبة 13 في المائة للعاملين المستقلين، تتوزع إلى: 4 في المائة مستقلين وعندهم مستخدمون، و9 في المائة مستقلين وليس عندهم مستخدمون. ويوجد في هذا المجال فرق بالغ بين الجنسين: إذ تبلغ نسبة العاملين المستقلين 15.9 في المائة من مجموع الرجال العاملين، في حين أن نسبة العاملات المستقلات هي 6.1 في المائة من مجموع النساء العاملات. واحتمال أن يكون لدى العاملات المستقلات مستخدمون أقل بكثير: إذ إن نسبة العاملين المستقلين وعنده</w:t>
      </w:r>
      <w:r>
        <w:rPr>
          <w:rFonts w:hint="cs"/>
          <w:sz w:val="30"/>
          <w:szCs w:val="30"/>
          <w:rtl/>
        </w:rPr>
        <w:t>ـ</w:t>
      </w:r>
      <w:r>
        <w:rPr>
          <w:rFonts w:hint="cs"/>
          <w:sz w:val="30"/>
          <w:szCs w:val="30"/>
          <w:rtl/>
          <w:lang w:bidi="ar-MA"/>
        </w:rPr>
        <w:t>م مستخدم</w:t>
      </w:r>
      <w:r>
        <w:rPr>
          <w:rFonts w:hint="cs"/>
          <w:sz w:val="30"/>
          <w:szCs w:val="30"/>
          <w:rtl/>
        </w:rPr>
        <w:t>ـ</w:t>
      </w:r>
      <w:r>
        <w:rPr>
          <w:rFonts w:hint="cs"/>
          <w:sz w:val="30"/>
          <w:szCs w:val="30"/>
          <w:rtl/>
          <w:lang w:bidi="ar-MA"/>
        </w:rPr>
        <w:t>ون إلى العاملين المستقلين بـدون مستخدمين ه</w:t>
      </w:r>
      <w:r>
        <w:rPr>
          <w:rFonts w:hint="cs"/>
          <w:sz w:val="30"/>
          <w:szCs w:val="30"/>
          <w:rtl/>
        </w:rPr>
        <w:t>ـ</w:t>
      </w:r>
      <w:r>
        <w:rPr>
          <w:rFonts w:hint="cs"/>
          <w:sz w:val="30"/>
          <w:szCs w:val="30"/>
          <w:rtl/>
          <w:lang w:bidi="ar-MA"/>
        </w:rPr>
        <w:t>ي 1 : 2، يناظرهـا بين النساء 1 : 5.1.</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53-</w:t>
      </w:r>
      <w:r>
        <w:rPr>
          <w:rFonts w:hint="cs"/>
          <w:sz w:val="30"/>
          <w:szCs w:val="30"/>
          <w:rtl/>
          <w:lang w:bidi="ar-MA"/>
        </w:rPr>
        <w:tab/>
        <w:t xml:space="preserve">وتبيِّن الدراسية الاستقصائية للقوة العاملة التي أجريت في كانون الأول/ديسمبر 2000 حصة كل قطاع من القوة العاملة: الزراعة 1.8 </w:t>
      </w:r>
      <w:r>
        <w:rPr>
          <w:rFonts w:hint="cs"/>
          <w:sz w:val="30"/>
          <w:szCs w:val="30"/>
          <w:rtl/>
        </w:rPr>
        <w:t xml:space="preserve">في </w:t>
      </w:r>
      <w:r>
        <w:rPr>
          <w:rFonts w:hint="cs"/>
          <w:sz w:val="30"/>
          <w:szCs w:val="30"/>
          <w:rtl/>
          <w:lang w:bidi="ar-MA"/>
        </w:rPr>
        <w:t>المائة، الصناعة 33.6 في المائة ، الخدمات 63.6 في المائة يناظرها في الاتحاد الأوروبي المعدلات التالية على التوالي: 4.4</w:t>
      </w:r>
      <w:r>
        <w:rPr>
          <w:rFonts w:hint="cs"/>
          <w:sz w:val="30"/>
          <w:szCs w:val="30"/>
          <w:rtl/>
        </w:rPr>
        <w:t xml:space="preserve"> في </w:t>
      </w:r>
      <w:r>
        <w:rPr>
          <w:rFonts w:hint="cs"/>
          <w:sz w:val="30"/>
          <w:szCs w:val="30"/>
          <w:rtl/>
          <w:lang w:bidi="ar-MA"/>
        </w:rPr>
        <w:t xml:space="preserve">المائة، 26.9 </w:t>
      </w:r>
      <w:r>
        <w:rPr>
          <w:rFonts w:hint="cs"/>
          <w:sz w:val="30"/>
          <w:szCs w:val="30"/>
          <w:rtl/>
        </w:rPr>
        <w:t xml:space="preserve">في </w:t>
      </w:r>
      <w:r>
        <w:rPr>
          <w:rFonts w:hint="cs"/>
          <w:sz w:val="30"/>
          <w:szCs w:val="30"/>
          <w:rtl/>
          <w:lang w:bidi="ar-MA"/>
        </w:rPr>
        <w:t xml:space="preserve">المائة، 68.8 </w:t>
      </w:r>
      <w:r>
        <w:rPr>
          <w:rFonts w:hint="cs"/>
          <w:sz w:val="30"/>
          <w:szCs w:val="30"/>
          <w:rtl/>
        </w:rPr>
        <w:t xml:space="preserve">في </w:t>
      </w:r>
      <w:r>
        <w:rPr>
          <w:rFonts w:hint="cs"/>
          <w:sz w:val="30"/>
          <w:szCs w:val="30"/>
          <w:rtl/>
          <w:lang w:bidi="ar-MA"/>
        </w:rPr>
        <w:t xml:space="preserve">المائة. وتختلف البيانات الإدارية عن نتائج الدراسة الاستقصائية بصدد حصص القطاعات من القوة العاملة، فتجعلها لعام 2000 كما يلي: 1.5 </w:t>
      </w:r>
      <w:r>
        <w:rPr>
          <w:rFonts w:hint="cs"/>
          <w:sz w:val="30"/>
          <w:szCs w:val="30"/>
          <w:rtl/>
        </w:rPr>
        <w:t xml:space="preserve">في </w:t>
      </w:r>
      <w:r>
        <w:rPr>
          <w:rFonts w:hint="cs"/>
          <w:sz w:val="30"/>
          <w:szCs w:val="30"/>
          <w:rtl/>
          <w:lang w:bidi="ar-MA"/>
        </w:rPr>
        <w:t xml:space="preserve">المائة، 28.4 </w:t>
      </w:r>
      <w:r>
        <w:rPr>
          <w:rFonts w:hint="cs"/>
          <w:sz w:val="30"/>
          <w:szCs w:val="30"/>
          <w:rtl/>
        </w:rPr>
        <w:t xml:space="preserve">في </w:t>
      </w:r>
      <w:r>
        <w:rPr>
          <w:rFonts w:hint="cs"/>
          <w:sz w:val="30"/>
          <w:szCs w:val="30"/>
          <w:rtl/>
          <w:lang w:bidi="ar-MA"/>
        </w:rPr>
        <w:t xml:space="preserve">المائة، 70 </w:t>
      </w:r>
      <w:r>
        <w:rPr>
          <w:rFonts w:hint="cs"/>
          <w:sz w:val="30"/>
          <w:szCs w:val="30"/>
          <w:rtl/>
        </w:rPr>
        <w:t xml:space="preserve">في </w:t>
      </w:r>
      <w:r>
        <w:rPr>
          <w:rFonts w:hint="cs"/>
          <w:sz w:val="30"/>
          <w:szCs w:val="30"/>
          <w:rtl/>
          <w:lang w:bidi="ar-MA"/>
        </w:rPr>
        <w:t xml:space="preserve">المائة، على التوالي. ولا تشير البيانات الإدارية إلى ارتفاع حصة الخدمات بنسبة 2.1 </w:t>
      </w:r>
      <w:r>
        <w:rPr>
          <w:rFonts w:hint="cs"/>
          <w:sz w:val="30"/>
          <w:szCs w:val="30"/>
          <w:rtl/>
        </w:rPr>
        <w:t xml:space="preserve">في </w:t>
      </w:r>
      <w:r>
        <w:rPr>
          <w:rFonts w:hint="cs"/>
          <w:sz w:val="30"/>
          <w:szCs w:val="30"/>
          <w:rtl/>
          <w:lang w:bidi="ar-MA"/>
        </w:rPr>
        <w:t>المائة، أي من 67.9 في المائة في 1994 إلى 70 في المائة في 2000.</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54-</w:t>
      </w:r>
      <w:r>
        <w:rPr>
          <w:rFonts w:hint="cs"/>
          <w:sz w:val="30"/>
          <w:szCs w:val="30"/>
          <w:rtl/>
          <w:lang w:bidi="ar-MA"/>
        </w:rPr>
        <w:tab/>
        <w:t>وتفصيلا بحسب الجنس، تشير البيانات الإدارية إلى اتجاه عمالة النساء في قطاع الخدمات نحو الازدياد. ففي حين ظلت نسبة الرجال العاملين في الصناعة إلى العاملين منه</w:t>
      </w:r>
      <w:r>
        <w:rPr>
          <w:rFonts w:hint="cs"/>
          <w:sz w:val="30"/>
          <w:szCs w:val="30"/>
          <w:rtl/>
        </w:rPr>
        <w:t>ـ</w:t>
      </w:r>
      <w:r>
        <w:rPr>
          <w:rFonts w:hint="cs"/>
          <w:sz w:val="30"/>
          <w:szCs w:val="30"/>
          <w:rtl/>
          <w:lang w:bidi="ar-MA"/>
        </w:rPr>
        <w:t xml:space="preserve">م في قطـاع الخدمـات ثابتة بين عامي 1994 و2000 أي 1 : 2.7، انخفضت هذه النسبة من 1 :2.3 إلى 1 : 3.2 عند النساء، فسجل نصيب قطاع الصناعة من عمالة النساء انخفاضا بنسبة 6.2 </w:t>
      </w:r>
      <w:r>
        <w:rPr>
          <w:rFonts w:hint="cs"/>
          <w:sz w:val="30"/>
          <w:szCs w:val="30"/>
          <w:rtl/>
        </w:rPr>
        <w:t xml:space="preserve">في </w:t>
      </w:r>
      <w:r>
        <w:rPr>
          <w:rFonts w:hint="cs"/>
          <w:sz w:val="30"/>
          <w:szCs w:val="30"/>
          <w:rtl/>
          <w:lang w:bidi="ar-MA"/>
        </w:rPr>
        <w:t>المائة، قابله ارتفاع بنفس النسبة لصالح قطاع الخدمات.</w:t>
      </w:r>
    </w:p>
    <w:p w:rsidR="00000000" w:rsidRDefault="00000000">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55-</w:t>
      </w:r>
      <w:r>
        <w:rPr>
          <w:rFonts w:hint="cs"/>
          <w:sz w:val="30"/>
          <w:szCs w:val="30"/>
          <w:rtl/>
          <w:lang w:bidi="ar-MA"/>
        </w:rPr>
        <w:tab/>
        <w:t>وإذا تناولنا بالمقارنة القطاعين العام والخاص، وجدنا بعد عام 1994 تحولا في العمالة عن القطاع العام إلى القطاع الخاص. فقد انخفض نصيب القطاع العام من القوة العاملة من 41.2 في المائة في 1994 إلى 35.5 في المائة في 2000. وقد حدث هبوط بالأرقام المطلقة في عدد عاملي القطاع العام بنسبة 9.1 في المائة أي 286 4 شخصا. ويُعزى قدر كبير من هذا الانخفاض إلى بيع الحكومة ما كانت تملكه من أسهم في مؤسستين مصرفيتين.</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56-</w:t>
      </w:r>
      <w:r>
        <w:rPr>
          <w:rFonts w:hint="cs"/>
          <w:sz w:val="30"/>
          <w:szCs w:val="30"/>
          <w:rtl/>
          <w:lang w:bidi="ar-MA"/>
        </w:rPr>
        <w:tab/>
        <w:t>ومن حيث توزيع الجنسين بين القطاعين العام والخاص، يلاحظ أن نسبة النساء العاملات في القطاع العام من مجموع المشاركات في سوق العمالة، بعدما كانت 35.6 في المائة في 1994، انخفضت بمقدار 3.2 في المائة فأصبحت 32.4 في المائة في عام 2000. وكان الهبوط الحاصل في عمالة الرجال لدى القطاع العام أشد، إذ انخفضت النسبة من 43.2 في المائة في عام 1994 إلى 36.8 في المائة في عام 2000. وهكذا فإن الفجوة بين نسبة العاملين ونسبة العاملات لدى القطاع العام ضاقت بقدر ملحوظ، على الرغم من بقاء نسبة الرجال أعلى من الأخرى بأربع نقاط مئوية، لأن الفرق بينهما كان 7.6 في المائة في 1994.</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57-</w:t>
      </w:r>
      <w:r>
        <w:rPr>
          <w:rFonts w:hint="cs"/>
          <w:sz w:val="30"/>
          <w:szCs w:val="30"/>
          <w:rtl/>
          <w:lang w:bidi="ar-MA"/>
        </w:rPr>
        <w:tab/>
        <w:t>أما معدل البطالة فقد بقي، بحسب البيانات الإدارية، ثابتا على مدى الـ15 سنة الماضية، بمعدل متوسط يقرب من 4 في المائة . إلا أن استقصاء القوة العاملة في كانون الأول/ديسمبر 2000 يشير إلى معدل عمالة نسبته 6.5 في المائة بين جميع الأشخاص المتراوحة أعمارهم بين 15 و64 سنة. ومعدل البطالة بين الرجال، 7 في المائة ، أعلى منه بين النساء، 5.4 في المائة .</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58-</w:t>
      </w:r>
      <w:r>
        <w:rPr>
          <w:rFonts w:hint="cs"/>
          <w:sz w:val="30"/>
          <w:szCs w:val="30"/>
          <w:rtl/>
          <w:lang w:bidi="ar-MA"/>
        </w:rPr>
        <w:tab/>
        <w:t>وأما الفرق البالغ 2.5 في المائة بين معدل البطالة بحسب البيانات الإدارية، 4 في المائة ، ومعدلها بحسب الدراسة الاستقصائية المذكور</w:t>
      </w:r>
      <w:r>
        <w:rPr>
          <w:rFonts w:hint="cs"/>
          <w:sz w:val="30"/>
          <w:szCs w:val="30"/>
          <w:rtl/>
        </w:rPr>
        <w:t>ة</w:t>
      </w:r>
      <w:r>
        <w:rPr>
          <w:rFonts w:hint="cs"/>
          <w:sz w:val="30"/>
          <w:szCs w:val="30"/>
          <w:rtl/>
          <w:lang w:bidi="ar-MA"/>
        </w:rPr>
        <w:t>، 6.5 في المائة ، فيُعزى إلى عدد من العوامل. إذ إن هذين المعدلين، عدا العاملين المذكورين في الفقرة الافتتاحية لهذا التقرير (أي الفروق بين نتائج الدراسة الاستقصائية المستند</w:t>
      </w:r>
      <w:r>
        <w:rPr>
          <w:rFonts w:hint="cs"/>
          <w:sz w:val="30"/>
          <w:szCs w:val="30"/>
          <w:rtl/>
        </w:rPr>
        <w:t>ة</w:t>
      </w:r>
      <w:r>
        <w:rPr>
          <w:rFonts w:hint="cs"/>
          <w:sz w:val="30"/>
          <w:szCs w:val="30"/>
          <w:rtl/>
          <w:lang w:bidi="ar-MA"/>
        </w:rPr>
        <w:t xml:space="preserve"> إلى العيِّنة ونتائج تعداد الأشخاص من جهة، والفروق بين تغطية الفئة العمرية 15-64 وتغطية الفئة العمرية 16-61 من جهة أخرى)، مبنيان على تعريفين مختلفين للشخص العاطل عن العمل. فالبيانات الإدارية مبنية على أن الشخص العاطل عن العمل هو المسجل بهذه الصفة لدى مؤسسة العمالة والتدريب، بينما تستند بيانات الدراسة الاستقصائية إلى الأشخاص الذين أعلنوا أنفسهم طالبي عمل في الأسبوع المعيَّن ال</w:t>
      </w:r>
      <w:r>
        <w:rPr>
          <w:rFonts w:hint="cs"/>
          <w:sz w:val="30"/>
          <w:szCs w:val="30"/>
          <w:rtl/>
        </w:rPr>
        <w:t>ت</w:t>
      </w:r>
      <w:r>
        <w:rPr>
          <w:rFonts w:hint="cs"/>
          <w:sz w:val="30"/>
          <w:szCs w:val="30"/>
          <w:rtl/>
          <w:lang w:bidi="ar-MA"/>
        </w:rPr>
        <w:t>ي جر</w:t>
      </w:r>
      <w:r>
        <w:rPr>
          <w:rFonts w:hint="cs"/>
          <w:sz w:val="30"/>
          <w:szCs w:val="30"/>
          <w:rtl/>
        </w:rPr>
        <w:t>ت</w:t>
      </w:r>
      <w:r>
        <w:rPr>
          <w:rFonts w:hint="cs"/>
          <w:sz w:val="30"/>
          <w:szCs w:val="30"/>
          <w:rtl/>
          <w:lang w:bidi="ar-MA"/>
        </w:rPr>
        <w:t xml:space="preserve"> فيه عملية المسح، بغض النظر عن تسجيلهم </w:t>
      </w:r>
      <w:r>
        <w:rPr>
          <w:rFonts w:hint="cs"/>
          <w:sz w:val="30"/>
          <w:szCs w:val="30"/>
          <w:rtl/>
        </w:rPr>
        <w:t>أ</w:t>
      </w:r>
      <w:r>
        <w:rPr>
          <w:rFonts w:hint="cs"/>
          <w:sz w:val="30"/>
          <w:szCs w:val="30"/>
          <w:rtl/>
          <w:lang w:bidi="ar-MA"/>
        </w:rPr>
        <w:t>و عدم تسجيلهم.</w:t>
      </w:r>
    </w:p>
    <w:p w:rsidR="00000000" w:rsidRDefault="00000000">
      <w:pPr>
        <w:pStyle w:val="BodyText"/>
        <w:framePr w:hSpace="0" w:vSpace="0" w:wrap="auto" w:vAnchor="margin" w:yAlign="inline"/>
        <w:bidi/>
        <w:spacing w:before="240" w:after="240" w:line="400" w:lineRule="exact"/>
        <w:rPr>
          <w:rFonts w:hint="cs"/>
          <w:sz w:val="30"/>
          <w:szCs w:val="30"/>
          <w:rtl/>
        </w:rPr>
      </w:pPr>
      <w:r>
        <w:rPr>
          <w:rFonts w:hint="cs"/>
          <w:sz w:val="30"/>
          <w:szCs w:val="30"/>
          <w:rtl/>
          <w:lang w:bidi="ar-MA"/>
        </w:rPr>
        <w:t>59-</w:t>
      </w:r>
      <w:r>
        <w:rPr>
          <w:rFonts w:hint="cs"/>
          <w:sz w:val="30"/>
          <w:szCs w:val="30"/>
          <w:rtl/>
          <w:lang w:bidi="ar-MA"/>
        </w:rPr>
        <w:tab/>
        <w:t xml:space="preserve">واستنادا إلى البيانات الإدارية، يلاحظ ارتفاع بنسبة 1.6 في المائة في معدل بطالة الشباب، من 4.4 في المائة في عام 1994 إلى 6 في المائة في عام 2000. أما تقدير الدراسة الاستقصائية لمعدل بطالة الشباب (11.2 في المائة ) فهو تقريبا ضعف المعدل المستمد من البيانات الإدارية. وهو يفوق </w:t>
      </w:r>
      <w:r>
        <w:rPr>
          <w:rFonts w:hint="cs"/>
          <w:sz w:val="30"/>
          <w:szCs w:val="30"/>
          <w:rtl/>
        </w:rPr>
        <w:t>ب</w:t>
      </w:r>
      <w:r>
        <w:rPr>
          <w:rFonts w:hint="cs"/>
          <w:sz w:val="30"/>
          <w:szCs w:val="30"/>
          <w:rtl/>
          <w:lang w:bidi="ar-MA"/>
        </w:rPr>
        <w:t xml:space="preserve">نسبة 3.4 في المائة </w:t>
      </w:r>
      <w:r>
        <w:rPr>
          <w:rFonts w:hint="cs"/>
          <w:sz w:val="30"/>
          <w:szCs w:val="30"/>
          <w:rtl/>
        </w:rPr>
        <w:t xml:space="preserve">متوسط </w:t>
      </w:r>
      <w:r>
        <w:rPr>
          <w:rFonts w:hint="cs"/>
          <w:sz w:val="30"/>
          <w:szCs w:val="30"/>
          <w:rtl/>
          <w:lang w:bidi="ar-MA"/>
        </w:rPr>
        <w:t>معدل البطالة في الاتحاد الأور</w:t>
      </w:r>
      <w:r>
        <w:rPr>
          <w:rFonts w:hint="cs"/>
          <w:sz w:val="30"/>
          <w:szCs w:val="30"/>
          <w:rtl/>
        </w:rPr>
        <w:t>و</w:t>
      </w:r>
      <w:r>
        <w:rPr>
          <w:rFonts w:hint="cs"/>
          <w:sz w:val="30"/>
          <w:szCs w:val="30"/>
          <w:rtl/>
          <w:lang w:bidi="ar-MA"/>
        </w:rPr>
        <w:t>بي، البالغ 7.8 في المائة لعام 2000. وبحسب الدراسة الاستقصائية، يبلغ معدل البطالة بين الشابات 7 في المائة ، بينما يصل إلى 14.7 في المائة بين الشبان.</w:t>
      </w:r>
    </w:p>
    <w:p w:rsidR="00000000" w:rsidRDefault="00000000">
      <w:pPr>
        <w:pStyle w:val="BodyText"/>
        <w:framePr w:hSpace="0" w:vSpace="0" w:wrap="auto" w:vAnchor="margin" w:yAlign="inline"/>
        <w:bidi/>
        <w:spacing w:before="240" w:after="240" w:line="400" w:lineRule="exact"/>
        <w:rPr>
          <w:rFonts w:hint="cs"/>
          <w:sz w:val="30"/>
          <w:szCs w:val="30"/>
          <w:rtl/>
        </w:rPr>
      </w:pP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60-</w:t>
      </w:r>
      <w:r>
        <w:rPr>
          <w:rFonts w:hint="cs"/>
          <w:sz w:val="30"/>
          <w:szCs w:val="30"/>
          <w:rtl/>
          <w:lang w:bidi="ar-MA"/>
        </w:rPr>
        <w:tab/>
        <w:t>ويستفاد من الدراسة الاستقصائية أن بطالة الأشخاص المتراوحة أعمارهم بين 40 و59 سنة هي الأقل ترجيحاً، إذ يسجل لهذه الفئة العمرية أدنى معدل بين جميع الفئات العمرية وهو 5.0 في المائة . لكن البيانات الإدارية تشير إلى تزايد نسبة البطالة بين الرجال الذين تجاوزوا سن الأربعين. فبينما كانت نسبة العاطلين عن العمل من رجال هذه الفئة العمرية 34.7 في المائة في عام 1994، ارتفعت إلى 40.9 في المائة في عام 2000، أي بزيادة 6.2 في المائة . وحصل أكبر تغير عند النساء العاطلات عن العمل في الفئة العمرية الأصغر سناً، أي أن البطالة بين النساء المتراوحة أعمارهن بين 15 و24 سنة ازدادت بنسبة 3.2 في المائة .</w:t>
      </w:r>
    </w:p>
    <w:p w:rsidR="00000000" w:rsidRDefault="00000000">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61-</w:t>
      </w:r>
      <w:r>
        <w:rPr>
          <w:rFonts w:hint="cs"/>
          <w:sz w:val="30"/>
          <w:szCs w:val="30"/>
          <w:rtl/>
          <w:lang w:bidi="ar-MA"/>
        </w:rPr>
        <w:tab/>
        <w:t>وفي كانون الأول/ديسمبر 2000، كان بحسب البيانات الإدارية 53 في المائة من طالبي العمل المسجلين عاطلين عن العمل لفترة طويلة، أي أنهم ظلوا خارج نطاق العمل أكثر من 12 شهرا. وبعدما انخفض في أواسط التسعينيات عدد العاطلين عن العمل لفترة طويلة، بالقياس إلى مجموع العاطلين عن العمل، عاد إلى الارتفاع حتى عام 2000، حين بلغت النسبة 57.2 في المائة من مجموع الرجال العاطلين عن العمل، و30.6 في المائة من مجموع النساء العاطلات عن العمل.</w:t>
      </w:r>
    </w:p>
    <w:p w:rsidR="00000000" w:rsidRDefault="00000000">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الأحكام القانونية المتعلقة بالعمالة وشروط العمالة</w:t>
      </w:r>
    </w:p>
    <w:p w:rsidR="00000000" w:rsidRDefault="00000000">
      <w:pPr>
        <w:pStyle w:val="BodyText"/>
        <w:framePr w:hSpace="0" w:vSpace="0" w:wrap="auto" w:vAnchor="margin" w:yAlign="inline"/>
        <w:bidi/>
        <w:spacing w:before="240" w:after="240" w:line="400" w:lineRule="exact"/>
        <w:rPr>
          <w:sz w:val="30"/>
          <w:szCs w:val="30"/>
        </w:rPr>
      </w:pPr>
      <w:r>
        <w:rPr>
          <w:rFonts w:hint="cs"/>
          <w:sz w:val="30"/>
          <w:szCs w:val="30"/>
          <w:rtl/>
          <w:lang w:bidi="ar-MA"/>
        </w:rPr>
        <w:t>62-</w:t>
      </w:r>
      <w:r>
        <w:rPr>
          <w:rFonts w:hint="cs"/>
          <w:sz w:val="30"/>
          <w:szCs w:val="30"/>
          <w:rtl/>
          <w:lang w:bidi="ar-MA"/>
        </w:rPr>
        <w:tab/>
        <w:t>في مالطة يحمي الدستور وقانون العمالة والعلاقات الصناعية الصادر عام 2000 حرية اختيار العمالة وشروط العاملين.</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63-</w:t>
      </w:r>
      <w:r>
        <w:rPr>
          <w:rFonts w:hint="cs"/>
          <w:sz w:val="30"/>
          <w:szCs w:val="30"/>
          <w:rtl/>
          <w:lang w:bidi="ar-MA"/>
        </w:rPr>
        <w:tab/>
        <w:t>تعلن الفقرة 1 من المادة 1 من الدستور أن "مالطة جمهورية ديمقراطية تقوم على العمل وعلى احترام حقوق الفرد وحرياته الأساسية".</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64-</w:t>
      </w:r>
      <w:r>
        <w:rPr>
          <w:rFonts w:hint="cs"/>
          <w:sz w:val="30"/>
          <w:szCs w:val="30"/>
          <w:rtl/>
          <w:lang w:bidi="ar-MA"/>
        </w:rPr>
        <w:tab/>
        <w:t>وتنص المادة 7 من الدستور على "أن الدولة تعترف بالحق في العمل لجميع المواطنين، وتعمل على تهيئة الظروف التي تضمن ممارسة هذا الحق".</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65-</w:t>
      </w:r>
      <w:r>
        <w:rPr>
          <w:rFonts w:hint="cs"/>
          <w:sz w:val="30"/>
          <w:szCs w:val="30"/>
          <w:rtl/>
          <w:lang w:bidi="ar-MA"/>
        </w:rPr>
        <w:tab/>
        <w:t>ويؤكد الدستور أيضا، بين مبادئ أخرى، حق الدولة في حماية العمالة وتعزيز المساواة في الحقوق بين الرجال والنساء في جميع المجالات الاجتماعية والاقتصادية للحياة.</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66-</w:t>
      </w:r>
      <w:r>
        <w:rPr>
          <w:rFonts w:hint="cs"/>
          <w:sz w:val="30"/>
          <w:szCs w:val="30"/>
          <w:rtl/>
          <w:lang w:bidi="ar-MA"/>
        </w:rPr>
        <w:tab/>
        <w:t>وينص قانون العمالة والعلاقات الصناعية، الصادر عام 2000، على إنشاء مجلس معني بعلاقات العمالة، مهمته تقديم توصيات إلى الوزير المسؤول عن القوة العاملة، بشأن الشروط القياسية الدنيا للعمالة على المستوى الوطني، والشروط القطاعية للعمالة. ومن بين المبادئ التي يُقرّها الدستور أنه يجوز السماح بإنهاء عقد غير محدد المدة "لوجود فائض". ومن جهة أخرى، يجوز أيضا إنهاء عقد عمالة إذ وجد "سبب وجيه وكافٍ"، لكن هذا القرار قابل للطعن أمام محكمة الشؤون الصناعية المنشأة بموجب القانون نفسه.</w:t>
      </w:r>
    </w:p>
    <w:p w:rsidR="00000000" w:rsidRDefault="00000000">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67-</w:t>
      </w:r>
      <w:r>
        <w:rPr>
          <w:rFonts w:hint="cs"/>
          <w:sz w:val="30"/>
          <w:szCs w:val="30"/>
          <w:rtl/>
          <w:lang w:bidi="ar-MA"/>
        </w:rPr>
        <w:tab/>
        <w:t>وبالإضافة إلى أحكام قانون العمالة والعلاقات الصناعية، الصادر عام 2000، أُنشئت السلطة الوطنية للعمالة في عام 1990 التي تكفل مع اللجنة المعنية بالعمالة عدم التمييز في مجال العمالة على أساس الانتماء السياسي وسائر الاعتبارات. وفي أثناء ذلك، في عام 1990، أُنشئت مؤسسة العمالة والتدريب وخوِّلت سلطة تسجيل طالبي العمل ومقابلتهم. وعليها أيضا</w:t>
      </w:r>
      <w:r>
        <w:rPr>
          <w:rFonts w:hint="cs"/>
          <w:sz w:val="30"/>
          <w:szCs w:val="30"/>
          <w:rtl/>
        </w:rPr>
        <w:t>ً</w:t>
      </w:r>
      <w:r>
        <w:rPr>
          <w:rFonts w:hint="cs"/>
          <w:sz w:val="30"/>
          <w:szCs w:val="30"/>
          <w:rtl/>
          <w:lang w:bidi="ar-MA"/>
        </w:rPr>
        <w:t xml:space="preserve"> مهمة تدريب الأفراد الذين يسعون إلى تحسين مهاراتهم والحصول على معلومات من أرباب العمل عن فرص العمل المتاحة. ثم إن قانون تكافؤ الفرص (الأشخاص المصابين بعجز) الصادر في عام 2000، يكافح التمييز بحق الأشخاص المصابين بعجز، في مجالات العمالة والتعليم والتدريب.</w:t>
      </w:r>
    </w:p>
    <w:p w:rsidR="00000000" w:rsidRDefault="00000000">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حظر التمييز</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68-</w:t>
      </w:r>
      <w:r>
        <w:rPr>
          <w:rFonts w:hint="cs"/>
          <w:sz w:val="30"/>
          <w:szCs w:val="30"/>
          <w:rtl/>
          <w:lang w:bidi="ar-MA"/>
        </w:rPr>
        <w:tab/>
        <w:t>تحظر مؤسسة العمالة والتدريب التمييز في مجال العمالة بحق أي شخص. فالمادة 15 (ب) من القانون المذكور تنص على ما يلي:</w:t>
      </w:r>
    </w:p>
    <w:p w:rsidR="00000000" w:rsidRDefault="00000000">
      <w:pPr>
        <w:pStyle w:val="BodyText"/>
        <w:framePr w:hSpace="0" w:vSpace="0" w:wrap="auto" w:vAnchor="margin" w:yAlign="inline"/>
        <w:bidi/>
        <w:spacing w:before="240" w:after="240" w:line="400" w:lineRule="exact"/>
        <w:ind w:left="720" w:hanging="720"/>
        <w:rPr>
          <w:sz w:val="30"/>
          <w:szCs w:val="30"/>
          <w:rtl/>
        </w:rPr>
      </w:pPr>
      <w:r>
        <w:rPr>
          <w:rFonts w:hint="cs"/>
          <w:sz w:val="30"/>
          <w:szCs w:val="30"/>
          <w:rtl/>
        </w:rPr>
        <w:tab/>
      </w:r>
      <w:r>
        <w:rPr>
          <w:rFonts w:hint="cs"/>
          <w:sz w:val="30"/>
          <w:szCs w:val="30"/>
          <w:rtl/>
          <w:lang w:bidi="ar-MA"/>
        </w:rPr>
        <w:t>أي شخص يُظهر محاباة أو يمارس التمييز تجاه أي شخص بشأن العمالة لدى أي رب عمل... على أساس العرق أو اللون أو الجنس أو الدين أو الانتماء إلى حزب أو غيره من المعتقدات والرابطات السياسية، يكون مُذنبا بانتهاك هذا القانون.</w:t>
      </w:r>
    </w:p>
    <w:p w:rsidR="00000000" w:rsidRDefault="00000000">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69-</w:t>
      </w:r>
      <w:r>
        <w:rPr>
          <w:rFonts w:hint="cs"/>
          <w:sz w:val="30"/>
          <w:szCs w:val="30"/>
          <w:rtl/>
          <w:lang w:bidi="ar-MA"/>
        </w:rPr>
        <w:tab/>
        <w:t>وكل من يرتكب الجرم المتقدم ذكره يتعرض لدفع غرامة لا تقل عن 500 ليرة ولا تتجاوز 000 5 ليرة.</w:t>
      </w:r>
    </w:p>
    <w:p w:rsidR="00000000" w:rsidRDefault="00000000">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70-</w:t>
      </w:r>
      <w:r>
        <w:rPr>
          <w:rFonts w:hint="cs"/>
          <w:sz w:val="30"/>
          <w:szCs w:val="30"/>
          <w:rtl/>
          <w:lang w:bidi="ar-MA"/>
        </w:rPr>
        <w:tab/>
      </w:r>
      <w:r>
        <w:rPr>
          <w:rFonts w:hint="cs"/>
          <w:sz w:val="30"/>
          <w:szCs w:val="30"/>
          <w:rtl/>
        </w:rPr>
        <w:t>و</w:t>
      </w:r>
      <w:r>
        <w:rPr>
          <w:rFonts w:hint="cs"/>
          <w:sz w:val="30"/>
          <w:szCs w:val="30"/>
          <w:rtl/>
          <w:lang w:bidi="ar-MA"/>
        </w:rPr>
        <w:t>مثلما ذُكر بصدد المادة 2 أعلاه، لا يتمتع تلقائيا أصحاب الجنسية غير المالطية بالحق في التماس العمالة في مالطة. فالعمالة والعمالة المستقلة مرهونتان بالحصول على إذن عمل من إدارة شؤون المواطنة والاغتراب. وعند انضمام مالطة إلى الاتحاد الأور</w:t>
      </w:r>
      <w:r>
        <w:rPr>
          <w:rFonts w:hint="cs"/>
          <w:sz w:val="30"/>
          <w:szCs w:val="30"/>
          <w:rtl/>
        </w:rPr>
        <w:t>و</w:t>
      </w:r>
      <w:r>
        <w:rPr>
          <w:rFonts w:hint="cs"/>
          <w:sz w:val="30"/>
          <w:szCs w:val="30"/>
          <w:rtl/>
          <w:lang w:bidi="ar-MA"/>
        </w:rPr>
        <w:t xml:space="preserve">بي، يصير لمواطني الدول أعضاء الاتحاد الحق في التماس عمالة وممارسة العمل في مالطة، بنفس الشروط التي يخضع لها المالطيون. </w:t>
      </w:r>
      <w:r>
        <w:rPr>
          <w:rFonts w:hint="cs"/>
          <w:sz w:val="30"/>
          <w:szCs w:val="30"/>
          <w:rtl/>
        </w:rPr>
        <w:t>و</w:t>
      </w:r>
      <w:r>
        <w:rPr>
          <w:rFonts w:hint="cs"/>
          <w:sz w:val="30"/>
          <w:szCs w:val="30"/>
          <w:rtl/>
          <w:lang w:bidi="ar-MA"/>
        </w:rPr>
        <w:t>يستثنى من هذه القاعدة حالات العمل في الدوائر العامة وفي وظيفة كاتب عدل.</w:t>
      </w:r>
    </w:p>
    <w:p w:rsidR="00000000" w:rsidRDefault="00000000">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سياسة العمالة</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71-</w:t>
      </w:r>
      <w:r>
        <w:rPr>
          <w:rFonts w:hint="cs"/>
          <w:sz w:val="30"/>
          <w:szCs w:val="30"/>
          <w:rtl/>
          <w:lang w:bidi="ar-MA"/>
        </w:rPr>
        <w:tab/>
        <w:t xml:space="preserve">تهدف سياسة العمالة في مالطة إلى توظيف جميع القادرين على </w:t>
      </w:r>
      <w:r>
        <w:rPr>
          <w:rFonts w:hint="cs"/>
          <w:sz w:val="30"/>
          <w:szCs w:val="30"/>
          <w:rtl/>
        </w:rPr>
        <w:t>ا</w:t>
      </w:r>
      <w:r>
        <w:rPr>
          <w:rFonts w:hint="cs"/>
          <w:sz w:val="30"/>
          <w:szCs w:val="30"/>
          <w:rtl/>
          <w:lang w:bidi="ar-MA"/>
        </w:rPr>
        <w:t>لعمل. فهي تشدد على ما يلي: ضرورة الاستثمار في مجال تحسين مستويات المهارة لدى القوة العاملة؛ وتعزيز الاندماج الاجتماعي؛ العمل في إطار شراكة مع الشركاء الاجتماعيين والمجتمع المدني؛ إرساء تدابير العمالة على مبدأ التفعيل؛ ضمان أن يكون العمل مجزيا في ظل نظامي الضرائب والإعانات.</w:t>
      </w:r>
    </w:p>
    <w:p w:rsidR="00000000" w:rsidRDefault="00000000">
      <w:pPr>
        <w:pStyle w:val="BodyText"/>
        <w:framePr w:hSpace="0" w:vSpace="0" w:wrap="auto" w:vAnchor="margin" w:yAlign="inline"/>
        <w:bidi/>
        <w:spacing w:before="240" w:after="240" w:line="400" w:lineRule="exact"/>
        <w:rPr>
          <w:rFonts w:hint="cs"/>
          <w:sz w:val="30"/>
          <w:szCs w:val="30"/>
          <w:rtl/>
        </w:rPr>
      </w:pPr>
      <w:r>
        <w:rPr>
          <w:rFonts w:hint="cs"/>
          <w:sz w:val="30"/>
          <w:szCs w:val="30"/>
          <w:rtl/>
          <w:lang w:bidi="ar-MA"/>
        </w:rPr>
        <w:t>72-</w:t>
      </w:r>
      <w:r>
        <w:rPr>
          <w:rFonts w:hint="cs"/>
          <w:sz w:val="30"/>
          <w:szCs w:val="30"/>
          <w:rtl/>
          <w:lang w:bidi="ar-MA"/>
        </w:rPr>
        <w:tab/>
        <w:t>وتخوض مالطة حاليا عملية تنفيذ تدابير خاصة بشأن العمالة، تهدف إلى رفع معدلات العمالة، وعلى الخصوص معدلات عمالة النساء. ويجرى ذلك من خلال سياسة تتوخى: رفع مستويات المهارات عند العاطلين عن العمل وعند كبار السن بين العاملين؛ وتشجيع التعلم مدى الحياة؛ وتضييق الفجوة بين احتياجات سوق العمل والمواد التعليمية التي يقدمها النظام التعليمي ومؤسسات التدريب؛ والنهوض بمحو الأمية في مجال تكنولوجيا المعلومات وتيسير وصول الجمهور إلى الإنترنت؛ ترويج ثقافة القيام بمشروعات وتنظيمها وذلك عن طريق تقديم ما يلزم من مساعدة لتيسير ومساندة انطلاق المشروعات؛ إيجاد أنماط من العمالة أكثر مرونة وعلى قدر مساو من الضمان؛ تعزيز اندماج أبناء الفئات المحرومة في النسيج الاجتماعي وفي سوق العمل</w:t>
      </w:r>
      <w:r>
        <w:rPr>
          <w:rFonts w:hint="cs"/>
          <w:sz w:val="30"/>
          <w:szCs w:val="30"/>
          <w:rtl/>
        </w:rPr>
        <w:t>.</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73-</w:t>
      </w:r>
      <w:r>
        <w:rPr>
          <w:rFonts w:hint="cs"/>
          <w:sz w:val="30"/>
          <w:szCs w:val="30"/>
          <w:rtl/>
          <w:lang w:bidi="ar-MA"/>
        </w:rPr>
        <w:tab/>
        <w:t>وإن إحدى السياسات الرئيسية قيد النظر في الوقت الحاضر هي إدخال تدابير أكثر إيجابية، تدفع العاطلين عن العمل إلى طلب العمالة. والتدابير الأكثر إيجابية يكون من شأنها أن تزيد حوافز البحث عن العمل والاستعداد له. إذ إن التدابير السلبية تتعلق بإعانات البطالة ومعاشات المقعدين، بينما تنصب التدابير الإيجابية على مساعي البحث عن العمل والتدريب من أجله، كما تفعله مؤسسة العمالة والتدريب. وبالفعل يجري في الوقت الحاضر العمل على تعزيز الخدمات التي تقدمها هذه المؤسسة.</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74-</w:t>
      </w:r>
      <w:r>
        <w:rPr>
          <w:rFonts w:hint="cs"/>
          <w:sz w:val="30"/>
          <w:szCs w:val="30"/>
          <w:rtl/>
          <w:lang w:bidi="ar-MA"/>
        </w:rPr>
        <w:tab/>
        <w:t>وتشتمل الخدمات التي تقدمها المؤسسة حاليا على وضع موجزات عن العاطلين عن العمل، ومساعدتهم بالارشاد والنصح من الناحية المهنية على إيجاد وظيفة عمل. وتتلقى المؤسسة من أرباب العمل قوائم بالوظائف الشاغرة، فتجري عمليات مطابقة بين أوصافها ومؤهلات طالبي العمل. ثم يحال الأشخاص المناسبون إلى أرباب العمل المحتملين من أجل إجراء المقابلات والاختيار. وتؤدّى خدمات التعيين في مكتب المؤسسة الرئيسي ومراكز التوظيف الإقليمية بما فيها مركز جزيرة غوزو.</w:t>
      </w:r>
    </w:p>
    <w:p w:rsidR="00000000" w:rsidRDefault="00000000">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75-</w:t>
      </w:r>
      <w:r>
        <w:rPr>
          <w:rFonts w:hint="cs"/>
          <w:sz w:val="30"/>
          <w:szCs w:val="30"/>
          <w:rtl/>
          <w:lang w:bidi="ar-MA"/>
        </w:rPr>
        <w:tab/>
        <w:t>وتسيِّر المؤسسة سلسلة من الخطط، متوخّية فقط رفع مستويات العمالة وزيادة إمكانات تشغيل القوة العاملة المالطية، ولا سيما العاطلين عن العمل. وهذه الخطط هي:</w:t>
      </w:r>
    </w:p>
    <w:p w:rsidR="00000000" w:rsidRDefault="00000000">
      <w:pPr>
        <w:pStyle w:val="BodyText"/>
        <w:framePr w:hSpace="0" w:vSpace="0" w:wrap="auto" w:vAnchor="margin" w:yAlign="inline"/>
        <w:numPr>
          <w:ilvl w:val="0"/>
          <w:numId w:val="68"/>
        </w:numPr>
        <w:tabs>
          <w:tab w:val="clear" w:pos="1788"/>
        </w:tabs>
        <w:bidi/>
        <w:spacing w:before="240" w:after="240" w:line="400" w:lineRule="exact"/>
        <w:ind w:left="0" w:right="0" w:firstLine="720"/>
        <w:rPr>
          <w:rFonts w:hint="cs"/>
          <w:sz w:val="30"/>
          <w:szCs w:val="30"/>
          <w:rtl/>
          <w:lang w:bidi="ar-MA"/>
        </w:rPr>
      </w:pPr>
      <w:r>
        <w:rPr>
          <w:rFonts w:hint="cs"/>
          <w:sz w:val="30"/>
          <w:szCs w:val="30"/>
          <w:rtl/>
          <w:lang w:bidi="ar-MA"/>
        </w:rPr>
        <w:t>خطة إيجاد الوظائف والتعيين والتدريب، التي تعرض الوظائف وتوفر التدريب أثناء الخدمة لطالبي العمل المسجلين وأعمارهم فوق الـ40 سنة، الذين سجلوا بصفة عاطلين عن العمل؛</w:t>
      </w:r>
    </w:p>
    <w:p w:rsidR="00000000" w:rsidRDefault="00000000">
      <w:pPr>
        <w:pStyle w:val="BodyText"/>
        <w:framePr w:hSpace="0" w:vSpace="0" w:wrap="auto" w:vAnchor="margin" w:yAlign="inline"/>
        <w:numPr>
          <w:ilvl w:val="0"/>
          <w:numId w:val="68"/>
        </w:numPr>
        <w:tabs>
          <w:tab w:val="clear" w:pos="1788"/>
        </w:tabs>
        <w:bidi/>
        <w:spacing w:before="240" w:after="240" w:line="400" w:lineRule="exact"/>
        <w:ind w:left="0" w:right="0" w:firstLine="720"/>
        <w:rPr>
          <w:rFonts w:hint="cs"/>
          <w:sz w:val="30"/>
          <w:szCs w:val="30"/>
        </w:rPr>
      </w:pPr>
      <w:r>
        <w:rPr>
          <w:rFonts w:hint="cs"/>
          <w:sz w:val="30"/>
          <w:szCs w:val="30"/>
          <w:rtl/>
          <w:lang w:bidi="ar-MA"/>
        </w:rPr>
        <w:t>خطة تجسير الفجوة، الهادفة إلى تيسير عمالة الفئات المحرومة، بمن فيها الأشخاص المسجلون بصفة معوقين، والمدمنون سابقا على المخدرات، والمدانون سابقا بجرائم، والخارجون حديثا من المنشآت الإصلاحية وأبناء الفئات الضعيفة الأخرى؛</w:t>
      </w:r>
    </w:p>
    <w:p w:rsidR="00000000" w:rsidRDefault="00000000">
      <w:pPr>
        <w:pStyle w:val="BodyText"/>
        <w:framePr w:hSpace="0" w:vSpace="0" w:wrap="auto" w:vAnchor="margin" w:yAlign="inline"/>
        <w:bidi/>
        <w:spacing w:before="240" w:after="240" w:line="400" w:lineRule="exact"/>
        <w:ind w:firstLine="720"/>
        <w:rPr>
          <w:rFonts w:hint="cs"/>
          <w:sz w:val="30"/>
          <w:szCs w:val="30"/>
          <w:rtl/>
          <w:lang w:bidi="ar-MA"/>
        </w:rPr>
      </w:pPr>
      <w:r>
        <w:rPr>
          <w:rFonts w:hint="cs"/>
          <w:sz w:val="30"/>
          <w:szCs w:val="30"/>
          <w:rtl/>
          <w:lang w:bidi="ar-MA"/>
        </w:rPr>
        <w:t>(ج)</w:t>
      </w:r>
      <w:r>
        <w:rPr>
          <w:rFonts w:hint="cs"/>
          <w:sz w:val="30"/>
          <w:szCs w:val="30"/>
          <w:rtl/>
          <w:lang w:bidi="ar-MA"/>
        </w:rPr>
        <w:tab/>
        <w:t>خطة الخبرة في العمل، الهادفة إلى تيسير عمالة الشباب العاطلين عن العمل ولم يكتسبوا بعد خبرة في أي عمل، وذلك عن طريق تعيينهم في وظائف يعملون فيها لمدة أقصاها 13 أسبوعا؛</w:t>
      </w:r>
    </w:p>
    <w:p w:rsidR="00000000" w:rsidRDefault="00000000">
      <w:pPr>
        <w:pStyle w:val="BodyText"/>
        <w:framePr w:hSpace="0" w:vSpace="0" w:wrap="auto" w:vAnchor="margin" w:yAlign="inline"/>
        <w:numPr>
          <w:ilvl w:val="0"/>
          <w:numId w:val="69"/>
        </w:numPr>
        <w:tabs>
          <w:tab w:val="clear" w:pos="1077"/>
        </w:tabs>
        <w:bidi/>
        <w:spacing w:before="240" w:after="240" w:line="400" w:lineRule="exact"/>
        <w:ind w:left="0" w:right="0" w:firstLine="720"/>
        <w:rPr>
          <w:rFonts w:hint="cs"/>
          <w:sz w:val="30"/>
          <w:szCs w:val="30"/>
          <w:rtl/>
          <w:lang w:bidi="ar-MA"/>
        </w:rPr>
      </w:pPr>
      <w:r>
        <w:rPr>
          <w:rFonts w:hint="cs"/>
          <w:sz w:val="30"/>
          <w:szCs w:val="30"/>
          <w:rtl/>
          <w:lang w:bidi="ar-MA"/>
        </w:rPr>
        <w:t xml:space="preserve">خطة العمل في المجتمع المحلي، الهادفة إلى توفير فرص عودة إلى العمل للعاطلين منذ فترة طويلة وهم فوق الـ40 من العمر وغيرهم من الفئات المحرومة، وذلك عن طريق تشغيلهم في منظمات العمل الطوعي والمجالس المحلية، حسب </w:t>
      </w:r>
      <w:r>
        <w:rPr>
          <w:rFonts w:hint="cs"/>
          <w:sz w:val="30"/>
          <w:szCs w:val="30"/>
          <w:rtl/>
        </w:rPr>
        <w:t>الاقتضاء</w:t>
      </w:r>
      <w:r>
        <w:rPr>
          <w:rFonts w:hint="cs"/>
          <w:sz w:val="30"/>
          <w:szCs w:val="30"/>
          <w:rtl/>
          <w:lang w:bidi="ar-MA"/>
        </w:rPr>
        <w:t>؛</w:t>
      </w:r>
    </w:p>
    <w:p w:rsidR="00000000" w:rsidRDefault="00000000">
      <w:pPr>
        <w:pStyle w:val="BodyText"/>
        <w:framePr w:hSpace="0" w:vSpace="0" w:wrap="auto" w:vAnchor="margin" w:yAlign="inline"/>
        <w:bidi/>
        <w:spacing w:before="240" w:after="240" w:line="400" w:lineRule="exact"/>
        <w:ind w:firstLine="720"/>
        <w:rPr>
          <w:rFonts w:hint="cs"/>
          <w:sz w:val="30"/>
          <w:szCs w:val="30"/>
          <w:rtl/>
          <w:lang w:bidi="ar-MA"/>
        </w:rPr>
      </w:pPr>
      <w:r>
        <w:rPr>
          <w:rFonts w:hint="cs"/>
          <w:sz w:val="30"/>
          <w:szCs w:val="30"/>
          <w:rtl/>
          <w:lang w:bidi="ar-MA"/>
        </w:rPr>
        <w:t>(</w:t>
      </w:r>
      <w:r>
        <w:rPr>
          <w:rFonts w:hint="cs"/>
          <w:sz w:val="30"/>
          <w:szCs w:val="30"/>
          <w:rtl/>
        </w:rPr>
        <w:t>ه‍</w:t>
      </w:r>
      <w:r>
        <w:rPr>
          <w:rFonts w:hint="cs"/>
          <w:sz w:val="30"/>
          <w:szCs w:val="30"/>
          <w:rtl/>
          <w:lang w:bidi="ar-MA"/>
        </w:rPr>
        <w:t>)</w:t>
      </w:r>
      <w:r>
        <w:rPr>
          <w:rFonts w:hint="cs"/>
          <w:sz w:val="30"/>
          <w:szCs w:val="30"/>
          <w:rtl/>
          <w:lang w:bidi="ar-MA"/>
        </w:rPr>
        <w:tab/>
        <w:t>خطة جواز سفر العمالة الأساسية، وهي مبادرة تهدف إلى زيادة إمكانات عمل الشباب من أبناء الفئات المحرومة، القليلي أو المعدومي المهارات/المؤهلات العلمية وغيرها، وذلك عن طريق تزويدهم بالتدريب الأساسي الذي لا بد منه لدخولهم سوق العمل بطريقة سلسة. ويشتمل التدريب على دورات في المهارات الأساسية، والتعريف بالتكنولوجيا الرقمية، والمهارات الاجتماعية ومهارات التعلم؛</w:t>
      </w:r>
    </w:p>
    <w:p w:rsidR="00000000" w:rsidRDefault="00000000">
      <w:pPr>
        <w:pStyle w:val="BodyText"/>
        <w:framePr w:hSpace="0" w:vSpace="0" w:wrap="auto" w:vAnchor="margin" w:yAlign="inline"/>
        <w:numPr>
          <w:ilvl w:val="0"/>
          <w:numId w:val="70"/>
        </w:numPr>
        <w:tabs>
          <w:tab w:val="clear" w:pos="1077"/>
        </w:tabs>
        <w:bidi/>
        <w:spacing w:before="240" w:after="240" w:line="400" w:lineRule="exact"/>
        <w:ind w:left="0" w:right="0" w:firstLine="720"/>
        <w:rPr>
          <w:rFonts w:hint="cs"/>
          <w:sz w:val="30"/>
          <w:szCs w:val="30"/>
          <w:rtl/>
          <w:lang w:bidi="ar-MA"/>
        </w:rPr>
      </w:pPr>
      <w:r>
        <w:rPr>
          <w:rFonts w:hint="cs"/>
          <w:sz w:val="30"/>
          <w:szCs w:val="30"/>
          <w:rtl/>
          <w:lang w:bidi="ar-MA"/>
        </w:rPr>
        <w:t>وستشرع المؤسسة عما قريب في برنامجها الخاص بإنشاء وتنظيم المشاريع، الهادف فقط إلى تعزيز ثقافة إنشاء وتنظيم المشاريع في الجزر المالطية. وسيوفر البرنامج التدريب الخاص بإنشاء وتنظيم المشاريع وإدارة المشاريع الصغيرة، وذلك إلى جانب خدمات إرشادية تضمن الانطلاقة السليمة للمشاريع التي يقوم بها المشاركون في البرنامج.</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76-</w:t>
      </w:r>
      <w:r>
        <w:rPr>
          <w:rFonts w:hint="cs"/>
          <w:sz w:val="30"/>
          <w:szCs w:val="30"/>
          <w:rtl/>
          <w:lang w:bidi="ar-MA"/>
        </w:rPr>
        <w:tab/>
        <w:t xml:space="preserve">وأبرمت مؤسسة العمالة والتدريب سلسلة من اتفاقات الشراكة مع وكالات غير حكومية متنوعة في الجزر المالطية، من أجل تيسير عمالة الفئات الضعيفة، بمن فيها الأشخاص الذين يعانون </w:t>
      </w:r>
      <w:r>
        <w:rPr>
          <w:rFonts w:hint="cs"/>
          <w:sz w:val="30"/>
          <w:szCs w:val="30"/>
          <w:rtl/>
        </w:rPr>
        <w:t xml:space="preserve">من </w:t>
      </w:r>
      <w:r>
        <w:rPr>
          <w:rFonts w:hint="cs"/>
          <w:sz w:val="30"/>
          <w:szCs w:val="30"/>
          <w:rtl/>
          <w:lang w:bidi="ar-MA"/>
        </w:rPr>
        <w:t>مشكلات صحة عقلية، والأشخاص المعوقون، والأشخاص المدمنون سابقا على</w:t>
      </w:r>
      <w:r>
        <w:rPr>
          <w:sz w:val="30"/>
          <w:szCs w:val="30"/>
          <w:rtl/>
        </w:rPr>
        <w:t xml:space="preserve"> </w:t>
      </w:r>
      <w:r>
        <w:rPr>
          <w:rFonts w:hint="cs"/>
          <w:sz w:val="30"/>
          <w:szCs w:val="30"/>
          <w:rtl/>
          <w:lang w:bidi="ar-MA"/>
        </w:rPr>
        <w:t>إساءة استعمال المخدرات. ولا تتوخى هذه الاتفاقات فقط مساعدة المنظمات غير الحكومية ماليا، بل أيضا توفير تدريب متخصص لزبائن مؤسسة العمالة والتدريب، فيتسنّى لهم تلقّي تدريب محدد ليس متاحا على الفور عن طريق الخدمات الحالية التي تقدمها المؤسسة.</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77-</w:t>
      </w:r>
      <w:r>
        <w:rPr>
          <w:rFonts w:hint="cs"/>
          <w:sz w:val="30"/>
          <w:szCs w:val="30"/>
          <w:rtl/>
          <w:lang w:bidi="ar-MA"/>
        </w:rPr>
        <w:tab/>
        <w:t>وفي نفس الوقت أطلقت المؤسسة حملة بعنوان "تكنولوجيا المعلومات متاحة لك"، تلبية للحاجة إلى مزيد من القوة العاملة الملمّة بتكنولوجيا المعلومات. وتشتمل الحملة على مشروع تدريب في مجال تكنولوجيا المعلومات، يستطيع في إطاره 200 شخص على الأكثر من بين العاطلين عن العمل الاشتراك في دورة تدريب على البرمجة الحاسوبية تتوَّج بشهادة. ويستمر المشروع 10 أشهر مشتملا على دورات نظرية وعملية في مكان العمل. وعلاوة على ذلك، تعرض المؤسسة أيضا دورة توجيهية تتعلق بالحاسوب لمدة يوم واحد، من أجل من يرغب من الناس العاملين في تعلم المهارات الأساسية لاستخدام الحاسوب وتصفّح الإنترنت. وكلتا المبادرتين جزء من الخطة الوطنية للمؤسسة من أجل النهوض بقوة عاملة ملِمّة بتكنولوجيا المعلومات.</w:t>
      </w:r>
    </w:p>
    <w:p w:rsidR="00000000" w:rsidRDefault="00000000">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78-</w:t>
      </w:r>
      <w:r>
        <w:rPr>
          <w:rFonts w:hint="cs"/>
          <w:sz w:val="30"/>
          <w:szCs w:val="30"/>
          <w:rtl/>
          <w:lang w:bidi="ar-MA"/>
        </w:rPr>
        <w:tab/>
        <w:t>وتساعد المؤسسة أيضا الفئات المحرومة على الانضمام من جديد إلى القوة العاملة. ويستطيع الاستفادة بحق، من خدمات مؤسسة العمالة والتدريب المخصصة لهذه الفئات المحرومة، الأشخاص المصابون بعجز ما، والأشخاص الذين يعانون مشكلات صحة عقلية أو مشكلات إساءة استعمال العقاقير، ومن سُجنوا سابقا. ويقوم المسؤولون عن إدارة الحالات الإفرادية، العاملون في مرافق مساندة العمالة، بمعاونة الأفراد المعنيين في إعداد خطط عمل شخصية، وبالإشراف على تنفيذ هذه الخطط، ومساندتهم في مختلف مراحل التنفيذ. ويتولى هذا الجناح أيضا تسيير خطة تجسير الفجوة.</w:t>
      </w:r>
    </w:p>
    <w:p w:rsidR="00000000" w:rsidRDefault="00000000">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79-</w:t>
      </w:r>
      <w:r>
        <w:rPr>
          <w:rFonts w:hint="cs"/>
          <w:sz w:val="30"/>
          <w:szCs w:val="30"/>
          <w:rtl/>
          <w:lang w:bidi="ar-MA"/>
        </w:rPr>
        <w:tab/>
        <w:t xml:space="preserve">ومنذ عام 1989 التزمت مالطة بمراعاة قضايا الجنسين في الأنشطة الرئيسية، توخيا للنهوض بمعدل أعلى لعمالة النساء. وتشتمل المنجزات الرئيسية حتى الآن على ما يلي: جمع البيانات المتفرقة عن قضايا الجنسين؛ وتعديل المناهج التعليمية بإرسائها على مبدأ المساواة بين الجنسين؛ وإدخال تدابير عمل إيجابية في الدوائر العامة؛ وصياغة قانون تعزيز المساواة بين الرجال والنساء، 2003. وفي الوقت نفسه تتيح المؤسسة دورة تدريب على مهارات تمكين المرأة من أجل النساء العائدات إلى سوق العمل. </w:t>
      </w:r>
      <w:r>
        <w:rPr>
          <w:rFonts w:hint="cs"/>
          <w:sz w:val="30"/>
          <w:szCs w:val="30"/>
          <w:rtl/>
        </w:rPr>
        <w:t>و</w:t>
      </w:r>
      <w:r>
        <w:rPr>
          <w:rFonts w:hint="cs"/>
          <w:sz w:val="30"/>
          <w:szCs w:val="30"/>
          <w:rtl/>
          <w:lang w:bidi="ar-MA"/>
        </w:rPr>
        <w:t>هذه الدورة تُكسِبهنّ المهارات اللازمة بالضبط من أجل عودتهن بطريقة سلسة إلى سوق العمل. وفي الوقت الحاضر تُعِدّ المؤسسة خطة عمل لتعزيز المساواة بين الرجال والنساء في العمالة والتدريب.</w:t>
      </w:r>
    </w:p>
    <w:p w:rsidR="00000000" w:rsidRDefault="00000000">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توفير برامج تدريب تقني ومهني</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80-</w:t>
      </w:r>
      <w:r>
        <w:rPr>
          <w:rFonts w:hint="cs"/>
          <w:sz w:val="30"/>
          <w:szCs w:val="30"/>
          <w:rtl/>
          <w:lang w:bidi="ar-MA"/>
        </w:rPr>
        <w:tab/>
        <w:t>تقدم المؤسسة تشكيلة واسعة من الدورات التدريبية، المفتوحة أمام العاطلين عن العمل والعاملين ممن يريدون تحسين مهاراتهم. وتشتمل هذه الدورات على مواد متنوعة. ويمكن توزيعها إلى أربعة أصناف: دورات لها علاقة بالعمل المكتبي، دورات للتدريب على مهارات الضيافة/الرعاية، دورات للتدريب على مهارات الإدارة، ودورات للتدريب على المهارات التجارية. وتُعطى أكثرية دورات التدريب على المهارات التجارية بالمساهمة مع إدارة التربية، بينما تُجرى سائر الدورات بالمساهمة مع مؤسسات أخرى تابعة للقطاع العام أو للقطاع الخاص. وتقدَّم هذه الدورات مجانا أو لقاء رسوم رمزية (</w:t>
      </w:r>
      <w:r>
        <w:rPr>
          <w:rFonts w:hint="cs"/>
          <w:sz w:val="30"/>
          <w:szCs w:val="30"/>
          <w:rtl/>
        </w:rPr>
        <w:t>ا</w:t>
      </w:r>
      <w:r>
        <w:rPr>
          <w:rFonts w:hint="cs"/>
          <w:sz w:val="30"/>
          <w:szCs w:val="30"/>
          <w:rtl/>
          <w:lang w:bidi="ar-MA"/>
        </w:rPr>
        <w:t>نظر الجدول 1 من المرفق).</w:t>
      </w:r>
    </w:p>
    <w:p w:rsidR="00000000" w:rsidRDefault="00000000">
      <w:pPr>
        <w:pStyle w:val="BodyText"/>
        <w:framePr w:hSpace="0" w:vSpace="0" w:wrap="auto" w:vAnchor="margin" w:yAlign="inline"/>
        <w:bidi/>
        <w:spacing w:before="240" w:after="240" w:line="400" w:lineRule="exact"/>
        <w:rPr>
          <w:sz w:val="30"/>
          <w:szCs w:val="30"/>
          <w:rtl/>
          <w:lang w:bidi="ar-MA"/>
        </w:rPr>
      </w:pPr>
      <w:r>
        <w:rPr>
          <w:rFonts w:hint="cs"/>
          <w:sz w:val="30"/>
          <w:szCs w:val="30"/>
          <w:rtl/>
          <w:lang w:bidi="ar-MA"/>
        </w:rPr>
        <w:t>81-</w:t>
      </w:r>
      <w:r>
        <w:rPr>
          <w:rFonts w:hint="cs"/>
          <w:sz w:val="30"/>
          <w:szCs w:val="30"/>
          <w:rtl/>
          <w:lang w:bidi="ar-MA"/>
        </w:rPr>
        <w:tab/>
        <w:t xml:space="preserve"> وقد اتخذت المؤسسة، بالتعاون مع قسم التربية، واتحاد الصناعة، والمؤسسة الإنمائية المالطية، وكلية </w:t>
      </w:r>
      <w:r>
        <w:rPr>
          <w:sz w:val="22"/>
          <w:szCs w:val="22"/>
        </w:rPr>
        <w:t>ORT Union College</w:t>
      </w:r>
      <w:r>
        <w:rPr>
          <w:rFonts w:hint="cs"/>
          <w:sz w:val="30"/>
          <w:szCs w:val="30"/>
          <w:rtl/>
          <w:lang w:bidi="ar-MA"/>
        </w:rPr>
        <w:t xml:space="preserve"> الإسرائيلية للعلوم والتكنولوجيات المتقدمة، المبادرة لإنشاء المعهد الليلي لمتابعة التعليم التقني. </w:t>
      </w:r>
      <w:r>
        <w:rPr>
          <w:rFonts w:hint="cs"/>
          <w:sz w:val="30"/>
          <w:szCs w:val="30"/>
          <w:rtl/>
        </w:rPr>
        <w:t>و</w:t>
      </w:r>
      <w:r>
        <w:rPr>
          <w:rFonts w:hint="cs"/>
          <w:sz w:val="30"/>
          <w:szCs w:val="30"/>
          <w:rtl/>
          <w:lang w:bidi="ar-MA"/>
        </w:rPr>
        <w:t>هذا المعهد يوفر التدريب للأفراد العاملين والعاطلين عن العمل، بهدف تحسين مهاراتهم وفقا لاحتياجات الصناعة.</w:t>
      </w:r>
    </w:p>
    <w:p w:rsidR="00000000" w:rsidRDefault="00000000">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82-</w:t>
      </w:r>
      <w:r>
        <w:rPr>
          <w:rFonts w:hint="cs"/>
          <w:sz w:val="30"/>
          <w:szCs w:val="30"/>
          <w:rtl/>
          <w:lang w:bidi="ar-MA"/>
        </w:rPr>
        <w:tab/>
        <w:t>وبالإضافة إلى ذلك، تُجري مؤسسة العمالة والتدريب سلسلة من حلقات التدريب، أنشأتها بمشاركة أرباب العمل أو رابطاتهم أو هيئات مهنية أخرى. ويشتمل البرنامج على نوعين من التدريب، خارج إطار العمل وداخله، لمدد أقصرها 13 أسبوعا وأطولها 52 أسبوعا. وحلقات التدريب هذه مفتوحة أمام الأفراد من عاملين وعاطلين عن العمل.</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83-</w:t>
      </w:r>
      <w:r>
        <w:rPr>
          <w:rFonts w:hint="cs"/>
          <w:sz w:val="30"/>
          <w:szCs w:val="30"/>
          <w:rtl/>
          <w:lang w:bidi="ar-MA"/>
        </w:rPr>
        <w:tab/>
        <w:t>وأعدت المؤسسة أيضا تقريرا بعنوان "خطة عمل وطنية لتعريف القوة العاملة بتكنولوجيا المعلومات"، خطة تهدف فقط إلى إشاعة المعارف الأساسية لتكنولوجيا المعلومات وتوفير تدريب أساسي ومتقدم على استخدام هذه التكنولوجيا. وتسعى المؤسسة أيضا إلى إنشاء مراكز في المجتمعات المحلية تتيح دورات مسائية للتدريب على تكنولوجيا المعلومات، وتتيح النفاذ إلى الإنترنت لعامة الجمهور.</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84-</w:t>
      </w:r>
      <w:r>
        <w:rPr>
          <w:rFonts w:hint="cs"/>
          <w:sz w:val="30"/>
          <w:szCs w:val="30"/>
          <w:rtl/>
          <w:lang w:bidi="ar-MA"/>
        </w:rPr>
        <w:tab/>
        <w:t>وعدا خدمات التدريب التي توفرها مؤسسة العمالة والتدريب، ينظم قسم التربية عددا كبيرا من الدورات المسائية، من أجل العاملين الراغبين في تحسين مهاراتهم. وتتنوع هذه الدورات من دورات التعليم المهني والأكاديمي المحض التي تتوَّج بشهادة، إلى دورات تعليم الحرف ودورات محو الأمية.</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85-</w:t>
      </w:r>
      <w:r>
        <w:rPr>
          <w:rFonts w:hint="cs"/>
          <w:sz w:val="30"/>
          <w:szCs w:val="30"/>
          <w:rtl/>
          <w:lang w:bidi="ar-MA"/>
        </w:rPr>
        <w:tab/>
        <w:t>وتضطلع منظمة التطوير الوظيفي التابعة لمكتب رئيس الوزراء بمسؤولية تدريب الموظفين المدنيين. وتغطي الدورة المعروضة مواضيع شتى. ويمكن توزيع هذه الدورات حسب الأصناف السبعة التالية: الإدارة العامة؛ البرامج اللغوية والتدريب على المهارات التخصصية؛ التطوير المستمر؛ البرامج المالية؛ التدريب على النطاق الوزاري؛ التدريب في شؤون الاتحاد الأور</w:t>
      </w:r>
      <w:r>
        <w:rPr>
          <w:rFonts w:hint="cs"/>
          <w:sz w:val="30"/>
          <w:szCs w:val="30"/>
          <w:rtl/>
        </w:rPr>
        <w:t>و</w:t>
      </w:r>
      <w:r>
        <w:rPr>
          <w:rFonts w:hint="cs"/>
          <w:sz w:val="30"/>
          <w:szCs w:val="30"/>
          <w:rtl/>
          <w:lang w:bidi="ar-MA"/>
        </w:rPr>
        <w:t>بي؛ تكنولوجيا المعلومات.</w:t>
      </w:r>
    </w:p>
    <w:p w:rsidR="00000000" w:rsidRDefault="00000000">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86-</w:t>
      </w:r>
      <w:r>
        <w:rPr>
          <w:rFonts w:hint="cs"/>
          <w:sz w:val="30"/>
          <w:szCs w:val="30"/>
          <w:rtl/>
          <w:lang w:bidi="ar-MA"/>
        </w:rPr>
        <w:tab/>
        <w:t>وعدا التدريب التقني الذي توفره الدولة، يوجد أيضا في مالطة عدد من وكالات التدريب الخاصة التي توفر التدريب في تنويعة واسعة من المجالات مثل: العمل المكتبي والإدارة، التدريب على تكنولوجيا المعلومات، التدريب اللغوي، التدريب على تدبير الشؤون، التدريب على تقديم الخدمات الاستشارية. وإحدى الجهات التي توفر هذا التدريب هي الذراع التجارية لجامعة مالطة، شركة جامعة مالطة المحدودة للخدمات. وسيخضع التدريب الذي توفره مؤسسات القطاع الخاص التدريبية لتقييم الجودة بنظام التقييم الذي يوفره نظام المؤهلات المهنية الوطني.</w:t>
      </w:r>
    </w:p>
    <w:p w:rsidR="00000000" w:rsidRDefault="00000000">
      <w:pPr>
        <w:pStyle w:val="BodyText"/>
        <w:framePr w:hSpace="0" w:vSpace="0" w:wrap="auto" w:vAnchor="margin" w:yAlign="inline"/>
        <w:bidi/>
        <w:spacing w:before="240" w:after="240" w:line="400" w:lineRule="exact"/>
        <w:rPr>
          <w:rFonts w:hint="cs"/>
          <w:sz w:val="30"/>
          <w:szCs w:val="30"/>
          <w:rtl/>
        </w:rPr>
      </w:pPr>
      <w:r>
        <w:rPr>
          <w:rFonts w:hint="cs"/>
          <w:sz w:val="30"/>
          <w:szCs w:val="30"/>
          <w:rtl/>
          <w:lang w:bidi="ar-MA"/>
        </w:rPr>
        <w:t>87-</w:t>
      </w:r>
      <w:r>
        <w:rPr>
          <w:rFonts w:hint="cs"/>
          <w:sz w:val="30"/>
          <w:szCs w:val="30"/>
          <w:rtl/>
          <w:lang w:bidi="ar-MA"/>
        </w:rPr>
        <w:tab/>
        <w:t>ويضطلع قسم الخدمات التدريبية التابع للمؤسسة بمسؤولية تنفيذ خطط التلمذة الحرفي</w:t>
      </w:r>
      <w:r>
        <w:rPr>
          <w:rFonts w:hint="cs"/>
          <w:sz w:val="30"/>
          <w:szCs w:val="30"/>
          <w:rtl/>
        </w:rPr>
        <w:t>ة</w:t>
      </w:r>
      <w:r>
        <w:rPr>
          <w:rFonts w:hint="cs"/>
          <w:sz w:val="30"/>
          <w:szCs w:val="30"/>
          <w:rtl/>
          <w:lang w:bidi="ar-MA"/>
        </w:rPr>
        <w:t xml:space="preserve">. </w:t>
      </w:r>
      <w:r>
        <w:rPr>
          <w:rFonts w:hint="cs"/>
          <w:sz w:val="30"/>
          <w:szCs w:val="30"/>
          <w:rtl/>
        </w:rPr>
        <w:t>و</w:t>
      </w:r>
      <w:r>
        <w:rPr>
          <w:rFonts w:hint="cs"/>
          <w:sz w:val="30"/>
          <w:szCs w:val="30"/>
          <w:rtl/>
          <w:lang w:bidi="ar-MA"/>
        </w:rPr>
        <w:t>أثناء فترات التلمذة، يخضع المتدربون على الحرف لتعليم نظري في منشأة تعليمية ولتدريب أثناء العمل في منشأة صناعية أو تجارية. والغرض من ذلك هو تمكين المتدربين من اكتساب المعارف والمهارات العملية معا في الحرف الجاري تعلمها. وتشتمل خطط التلمذة الحرفي</w:t>
      </w:r>
      <w:r>
        <w:rPr>
          <w:rFonts w:hint="cs"/>
          <w:sz w:val="30"/>
          <w:szCs w:val="30"/>
          <w:rtl/>
        </w:rPr>
        <w:t>ة</w:t>
      </w:r>
      <w:r>
        <w:rPr>
          <w:rFonts w:hint="cs"/>
          <w:sz w:val="30"/>
          <w:szCs w:val="30"/>
          <w:rtl/>
          <w:lang w:bidi="ar-MA"/>
        </w:rPr>
        <w:t xml:space="preserve"> على الخطة الموسعة للتدريب على المهارات، وهي توفر التعليم والتدريب على مستوى الحرفة؛ وعلى خطة تمرين التقنيين التي توفر التعليم والتدريب على المستوى التقني. وتوفر هذه الخطط عادة التلمذة في الحرف التالية: الحرف الزراعية، الحرف الفندقية، الخياطة، حرف البناء، الحرف اليدوية، حرف الخدمات الشخصية مثل الحلاقة والتزيين، حرفة الطباعة، الهندسة الميكانيكية والحرف المتعلقة بها، وحرف شغل الخشب، الحرف الملازمة لهندسة الكهرباء، الهندسة المستعينة بالحاسوب، التصميم الصناعي، الإلكترونيات الصناعية، تكنولوجيا المعلومات، الحرف الملازمة للمركبات ذوات المحرك، الحرف الملازمة للاتصالات، الحرف الملازمة لتكنولوجيا التبريد والتكييف (</w:t>
      </w:r>
      <w:r>
        <w:rPr>
          <w:rFonts w:hint="cs"/>
          <w:sz w:val="30"/>
          <w:szCs w:val="30"/>
          <w:rtl/>
        </w:rPr>
        <w:t>ا</w:t>
      </w:r>
      <w:r>
        <w:rPr>
          <w:rFonts w:hint="cs"/>
          <w:sz w:val="30"/>
          <w:szCs w:val="30"/>
          <w:rtl/>
          <w:lang w:bidi="ar-MA"/>
        </w:rPr>
        <w:t>نظر المرفق، الجدول 2)</w:t>
      </w:r>
      <w:r>
        <w:rPr>
          <w:rFonts w:hint="cs"/>
          <w:sz w:val="30"/>
          <w:szCs w:val="30"/>
          <w:rtl/>
        </w:rPr>
        <w:t>.</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88-</w:t>
      </w:r>
      <w:r>
        <w:rPr>
          <w:rFonts w:hint="cs"/>
          <w:sz w:val="30"/>
          <w:szCs w:val="30"/>
          <w:rtl/>
          <w:lang w:bidi="ar-MA"/>
        </w:rPr>
        <w:tab/>
        <w:t>ويتبيَّن من تحليل أعداد الطلبة الملتحقين بخطط التلمذة الحرفي</w:t>
      </w:r>
      <w:r>
        <w:rPr>
          <w:rFonts w:hint="cs"/>
          <w:sz w:val="30"/>
          <w:szCs w:val="30"/>
          <w:rtl/>
        </w:rPr>
        <w:t>ة</w:t>
      </w:r>
      <w:r>
        <w:rPr>
          <w:rFonts w:hint="cs"/>
          <w:sz w:val="30"/>
          <w:szCs w:val="30"/>
          <w:rtl/>
          <w:lang w:bidi="ar-MA"/>
        </w:rPr>
        <w:t xml:space="preserve"> بحسب الجنس أن أغلبية الطلبة من الذكور. فربما تفضل الإناث حاليا التحصيل العلمي على التدريب المهني.</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89-</w:t>
      </w:r>
      <w:r>
        <w:rPr>
          <w:rFonts w:hint="cs"/>
          <w:sz w:val="30"/>
          <w:szCs w:val="30"/>
          <w:rtl/>
          <w:lang w:bidi="ar-MA"/>
        </w:rPr>
        <w:tab/>
        <w:t>ويتيح قانون تشجيع الأنشطة الاقتصادية، الصادر عام 1988، الحصول على مزيد من المنح التدريبية. إذ إن المنح التدريبية لم تعد تُحسب على أساس الحد الأدني القانوني للأجور مضروبا بعدد أقصاه 48 من أسابيع العمل، بل على أساس التكاليف الفعلية للتدريب. وأقصى ما يمكن تقديمه من المنح يساوي نسبة مئوية من التكاليف التي تعطي الحق فيها، وتختلف تبعا لما إذا كان التدريب عاما أو متخصصا. ومن قبيل التشجيع على استحداث وظائف وعلى التدريب، تُقدَّم حوافز ضريبية للشركات التي توظف وتدرّب أفرادا من الفئات المحرومة.</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90-</w:t>
      </w:r>
      <w:r>
        <w:rPr>
          <w:rFonts w:hint="cs"/>
          <w:sz w:val="30"/>
          <w:szCs w:val="30"/>
          <w:rtl/>
          <w:lang w:bidi="ar-MA"/>
        </w:rPr>
        <w:tab/>
        <w:t xml:space="preserve">وعلاوة على ذلك فإن كلية مالطة للفنون والعلوم والتكنولوجيا، التي أُسست عام 2001، تهدف إلى اجتذاب مزيد من الناس إلى برامج التدريب المهني الأولي، </w:t>
      </w:r>
      <w:r>
        <w:rPr>
          <w:rFonts w:hint="cs"/>
          <w:sz w:val="30"/>
          <w:szCs w:val="30"/>
          <w:rtl/>
        </w:rPr>
        <w:t>و</w:t>
      </w:r>
      <w:r>
        <w:rPr>
          <w:rFonts w:hint="cs"/>
          <w:sz w:val="30"/>
          <w:szCs w:val="30"/>
          <w:rtl/>
          <w:lang w:bidi="ar-MA"/>
        </w:rPr>
        <w:t>برامج يجري تحديثها باستمرار ضمانا</w:t>
      </w:r>
      <w:r>
        <w:rPr>
          <w:rFonts w:hint="cs"/>
          <w:sz w:val="30"/>
          <w:szCs w:val="30"/>
          <w:rtl/>
        </w:rPr>
        <w:t>ً</w:t>
      </w:r>
      <w:r>
        <w:rPr>
          <w:rFonts w:hint="cs"/>
          <w:sz w:val="30"/>
          <w:szCs w:val="30"/>
          <w:rtl/>
          <w:lang w:bidi="ar-MA"/>
        </w:rPr>
        <w:t xml:space="preserve"> لملاءمتها لاحتياجات سوق العمل. ويشمل نشاط هذه الكلية جميع الوظائف التي تُعنى بالإعداد لها المدارس المختلفة التي توفر حاليا التعليم في مجالات مثل: هندسة الإلكترونيات، الأنشطة الاقتصادية والتجارة، الفن والتصميم، والدراسات البحرية. وتضم هذه الكلية معهد تكنولوجيات المعلومات والاتصالات، ومعهد البناء وهندسة العمارة.</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91-</w:t>
      </w:r>
      <w:r>
        <w:rPr>
          <w:rFonts w:hint="cs"/>
          <w:sz w:val="30"/>
          <w:szCs w:val="30"/>
          <w:rtl/>
          <w:lang w:bidi="ar-MA"/>
        </w:rPr>
        <w:tab/>
        <w:t>وفي أكتوبر عام 2000، أُنشئ مجلس مالطة لمكافأة المؤهلات المهنية والحرفية. ويتمثل دوره في تكوين إطار لمكافأة المؤهلات المهنية والحرفية. فشهادات المؤهلات الحرفية التي ستصدر في مالطة بموجب النظام الجديد يراد لها أن تتمتع بالاعتراف بها خارج الحدود المالطية. وتتولى لجان وضع المعايير داخل المجلس صياغة معايير الكفاءة لمختلف مجالات الاختصاص. وتضم هذه اللجان ممثلين عن الصناعة وقطاع التربية. وستستند المعايير الوطنية التي تضعها هذه اللجان إلى احتياجات سوق العمل. ثم تتولى لجان تقييم المعايير تقييم مؤهلات الأفراد، لمعرفة ما إذا كانت تفي بالمعايير الموضوعة. فتصدر شهادات بالمؤهلات الحرفية والمهنية للأفراد الذين يستوفون هذه المعايير. إن وجود هذا المجلس يعزز وضع التعليم المهني ويشجع التعلم مدى الحياة على المستوى الوطني.</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92-</w:t>
      </w:r>
      <w:r>
        <w:rPr>
          <w:rFonts w:hint="cs"/>
          <w:sz w:val="30"/>
          <w:szCs w:val="30"/>
          <w:rtl/>
          <w:lang w:bidi="ar-MA"/>
        </w:rPr>
        <w:tab/>
        <w:t>وبالإضافة إلى ذلك، كلفت الحكومة مؤسسة العمالة والتدريب بالعمل على إعداد خطة وطنية لتنمية الموارد البشرية، كجزء من جهود الحكومة لتكوين قوة عاملة مدرَّبة. فهذه الخطة ستعترف بإسهام كل من الشركاء الاجتماعيين في تكوين قوة عاملة مدرَّبة وتُفضي إلى قيام سياسة وطنية واحدة متسقة في هذا المجال.</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93-</w:t>
      </w:r>
      <w:r>
        <w:rPr>
          <w:rFonts w:hint="cs"/>
          <w:sz w:val="30"/>
          <w:szCs w:val="30"/>
          <w:rtl/>
          <w:lang w:bidi="ar-MA"/>
        </w:rPr>
        <w:tab/>
        <w:t>وفي الحقيقة، إن الحوار الاجتماعي بشأن القضايا الاجتماعية والاقتصادية العامة يقوده على المستوى الوطني مجلس مالطة للتنمية الاق</w:t>
      </w:r>
      <w:r>
        <w:rPr>
          <w:rFonts w:hint="cs"/>
          <w:sz w:val="30"/>
          <w:szCs w:val="30"/>
          <w:rtl/>
        </w:rPr>
        <w:t>ت</w:t>
      </w:r>
      <w:r>
        <w:rPr>
          <w:rFonts w:hint="cs"/>
          <w:sz w:val="30"/>
          <w:szCs w:val="30"/>
          <w:rtl/>
          <w:lang w:bidi="ar-MA"/>
        </w:rPr>
        <w:t>صادية والاجتماعية (</w:t>
      </w:r>
      <w:r>
        <w:rPr>
          <w:sz w:val="22"/>
          <w:szCs w:val="22"/>
        </w:rPr>
        <w:t>MCESD</w:t>
      </w:r>
      <w:r>
        <w:rPr>
          <w:rFonts w:hint="cs"/>
          <w:sz w:val="30"/>
          <w:szCs w:val="30"/>
          <w:rtl/>
          <w:lang w:bidi="ar-MA"/>
        </w:rPr>
        <w:t>). ويتألف هذا المجلس من مجلسين: المجلس الأعلى المؤلف من ممثلي العاملين وأرباب العمل والحكومة؛ والمجلس الأدنى، وهو أحرى بأن يسمّى لجنة المجتمع المدني، الذي يضم بين من يضمهم: رابطة المجالس المحلية، والمجلس الوطني للمسنّين، والمجلس الوطني للشبيبة، واللجنة الوطنية للنهوض بالمرأة، واللجنة الوطنية للأشخاص المصابين بعجز. ويحمي القانون مجلس مالطة للتنمية الاق</w:t>
      </w:r>
      <w:r>
        <w:rPr>
          <w:rFonts w:hint="cs"/>
          <w:sz w:val="30"/>
          <w:szCs w:val="30"/>
          <w:rtl/>
        </w:rPr>
        <w:t>ت</w:t>
      </w:r>
      <w:r>
        <w:rPr>
          <w:rFonts w:hint="cs"/>
          <w:sz w:val="30"/>
          <w:szCs w:val="30"/>
          <w:rtl/>
          <w:lang w:bidi="ar-MA"/>
        </w:rPr>
        <w:t>صادية والاجتماعية</w:t>
      </w:r>
      <w:r>
        <w:rPr>
          <w:sz w:val="30"/>
          <w:szCs w:val="30"/>
        </w:rPr>
        <w:t xml:space="preserve"> </w:t>
      </w:r>
      <w:r>
        <w:rPr>
          <w:rFonts w:hint="cs"/>
          <w:sz w:val="30"/>
          <w:szCs w:val="30"/>
          <w:rtl/>
          <w:lang w:bidi="ar-MA"/>
        </w:rPr>
        <w:t>(</w:t>
      </w:r>
      <w:r>
        <w:rPr>
          <w:sz w:val="22"/>
          <w:szCs w:val="22"/>
        </w:rPr>
        <w:t>MCESD</w:t>
      </w:r>
      <w:r>
        <w:rPr>
          <w:rFonts w:hint="cs"/>
          <w:sz w:val="30"/>
          <w:szCs w:val="30"/>
          <w:rtl/>
          <w:lang w:bidi="ar-MA"/>
        </w:rPr>
        <w:t>)، إذ ينص على أنه لا يجوز للدولة أن تتخلّى إداريا عن هذا المجلس لأسباب سياسية. ثم إن وجود لجنة المجتمع المدني داخل هذا المجلس سيكفل مناقشة الشركاء الاجتماعيين ما تتضمنه السياسات من آثار اجتماعية</w:t>
      </w:r>
      <w:r>
        <w:rPr>
          <w:rFonts w:hint="cs"/>
          <w:sz w:val="30"/>
          <w:szCs w:val="30"/>
          <w:rtl/>
        </w:rPr>
        <w:t xml:space="preserve"> واقتصادية</w:t>
      </w:r>
      <w:r>
        <w:rPr>
          <w:rFonts w:hint="cs"/>
          <w:sz w:val="30"/>
          <w:szCs w:val="30"/>
          <w:rtl/>
          <w:lang w:bidi="ar-MA"/>
        </w:rPr>
        <w:t>.</w:t>
      </w:r>
    </w:p>
    <w:p w:rsidR="00000000" w:rsidRDefault="00000000">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تحديات العمالة في الجزر المالطية</w:t>
      </w:r>
    </w:p>
    <w:p w:rsidR="00000000" w:rsidRDefault="00000000">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94-</w:t>
      </w:r>
      <w:r>
        <w:rPr>
          <w:rFonts w:hint="cs"/>
          <w:sz w:val="30"/>
          <w:szCs w:val="30"/>
          <w:rtl/>
          <w:lang w:bidi="ar-MA"/>
        </w:rPr>
        <w:tab/>
        <w:t>حدث تحول ملحوظ في العمالة من قطاع الصناعة إلى قطاع الخدمات. وحدث داخل الصناعة نفسها إعادة توزيع لقوى الإنتاج بين القطاعات، مثل انتقال هذه القوى من صناعة الأحذية والملبوسات إلى قطاعات أخرى كالإلكترونيات والهندسة وصناعة المنتجات ذات الصلة بالصحة. وهذا التحول في العمالة يستلزم قوة عاملة قادرة على التكيف وفقا لاحتياجات الاقتصاد، ومستعدة لتعلم مهن جديدة واكتساب المهارات الملائمة لها.</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95-</w:t>
      </w:r>
      <w:r>
        <w:rPr>
          <w:rFonts w:hint="cs"/>
          <w:sz w:val="30"/>
          <w:szCs w:val="30"/>
          <w:rtl/>
          <w:lang w:bidi="ar-MA"/>
        </w:rPr>
        <w:tab/>
        <w:t xml:space="preserve">وأسفرت عملية الإصلاح الهيكلي التي فرضتها اتجاهات العولمة والاقتصاد التنافسي عن تعاظم خطر البطالة. لكن مالطة تعمل على استنباط سبل ووسائل لاحتواء أثر إعادة الهيكلة: أولا بمساعدة أرباب العمل على تحقيق هذا الإصلاح والتوجه نحو زيادة إنتاج للتصدير قادر على المنافسة، وثانيا بتوفير خدمات توظيف في منشآت </w:t>
      </w:r>
      <w:r>
        <w:rPr>
          <w:rFonts w:hint="cs"/>
          <w:sz w:val="30"/>
          <w:szCs w:val="30"/>
          <w:rtl/>
        </w:rPr>
        <w:t>أ</w:t>
      </w:r>
      <w:r>
        <w:rPr>
          <w:rFonts w:hint="cs"/>
          <w:sz w:val="30"/>
          <w:szCs w:val="30"/>
          <w:rtl/>
          <w:lang w:bidi="ar-MA"/>
        </w:rPr>
        <w:t>خرى لمن تضرروا من جراء عمليات إعادة الهيكلة، وتزويدهم بالتدريب وتجديد التدريب. فتدابير التدريب تشكل جزءا من الاستراتيجية الوطنية الهادفة إلى ترويج التعلم مدى الحياة وتدريب الموارد البشرية.</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96-</w:t>
      </w:r>
      <w:r>
        <w:rPr>
          <w:rFonts w:hint="cs"/>
          <w:sz w:val="30"/>
          <w:szCs w:val="30"/>
          <w:rtl/>
          <w:lang w:bidi="ar-MA"/>
        </w:rPr>
        <w:tab/>
        <w:t xml:space="preserve">وإضافة إلى ذلك، فإن مالطة متأثرة بالتغيرات التكنولوجية السريعة، وانتشار النشاط الاقتصادي عبر الحدود الوطنية. وهذا يغيِّر في الوقت الحاضر مسرح العمالة في مالطة، خصوصا بالنسبة للعاملين ذوي المهارات </w:t>
      </w:r>
      <w:r>
        <w:rPr>
          <w:rFonts w:hint="cs"/>
          <w:sz w:val="30"/>
          <w:szCs w:val="30"/>
          <w:rtl/>
        </w:rPr>
        <w:t xml:space="preserve">الضعيفة. فحدوث </w:t>
      </w:r>
      <w:r>
        <w:rPr>
          <w:rFonts w:hint="cs"/>
          <w:sz w:val="30"/>
          <w:szCs w:val="30"/>
          <w:rtl/>
          <w:lang w:bidi="ar-MA"/>
        </w:rPr>
        <w:t>البطالة المزمنة وانخفاض المستوى التعليمي للعاطلين عن العمل مع أفضلياتهم المهنية كل ذلك لا يلبي المطالب الراهنة للصناعة. ولذا فسياسة الحكومة الرامية إلى تمويل مزيد من التدابير الإيجابية وتدابير التدريب لصالح الساعين وراء العمالة، ولا سيما التدريب المهني على المستوى الوطني، إنما ترمي إلى تقليل اللاتوافق بين مهارات طالبي العمل، أو افتقارهم إلى المهارات، و</w:t>
      </w:r>
      <w:r>
        <w:rPr>
          <w:rFonts w:hint="cs"/>
          <w:sz w:val="30"/>
          <w:szCs w:val="30"/>
          <w:rtl/>
        </w:rPr>
        <w:t xml:space="preserve">بين </w:t>
      </w:r>
      <w:r>
        <w:rPr>
          <w:rFonts w:hint="cs"/>
          <w:sz w:val="30"/>
          <w:szCs w:val="30"/>
          <w:rtl/>
          <w:lang w:bidi="ar-MA"/>
        </w:rPr>
        <w:t>المتطلبات الرفيعة المستوى المتزايدة من جانب الصناعة.</w:t>
      </w:r>
    </w:p>
    <w:p w:rsidR="00000000" w:rsidRDefault="00000000">
      <w:pPr>
        <w:pStyle w:val="BodyText"/>
        <w:framePr w:hSpace="0" w:vSpace="0" w:wrap="auto" w:vAnchor="margin" w:yAlign="inline"/>
        <w:bidi/>
        <w:spacing w:before="240" w:after="240" w:line="400" w:lineRule="exact"/>
        <w:rPr>
          <w:rFonts w:hint="cs"/>
          <w:sz w:val="30"/>
          <w:szCs w:val="30"/>
          <w:rtl/>
        </w:rPr>
      </w:pPr>
      <w:r>
        <w:rPr>
          <w:rFonts w:hint="cs"/>
          <w:sz w:val="30"/>
          <w:szCs w:val="30"/>
          <w:rtl/>
        </w:rPr>
        <w:t>97-</w:t>
      </w:r>
      <w:r>
        <w:rPr>
          <w:rFonts w:hint="cs"/>
          <w:sz w:val="30"/>
          <w:szCs w:val="30"/>
          <w:rtl/>
        </w:rPr>
        <w:tab/>
      </w:r>
      <w:r>
        <w:rPr>
          <w:rFonts w:hint="cs"/>
          <w:sz w:val="30"/>
          <w:szCs w:val="30"/>
          <w:rtl/>
          <w:lang w:bidi="ar-MA"/>
        </w:rPr>
        <w:t>وإن النسبة المئوية للنساء في مجموع القوة العاملة منخفضة بحسب المعايير الأور</w:t>
      </w:r>
      <w:r>
        <w:rPr>
          <w:rFonts w:hint="cs"/>
          <w:sz w:val="30"/>
          <w:szCs w:val="30"/>
          <w:rtl/>
        </w:rPr>
        <w:t>و</w:t>
      </w:r>
      <w:r>
        <w:rPr>
          <w:rFonts w:hint="cs"/>
          <w:sz w:val="30"/>
          <w:szCs w:val="30"/>
          <w:rtl/>
          <w:lang w:bidi="ar-MA"/>
        </w:rPr>
        <w:t>بية. وبما أن عددا لا بأس به من النساء اللواتي على درجة عالية من التحصيل العلمي ليس داخلا في العمالة الكاملة، فقد أصبح سوق العمالة محروما من مقدار كبير من إمكانات العمل بقيمة مضافة عالية. وتعنى مؤسسة العمالة والتدريب حاليا بإعداد وثيقة بشأن طرائق تشجيع المساواة بين الجنسين في العمالة والتدريب. وقد أدخلت الحكومة تدابير إيجابية مما جاء فيها السماح بتنفيذ مبادرات "مرنة" في الوظائف المدنية العامة، مثل خطة العمل بدوام مخفَّض الساعات، وإعطاء العاملين بدوام كامل إجازات للقيام بمسؤوليات. وإضافة إلى ذلك، تهدف اللائحة الجديدة المتعلقة بالصحة والسلامة المهنيتين، التي أُدخلت عليها تدابير متنوعة مثل حماية النساء الحوامل من التعرض ل</w:t>
      </w:r>
      <w:r>
        <w:rPr>
          <w:rFonts w:hint="cs"/>
          <w:sz w:val="30"/>
          <w:szCs w:val="30"/>
          <w:rtl/>
        </w:rPr>
        <w:t>ل</w:t>
      </w:r>
      <w:r>
        <w:rPr>
          <w:rFonts w:hint="cs"/>
          <w:sz w:val="30"/>
          <w:szCs w:val="30"/>
          <w:rtl/>
          <w:lang w:bidi="ar-MA"/>
        </w:rPr>
        <w:t>خطر في مكان العمل، إلى تشجيع النساء على مشاركة أكبر في مكان العمل. وتُجرى أيضا في الوقت الحاضر دراسة ينتظر منها أن تأتي بمقترحات محسوسة بشأن معالجة حالات المضايقة الجنسية بحق النساء. وفي الوقت نفسه تدخل لجنة ترقية المرأة في عداد المنظمات التي ستشكل لجنة المجتمع المدني داخل مجلس مالطة للتنمية الاقتصادية والاجتماعية</w:t>
      </w:r>
      <w:r>
        <w:rPr>
          <w:sz w:val="30"/>
          <w:szCs w:val="30"/>
        </w:rPr>
        <w:t xml:space="preserve"> </w:t>
      </w:r>
      <w:r>
        <w:rPr>
          <w:rFonts w:hint="cs"/>
          <w:sz w:val="30"/>
          <w:szCs w:val="30"/>
          <w:rtl/>
          <w:lang w:bidi="ar-MA"/>
        </w:rPr>
        <w:t>(</w:t>
      </w:r>
      <w:r>
        <w:rPr>
          <w:sz w:val="22"/>
          <w:szCs w:val="22"/>
        </w:rPr>
        <w:t>MCESD</w:t>
      </w:r>
      <w:r>
        <w:rPr>
          <w:rFonts w:hint="cs"/>
          <w:sz w:val="30"/>
          <w:szCs w:val="30"/>
          <w:rtl/>
          <w:lang w:bidi="ar-MA"/>
        </w:rPr>
        <w:t>). إذ إن هذه الحركة تتيح للنساء الفرصة للتعبير عن آرائهن والتعريف باحتياجاتهن على مستوى اتخاذ القرار في مجالات النشاط حيث معدل انخراطهن لا يزال منخفضا</w:t>
      </w:r>
      <w:r>
        <w:rPr>
          <w:rFonts w:hint="cs"/>
          <w:sz w:val="30"/>
          <w:szCs w:val="30"/>
          <w:rtl/>
        </w:rPr>
        <w:t>ً.</w:t>
      </w:r>
    </w:p>
    <w:p w:rsidR="00000000" w:rsidRDefault="00000000">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المساعدة الدولية</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98-</w:t>
      </w:r>
      <w:r>
        <w:rPr>
          <w:rFonts w:hint="cs"/>
          <w:sz w:val="30"/>
          <w:szCs w:val="30"/>
          <w:rtl/>
          <w:lang w:bidi="ar-MA"/>
        </w:rPr>
        <w:tab/>
        <w:t>لا تتلقى مالطة أي مساعدة دولية في مجال العمالة.</w:t>
      </w:r>
    </w:p>
    <w:p w:rsidR="00000000" w:rsidRDefault="00000000">
      <w:pPr>
        <w:pStyle w:val="BodyText"/>
        <w:framePr w:hSpace="0" w:vSpace="0" w:wrap="auto" w:vAnchor="margin" w:yAlign="inline"/>
        <w:bidi/>
        <w:spacing w:before="240" w:after="240" w:line="400" w:lineRule="exact"/>
        <w:jc w:val="center"/>
        <w:rPr>
          <w:b/>
          <w:bCs/>
          <w:sz w:val="30"/>
          <w:szCs w:val="30"/>
          <w:rtl/>
        </w:rPr>
      </w:pPr>
      <w:r>
        <w:rPr>
          <w:rFonts w:hint="cs"/>
          <w:b/>
          <w:bCs/>
          <w:sz w:val="30"/>
          <w:szCs w:val="30"/>
          <w:rtl/>
          <w:lang w:bidi="ar-MA"/>
        </w:rPr>
        <w:t>المادة 7</w:t>
      </w:r>
    </w:p>
    <w:p w:rsidR="00000000" w:rsidRDefault="00000000">
      <w:pPr>
        <w:pStyle w:val="BodyText"/>
        <w:framePr w:hSpace="0" w:vSpace="0" w:wrap="auto" w:vAnchor="margin" w:yAlign="inline"/>
        <w:bidi/>
        <w:spacing w:before="240" w:after="240" w:line="400" w:lineRule="exact"/>
        <w:jc w:val="center"/>
        <w:rPr>
          <w:sz w:val="30"/>
          <w:szCs w:val="30"/>
          <w:rtl/>
        </w:rPr>
      </w:pPr>
      <w:r>
        <w:rPr>
          <w:rFonts w:hint="cs"/>
          <w:b/>
          <w:bCs/>
          <w:sz w:val="30"/>
          <w:szCs w:val="30"/>
          <w:rtl/>
          <w:lang w:bidi="ar-MA"/>
        </w:rPr>
        <w:t>مقدمة</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99-</w:t>
      </w:r>
      <w:r>
        <w:rPr>
          <w:rFonts w:hint="cs"/>
          <w:sz w:val="30"/>
          <w:szCs w:val="30"/>
          <w:rtl/>
          <w:lang w:bidi="ar-MA"/>
        </w:rPr>
        <w:tab/>
        <w:t>في مالطة يسري نظام ذو مستويين لتحديد الأجور. فالتشريع ينص على تطبيق الحد الأدنى من معايير شروط العمل على امتداد الوطن. ومن جهة أخرى، يأتي تحديد الأجر الفعلي وشروط العمالة للأغلبية الكبرى من العاملين نتيجة لعملية مساومة جماعية، بين أرباب العمل والنقابات الممثلة للعاملين. وينطبق ذلك على موظفي الدولة، إذ تُبرم بشأنهم اتفاقات بين الحكومة والنقابات التي تنوب عنهم. وهذه الاتفاقات تقي الأجور وشروط العمل الأخرى من الانخفاض عن شروط العمل الدنيا التي أقرّها القانون. وتغطي هذه الاتفاقات فترة معيّنة من الزمن، يجوز بعد انقضائها إما تمديد العمل بها وإما التفاوض على شروط عمل جديدة.</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100-</w:t>
      </w:r>
      <w:r>
        <w:rPr>
          <w:rFonts w:hint="cs"/>
          <w:sz w:val="30"/>
          <w:szCs w:val="30"/>
          <w:rtl/>
          <w:lang w:bidi="ar-MA"/>
        </w:rPr>
        <w:tab/>
        <w:t>وهناك حد أدنى لتدخل الدولة في شؤون العمل، ويقتصر تدخلها على ما يلي:</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ab/>
        <w:t>(أ)</w:t>
      </w:r>
      <w:r>
        <w:rPr>
          <w:rFonts w:hint="cs"/>
          <w:sz w:val="30"/>
          <w:szCs w:val="30"/>
          <w:rtl/>
          <w:lang w:bidi="ar-MA"/>
        </w:rPr>
        <w:tab/>
        <w:t>إقامة نظام تفتيش ومعه آلية تنفيذ أُنشئت بموجب القسم 43 من قانون العمالة والعلاقات الصناعية، 2002، لضمان احترام شروط العمل المحددة في القانون المذكور والتشريع المتفرع عنه؛</w:t>
      </w:r>
    </w:p>
    <w:p w:rsidR="00000000" w:rsidRDefault="00000000">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ab/>
        <w:t>(ب)</w:t>
      </w:r>
      <w:r>
        <w:rPr>
          <w:rFonts w:hint="cs"/>
          <w:sz w:val="30"/>
          <w:szCs w:val="30"/>
          <w:rtl/>
          <w:lang w:bidi="ar-MA"/>
        </w:rPr>
        <w:tab/>
        <w:t>فض نزاعات العمل عن طريق تعيين وسطاء لأغراض المصالحة أو الإحالة إلى المحكمة الصناعية.</w:t>
      </w:r>
    </w:p>
    <w:p w:rsidR="00000000" w:rsidRDefault="00000000">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101-</w:t>
      </w:r>
      <w:r>
        <w:rPr>
          <w:rFonts w:hint="cs"/>
          <w:sz w:val="30"/>
          <w:szCs w:val="30"/>
          <w:rtl/>
          <w:lang w:bidi="ar-MA"/>
        </w:rPr>
        <w:tab/>
        <w:t>وقد صادقت مالطة، بالإضافة إلى العهد، على عدد من اتفاقيات منظمة العمل الدولية</w:t>
      </w:r>
      <w:r>
        <w:rPr>
          <w:rFonts w:hint="cs"/>
          <w:sz w:val="30"/>
          <w:szCs w:val="30"/>
          <w:rtl/>
        </w:rPr>
        <w:t>، واتفاقيات تنطوي على ضمانات أخرى لحماية شروط العمل، وحرية الانضمام إلى رابطات، وعدم التمييز، وحماية حد أدنى للأجور. ونخص بالذكر منها: الاتفاقية رقم 131 بشأن "تحديد الحد الأدنى للأجور"، 1970، والاتفاقية رقم 111 بشأن "التفرقة العنصرية في العمالة والمهن"، 1958، والاتفاقية رقم 81 بشأن "تفتيش العمل"،1947، والاتفاقية رقم 87 بشأن "الحرية النقابية وحماية الحق في التنظيم النقابي"، 1948. وإضافة إلى ذلك، صادقت مالطة على الميثاق الاجتماعي الأوروبي الذي وضعه مجلس أوروبا.</w:t>
      </w:r>
    </w:p>
    <w:p w:rsidR="00000000" w:rsidRDefault="00000000">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التشريع الرئيسي</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102-</w:t>
      </w:r>
      <w:r>
        <w:rPr>
          <w:rFonts w:hint="cs"/>
          <w:sz w:val="30"/>
          <w:szCs w:val="30"/>
          <w:rtl/>
          <w:lang w:bidi="ar-MA"/>
        </w:rPr>
        <w:tab/>
        <w:t xml:space="preserve">بخصوص العمل في القطاع الخاص، يتألف التشريع الرئيسي في مالطة من قانون العمالة والعلاقات الصناعية، </w:t>
      </w:r>
      <w:r>
        <w:rPr>
          <w:rFonts w:hint="cs"/>
          <w:sz w:val="30"/>
          <w:szCs w:val="30"/>
          <w:rtl/>
        </w:rPr>
        <w:t xml:space="preserve">لعام </w:t>
      </w:r>
      <w:r>
        <w:rPr>
          <w:rFonts w:hint="cs"/>
          <w:sz w:val="30"/>
          <w:szCs w:val="30"/>
          <w:rtl/>
          <w:lang w:bidi="ar-MA"/>
        </w:rPr>
        <w:t>2002. وقد حل هذا القانون محل قانون (لائحة) شروط العمالة</w:t>
      </w:r>
      <w:r>
        <w:rPr>
          <w:rFonts w:hint="cs"/>
          <w:sz w:val="30"/>
          <w:szCs w:val="30"/>
          <w:rtl/>
        </w:rPr>
        <w:t xml:space="preserve"> لعام</w:t>
      </w:r>
      <w:r>
        <w:rPr>
          <w:rFonts w:hint="cs"/>
          <w:sz w:val="30"/>
          <w:szCs w:val="30"/>
          <w:rtl/>
          <w:lang w:bidi="ar-MA"/>
        </w:rPr>
        <w:t xml:space="preserve"> 1952، ومحل قانون العلاقات الصناعية</w:t>
      </w:r>
      <w:r>
        <w:rPr>
          <w:rFonts w:hint="cs"/>
          <w:sz w:val="30"/>
          <w:szCs w:val="30"/>
          <w:rtl/>
        </w:rPr>
        <w:t xml:space="preserve"> لعام</w:t>
      </w:r>
      <w:r>
        <w:rPr>
          <w:rFonts w:hint="cs"/>
          <w:sz w:val="30"/>
          <w:szCs w:val="30"/>
          <w:rtl/>
          <w:lang w:bidi="ar-MA"/>
        </w:rPr>
        <w:t xml:space="preserve"> 1977. أما شروط عمالة موظفي القطاع العام فينظمها دستور مالطة، ولوائح لجنة الوظائف العامة</w:t>
      </w:r>
      <w:r>
        <w:rPr>
          <w:rFonts w:hint="cs"/>
          <w:sz w:val="30"/>
          <w:szCs w:val="30"/>
          <w:rtl/>
        </w:rPr>
        <w:t xml:space="preserve"> لعام</w:t>
      </w:r>
      <w:r>
        <w:rPr>
          <w:rFonts w:hint="cs"/>
          <w:sz w:val="30"/>
          <w:szCs w:val="30"/>
          <w:rtl/>
          <w:lang w:bidi="ar-MA"/>
        </w:rPr>
        <w:t xml:space="preserve"> 1960، واللوائح (الجزائية) الخاصة بالوظائف العامة، ومدوَّنة ال‍ </w:t>
      </w:r>
      <w:r>
        <w:rPr>
          <w:sz w:val="22"/>
          <w:szCs w:val="22"/>
        </w:rPr>
        <w:t>Estacode</w:t>
      </w:r>
      <w:r>
        <w:rPr>
          <w:rFonts w:hint="cs"/>
          <w:sz w:val="30"/>
          <w:szCs w:val="30"/>
          <w:rtl/>
          <w:lang w:bidi="ar-MA"/>
        </w:rPr>
        <w:t>. وهذه الأخيرة هي مجموعة لوائح صدرت عن الوكالات الحكومية المركزية، على مر السنين. وهناك خطط لسن قانون للخدمة العامة، سيشمل كل شروط العمل لجميع العاملين في القطاع العام.</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103-</w:t>
      </w:r>
      <w:r>
        <w:rPr>
          <w:rFonts w:hint="cs"/>
          <w:sz w:val="30"/>
          <w:szCs w:val="30"/>
          <w:rtl/>
          <w:lang w:bidi="ar-MA"/>
        </w:rPr>
        <w:tab/>
      </w:r>
      <w:r>
        <w:rPr>
          <w:rFonts w:hint="cs"/>
          <w:sz w:val="30"/>
          <w:szCs w:val="30"/>
          <w:rtl/>
        </w:rPr>
        <w:t xml:space="preserve">وقد </w:t>
      </w:r>
      <w:r>
        <w:rPr>
          <w:rFonts w:hint="cs"/>
          <w:sz w:val="30"/>
          <w:szCs w:val="30"/>
          <w:rtl/>
          <w:lang w:bidi="ar-MA"/>
        </w:rPr>
        <w:t>وضع قانون العمالة والعلاقات الصناعية</w:t>
      </w:r>
      <w:r>
        <w:rPr>
          <w:rFonts w:hint="cs"/>
          <w:sz w:val="30"/>
          <w:szCs w:val="30"/>
          <w:rtl/>
        </w:rPr>
        <w:t xml:space="preserve"> لعام</w:t>
      </w:r>
      <w:r>
        <w:rPr>
          <w:rFonts w:hint="cs"/>
          <w:sz w:val="30"/>
          <w:szCs w:val="30"/>
          <w:rtl/>
          <w:lang w:bidi="ar-MA"/>
        </w:rPr>
        <w:t xml:space="preserve"> 2002، المعايير الدنيا لشروط العمالة لجميع العاملين في القطاع الخاص مثل المرتبطين بعقود الخدمة، بما فيها إنهاء العمالة، وحماية الأجور والحق في العُطل. أما الشروط الأخرى للعمالة، مثل ساعات دوام العمل والمدد المستحقة من العطل، فتغطيها إجراءات تنظيمية وزارية تتمثل في أوامر تنظيم الأجور، وأوامر تحديد المعايير الوطنية.</w:t>
      </w:r>
    </w:p>
    <w:p w:rsidR="00000000" w:rsidRDefault="00000000">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104-</w:t>
      </w:r>
      <w:r>
        <w:rPr>
          <w:rFonts w:hint="cs"/>
          <w:sz w:val="30"/>
          <w:szCs w:val="30"/>
          <w:rtl/>
          <w:lang w:bidi="ar-MA"/>
        </w:rPr>
        <w:tab/>
        <w:t>وينص قانون العمالة والعلاقات الصناعية</w:t>
      </w:r>
      <w:r>
        <w:rPr>
          <w:rFonts w:hint="cs"/>
          <w:sz w:val="30"/>
          <w:szCs w:val="30"/>
          <w:rtl/>
        </w:rPr>
        <w:t xml:space="preserve"> لعام</w:t>
      </w:r>
      <w:r>
        <w:rPr>
          <w:rFonts w:hint="cs"/>
          <w:sz w:val="30"/>
          <w:szCs w:val="30"/>
          <w:rtl/>
          <w:lang w:bidi="ar-MA"/>
        </w:rPr>
        <w:t xml:space="preserve"> 2002، على إنشاء محكمة للشؤون الصناعية من أجل تسوية النزاعات في هذا المجال، </w:t>
      </w:r>
      <w:r>
        <w:rPr>
          <w:rFonts w:hint="cs"/>
          <w:sz w:val="30"/>
          <w:szCs w:val="30"/>
          <w:rtl/>
        </w:rPr>
        <w:t>و</w:t>
      </w:r>
      <w:r>
        <w:rPr>
          <w:rFonts w:hint="cs"/>
          <w:sz w:val="30"/>
          <w:szCs w:val="30"/>
          <w:rtl/>
          <w:lang w:bidi="ar-MA"/>
        </w:rPr>
        <w:t>تتولى القضية عندما تحال من وزير العمل بناء على طلب يقدمه جميع أطراف النزاع. ويحق لمن يفصل من عمله ظلما أن يرفع دعواه مباشرة إلى محكمة الشؤون الصناعية.</w:t>
      </w:r>
    </w:p>
    <w:p w:rsidR="00000000" w:rsidRDefault="00000000">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الطرائق الرئيسية لتحديد الأجور</w:t>
      </w:r>
    </w:p>
    <w:p w:rsidR="00000000" w:rsidRDefault="00000000">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105-</w:t>
      </w:r>
      <w:r>
        <w:rPr>
          <w:rFonts w:hint="cs"/>
          <w:sz w:val="30"/>
          <w:szCs w:val="30"/>
          <w:rtl/>
          <w:lang w:bidi="ar-MA"/>
        </w:rPr>
        <w:tab/>
        <w:t xml:space="preserve"> تُحدد الأجور إما بحسب الأفراد على مستوى شخصي (كما في العقود الفردية) وإما على أساس عقود جماعية عبر عملية مساومة جماعية يكون طرفا فيها كل من رب العمل والنقابة الرئيسية. وفي القطاعين الخاص وشبه الحكومي، تبرم اتفاقات جماعية على مستوى الشركة، تنطبق على جميع العاملين في الشركة. والاتفاقات الجماعية مُلزِمة قانونيا. لكن هذه الاتفاقات الجماعية قد لا تأتي على ذكر الأجور إذا كانت أقل من الحد الأدنى الوطني للأجور.</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106-</w:t>
      </w:r>
      <w:r>
        <w:rPr>
          <w:rFonts w:hint="cs"/>
          <w:sz w:val="30"/>
          <w:szCs w:val="30"/>
          <w:rtl/>
          <w:lang w:bidi="ar-MA"/>
        </w:rPr>
        <w:tab/>
        <w:t>وقانون العمالة والعلاقات الصناعية</w:t>
      </w:r>
      <w:r>
        <w:rPr>
          <w:rFonts w:hint="cs"/>
          <w:sz w:val="30"/>
          <w:szCs w:val="30"/>
          <w:rtl/>
        </w:rPr>
        <w:t xml:space="preserve"> لعام</w:t>
      </w:r>
      <w:r>
        <w:rPr>
          <w:rFonts w:hint="cs"/>
          <w:sz w:val="30"/>
          <w:szCs w:val="30"/>
          <w:rtl/>
          <w:lang w:bidi="ar-MA"/>
        </w:rPr>
        <w:t xml:space="preserve"> 2002، ينص أيضا على إنشاء مجلس لعلاقات العمالة يُسدي المشورة للوزير المسؤول عن العمل بشأن شروط عمالة بعض فئات المستخدمين. ويقدم مجلس علاقات العمالة اقتراحات إلى الوزير المعني بشأن تنظيم شروط العمالة. ويجوز للوزير أن يحيل هذه التوصيات، إذا رأى الأمر مناسبا، إلى المجلس لإعادة النظر فيها مع مراعاة أي ملاحظة من جانب الوزير حق المراعاة؛ كما يجوز للمجلس أن يقدم من جديد توصياته معدلة أو بدون تعديل.</w:t>
      </w:r>
    </w:p>
    <w:p w:rsidR="00000000" w:rsidRDefault="00000000">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الحد الأدنى الوطني للأجور</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107-</w:t>
      </w:r>
      <w:r>
        <w:rPr>
          <w:rFonts w:hint="cs"/>
          <w:sz w:val="30"/>
          <w:szCs w:val="30"/>
          <w:rtl/>
          <w:lang w:bidi="ar-MA"/>
        </w:rPr>
        <w:tab/>
        <w:t xml:space="preserve">وضع منذ عام 1976 نظام وطني للأجور الدنيا، ينص على حد أدنى أسبوعي لأجور الأشخاص العاملين بدوام كامل ممن تجاوزا الـ18 عمرا، ومن عمرهم 17 سنة، ومن عمرهم دون الـ17. ونشر مرسوم المعيار الوطني للأجور الأسبوعية الدنيا، 1976، كتشريع فرعي في إطار قانون (تنظيم) شروط العمالة، 1952، </w:t>
      </w:r>
      <w:r>
        <w:rPr>
          <w:rFonts w:hint="cs"/>
          <w:sz w:val="30"/>
          <w:szCs w:val="30"/>
          <w:rtl/>
        </w:rPr>
        <w:t xml:space="preserve">وهو </w:t>
      </w:r>
      <w:r>
        <w:rPr>
          <w:rFonts w:hint="cs"/>
          <w:sz w:val="30"/>
          <w:szCs w:val="30"/>
          <w:rtl/>
          <w:lang w:bidi="ar-MA"/>
        </w:rPr>
        <w:t>ينطبق على العاملين في القطاع الخاص. والعاملون في القطاع العام يحميهم أيضا نظام أجور دنيا مساوية للتي وضعها مرسوم المعيار الوطني للأجور الأسبوعية الدنيا، 1976. وهكذا فإن جميع العاملين في مالطة يحميهم، في القطاع العام والقطاع الخاص على حد سواء، نظام الحد الأدنى الوطني للأجور.</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108-</w:t>
      </w:r>
      <w:r>
        <w:rPr>
          <w:rFonts w:hint="cs"/>
          <w:sz w:val="30"/>
          <w:szCs w:val="30"/>
          <w:rtl/>
          <w:lang w:bidi="ar-MA"/>
        </w:rPr>
        <w:tab/>
        <w:t>وبما أن الأجور الدنيا الوطنية موضوعة بموجب تشريع، فهي من ثم سارية. وقسم تفتيش العمل، التابع لإدارة علاقات الصناعة والعمل، مخوّل سلطة استجواب أي رب عمل، وله الحق في أن يطلب منه إبراز أي دفتر أو سجل أو وثيقة لغرض التأكد مما إذا كانت شروط العمل الأساسية، بما فيها الأجور، مضمونة للعاملين عنده. وإضافة إلى ذلك، ينص قانون العمالة والعلاقات الصناعية، 2002، على أن كل رب عمل ملزَم بزيادة أجور العاملين لديه بدوام كامل، وفقا لزيادة الأجور المنشورة في الجريدة الرسمية والمعلن انطباقها على الجميع. ويشكِّل عدم الامتثال لذلك مخالفة لهذا القانون، تعرّض صاحبها لغرامة أدناها 100 ليرة وأقصاها 000 1 ليرة.</w:t>
      </w:r>
    </w:p>
    <w:p w:rsidR="00000000" w:rsidRDefault="00000000">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الوقاية من تآكل الأجور الوطنية الدنيا</w:t>
      </w:r>
    </w:p>
    <w:p w:rsidR="00000000" w:rsidRDefault="00000000">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109-</w:t>
      </w:r>
      <w:r>
        <w:rPr>
          <w:rFonts w:hint="cs"/>
          <w:sz w:val="30"/>
          <w:szCs w:val="30"/>
          <w:rtl/>
          <w:lang w:bidi="ar-MA"/>
        </w:rPr>
        <w:tab/>
        <w:t>يُزاد الحد الأدنى الوطني للأجور عن طريق إصدار نشرة قانونية دورية تعدّل مرسوم المعيار الوطني للأجور الأسبوعية الدنيا، 1976. وتحدد زيادات الأجور بالاستناد إلى تغيرات مؤشر أسعار التجزئة الذي يقيس التغير النسبي في مستوى الأسعار التي تدفعها أسرة معيشية متوسطة لشراء سلة معيّنة من السلع والخدمات. وهذا المؤشر تستعمله الحكومة والشركات الخاصة لتسوية الأجور والمرتبات والمعاشات والعلاوات. وأرقام هذا المؤشر يجمعها المكتب الوطني للإحصاء وينشرها بعدما يراجعها مجلس إدارة مؤشر أسعار التجزئة. وهذا المجلس أُنشئ عام 1990 بموجب اتفاق بشأن سياسة الدخل، ويتألف من الأعضاء التالين، بمن فيهم الشركاء الاجتماعيون الثلاثة، أي:</w:t>
      </w:r>
    </w:p>
    <w:p w:rsidR="00000000" w:rsidRDefault="00000000">
      <w:pPr>
        <w:pStyle w:val="BodyText"/>
        <w:framePr w:hSpace="0" w:vSpace="0" w:wrap="auto" w:vAnchor="margin" w:yAlign="inline"/>
        <w:numPr>
          <w:ilvl w:val="0"/>
          <w:numId w:val="66"/>
        </w:numPr>
        <w:bidi/>
        <w:spacing w:before="240" w:after="240" w:line="400" w:lineRule="exact"/>
        <w:ind w:left="0" w:right="0" w:firstLine="720"/>
        <w:rPr>
          <w:rFonts w:hint="cs"/>
          <w:sz w:val="30"/>
          <w:szCs w:val="30"/>
          <w:rtl/>
          <w:lang w:bidi="ar-MA"/>
        </w:rPr>
      </w:pPr>
      <w:r>
        <w:rPr>
          <w:rFonts w:hint="cs"/>
          <w:sz w:val="30"/>
          <w:szCs w:val="30"/>
          <w:rtl/>
          <w:lang w:bidi="ar-MA"/>
        </w:rPr>
        <w:t>الرئيس، تعيّنه الحكومة بالاتفاق مع الشركاء الاجتماعيين الآخرين؛</w:t>
      </w:r>
    </w:p>
    <w:p w:rsidR="00000000" w:rsidRDefault="00000000">
      <w:pPr>
        <w:pStyle w:val="BodyText"/>
        <w:framePr w:hSpace="0" w:vSpace="0" w:wrap="auto" w:vAnchor="margin" w:yAlign="inline"/>
        <w:numPr>
          <w:ilvl w:val="0"/>
          <w:numId w:val="66"/>
        </w:numPr>
        <w:bidi/>
        <w:spacing w:before="240" w:after="240" w:line="400" w:lineRule="exact"/>
        <w:ind w:left="0" w:right="0" w:firstLine="720"/>
        <w:rPr>
          <w:rFonts w:hint="cs"/>
          <w:sz w:val="30"/>
          <w:szCs w:val="30"/>
        </w:rPr>
      </w:pPr>
      <w:r>
        <w:rPr>
          <w:rFonts w:hint="cs"/>
          <w:sz w:val="30"/>
          <w:szCs w:val="30"/>
          <w:rtl/>
          <w:lang w:bidi="ar-MA"/>
        </w:rPr>
        <w:t>مدير مكتب الإحصاء؛</w:t>
      </w:r>
    </w:p>
    <w:p w:rsidR="00000000" w:rsidRDefault="00000000">
      <w:pPr>
        <w:pStyle w:val="BodyText"/>
        <w:framePr w:hSpace="0" w:vSpace="0" w:wrap="auto" w:vAnchor="margin" w:yAlign="inline"/>
        <w:numPr>
          <w:ilvl w:val="0"/>
          <w:numId w:val="66"/>
        </w:numPr>
        <w:bidi/>
        <w:spacing w:before="240" w:after="240" w:line="400" w:lineRule="exact"/>
        <w:ind w:left="0" w:right="0" w:firstLine="720"/>
        <w:rPr>
          <w:rFonts w:hint="cs"/>
          <w:sz w:val="30"/>
          <w:szCs w:val="30"/>
        </w:rPr>
      </w:pPr>
      <w:r>
        <w:rPr>
          <w:rFonts w:hint="cs"/>
          <w:sz w:val="30"/>
          <w:szCs w:val="30"/>
          <w:rtl/>
          <w:lang w:bidi="ar-MA"/>
        </w:rPr>
        <w:t>عضوين تعيّنهما الحكومة؛</w:t>
      </w:r>
    </w:p>
    <w:p w:rsidR="00000000" w:rsidRDefault="00000000">
      <w:pPr>
        <w:pStyle w:val="BodyText"/>
        <w:framePr w:hSpace="0" w:vSpace="0" w:wrap="auto" w:vAnchor="margin" w:yAlign="inline"/>
        <w:numPr>
          <w:ilvl w:val="0"/>
          <w:numId w:val="66"/>
        </w:numPr>
        <w:bidi/>
        <w:spacing w:before="240" w:after="240" w:line="400" w:lineRule="exact"/>
        <w:ind w:left="0" w:right="0" w:firstLine="720"/>
        <w:rPr>
          <w:rFonts w:hint="cs"/>
          <w:sz w:val="30"/>
          <w:szCs w:val="30"/>
        </w:rPr>
      </w:pPr>
      <w:r>
        <w:rPr>
          <w:rFonts w:hint="cs"/>
          <w:sz w:val="30"/>
          <w:szCs w:val="30"/>
          <w:rtl/>
          <w:lang w:bidi="ar-MA"/>
        </w:rPr>
        <w:t>عضوين تعيّنهما النقابات؛</w:t>
      </w:r>
    </w:p>
    <w:p w:rsidR="00000000" w:rsidRDefault="00000000">
      <w:pPr>
        <w:pStyle w:val="BodyText"/>
        <w:framePr w:hSpace="0" w:vSpace="0" w:wrap="auto" w:vAnchor="margin" w:yAlign="inline"/>
        <w:numPr>
          <w:ilvl w:val="0"/>
          <w:numId w:val="66"/>
        </w:numPr>
        <w:bidi/>
        <w:spacing w:before="240" w:after="240" w:line="400" w:lineRule="exact"/>
        <w:ind w:left="0" w:right="0" w:firstLine="720"/>
        <w:rPr>
          <w:rFonts w:hint="cs"/>
          <w:sz w:val="30"/>
          <w:szCs w:val="30"/>
        </w:rPr>
      </w:pPr>
      <w:r>
        <w:rPr>
          <w:rFonts w:hint="cs"/>
          <w:sz w:val="30"/>
          <w:szCs w:val="30"/>
          <w:rtl/>
          <w:lang w:bidi="ar-MA"/>
        </w:rPr>
        <w:t>عضوين تعيّنهما منظمات الأنشطة الاقتصادية.</w:t>
      </w:r>
    </w:p>
    <w:p w:rsidR="00000000" w:rsidRDefault="00000000">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110-</w:t>
      </w:r>
      <w:r>
        <w:rPr>
          <w:rFonts w:hint="cs"/>
          <w:sz w:val="30"/>
          <w:szCs w:val="30"/>
          <w:rtl/>
          <w:lang w:bidi="ar-MA"/>
        </w:rPr>
        <w:tab/>
        <w:t>وتنعكس في إجراءات إعداد مؤشر أسعار التجزئة التغيرات الشهرية في كلفة شراء "سلة" تمثيلية ثابتة من السلع والخدمات الاستهلاكية. والكميات المحددة لكل سلعة في هذه السلة متناسبة مع المقدار المتوسط الذي يشتريه منها عدد معيّن من الأسر المعيشية في مالطة. والنمط المرجح في سلسلة المؤشرات الحالية (1995 = 100) مبني على أفضل التقديرات المتوافرة عما ينفقه عادة في الأسبوع عدد معيّن من الأسر المعيشية في البلاد، على السلع والخدمات الاستهلاكية. وهذه التقديرات مستمَدة بكاملها تقريبا من نتائج استقصاء الميزانية الأسرية الذي أجراه المكتب الوطني للإحصاء عام 1994 خصيصا لهذا الغرض. وقد شمل هذا الإحصاء عيِّنة تمثيلية وطنية تعدادها 722 2 أسرة معيشية.</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111-</w:t>
      </w:r>
      <w:r>
        <w:rPr>
          <w:rFonts w:hint="cs"/>
          <w:sz w:val="30"/>
          <w:szCs w:val="30"/>
          <w:rtl/>
          <w:lang w:bidi="ar-MA"/>
        </w:rPr>
        <w:tab/>
        <w:t>وزيادة الأجور يعتمدها مع وزارة الشؤون المالية مجلس مالطة للتنمية الاقتصادية والاجتماعية</w:t>
      </w:r>
      <w:r>
        <w:rPr>
          <w:sz w:val="30"/>
          <w:szCs w:val="30"/>
        </w:rPr>
        <w:t xml:space="preserve"> </w:t>
      </w:r>
      <w:r>
        <w:rPr>
          <w:rFonts w:hint="cs"/>
          <w:sz w:val="30"/>
          <w:szCs w:val="30"/>
          <w:rtl/>
          <w:lang w:bidi="ar-MA"/>
        </w:rPr>
        <w:t>(</w:t>
      </w:r>
      <w:r>
        <w:rPr>
          <w:sz w:val="22"/>
          <w:szCs w:val="22"/>
        </w:rPr>
        <w:t>MCESD</w:t>
      </w:r>
      <w:r>
        <w:rPr>
          <w:rFonts w:hint="cs"/>
          <w:sz w:val="30"/>
          <w:szCs w:val="30"/>
          <w:rtl/>
          <w:lang w:bidi="ar-MA"/>
        </w:rPr>
        <w:t>)، الذي هو محفل اجتماعي تُجرى من خلاله المشاورات مع جميع الشركاء الاجتماعيين، بشأن الطرائق التي تُتّبع بها السياسات والأهداف الاقتصادية الوطنية على النحو الأكثر فعالية والأقل إخلالا. فالمشاورات في إطار هذا المحفل تضمن تحليل التغيرات الاقتصادية والاجتماعية تحليلا يتجلّى في إقرار حد أدنى وطني لائق للأجور.</w:t>
      </w:r>
    </w:p>
    <w:p w:rsidR="00000000" w:rsidRDefault="00000000">
      <w:pPr>
        <w:pStyle w:val="BodyText"/>
        <w:framePr w:hSpace="0" w:vSpace="0" w:wrap="auto" w:vAnchor="margin" w:yAlign="inline"/>
        <w:bidi/>
        <w:spacing w:before="240" w:after="240" w:line="400" w:lineRule="exact"/>
        <w:rPr>
          <w:sz w:val="30"/>
          <w:szCs w:val="30"/>
          <w:rtl/>
        </w:rPr>
      </w:pPr>
      <w:r>
        <w:rPr>
          <w:rFonts w:hint="cs"/>
          <w:sz w:val="30"/>
          <w:szCs w:val="30"/>
          <w:rtl/>
          <w:lang w:bidi="ar-MA"/>
        </w:rPr>
        <w:t>112-</w:t>
      </w:r>
      <w:r>
        <w:rPr>
          <w:rFonts w:hint="cs"/>
          <w:sz w:val="30"/>
          <w:szCs w:val="30"/>
          <w:rtl/>
          <w:lang w:bidi="ar-MA"/>
        </w:rPr>
        <w:tab/>
        <w:t>وإضافة إلى ذلك، يحق لوزير العمل أن يقرر، بناء على توصية مجلس شؤون العمل، زيادة دورية لأجور جميع العاملين بدوام كامل وبدوام جزئي، حرصا على مواكبة الزيادات في تكاليف المعيشة. وعندما يصدر عن الوزير مرسوم بزيادة أجور جميع العاملين بدوام كامل، وينشر في الجريدة الرسمية، يزيد كل رب عمل أجور العاملين لديه بدوام كامل زيادة مكافئة</w:t>
      </w:r>
      <w:r>
        <w:rPr>
          <w:rFonts w:hint="cs"/>
          <w:sz w:val="30"/>
          <w:szCs w:val="30"/>
          <w:vertAlign w:val="superscript"/>
          <w:rtl/>
        </w:rPr>
        <w:t>(4)</w:t>
      </w:r>
      <w:r>
        <w:rPr>
          <w:rFonts w:hint="cs"/>
          <w:sz w:val="30"/>
          <w:szCs w:val="30"/>
          <w:rtl/>
          <w:lang w:bidi="ar-MA"/>
        </w:rPr>
        <w:t>.</w:t>
      </w:r>
      <w:r>
        <w:rPr>
          <w:rFonts w:hint="cs"/>
          <w:sz w:val="30"/>
          <w:szCs w:val="30"/>
          <w:rtl/>
        </w:rPr>
        <w:t xml:space="preserve"> وقد نص مرسوم المعيار الوطني لحد الأجور الأدنى، 2001 (</w:t>
      </w:r>
      <w:r>
        <w:rPr>
          <w:rFonts w:hint="cs"/>
          <w:sz w:val="30"/>
          <w:szCs w:val="30"/>
          <w:rtl/>
          <w:lang w:bidi="ar-MA"/>
        </w:rPr>
        <w:t xml:space="preserve">رقم </w:t>
      </w:r>
      <w:r>
        <w:rPr>
          <w:sz w:val="22"/>
          <w:szCs w:val="22"/>
        </w:rPr>
        <w:t>LN 307</w:t>
      </w:r>
      <w:r>
        <w:rPr>
          <w:rFonts w:hint="cs"/>
          <w:sz w:val="30"/>
          <w:szCs w:val="30"/>
          <w:rtl/>
          <w:lang w:bidi="ar-MA"/>
        </w:rPr>
        <w:t xml:space="preserve"> الصادر عام 2001)، الذي دخل حيز التنفيذ في 1 كانون الثاني/يناير 2002، على أنه يجب زيادة أجور العاملين بدوام كامل 1.50 ليرة مالطية أسبوعيا مراعاة لزيادة تكاليف المعيشة. وجاء أيضا في مرسوم المعيار الوطني هذا أن معدل زيادة أجر الساعة للعاملين بدوام جزئي يجب أن يزاد قيمة تساوي ربع معدل الزيادة المطبق على العاملين بدوام كامل. ويقترح التشريع الجديد حسابا تناسبيا لزيادات أجور العاملين بدوام جزئي.</w:t>
      </w:r>
    </w:p>
    <w:p w:rsidR="00000000" w:rsidRDefault="00000000">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تطور الأجور الوطنية الدنيا</w:t>
      </w:r>
    </w:p>
    <w:p w:rsidR="00000000" w:rsidRDefault="00000000">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113-</w:t>
      </w:r>
      <w:r>
        <w:rPr>
          <w:rFonts w:hint="cs"/>
          <w:sz w:val="30"/>
          <w:szCs w:val="30"/>
          <w:rtl/>
          <w:lang w:bidi="ar-MA"/>
        </w:rPr>
        <w:tab/>
        <w:t>الأجور الدنيا السارية على المستوى الوطني منذ 1 كانون الثاني/يناير 2002 هي:</w:t>
      </w:r>
    </w:p>
    <w:tbl>
      <w:tblPr>
        <w:bidiVisual/>
        <w:tblW w:w="0" w:type="auto"/>
        <w:jc w:val="center"/>
        <w:tblInd w:w="787" w:type="dxa"/>
        <w:tblCellMar>
          <w:left w:w="70" w:type="dxa"/>
          <w:right w:w="70" w:type="dxa"/>
        </w:tblCellMar>
        <w:tblLook w:val="0000" w:firstRow="0" w:lastRow="0" w:firstColumn="0" w:lastColumn="0" w:noHBand="0" w:noVBand="0"/>
      </w:tblPr>
      <w:tblGrid>
        <w:gridCol w:w="2773"/>
        <w:gridCol w:w="4371"/>
      </w:tblGrid>
      <w:tr w:rsidR="00D84ABF" w:rsidTr="00D84ABF">
        <w:tblPrEx>
          <w:tblCellMar>
            <w:top w:w="0" w:type="dxa"/>
            <w:bottom w:w="0" w:type="dxa"/>
          </w:tblCellMar>
        </w:tblPrEx>
        <w:trPr>
          <w:jc w:val="center"/>
        </w:trPr>
        <w:tc>
          <w:tcPr>
            <w:tcW w:w="2773" w:type="dxa"/>
          </w:tcPr>
          <w:p w:rsidR="00D84ABF" w:rsidRDefault="00D84ABF">
            <w:pPr>
              <w:pStyle w:val="BodyText"/>
              <w:framePr w:hSpace="0" w:vSpace="0" w:wrap="auto" w:vAnchor="margin" w:yAlign="inline"/>
              <w:bidi/>
              <w:spacing w:line="400" w:lineRule="exact"/>
              <w:rPr>
                <w:rFonts w:hint="cs"/>
                <w:sz w:val="30"/>
                <w:szCs w:val="30"/>
              </w:rPr>
            </w:pPr>
            <w:r>
              <w:rPr>
                <w:rFonts w:hint="cs"/>
                <w:sz w:val="30"/>
                <w:szCs w:val="30"/>
                <w:rtl/>
                <w:lang w:bidi="ar-MA"/>
              </w:rPr>
              <w:t>فئة عمر 18 سنة وما فوق</w:t>
            </w:r>
          </w:p>
        </w:tc>
        <w:tc>
          <w:tcPr>
            <w:tcW w:w="4371" w:type="dxa"/>
          </w:tcPr>
          <w:p w:rsidR="00D84ABF" w:rsidRDefault="00D84ABF">
            <w:pPr>
              <w:pStyle w:val="BodyText"/>
              <w:framePr w:hSpace="0" w:vSpace="0" w:wrap="auto" w:vAnchor="margin" w:yAlign="inline"/>
              <w:bidi/>
              <w:spacing w:line="400" w:lineRule="exact"/>
              <w:rPr>
                <w:rFonts w:hint="cs"/>
                <w:sz w:val="30"/>
                <w:szCs w:val="30"/>
              </w:rPr>
            </w:pPr>
            <w:r>
              <w:rPr>
                <w:rFonts w:hint="cs"/>
                <w:sz w:val="30"/>
                <w:szCs w:val="30"/>
                <w:rtl/>
                <w:lang w:bidi="ar-MA"/>
              </w:rPr>
              <w:t>51.38 ليرة مالطية أسبوعيا</w:t>
            </w:r>
          </w:p>
        </w:tc>
      </w:tr>
      <w:tr w:rsidR="00D84ABF" w:rsidTr="00D84ABF">
        <w:tblPrEx>
          <w:tblCellMar>
            <w:top w:w="0" w:type="dxa"/>
            <w:bottom w:w="0" w:type="dxa"/>
          </w:tblCellMar>
        </w:tblPrEx>
        <w:trPr>
          <w:jc w:val="center"/>
        </w:trPr>
        <w:tc>
          <w:tcPr>
            <w:tcW w:w="2773" w:type="dxa"/>
          </w:tcPr>
          <w:p w:rsidR="00D84ABF" w:rsidRDefault="00D84ABF">
            <w:pPr>
              <w:pStyle w:val="BodyText"/>
              <w:framePr w:hSpace="0" w:vSpace="0" w:wrap="auto" w:vAnchor="margin" w:yAlign="inline"/>
              <w:bidi/>
              <w:spacing w:line="400" w:lineRule="exact"/>
              <w:rPr>
                <w:rFonts w:hint="cs"/>
                <w:sz w:val="30"/>
                <w:szCs w:val="30"/>
              </w:rPr>
            </w:pPr>
            <w:r>
              <w:rPr>
                <w:rFonts w:hint="cs"/>
                <w:sz w:val="30"/>
                <w:szCs w:val="30"/>
                <w:rtl/>
              </w:rPr>
              <w:t>فئة عمر 17 سنة</w:t>
            </w:r>
          </w:p>
        </w:tc>
        <w:tc>
          <w:tcPr>
            <w:tcW w:w="4371" w:type="dxa"/>
          </w:tcPr>
          <w:p w:rsidR="00D84ABF" w:rsidRDefault="00D84ABF">
            <w:pPr>
              <w:pStyle w:val="BodyText"/>
              <w:framePr w:hSpace="0" w:vSpace="0" w:wrap="auto" w:vAnchor="margin" w:yAlign="inline"/>
              <w:bidi/>
              <w:spacing w:line="400" w:lineRule="exact"/>
              <w:rPr>
                <w:rFonts w:hint="cs"/>
                <w:sz w:val="30"/>
                <w:szCs w:val="30"/>
              </w:rPr>
            </w:pPr>
            <w:r>
              <w:rPr>
                <w:rFonts w:hint="cs"/>
                <w:sz w:val="30"/>
                <w:szCs w:val="30"/>
                <w:rtl/>
              </w:rPr>
              <w:t>48.47 ل م أسبوعيا</w:t>
            </w:r>
          </w:p>
        </w:tc>
      </w:tr>
      <w:tr w:rsidR="00D84ABF" w:rsidTr="00D84ABF">
        <w:tblPrEx>
          <w:tblCellMar>
            <w:top w:w="0" w:type="dxa"/>
            <w:bottom w:w="0" w:type="dxa"/>
          </w:tblCellMar>
        </w:tblPrEx>
        <w:trPr>
          <w:jc w:val="center"/>
        </w:trPr>
        <w:tc>
          <w:tcPr>
            <w:tcW w:w="2773" w:type="dxa"/>
          </w:tcPr>
          <w:p w:rsidR="00D84ABF" w:rsidRDefault="00D84ABF">
            <w:pPr>
              <w:pStyle w:val="BodyText"/>
              <w:framePr w:hSpace="0" w:vSpace="0" w:wrap="auto" w:vAnchor="margin" w:yAlign="inline"/>
              <w:bidi/>
              <w:spacing w:line="400" w:lineRule="exact"/>
              <w:rPr>
                <w:rFonts w:hint="cs"/>
                <w:sz w:val="30"/>
                <w:szCs w:val="30"/>
              </w:rPr>
            </w:pPr>
            <w:r>
              <w:rPr>
                <w:rFonts w:hint="cs"/>
                <w:sz w:val="30"/>
                <w:szCs w:val="30"/>
                <w:rtl/>
              </w:rPr>
              <w:t>فئة عمر دون 17 سنة</w:t>
            </w:r>
          </w:p>
        </w:tc>
        <w:tc>
          <w:tcPr>
            <w:tcW w:w="4371" w:type="dxa"/>
          </w:tcPr>
          <w:p w:rsidR="00D84ABF" w:rsidRDefault="00D84ABF">
            <w:pPr>
              <w:pStyle w:val="BodyText"/>
              <w:framePr w:hSpace="0" w:vSpace="0" w:wrap="auto" w:vAnchor="margin" w:yAlign="inline"/>
              <w:bidi/>
              <w:spacing w:line="400" w:lineRule="exact"/>
              <w:rPr>
                <w:rFonts w:hint="cs"/>
                <w:sz w:val="30"/>
                <w:szCs w:val="30"/>
              </w:rPr>
            </w:pPr>
            <w:r>
              <w:rPr>
                <w:rFonts w:hint="cs"/>
                <w:sz w:val="30"/>
                <w:szCs w:val="30"/>
                <w:rtl/>
              </w:rPr>
              <w:t>47.25 ل م أسبوعيا</w:t>
            </w:r>
          </w:p>
        </w:tc>
      </w:tr>
    </w:tbl>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114-</w:t>
      </w:r>
      <w:r>
        <w:rPr>
          <w:rFonts w:hint="cs"/>
          <w:sz w:val="30"/>
          <w:szCs w:val="30"/>
          <w:rtl/>
          <w:lang w:bidi="ar-MA"/>
        </w:rPr>
        <w:tab/>
        <w:t>كانت الأجور الدنيا السا</w:t>
      </w:r>
      <w:r>
        <w:rPr>
          <w:rFonts w:hint="cs"/>
          <w:sz w:val="30"/>
          <w:szCs w:val="30"/>
          <w:rtl/>
          <w:lang w:bidi="ar-MA"/>
        </w:rPr>
        <w:t>رية على المستوى الوطني في 1 كانون الثاني/يناير 1997</w:t>
      </w:r>
      <w:r>
        <w:rPr>
          <w:rFonts w:hint="cs"/>
          <w:sz w:val="30"/>
          <w:szCs w:val="30"/>
          <w:vertAlign w:val="superscript"/>
          <w:rtl/>
        </w:rPr>
        <w:t>(5)</w:t>
      </w:r>
      <w:r>
        <w:rPr>
          <w:rFonts w:hint="cs"/>
          <w:sz w:val="30"/>
          <w:szCs w:val="30"/>
          <w:rtl/>
          <w:lang w:bidi="ar-MA"/>
        </w:rPr>
        <w:t xml:space="preserve"> ما يلي:</w:t>
      </w:r>
    </w:p>
    <w:tbl>
      <w:tblPr>
        <w:bidiVisual/>
        <w:tblW w:w="0" w:type="auto"/>
        <w:jc w:val="center"/>
        <w:tblInd w:w="1471" w:type="dxa"/>
        <w:tblCellMar>
          <w:left w:w="70" w:type="dxa"/>
          <w:right w:w="70" w:type="dxa"/>
        </w:tblCellMar>
        <w:tblLook w:val="0000" w:firstRow="0" w:lastRow="0" w:firstColumn="0" w:lastColumn="0" w:noHBand="0" w:noVBand="0"/>
      </w:tblPr>
      <w:tblGrid>
        <w:gridCol w:w="2851"/>
        <w:gridCol w:w="4322"/>
      </w:tblGrid>
      <w:tr w:rsidR="00D84ABF" w:rsidTr="00D84ABF">
        <w:tblPrEx>
          <w:tblCellMar>
            <w:top w:w="0" w:type="dxa"/>
            <w:bottom w:w="0" w:type="dxa"/>
          </w:tblCellMar>
        </w:tblPrEx>
        <w:trPr>
          <w:jc w:val="center"/>
        </w:trPr>
        <w:tc>
          <w:tcPr>
            <w:tcW w:w="2851" w:type="dxa"/>
          </w:tcPr>
          <w:p w:rsidR="00D84ABF" w:rsidRDefault="00D84ABF">
            <w:pPr>
              <w:pStyle w:val="BodyText"/>
              <w:framePr w:hSpace="0" w:vSpace="0" w:wrap="auto" w:vAnchor="margin" w:yAlign="inline"/>
              <w:bidi/>
              <w:rPr>
                <w:rFonts w:hint="cs"/>
                <w:sz w:val="30"/>
                <w:szCs w:val="30"/>
              </w:rPr>
            </w:pPr>
            <w:r>
              <w:rPr>
                <w:rFonts w:hint="cs"/>
                <w:sz w:val="30"/>
                <w:szCs w:val="30"/>
                <w:rtl/>
                <w:lang w:bidi="ar-MA"/>
              </w:rPr>
              <w:t>فئة عمر 18 سنة وما فوق</w:t>
            </w:r>
          </w:p>
        </w:tc>
        <w:tc>
          <w:tcPr>
            <w:tcW w:w="4322" w:type="dxa"/>
          </w:tcPr>
          <w:p w:rsidR="00D84ABF" w:rsidRDefault="00D84ABF">
            <w:pPr>
              <w:pStyle w:val="BodyText"/>
              <w:framePr w:hSpace="0" w:vSpace="0" w:wrap="auto" w:vAnchor="margin" w:yAlign="inline"/>
              <w:bidi/>
              <w:rPr>
                <w:sz w:val="30"/>
                <w:szCs w:val="30"/>
              </w:rPr>
            </w:pPr>
            <w:r>
              <w:rPr>
                <w:rFonts w:hint="cs"/>
                <w:sz w:val="30"/>
                <w:szCs w:val="30"/>
                <w:rtl/>
                <w:lang w:bidi="ar-MA"/>
              </w:rPr>
              <w:t>43.88 ليرة مالطية أسبوعيا</w:t>
            </w:r>
          </w:p>
        </w:tc>
      </w:tr>
      <w:tr w:rsidR="00D84ABF" w:rsidTr="00D84ABF">
        <w:tblPrEx>
          <w:tblCellMar>
            <w:top w:w="0" w:type="dxa"/>
            <w:bottom w:w="0" w:type="dxa"/>
          </w:tblCellMar>
        </w:tblPrEx>
        <w:trPr>
          <w:jc w:val="center"/>
        </w:trPr>
        <w:tc>
          <w:tcPr>
            <w:tcW w:w="2851" w:type="dxa"/>
          </w:tcPr>
          <w:p w:rsidR="00D84ABF" w:rsidRDefault="00D84ABF">
            <w:pPr>
              <w:pStyle w:val="BodyText"/>
              <w:framePr w:hSpace="0" w:vSpace="0" w:wrap="auto" w:vAnchor="margin" w:yAlign="inline"/>
              <w:bidi/>
              <w:rPr>
                <w:rFonts w:hint="cs"/>
                <w:sz w:val="30"/>
                <w:szCs w:val="30"/>
              </w:rPr>
            </w:pPr>
            <w:r>
              <w:rPr>
                <w:rFonts w:hint="cs"/>
                <w:sz w:val="30"/>
                <w:szCs w:val="30"/>
                <w:rtl/>
              </w:rPr>
              <w:t>فئة عمر 17 سنة</w:t>
            </w:r>
          </w:p>
        </w:tc>
        <w:tc>
          <w:tcPr>
            <w:tcW w:w="4322" w:type="dxa"/>
          </w:tcPr>
          <w:p w:rsidR="00D84ABF" w:rsidRDefault="00D84ABF">
            <w:pPr>
              <w:pStyle w:val="BodyText"/>
              <w:framePr w:hSpace="0" w:vSpace="0" w:wrap="auto" w:vAnchor="margin" w:yAlign="inline"/>
              <w:bidi/>
              <w:rPr>
                <w:rFonts w:hint="cs"/>
                <w:sz w:val="30"/>
                <w:szCs w:val="30"/>
              </w:rPr>
            </w:pPr>
            <w:r>
              <w:rPr>
                <w:rFonts w:hint="cs"/>
                <w:sz w:val="30"/>
                <w:szCs w:val="30"/>
                <w:rtl/>
              </w:rPr>
              <w:t>40.97 ل م أسبوعيا</w:t>
            </w:r>
          </w:p>
        </w:tc>
      </w:tr>
      <w:tr w:rsidR="00D84ABF" w:rsidTr="00D84ABF">
        <w:tblPrEx>
          <w:tblCellMar>
            <w:top w:w="0" w:type="dxa"/>
            <w:bottom w:w="0" w:type="dxa"/>
          </w:tblCellMar>
        </w:tblPrEx>
        <w:trPr>
          <w:jc w:val="center"/>
        </w:trPr>
        <w:tc>
          <w:tcPr>
            <w:tcW w:w="2851" w:type="dxa"/>
          </w:tcPr>
          <w:p w:rsidR="00D84ABF" w:rsidRDefault="00D84ABF">
            <w:pPr>
              <w:pStyle w:val="BodyText"/>
              <w:framePr w:hSpace="0" w:vSpace="0" w:wrap="auto" w:vAnchor="margin" w:yAlign="inline"/>
              <w:bidi/>
              <w:rPr>
                <w:rFonts w:hint="cs"/>
                <w:sz w:val="30"/>
                <w:szCs w:val="30"/>
              </w:rPr>
            </w:pPr>
            <w:r>
              <w:rPr>
                <w:rFonts w:hint="cs"/>
                <w:sz w:val="30"/>
                <w:szCs w:val="30"/>
                <w:rtl/>
              </w:rPr>
              <w:t>فئة عمر دون 17 سنة</w:t>
            </w:r>
          </w:p>
        </w:tc>
        <w:tc>
          <w:tcPr>
            <w:tcW w:w="4322" w:type="dxa"/>
          </w:tcPr>
          <w:p w:rsidR="00D84ABF" w:rsidRDefault="00D84ABF">
            <w:pPr>
              <w:pStyle w:val="BodyText"/>
              <w:framePr w:hSpace="0" w:vSpace="0" w:wrap="auto" w:vAnchor="margin" w:yAlign="inline"/>
              <w:bidi/>
              <w:rPr>
                <w:rFonts w:hint="cs"/>
                <w:sz w:val="30"/>
                <w:szCs w:val="30"/>
              </w:rPr>
            </w:pPr>
            <w:r>
              <w:rPr>
                <w:rFonts w:hint="cs"/>
                <w:sz w:val="30"/>
                <w:szCs w:val="30"/>
                <w:rtl/>
              </w:rPr>
              <w:t>39.75 ل م أسبوعيا</w:t>
            </w:r>
          </w:p>
        </w:tc>
      </w:tr>
    </w:tbl>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115-</w:t>
      </w:r>
      <w:r>
        <w:rPr>
          <w:rFonts w:hint="cs"/>
          <w:sz w:val="30"/>
          <w:szCs w:val="30"/>
          <w:rtl/>
          <w:lang w:bidi="ar-MA"/>
        </w:rPr>
        <w:tab/>
        <w:t>كانت الأجور الدنيا السارية على المستوى الوطني في 1 كانون الثاني/ين</w:t>
      </w:r>
      <w:r>
        <w:rPr>
          <w:rFonts w:hint="cs"/>
          <w:sz w:val="30"/>
          <w:szCs w:val="30"/>
          <w:rtl/>
          <w:lang w:bidi="ar-MA"/>
        </w:rPr>
        <w:t>اير 1992 ما يلي:</w:t>
      </w:r>
    </w:p>
    <w:tbl>
      <w:tblPr>
        <w:bidiVisual/>
        <w:tblW w:w="0" w:type="auto"/>
        <w:jc w:val="center"/>
        <w:tblCellMar>
          <w:left w:w="70" w:type="dxa"/>
          <w:right w:w="70" w:type="dxa"/>
        </w:tblCellMar>
        <w:tblLook w:val="0000" w:firstRow="0" w:lastRow="0" w:firstColumn="0" w:lastColumn="0" w:noHBand="0" w:noVBand="0"/>
      </w:tblPr>
      <w:tblGrid>
        <w:gridCol w:w="3061"/>
        <w:gridCol w:w="4317"/>
      </w:tblGrid>
      <w:tr w:rsidR="00D84ABF" w:rsidTr="00D84ABF">
        <w:tblPrEx>
          <w:tblCellMar>
            <w:top w:w="0" w:type="dxa"/>
            <w:bottom w:w="0" w:type="dxa"/>
          </w:tblCellMar>
        </w:tblPrEx>
        <w:trPr>
          <w:jc w:val="center"/>
        </w:trPr>
        <w:tc>
          <w:tcPr>
            <w:tcW w:w="3061" w:type="dxa"/>
          </w:tcPr>
          <w:p w:rsidR="00D84ABF" w:rsidRDefault="00D84ABF">
            <w:pPr>
              <w:pStyle w:val="BodyText"/>
              <w:framePr w:hSpace="0" w:vSpace="0" w:wrap="auto" w:vAnchor="margin" w:yAlign="inline"/>
              <w:bidi/>
              <w:rPr>
                <w:rFonts w:hint="cs"/>
                <w:sz w:val="30"/>
                <w:szCs w:val="30"/>
              </w:rPr>
            </w:pPr>
            <w:r>
              <w:rPr>
                <w:rFonts w:hint="cs"/>
                <w:sz w:val="30"/>
                <w:szCs w:val="30"/>
                <w:rtl/>
                <w:lang w:bidi="ar-MA"/>
              </w:rPr>
              <w:t>فئة عمر 18 سنة وما فوق</w:t>
            </w:r>
          </w:p>
        </w:tc>
        <w:tc>
          <w:tcPr>
            <w:tcW w:w="4317" w:type="dxa"/>
          </w:tcPr>
          <w:p w:rsidR="00D84ABF" w:rsidRDefault="00D84ABF">
            <w:pPr>
              <w:pStyle w:val="BodyText"/>
              <w:framePr w:hSpace="0" w:vSpace="0" w:wrap="auto" w:vAnchor="margin" w:yAlign="inline"/>
              <w:bidi/>
              <w:rPr>
                <w:sz w:val="30"/>
                <w:szCs w:val="30"/>
              </w:rPr>
            </w:pPr>
            <w:r>
              <w:rPr>
                <w:rFonts w:hint="cs"/>
                <w:sz w:val="30"/>
                <w:szCs w:val="30"/>
                <w:rtl/>
                <w:lang w:bidi="ar-MA"/>
              </w:rPr>
              <w:t>35.63 ليرة مالطية أسبوعيا</w:t>
            </w:r>
          </w:p>
        </w:tc>
      </w:tr>
      <w:tr w:rsidR="00D84ABF" w:rsidTr="00D84ABF">
        <w:tblPrEx>
          <w:tblCellMar>
            <w:top w:w="0" w:type="dxa"/>
            <w:bottom w:w="0" w:type="dxa"/>
          </w:tblCellMar>
        </w:tblPrEx>
        <w:trPr>
          <w:jc w:val="center"/>
        </w:trPr>
        <w:tc>
          <w:tcPr>
            <w:tcW w:w="3061" w:type="dxa"/>
          </w:tcPr>
          <w:p w:rsidR="00D84ABF" w:rsidRDefault="00D84ABF">
            <w:pPr>
              <w:pStyle w:val="BodyText"/>
              <w:framePr w:hSpace="0" w:vSpace="0" w:wrap="auto" w:vAnchor="margin" w:yAlign="inline"/>
              <w:bidi/>
              <w:rPr>
                <w:rFonts w:hint="cs"/>
                <w:sz w:val="30"/>
                <w:szCs w:val="30"/>
              </w:rPr>
            </w:pPr>
            <w:r>
              <w:rPr>
                <w:rFonts w:hint="cs"/>
                <w:sz w:val="30"/>
                <w:szCs w:val="30"/>
                <w:rtl/>
              </w:rPr>
              <w:t>فئة عمر 17 سنة</w:t>
            </w:r>
          </w:p>
        </w:tc>
        <w:tc>
          <w:tcPr>
            <w:tcW w:w="4317" w:type="dxa"/>
          </w:tcPr>
          <w:p w:rsidR="00D84ABF" w:rsidRDefault="00D84ABF">
            <w:pPr>
              <w:pStyle w:val="BodyText"/>
              <w:framePr w:hSpace="0" w:vSpace="0" w:wrap="auto" w:vAnchor="margin" w:yAlign="inline"/>
              <w:bidi/>
              <w:rPr>
                <w:rFonts w:hint="cs"/>
                <w:sz w:val="30"/>
                <w:szCs w:val="30"/>
              </w:rPr>
            </w:pPr>
            <w:r>
              <w:rPr>
                <w:rFonts w:hint="cs"/>
                <w:sz w:val="30"/>
                <w:szCs w:val="30"/>
                <w:rtl/>
              </w:rPr>
              <w:t>32.72 ل م أسبوعيا</w:t>
            </w:r>
          </w:p>
        </w:tc>
      </w:tr>
      <w:tr w:rsidR="00D84ABF" w:rsidTr="00D84ABF">
        <w:tblPrEx>
          <w:tblCellMar>
            <w:top w:w="0" w:type="dxa"/>
            <w:bottom w:w="0" w:type="dxa"/>
          </w:tblCellMar>
        </w:tblPrEx>
        <w:trPr>
          <w:jc w:val="center"/>
        </w:trPr>
        <w:tc>
          <w:tcPr>
            <w:tcW w:w="3061" w:type="dxa"/>
          </w:tcPr>
          <w:p w:rsidR="00D84ABF" w:rsidRDefault="00D84ABF">
            <w:pPr>
              <w:pStyle w:val="BodyText"/>
              <w:framePr w:hSpace="0" w:vSpace="0" w:wrap="auto" w:vAnchor="margin" w:yAlign="inline"/>
              <w:bidi/>
              <w:rPr>
                <w:rFonts w:hint="cs"/>
                <w:sz w:val="30"/>
                <w:szCs w:val="30"/>
              </w:rPr>
            </w:pPr>
            <w:r>
              <w:rPr>
                <w:rFonts w:hint="cs"/>
                <w:sz w:val="30"/>
                <w:szCs w:val="30"/>
                <w:rtl/>
              </w:rPr>
              <w:t>فئة عمر دون 17 سنة</w:t>
            </w:r>
          </w:p>
        </w:tc>
        <w:tc>
          <w:tcPr>
            <w:tcW w:w="4317" w:type="dxa"/>
          </w:tcPr>
          <w:p w:rsidR="00D84ABF" w:rsidRDefault="00D84ABF">
            <w:pPr>
              <w:pStyle w:val="BodyText"/>
              <w:framePr w:hSpace="0" w:vSpace="0" w:wrap="auto" w:vAnchor="margin" w:yAlign="inline"/>
              <w:bidi/>
              <w:rPr>
                <w:rFonts w:hint="cs"/>
                <w:sz w:val="30"/>
                <w:szCs w:val="30"/>
              </w:rPr>
            </w:pPr>
            <w:r>
              <w:rPr>
                <w:rFonts w:hint="cs"/>
                <w:sz w:val="30"/>
                <w:szCs w:val="30"/>
                <w:rtl/>
              </w:rPr>
              <w:t>31.49 ل م أسبوعيا</w:t>
            </w:r>
          </w:p>
        </w:tc>
      </w:tr>
    </w:tbl>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 xml:space="preserve">الإشراف على الأجور </w:t>
      </w:r>
      <w:r>
        <w:rPr>
          <w:rFonts w:hint="cs"/>
          <w:b/>
          <w:bCs/>
          <w:sz w:val="30"/>
          <w:szCs w:val="30"/>
          <w:rtl/>
        </w:rPr>
        <w:t xml:space="preserve">الوطنية </w:t>
      </w:r>
      <w:r>
        <w:rPr>
          <w:rFonts w:hint="cs"/>
          <w:b/>
          <w:bCs/>
          <w:sz w:val="30"/>
          <w:szCs w:val="30"/>
          <w:rtl/>
          <w:lang w:bidi="ar-MA"/>
        </w:rPr>
        <w:t>الدنيا</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116-</w:t>
      </w:r>
      <w:r>
        <w:rPr>
          <w:rFonts w:hint="cs"/>
          <w:sz w:val="30"/>
          <w:szCs w:val="30"/>
          <w:rtl/>
          <w:lang w:bidi="ar-MA"/>
        </w:rPr>
        <w:tab/>
        <w:t>إن الآلية القائمة لزيادة الأجور الدنيا تبعا لمؤشر أسعار التجزئة تضمن الإشراف ا</w:t>
      </w:r>
      <w:r>
        <w:rPr>
          <w:rFonts w:hint="cs"/>
          <w:sz w:val="30"/>
          <w:szCs w:val="30"/>
          <w:rtl/>
          <w:lang w:bidi="ar-MA"/>
        </w:rPr>
        <w:t>لفعال على هذه الأجور.</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أجور متساوية لأعمال متساوية في القيمة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117-</w:t>
      </w:r>
      <w:r>
        <w:rPr>
          <w:rFonts w:hint="cs"/>
          <w:sz w:val="30"/>
          <w:szCs w:val="30"/>
          <w:rtl/>
          <w:lang w:bidi="ar-MA"/>
        </w:rPr>
        <w:tab/>
        <w:t>يتضمن دستور مالطة حماية للجميع من كل أشكال التمييز الناشئة عن أي قانون مكتوب أو عن أي مسؤول رسمي. وإضافة إلى ذلك، تنص الفقرة 14 من هذا الدستور على الحق في تساوي أجور النساء والرجال. فقد جاء ف</w:t>
      </w:r>
      <w:r>
        <w:rPr>
          <w:rFonts w:hint="cs"/>
          <w:sz w:val="30"/>
          <w:szCs w:val="30"/>
          <w:rtl/>
          <w:lang w:bidi="ar-MA"/>
        </w:rPr>
        <w:t>يها أن "...</w:t>
      </w:r>
      <w:r>
        <w:rPr>
          <w:rFonts w:hint="cs"/>
          <w:sz w:val="30"/>
          <w:szCs w:val="30"/>
          <w:rtl/>
        </w:rPr>
        <w:t xml:space="preserve"> </w:t>
      </w:r>
      <w:r>
        <w:rPr>
          <w:rFonts w:hint="cs"/>
          <w:sz w:val="30"/>
          <w:szCs w:val="30"/>
          <w:rtl/>
          <w:lang w:bidi="ar-MA"/>
        </w:rPr>
        <w:t>الدولة تتوخى على وجه الخصوص ضمان أن تتمتع النساء العاملات بحقوق مساوية لحقوق الرجال العاملين وبنفس الأجور".</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118-</w:t>
      </w:r>
      <w:r>
        <w:rPr>
          <w:rFonts w:hint="cs"/>
          <w:sz w:val="30"/>
          <w:szCs w:val="30"/>
          <w:rtl/>
          <w:lang w:bidi="ar-MA"/>
        </w:rPr>
        <w:tab/>
        <w:t xml:space="preserve">فالنساء العاملات في كلا القطاعين الخاص والعام مضمون لهن قبض نفس الأجور التي يتقاضاها الرجال، لقاء أعمال متساوية في القيمة. وقد بدأ </w:t>
      </w:r>
      <w:r>
        <w:rPr>
          <w:rFonts w:hint="cs"/>
          <w:sz w:val="30"/>
          <w:szCs w:val="30"/>
          <w:rtl/>
          <w:lang w:bidi="ar-MA"/>
        </w:rPr>
        <w:t xml:space="preserve">تطبيق مبدأ المساواة في الأجر عن الأعمال المتساوية القيمة منذ عام 1976، بموجب مرسوم المعيار الوطني للحد الأدنى للأجر الأسبوعي (رقم </w:t>
      </w:r>
      <w:r>
        <w:rPr>
          <w:sz w:val="22"/>
          <w:szCs w:val="22"/>
        </w:rPr>
        <w:t>LN 42</w:t>
      </w:r>
      <w:r>
        <w:rPr>
          <w:rFonts w:hint="cs"/>
          <w:sz w:val="30"/>
          <w:szCs w:val="30"/>
          <w:rtl/>
          <w:lang w:bidi="ar-MA"/>
        </w:rPr>
        <w:t xml:space="preserve"> الصادر عام 1976)، الذي ينص على أنه "لا يجوز في أي حال أن يكون الأجر المدفوع لعاملة أقل من المدفوع لعامل، لقاء عمل مثل عم</w:t>
      </w:r>
      <w:r>
        <w:rPr>
          <w:rFonts w:hint="cs"/>
          <w:sz w:val="30"/>
          <w:szCs w:val="30"/>
          <w:rtl/>
          <w:lang w:bidi="ar-MA"/>
        </w:rPr>
        <w:t>له أو مساو له في القيمة".</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119-</w:t>
      </w:r>
      <w:r>
        <w:rPr>
          <w:rFonts w:hint="cs"/>
          <w:sz w:val="30"/>
          <w:szCs w:val="30"/>
          <w:rtl/>
          <w:lang w:bidi="ar-MA"/>
        </w:rPr>
        <w:tab/>
        <w:t>ثم إن المعايير التي تتضمنها الاتفاقات الجماعية لا يمكن أن تنخفض عن المعايير الدنيا التي ينص عليها القانون.</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120-</w:t>
      </w:r>
      <w:r>
        <w:rPr>
          <w:rFonts w:hint="cs"/>
          <w:sz w:val="30"/>
          <w:szCs w:val="30"/>
          <w:rtl/>
          <w:lang w:bidi="ar-MA"/>
        </w:rPr>
        <w:tab/>
        <w:t>وفي إطار الوظائف الرسمية، يُعتبر تطبي</w:t>
      </w:r>
      <w:r>
        <w:rPr>
          <w:rFonts w:hint="cs"/>
          <w:sz w:val="30"/>
          <w:szCs w:val="30"/>
          <w:rtl/>
        </w:rPr>
        <w:t>ـ</w:t>
      </w:r>
      <w:r>
        <w:rPr>
          <w:rFonts w:hint="cs"/>
          <w:sz w:val="30"/>
          <w:szCs w:val="30"/>
          <w:rtl/>
          <w:lang w:bidi="ar-MA"/>
        </w:rPr>
        <w:t>ق مبدأ المساواة بين الرجال والنساء سياسة حكومية، بحسب التعميم 133/89 الصادر</w:t>
      </w:r>
      <w:r>
        <w:rPr>
          <w:rFonts w:hint="cs"/>
          <w:sz w:val="30"/>
          <w:szCs w:val="30"/>
          <w:rtl/>
          <w:lang w:bidi="ar-MA"/>
        </w:rPr>
        <w:t xml:space="preserve"> عن مكتب رئيس الوزراء. ففي الوظائف الرسمية يتقاضى الرجال والنساء نفس الأجور عن نفس الأعمال ويتمتعون بنفس شروط العمالة.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121-</w:t>
      </w:r>
      <w:r>
        <w:rPr>
          <w:rFonts w:hint="cs"/>
          <w:sz w:val="30"/>
          <w:szCs w:val="30"/>
          <w:rtl/>
          <w:lang w:bidi="ar-MA"/>
        </w:rPr>
        <w:tab/>
        <w:t>ولكن، على الرغم من تأصل مفهوم المساواة في الأجر عن الأعمال المتساوية القيمة في القطاع العام، لم يُجرَ بعد أي بحث ميداني لمعرفة ما يج</w:t>
      </w:r>
      <w:r>
        <w:rPr>
          <w:rFonts w:hint="cs"/>
          <w:sz w:val="30"/>
          <w:szCs w:val="30"/>
          <w:rtl/>
          <w:lang w:bidi="ar-MA"/>
        </w:rPr>
        <w:t xml:space="preserve">ري في القطاع الخاص. وعلى الرغم من تبليغ عدد من الحالات إلى الإدارة المعنية بشؤون المرأة في المجتمع، لم يحاكم بعد أي رب عمل على ممارسة التمييز في قضايا يشملها مبدأ المساواة في الأجر عن الأعمال المتساوية القيمة. وقد ألقى استقصاء الميزانية الأسرية الذي أجراه </w:t>
      </w:r>
      <w:r>
        <w:rPr>
          <w:rFonts w:hint="cs"/>
          <w:sz w:val="30"/>
          <w:szCs w:val="30"/>
          <w:rtl/>
          <w:lang w:bidi="ar-MA"/>
        </w:rPr>
        <w:t>المكتب الوطني للإحصاء بعض الضوء على القضية، فأبرز الأمر الواقع أن متوسط أجر المرأة المالطية أقل بنسبة 20 في المائة من أجر الرجل. كذلك كشف</w:t>
      </w:r>
      <w:r>
        <w:rPr>
          <w:rFonts w:hint="cs"/>
          <w:sz w:val="30"/>
          <w:szCs w:val="30"/>
          <w:rtl/>
        </w:rPr>
        <w:t>ت</w:t>
      </w:r>
      <w:r>
        <w:rPr>
          <w:rFonts w:hint="cs"/>
          <w:sz w:val="30"/>
          <w:szCs w:val="30"/>
          <w:rtl/>
          <w:lang w:bidi="ar-MA"/>
        </w:rPr>
        <w:t xml:space="preserve"> الد</w:t>
      </w:r>
      <w:r>
        <w:rPr>
          <w:rFonts w:hint="cs"/>
          <w:sz w:val="30"/>
          <w:szCs w:val="30"/>
          <w:rtl/>
        </w:rPr>
        <w:t>ر</w:t>
      </w:r>
      <w:r>
        <w:rPr>
          <w:rFonts w:hint="cs"/>
          <w:sz w:val="30"/>
          <w:szCs w:val="30"/>
          <w:rtl/>
          <w:lang w:bidi="ar-MA"/>
        </w:rPr>
        <w:t xml:space="preserve">اسة </w:t>
      </w:r>
      <w:r>
        <w:rPr>
          <w:rFonts w:hint="cs"/>
          <w:sz w:val="30"/>
          <w:szCs w:val="30"/>
          <w:rtl/>
        </w:rPr>
        <w:t>ال</w:t>
      </w:r>
      <w:r>
        <w:rPr>
          <w:rFonts w:hint="cs"/>
          <w:sz w:val="30"/>
          <w:szCs w:val="30"/>
          <w:rtl/>
          <w:lang w:bidi="ar-MA"/>
        </w:rPr>
        <w:t>استقصا</w:t>
      </w:r>
      <w:r>
        <w:rPr>
          <w:rFonts w:hint="cs"/>
          <w:sz w:val="30"/>
          <w:szCs w:val="30"/>
          <w:rtl/>
        </w:rPr>
        <w:t>ئية</w:t>
      </w:r>
      <w:r>
        <w:rPr>
          <w:rFonts w:hint="cs"/>
          <w:sz w:val="30"/>
          <w:szCs w:val="30"/>
          <w:rtl/>
          <w:lang w:bidi="ar-MA"/>
        </w:rPr>
        <w:t xml:space="preserve"> </w:t>
      </w:r>
      <w:r>
        <w:rPr>
          <w:rFonts w:hint="cs"/>
          <w:sz w:val="30"/>
          <w:szCs w:val="30"/>
          <w:rtl/>
        </w:rPr>
        <w:t>ل</w:t>
      </w:r>
      <w:r>
        <w:rPr>
          <w:rFonts w:hint="cs"/>
          <w:sz w:val="30"/>
          <w:szCs w:val="30"/>
          <w:rtl/>
          <w:lang w:bidi="ar-MA"/>
        </w:rPr>
        <w:t>لقوة العاملة (كانون الأول/ديسمبر 2000) أن متوسط مرتب العاملين بدوام كامل (كشغل رئيسي) يبلغ 564.9</w:t>
      </w:r>
      <w:r>
        <w:rPr>
          <w:rFonts w:hint="cs"/>
          <w:sz w:val="30"/>
          <w:szCs w:val="30"/>
          <w:rtl/>
          <w:lang w:bidi="ar-MA"/>
        </w:rPr>
        <w:t>5 4 ليرة مالطية. ومتوسط الأجور السنوية المدفوعة للرجال 916.50 4 ليرة مالطية، بينما تتقاضى النساء ما متوسطه السنوي 829.19 3</w:t>
      </w:r>
      <w:r>
        <w:rPr>
          <w:rFonts w:hint="cs"/>
          <w:sz w:val="30"/>
          <w:szCs w:val="30"/>
          <w:vertAlign w:val="superscript"/>
          <w:rtl/>
        </w:rPr>
        <w:t>(6)</w:t>
      </w:r>
      <w:r>
        <w:rPr>
          <w:rFonts w:hint="cs"/>
          <w:sz w:val="30"/>
          <w:szCs w:val="30"/>
          <w:rtl/>
          <w:lang w:bidi="ar-MA"/>
        </w:rPr>
        <w:t xml:space="preserve"> ليرة مالطية. وحاصل ذلك هو أن متوسط ما يتقاضاه الرجال سنويا يفوق بمبلغ 1087.39 ليرة مالطية متوسط ما تكسبه النساء سنويا. وكان مجموع </w:t>
      </w:r>
      <w:r>
        <w:rPr>
          <w:rFonts w:hint="cs"/>
          <w:sz w:val="30"/>
          <w:szCs w:val="30"/>
          <w:rtl/>
          <w:lang w:bidi="ar-MA"/>
        </w:rPr>
        <w:t>عدد المشاركين في الدراسة الاستقصائية 500 2 أسرة معيشية منتقاة عشوائيا. ولكن الفرق المذكور بين متوسطَيْ الأجور يمكن أن يُعزى إلى الأمر الواقع أن النساء أكثر عددا من الرجال في مزاولة أعمال منخفضة الأجور.</w:t>
      </w:r>
    </w:p>
    <w:p w:rsidR="00000000" w:rsidRDefault="00D84ABF">
      <w:pPr>
        <w:pStyle w:val="BodyText"/>
        <w:framePr w:hSpace="0" w:vSpace="0" w:wrap="auto" w:vAnchor="margin" w:yAlign="inline"/>
        <w:bidi/>
        <w:spacing w:before="240" w:after="240" w:line="400" w:lineRule="exact"/>
        <w:rPr>
          <w:rFonts w:hint="cs"/>
          <w:sz w:val="30"/>
          <w:szCs w:val="30"/>
          <w:rtl/>
        </w:rPr>
      </w:pPr>
      <w:r>
        <w:rPr>
          <w:rFonts w:hint="cs"/>
          <w:sz w:val="30"/>
          <w:szCs w:val="30"/>
          <w:rtl/>
          <w:lang w:bidi="ar-MA"/>
        </w:rPr>
        <w:t>122-</w:t>
      </w:r>
      <w:r>
        <w:rPr>
          <w:rFonts w:hint="cs"/>
          <w:sz w:val="30"/>
          <w:szCs w:val="30"/>
          <w:rtl/>
          <w:lang w:bidi="ar-MA"/>
        </w:rPr>
        <w:tab/>
        <w:t>وينص قانون العمالة والعلاقات الصناعية</w:t>
      </w:r>
      <w:r>
        <w:rPr>
          <w:rFonts w:hint="cs"/>
          <w:sz w:val="30"/>
          <w:szCs w:val="30"/>
          <w:rtl/>
        </w:rPr>
        <w:t xml:space="preserve"> لعام</w:t>
      </w:r>
      <w:r>
        <w:rPr>
          <w:rFonts w:hint="cs"/>
          <w:sz w:val="30"/>
          <w:szCs w:val="30"/>
          <w:rtl/>
          <w:lang w:bidi="ar-MA"/>
        </w:rPr>
        <w:t xml:space="preserve"> 2000، </w:t>
      </w:r>
      <w:r>
        <w:rPr>
          <w:rFonts w:hint="cs"/>
          <w:sz w:val="30"/>
          <w:szCs w:val="30"/>
          <w:rtl/>
          <w:lang w:bidi="ar-MA"/>
        </w:rPr>
        <w:t>صراحة على توحيد معدل المكافأة على الأعمال المتساوية القيمة. وكل اتفاق عمالة بشروط مخالفة لهذا القانون فهو باطل وعديم الأثر.</w:t>
      </w:r>
    </w:p>
    <w:p w:rsidR="00000000" w:rsidRDefault="00D84ABF">
      <w:pPr>
        <w:pStyle w:val="BodyText"/>
        <w:framePr w:hSpace="0" w:vSpace="0" w:wrap="auto" w:vAnchor="margin" w:yAlign="inline"/>
        <w:bidi/>
        <w:spacing w:before="240" w:after="240" w:line="400" w:lineRule="exact"/>
        <w:rPr>
          <w:rFonts w:hint="cs"/>
          <w:sz w:val="30"/>
          <w:szCs w:val="30"/>
          <w:rtl/>
        </w:rPr>
      </w:pPr>
    </w:p>
    <w:p w:rsidR="00000000" w:rsidRDefault="00D84ABF">
      <w:pPr>
        <w:pStyle w:val="BodyText"/>
        <w:framePr w:hSpace="0" w:vSpace="0" w:wrap="auto" w:vAnchor="margin" w:yAlign="inline"/>
        <w:bidi/>
        <w:spacing w:before="240" w:after="240" w:line="400" w:lineRule="exact"/>
        <w:rPr>
          <w:rFonts w:hint="cs"/>
          <w:sz w:val="30"/>
          <w:szCs w:val="30"/>
          <w:rtl/>
        </w:rPr>
      </w:pP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شروط عمالة م</w:t>
      </w:r>
      <w:r>
        <w:rPr>
          <w:rFonts w:hint="cs"/>
          <w:b/>
          <w:bCs/>
          <w:sz w:val="30"/>
          <w:szCs w:val="30"/>
          <w:rtl/>
        </w:rPr>
        <w:t>ت</w:t>
      </w:r>
      <w:r>
        <w:rPr>
          <w:rFonts w:hint="cs"/>
          <w:b/>
          <w:bCs/>
          <w:sz w:val="30"/>
          <w:szCs w:val="30"/>
          <w:rtl/>
          <w:lang w:bidi="ar-MA"/>
        </w:rPr>
        <w:t>ساوية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123-</w:t>
      </w:r>
      <w:r>
        <w:rPr>
          <w:rFonts w:hint="cs"/>
          <w:sz w:val="30"/>
          <w:szCs w:val="30"/>
          <w:rtl/>
          <w:lang w:bidi="ar-MA"/>
        </w:rPr>
        <w:tab/>
        <w:t xml:space="preserve">يتمتع الرجال والنساء بنفس شروط العمل. وكل رب عمل من القطاع الخاص يمارس التمييز على أساس الجنس </w:t>
      </w:r>
      <w:r>
        <w:rPr>
          <w:rFonts w:hint="cs"/>
          <w:sz w:val="30"/>
          <w:szCs w:val="30"/>
          <w:rtl/>
        </w:rPr>
        <w:t>في أمور تتعل</w:t>
      </w:r>
      <w:r>
        <w:rPr>
          <w:rFonts w:hint="cs"/>
          <w:sz w:val="30"/>
          <w:szCs w:val="30"/>
          <w:rtl/>
        </w:rPr>
        <w:t xml:space="preserve">ق بالعمالة </w:t>
      </w:r>
      <w:r>
        <w:rPr>
          <w:rFonts w:hint="cs"/>
          <w:sz w:val="30"/>
          <w:szCs w:val="30"/>
          <w:rtl/>
          <w:lang w:bidi="ar-MA"/>
        </w:rPr>
        <w:t>فهو مخالف للقانون. إذ إن المادة 15 (6) (ب) من قانون العمالة وخدمات التدريب</w:t>
      </w:r>
      <w:r>
        <w:rPr>
          <w:rFonts w:hint="cs"/>
          <w:sz w:val="30"/>
          <w:szCs w:val="30"/>
          <w:rtl/>
        </w:rPr>
        <w:t xml:space="preserve"> لعام</w:t>
      </w:r>
      <w:r>
        <w:rPr>
          <w:rFonts w:hint="cs"/>
          <w:sz w:val="30"/>
          <w:szCs w:val="30"/>
          <w:rtl/>
          <w:lang w:bidi="ar-MA"/>
        </w:rPr>
        <w:t xml:space="preserve"> 1990، تنص على أن "أي شخص يُظهِر محاباة لأي شخص أو يمارس التمييز بحق أي شخص، بشأن العمالة لدى رب عمل … على أساس العرق أو اللون أو الجنس أو المعتقد أو الانتماء الحزبي </w:t>
      </w:r>
      <w:r>
        <w:rPr>
          <w:rFonts w:hint="cs"/>
          <w:sz w:val="30"/>
          <w:szCs w:val="30"/>
          <w:rtl/>
          <w:lang w:bidi="ar-MA"/>
        </w:rPr>
        <w:t>أو غير ذلك من القناعات السياسية أو الانتماء إلى رابطات، فهو مذنب بمخالف</w:t>
      </w:r>
      <w:r>
        <w:rPr>
          <w:rFonts w:hint="cs"/>
          <w:sz w:val="30"/>
          <w:szCs w:val="30"/>
          <w:rtl/>
        </w:rPr>
        <w:t>ته</w:t>
      </w:r>
      <w:r>
        <w:rPr>
          <w:rFonts w:hint="cs"/>
          <w:sz w:val="30"/>
          <w:szCs w:val="30"/>
          <w:rtl/>
          <w:lang w:bidi="ar-MA"/>
        </w:rPr>
        <w:t xml:space="preserve"> هذا القانون".</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124-</w:t>
      </w:r>
      <w:r>
        <w:rPr>
          <w:rFonts w:hint="cs"/>
          <w:sz w:val="30"/>
          <w:szCs w:val="30"/>
          <w:rtl/>
          <w:lang w:bidi="ar-MA"/>
        </w:rPr>
        <w:tab/>
      </w:r>
      <w:r>
        <w:rPr>
          <w:rFonts w:hint="cs"/>
          <w:sz w:val="30"/>
          <w:szCs w:val="30"/>
          <w:rtl/>
        </w:rPr>
        <w:t>و</w:t>
      </w:r>
      <w:r>
        <w:rPr>
          <w:rFonts w:hint="cs"/>
          <w:sz w:val="30"/>
          <w:szCs w:val="30"/>
          <w:rtl/>
          <w:lang w:bidi="ar-MA"/>
        </w:rPr>
        <w:t xml:space="preserve">في الوظائف العامة نفس شروط العمل مضمونة للرجال والنساء. وهذه الضمانة واردة في المدوَّنة </w:t>
      </w:r>
      <w:r>
        <w:rPr>
          <w:sz w:val="22"/>
          <w:szCs w:val="22"/>
        </w:rPr>
        <w:t>Estacode</w:t>
      </w:r>
      <w:r>
        <w:rPr>
          <w:rFonts w:hint="cs"/>
          <w:sz w:val="30"/>
          <w:szCs w:val="30"/>
          <w:rtl/>
          <w:lang w:bidi="ar-MA"/>
        </w:rPr>
        <w:t xml:space="preserve"> التي عُدِّلت في عام 1989 اتساقا مع السياسة الرسمية للمساواة بين ا</w:t>
      </w:r>
      <w:r>
        <w:rPr>
          <w:rFonts w:hint="cs"/>
          <w:sz w:val="30"/>
          <w:szCs w:val="30"/>
          <w:rtl/>
          <w:lang w:bidi="ar-MA"/>
        </w:rPr>
        <w:t>لجنسين. وهكذا فإن جميع الوظائف الحكومية مفتوحة أمام الرجال والنساء على السواء؛ مع وجوب اعتماد لغة حيادية في جميع الدعوات إلى الترشح للوظائف، وطلب نفس المؤهلات من الرجال والنساء على السواء؛ وتتمتع النساء بالحماية من الفصل بسبب الأمومة، كما يتمتع الرجال والن</w:t>
      </w:r>
      <w:r>
        <w:rPr>
          <w:rFonts w:hint="cs"/>
          <w:sz w:val="30"/>
          <w:szCs w:val="30"/>
          <w:rtl/>
          <w:lang w:bidi="ar-MA"/>
        </w:rPr>
        <w:t>ساء بنفس الحقوق في إجازة الأبوين.</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125-</w:t>
      </w:r>
      <w:r>
        <w:rPr>
          <w:rFonts w:hint="cs"/>
          <w:sz w:val="30"/>
          <w:szCs w:val="30"/>
          <w:rtl/>
          <w:lang w:bidi="ar-MA"/>
        </w:rPr>
        <w:tab/>
        <w:t>ويضمن مرسوم المعيار الوطني للعمالة بدوام جزئي، 1996، فوائد متناسبة مع هذا الدوام للعاملين من كلا الجنسين، باستثناء إجازة الأمومة. وتُدفع للعاملين بدوام جزئي من كلا الجنسين أجور متناسبة مع هذا الدوام، بموجب مرسوم المعي</w:t>
      </w:r>
      <w:r>
        <w:rPr>
          <w:rFonts w:hint="cs"/>
          <w:sz w:val="30"/>
          <w:szCs w:val="30"/>
          <w:rtl/>
          <w:lang w:bidi="ar-MA"/>
        </w:rPr>
        <w:t>ار الوطني للحد الأدنى للأجر الأسبوعي، 1976.</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126-</w:t>
      </w:r>
      <w:r>
        <w:rPr>
          <w:rFonts w:hint="cs"/>
          <w:sz w:val="30"/>
          <w:szCs w:val="30"/>
          <w:rtl/>
          <w:lang w:bidi="ar-MA"/>
        </w:rPr>
        <w:tab/>
        <w:t>وتنص المادة 4 من قانون تعزيز المساواة بين الرجال والنساء، 2003، على أنه "من غير المشروع أن يمارس رب العمل التمييز بحق شخص في الترتيبات الموضوعة لتحديد من هو المقصود بعرض العمالة أو أثناء تحديده، أو في عبارات</w:t>
      </w:r>
      <w:r>
        <w:rPr>
          <w:rFonts w:hint="cs"/>
          <w:sz w:val="30"/>
          <w:szCs w:val="30"/>
          <w:rtl/>
          <w:lang w:bidi="ar-MA"/>
        </w:rPr>
        <w:t xml:space="preserve"> وشروط عرض العمالة". ويجد هذا الحكم صدى له في المادة 26 من قانون العمالة والعلاقات الصناعية، 2002.</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توزيع الدخل بحسب العاملين في القطاعين الخاص والعام</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127-</w:t>
      </w:r>
      <w:r>
        <w:rPr>
          <w:rFonts w:hint="cs"/>
          <w:sz w:val="30"/>
          <w:szCs w:val="30"/>
          <w:rtl/>
          <w:lang w:bidi="ar-MA"/>
        </w:rPr>
        <w:tab/>
        <w:t>تسجل وزارة الخدمات الاقتصادية كل سنة فروق الأجور عن طريق عيّنات من الاتفاقات الجماعية المبرمة والمودع</w:t>
      </w:r>
      <w:r>
        <w:rPr>
          <w:rFonts w:hint="cs"/>
          <w:sz w:val="30"/>
          <w:szCs w:val="30"/>
          <w:rtl/>
          <w:lang w:bidi="ar-MA"/>
        </w:rPr>
        <w:t xml:space="preserve">ة لدى إدارة علاقات الصناعة والعمالة في أيلول/سبتمبر من كل عام. وقوام هذه العيِّنات 174 شركة تشغّل عددا من العاملين يبلغ 671 22 شخصا. </w:t>
      </w:r>
      <w:r>
        <w:rPr>
          <w:rFonts w:hint="cs"/>
          <w:sz w:val="30"/>
          <w:szCs w:val="30"/>
          <w:rtl/>
        </w:rPr>
        <w:t>و</w:t>
      </w:r>
      <w:r>
        <w:rPr>
          <w:rFonts w:hint="cs"/>
          <w:sz w:val="30"/>
          <w:szCs w:val="30"/>
          <w:rtl/>
          <w:lang w:bidi="ar-MA"/>
        </w:rPr>
        <w:t>تُصنَّف المعطيات في أربع فئات عمالة، أي: العاملين المؤهلين، والتجار المؤهلين، والكتبة، والمديرين. وتقتصر الدراسة على الأجو</w:t>
      </w:r>
      <w:r>
        <w:rPr>
          <w:rFonts w:hint="cs"/>
          <w:sz w:val="30"/>
          <w:szCs w:val="30"/>
          <w:rtl/>
          <w:lang w:bidi="ar-MA"/>
        </w:rPr>
        <w:t>ر الأساسية الأسبوعية المقبوضة، فهي لا تشمل الدخل الذي قد يقبضه العاملون زيادة أو فوق الأجور الأساسية. ومعدل الأجر لكل قطاع فرعي يتم بحساب متوسط الحدين الأقصى والأدنى للأجور، الواردين في درجات الأجور المثبتة في الاتفاقات الفردية والجماعية (</w:t>
      </w:r>
      <w:r>
        <w:rPr>
          <w:rFonts w:hint="cs"/>
          <w:sz w:val="30"/>
          <w:szCs w:val="30"/>
          <w:rtl/>
        </w:rPr>
        <w:t>ا</w:t>
      </w:r>
      <w:r>
        <w:rPr>
          <w:rFonts w:hint="cs"/>
          <w:sz w:val="30"/>
          <w:szCs w:val="30"/>
          <w:rtl/>
          <w:lang w:bidi="ar-MA"/>
        </w:rPr>
        <w:t>نظر المرفق، الجد</w:t>
      </w:r>
      <w:r>
        <w:rPr>
          <w:rFonts w:hint="cs"/>
          <w:sz w:val="30"/>
          <w:szCs w:val="30"/>
          <w:rtl/>
          <w:lang w:bidi="ar-MA"/>
        </w:rPr>
        <w:t>ولين 3 و4).</w:t>
      </w:r>
    </w:p>
    <w:p w:rsidR="00000000" w:rsidRDefault="00D84ABF">
      <w:pPr>
        <w:pStyle w:val="BodyText"/>
        <w:framePr w:hSpace="0" w:vSpace="0" w:wrap="auto" w:vAnchor="margin" w:yAlign="inline"/>
        <w:bidi/>
        <w:spacing w:before="240" w:after="240" w:line="400" w:lineRule="exact"/>
        <w:rPr>
          <w:rFonts w:hint="cs"/>
          <w:sz w:val="30"/>
          <w:szCs w:val="30"/>
          <w:rtl/>
        </w:rPr>
      </w:pPr>
      <w:r>
        <w:rPr>
          <w:rFonts w:hint="cs"/>
          <w:sz w:val="30"/>
          <w:szCs w:val="30"/>
          <w:rtl/>
          <w:lang w:bidi="ar-MA"/>
        </w:rPr>
        <w:t>128-</w:t>
      </w:r>
      <w:r>
        <w:rPr>
          <w:rFonts w:hint="cs"/>
          <w:sz w:val="30"/>
          <w:szCs w:val="30"/>
          <w:rtl/>
          <w:lang w:bidi="ar-MA"/>
        </w:rPr>
        <w:tab/>
        <w:t>يؤجَّر العاملون في الوظائف العامة وفقا لجدول ثابت لدرجات الأجور. فالدرجة 1 هي الأعلى، والدرجة 20 هي الأدنى للأجور التي يدفعها القطاع العام. وفي كل درجة باستثناء الأربعة الأولى، تجرى زيادات سنوية على الأجور وتتوقف بعد سبع زيادات سنوية للدرج</w:t>
      </w:r>
      <w:r>
        <w:rPr>
          <w:rFonts w:hint="cs"/>
          <w:sz w:val="30"/>
          <w:szCs w:val="30"/>
          <w:rtl/>
          <w:lang w:bidi="ar-MA"/>
        </w:rPr>
        <w:t>ات 5-15، وبعد ثماني زيادات للدرجات 16-20. وقد زيدت مرتبات العاملين في الوظائف العامة ابتداء من 1 كانون الثاني/يناير 2001، على أثر اتفاق تم التوصل إليه بين الحكومة والنقابات الممثِّلة. ويبيِّن الجدول 5 المرتبات الأسبوعية التي يكسبها العاملون في الوظائف العا</w:t>
      </w:r>
      <w:r>
        <w:rPr>
          <w:rFonts w:hint="cs"/>
          <w:sz w:val="30"/>
          <w:szCs w:val="30"/>
          <w:rtl/>
          <w:lang w:bidi="ar-MA"/>
        </w:rPr>
        <w:t>مة، بما فيها العلاوة، عند أول زيادة.</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الصحة والسلامة المهنيتان</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129-</w:t>
      </w:r>
      <w:r>
        <w:rPr>
          <w:rFonts w:hint="cs"/>
          <w:sz w:val="30"/>
          <w:szCs w:val="30"/>
          <w:rtl/>
          <w:lang w:bidi="ar-MA"/>
        </w:rPr>
        <w:tab/>
        <w:t>حتى تموز/يولي</w:t>
      </w:r>
      <w:r>
        <w:rPr>
          <w:rFonts w:hint="cs"/>
          <w:sz w:val="30"/>
          <w:szCs w:val="30"/>
          <w:rtl/>
        </w:rPr>
        <w:t>ه</w:t>
      </w:r>
      <w:r>
        <w:rPr>
          <w:rFonts w:hint="cs"/>
          <w:sz w:val="30"/>
          <w:szCs w:val="30"/>
          <w:rtl/>
          <w:lang w:bidi="ar-MA"/>
        </w:rPr>
        <w:t xml:space="preserve"> 2001، ظلت شؤون الصحة والسلامة المهنيتين يحكمها قانون (تعزيز) الصحة والسلامة المهنيتين (القانون السابع لعام 1994) الذي حل محل قانون المصانع، 1940. فالقانون السابع هذا، الذي كم</w:t>
      </w:r>
      <w:r>
        <w:rPr>
          <w:rFonts w:hint="cs"/>
          <w:sz w:val="30"/>
          <w:szCs w:val="30"/>
          <w:rtl/>
          <w:lang w:bidi="ar-MA"/>
        </w:rPr>
        <w:t>له عدد من التشريعات الفرعية، يبيّن واجبات أرباب العمل والعاملين فيما يتعلق بالصحة والسلامة المهنيتين، وينطبق على العاملين في كلا القطاعين العام والخاص. وقد أنشأ هذا القانون لجنة تعزيز الصحة والسلامة المهنيتين، وكذلك وحدة الصحة والسلامة المهنيتين. وتضطلع ال</w:t>
      </w:r>
      <w:r>
        <w:rPr>
          <w:rFonts w:hint="cs"/>
          <w:sz w:val="30"/>
          <w:szCs w:val="30"/>
          <w:rtl/>
          <w:lang w:bidi="ar-MA"/>
        </w:rPr>
        <w:t>لجنة، بين مهام أخرى، بواجب إعداد ونشر مدوَّنات قواعد ممارسة تعزز الصحة والسلامة المهنيتين، واقتراح لوائح على الوزير المختص ينبغي إنفاذها تعزيزا للصحة والسلامة المهنيتين.</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130-</w:t>
      </w:r>
      <w:r>
        <w:rPr>
          <w:rFonts w:hint="cs"/>
          <w:sz w:val="30"/>
          <w:szCs w:val="30"/>
          <w:rtl/>
          <w:lang w:bidi="ar-MA"/>
        </w:rPr>
        <w:tab/>
        <w:t>وشكَّلت وحدة الصحة والسلامة المهنيتين قسما من إدارة علاقات العمالة والصناعة، مضطّ</w:t>
      </w:r>
      <w:r>
        <w:rPr>
          <w:rFonts w:hint="cs"/>
          <w:sz w:val="30"/>
          <w:szCs w:val="30"/>
          <w:rtl/>
          <w:lang w:bidi="ar-MA"/>
        </w:rPr>
        <w:t>َلعة بمسؤولية أولية هي إنفاذ التشريع المتعلق بالصحة والسلامة المهنيتين. وخُوِّلت هذه الوحدة حصرا سلطة القيام بما يلي: مراقبة رُخص استيراد المواد الصناعية والكيميائية؛ إجراء التقييم الصحي للعاملين في مهن شديدة الخطورة؛ مقارنة الشهادات المتعلقة بالمصاعد وبكر</w:t>
      </w:r>
      <w:r>
        <w:rPr>
          <w:rFonts w:hint="cs"/>
          <w:sz w:val="30"/>
          <w:szCs w:val="30"/>
          <w:rtl/>
          <w:lang w:bidi="ar-MA"/>
        </w:rPr>
        <w:t>ات الرفع والرافعات والمراجل المستعملة في مكان العمل؛ تعزيز الصحة والسلامة المهنيتين لجميع الأطراف المعنيين. وتعاونت هذه الوحدة وثيق التعاون مع لجنة تعزيز الصحة والسلامة المهنيتين على تنظيم وتنفيذ حملات ترويجية.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131-</w:t>
      </w:r>
      <w:r>
        <w:rPr>
          <w:rFonts w:hint="cs"/>
          <w:sz w:val="30"/>
          <w:szCs w:val="30"/>
          <w:rtl/>
          <w:lang w:bidi="ar-MA"/>
        </w:rPr>
        <w:tab/>
        <w:t>وخوّل قانون (تعزيز) الصحة والسلامة المهن</w:t>
      </w:r>
      <w:r>
        <w:rPr>
          <w:rFonts w:hint="cs"/>
          <w:sz w:val="30"/>
          <w:szCs w:val="30"/>
          <w:rtl/>
          <w:lang w:bidi="ar-MA"/>
        </w:rPr>
        <w:t xml:space="preserve">يتين (القانون السابع لعام 1994) الوزير المختص سلطة تعيين مفتشين يعملون على إنفاذ لائحة الصحة والسلامة، كما نص على عقوبات بحق من يخالف أحكامه أو يتواطأ أو يحاول أو يساعد أو يحرِّض أو يسدي المشورة أو يغري أي شخص آخر </w:t>
      </w:r>
      <w:r>
        <w:rPr>
          <w:rFonts w:hint="cs"/>
          <w:sz w:val="30"/>
          <w:szCs w:val="30"/>
          <w:rtl/>
        </w:rPr>
        <w:t xml:space="preserve">على </w:t>
      </w:r>
      <w:r>
        <w:rPr>
          <w:rFonts w:hint="cs"/>
          <w:sz w:val="30"/>
          <w:szCs w:val="30"/>
          <w:rtl/>
          <w:lang w:bidi="ar-MA"/>
        </w:rPr>
        <w:t>مخالفتها. أما العقوبات فهي فترات سجن أ</w:t>
      </w:r>
      <w:r>
        <w:rPr>
          <w:rFonts w:hint="cs"/>
          <w:sz w:val="30"/>
          <w:szCs w:val="30"/>
          <w:rtl/>
          <w:lang w:bidi="ar-MA"/>
        </w:rPr>
        <w:t>قصاها سنتان و/أو غرامة مالية لا تتجاوز 2000 ليرة مالطية.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132-</w:t>
      </w:r>
      <w:r>
        <w:rPr>
          <w:rFonts w:hint="cs"/>
          <w:sz w:val="30"/>
          <w:szCs w:val="30"/>
          <w:rtl/>
          <w:lang w:bidi="ar-MA"/>
        </w:rPr>
        <w:tab/>
        <w:t>وسُنّ قانون (سلطة) الصحة والسلامة المهنيتين، 2000، في إطار القانون الثامن والعشرين الصادر عام 2000، وصار نافذا في تموز/يولي</w:t>
      </w:r>
      <w:r>
        <w:rPr>
          <w:rFonts w:hint="cs"/>
          <w:sz w:val="30"/>
          <w:szCs w:val="30"/>
          <w:rtl/>
        </w:rPr>
        <w:t>ه</w:t>
      </w:r>
      <w:r>
        <w:rPr>
          <w:rFonts w:hint="cs"/>
          <w:sz w:val="30"/>
          <w:szCs w:val="30"/>
          <w:rtl/>
          <w:lang w:bidi="ar-MA"/>
        </w:rPr>
        <w:t xml:space="preserve"> 2001. فحل هذا القانون محل تشريع عام 1994، ووطّد البنية الأساسية القائ</w:t>
      </w:r>
      <w:r>
        <w:rPr>
          <w:rFonts w:hint="cs"/>
          <w:sz w:val="30"/>
          <w:szCs w:val="30"/>
          <w:rtl/>
          <w:lang w:bidi="ar-MA"/>
        </w:rPr>
        <w:t>مة، وزاد واجبات رب العمل فيما يتعلق بسياسة تأمين الصحة والسلامة وتشديد الوقاية. ويأخذ هذا القانون أيضا بعدد من توجيهات الاتحاد الأور</w:t>
      </w:r>
      <w:r>
        <w:rPr>
          <w:rFonts w:hint="cs"/>
          <w:sz w:val="30"/>
          <w:szCs w:val="30"/>
          <w:rtl/>
        </w:rPr>
        <w:t>و</w:t>
      </w:r>
      <w:r>
        <w:rPr>
          <w:rFonts w:hint="cs"/>
          <w:sz w:val="30"/>
          <w:szCs w:val="30"/>
          <w:rtl/>
          <w:lang w:bidi="ar-MA"/>
        </w:rPr>
        <w:t xml:space="preserve">بي، وبصورة رئيسية التوجيه </w:t>
      </w:r>
      <w:r>
        <w:rPr>
          <w:sz w:val="22"/>
          <w:szCs w:val="22"/>
        </w:rPr>
        <w:t>89/391/EEC</w:t>
      </w:r>
      <w:r>
        <w:rPr>
          <w:rFonts w:hint="cs"/>
          <w:sz w:val="30"/>
          <w:szCs w:val="30"/>
          <w:rtl/>
          <w:lang w:bidi="ar-MA"/>
        </w:rPr>
        <w:t xml:space="preserve"> المتعلق باتخاذ تدابير تشجع على تحسين رعاية الصحة والسلامة المهنيتين، وسيكمّله عدد من ا</w:t>
      </w:r>
      <w:r>
        <w:rPr>
          <w:rFonts w:hint="cs"/>
          <w:sz w:val="30"/>
          <w:szCs w:val="30"/>
          <w:rtl/>
          <w:lang w:bidi="ar-MA"/>
        </w:rPr>
        <w:t>لتشريعات الفرعية.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133-</w:t>
      </w:r>
      <w:r>
        <w:rPr>
          <w:rFonts w:hint="cs"/>
          <w:sz w:val="30"/>
          <w:szCs w:val="30"/>
          <w:rtl/>
          <w:lang w:bidi="ar-MA"/>
        </w:rPr>
        <w:tab/>
        <w:t>والمهام التي كانت مسندة إلى لجنة تعزيز الصحة والسلامة المهنيتين، وإلى وحدة الصحة والسلامة المهنيتين، أصبحت تتولاها الآن السلطة المعنية بالصحة والسلامة المهنيتين، المنشأة بموجب القانون السابع والعشرين الصادر عام 2000.</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134-</w:t>
      </w:r>
      <w:r>
        <w:rPr>
          <w:rFonts w:hint="cs"/>
          <w:sz w:val="30"/>
          <w:szCs w:val="30"/>
          <w:rtl/>
          <w:lang w:bidi="ar-MA"/>
        </w:rPr>
        <w:tab/>
        <w:t>ولهذه السلط</w:t>
      </w:r>
      <w:r>
        <w:rPr>
          <w:rFonts w:hint="cs"/>
          <w:sz w:val="30"/>
          <w:szCs w:val="30"/>
          <w:rtl/>
          <w:lang w:bidi="ar-MA"/>
        </w:rPr>
        <w:t>ة مجلس يتألف من تسعة أشخاص، مخوَّل إسداء المشورة للوزير المختص في مسائل تتعلق بالصحة والسلامة، وفي إعداد السياسة الوطنية بشأن الصحة والسلامة المهنيتين. وأما الصلاحيات التنفيذية للسلطة المعنية بالصحة والسلامة المهنيتين فإنها منوطة بمسؤول تنفيذي من واجبه تحق</w:t>
      </w:r>
      <w:r>
        <w:rPr>
          <w:rFonts w:hint="cs"/>
          <w:sz w:val="30"/>
          <w:szCs w:val="30"/>
          <w:rtl/>
          <w:lang w:bidi="ar-MA"/>
        </w:rPr>
        <w:t>يق أهداف هذه السلطة. وينطوي القانون السابع والعشرون الصادر عام 2000 على تخويل الوزير سلطة إصدار تشريع فرعي لهذا القانون.</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135-</w:t>
      </w:r>
      <w:r>
        <w:rPr>
          <w:rFonts w:hint="cs"/>
          <w:sz w:val="30"/>
          <w:szCs w:val="30"/>
          <w:rtl/>
          <w:lang w:bidi="ar-MA"/>
        </w:rPr>
        <w:tab/>
        <w:t>وصلاحيات الاستئناف على قرارات المفتشين، بموجب تشريع 2000، منوطة بمجلس الاستئناف الخاص بالصحة والسلامة المهنيتين، الذي يتألف من رئي</w:t>
      </w:r>
      <w:r>
        <w:rPr>
          <w:rFonts w:hint="cs"/>
          <w:sz w:val="30"/>
          <w:szCs w:val="30"/>
          <w:rtl/>
          <w:lang w:bidi="ar-MA"/>
        </w:rPr>
        <w:t>س وعضوين آخرين. وقد كانت هذه الصلاحيات، بموجب تشريع 1994، منوطة بلجنة إدارية واستشارية.</w:t>
      </w:r>
    </w:p>
    <w:p w:rsidR="00000000" w:rsidRDefault="00D84ABF">
      <w:pPr>
        <w:pStyle w:val="BodyText"/>
        <w:framePr w:hSpace="0" w:vSpace="0" w:wrap="auto" w:vAnchor="margin" w:yAlign="inline"/>
        <w:bidi/>
        <w:spacing w:before="240" w:after="240" w:line="400" w:lineRule="exact"/>
        <w:rPr>
          <w:rFonts w:hint="cs"/>
          <w:b/>
          <w:bCs/>
          <w:sz w:val="30"/>
          <w:szCs w:val="30"/>
          <w:rtl/>
          <w:lang w:bidi="ar-MA"/>
        </w:rPr>
      </w:pPr>
      <w:r>
        <w:rPr>
          <w:rFonts w:hint="cs"/>
          <w:b/>
          <w:bCs/>
          <w:sz w:val="30"/>
          <w:szCs w:val="30"/>
          <w:rtl/>
          <w:lang w:bidi="ar-MA"/>
        </w:rPr>
        <w:t>الحالات التي لا ينطبق عليها التشريع الخاص بالصحة والسلامة المهنيتين</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136-</w:t>
      </w:r>
      <w:r>
        <w:rPr>
          <w:rFonts w:hint="cs"/>
          <w:sz w:val="30"/>
          <w:szCs w:val="30"/>
          <w:rtl/>
          <w:lang w:bidi="ar-MA"/>
        </w:rPr>
        <w:tab/>
        <w:t>وفقا لما نص عليه صراحة القانون السابع والعشرون الصادر عام 2000، لا تنطبق أحكام التشريع الخاص با</w:t>
      </w:r>
      <w:r>
        <w:rPr>
          <w:rFonts w:hint="cs"/>
          <w:sz w:val="30"/>
          <w:szCs w:val="30"/>
          <w:rtl/>
          <w:lang w:bidi="ar-MA"/>
        </w:rPr>
        <w:t xml:space="preserve">لصحة والسلامة المهنيتين على الأنشطة التي يقوم بها أعضاء القوات المسلحة، وقوة الشرطة، وخدمات الحماية المدنية. ولكن يجب في مثل هذه الحالات ضمان صحة العاملين وسلامتهم، قدر الإمكان، في ضوء النطاق الشامل </w:t>
      </w:r>
      <w:r>
        <w:rPr>
          <w:rFonts w:hint="cs"/>
          <w:sz w:val="30"/>
          <w:szCs w:val="30"/>
          <w:rtl/>
        </w:rPr>
        <w:t>ل</w:t>
      </w:r>
      <w:r>
        <w:rPr>
          <w:rFonts w:hint="cs"/>
          <w:sz w:val="30"/>
          <w:szCs w:val="30"/>
          <w:rtl/>
          <w:lang w:bidi="ar-MA"/>
        </w:rPr>
        <w:t>لقانون وأهدافه.</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عدد الإصابات المهنية وطبيعتها وتواترها</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w:t>
      </w:r>
      <w:r>
        <w:rPr>
          <w:rFonts w:hint="cs"/>
          <w:sz w:val="30"/>
          <w:szCs w:val="30"/>
          <w:rtl/>
          <w:lang w:bidi="ar-MA"/>
        </w:rPr>
        <w:t>37-</w:t>
      </w:r>
      <w:r>
        <w:rPr>
          <w:rFonts w:hint="cs"/>
          <w:sz w:val="30"/>
          <w:szCs w:val="30"/>
          <w:rtl/>
          <w:lang w:bidi="ar-MA"/>
        </w:rPr>
        <w:tab/>
      </w:r>
      <w:r>
        <w:rPr>
          <w:rFonts w:hint="cs"/>
          <w:sz w:val="30"/>
          <w:szCs w:val="30"/>
          <w:rtl/>
        </w:rPr>
        <w:t>ا</w:t>
      </w:r>
      <w:r>
        <w:rPr>
          <w:rFonts w:hint="cs"/>
          <w:sz w:val="30"/>
          <w:szCs w:val="30"/>
          <w:rtl/>
          <w:lang w:bidi="ar-MA"/>
        </w:rPr>
        <w:t>نظر المرفق، الجداول 6 و7 و8.</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138-</w:t>
      </w:r>
      <w:r>
        <w:rPr>
          <w:rFonts w:hint="cs"/>
          <w:sz w:val="30"/>
          <w:szCs w:val="30"/>
          <w:rtl/>
          <w:lang w:bidi="ar-MA"/>
        </w:rPr>
        <w:tab/>
        <w:t xml:space="preserve">بخصوص معدل تواتر إصابات العمل محسوبة لكل 000 100 ساعة عمل إنسان، </w:t>
      </w:r>
      <w:r>
        <w:rPr>
          <w:rFonts w:hint="cs"/>
          <w:sz w:val="30"/>
          <w:szCs w:val="30"/>
          <w:rtl/>
        </w:rPr>
        <w:t>ا</w:t>
      </w:r>
      <w:r>
        <w:rPr>
          <w:rFonts w:hint="cs"/>
          <w:sz w:val="30"/>
          <w:szCs w:val="30"/>
          <w:rtl/>
          <w:lang w:bidi="ar-MA"/>
        </w:rPr>
        <w:t>نظر المرفق، الجدول 9.</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139-</w:t>
      </w:r>
      <w:r>
        <w:rPr>
          <w:rFonts w:hint="cs"/>
          <w:sz w:val="30"/>
          <w:szCs w:val="30"/>
          <w:rtl/>
          <w:lang w:bidi="ar-MA"/>
        </w:rPr>
        <w:tab/>
        <w:t>وتحفظ إدارة الضمان الاجتماعي إحصاء حوادث العمل الصناعي، بعدما تتلقى طلبا من عامل مصاب بشأن الحصول على منحة عجز أو على معاش ع</w:t>
      </w:r>
      <w:r>
        <w:rPr>
          <w:rFonts w:hint="cs"/>
          <w:sz w:val="30"/>
          <w:szCs w:val="30"/>
          <w:rtl/>
          <w:lang w:bidi="ar-MA"/>
        </w:rPr>
        <w:t>جز (</w:t>
      </w:r>
      <w:r>
        <w:rPr>
          <w:rFonts w:hint="cs"/>
          <w:sz w:val="30"/>
          <w:szCs w:val="30"/>
          <w:rtl/>
        </w:rPr>
        <w:t>ا</w:t>
      </w:r>
      <w:r>
        <w:rPr>
          <w:rFonts w:hint="cs"/>
          <w:sz w:val="30"/>
          <w:szCs w:val="30"/>
          <w:rtl/>
          <w:lang w:bidi="ar-MA"/>
        </w:rPr>
        <w:t>نظر المرفق، الجدول 10).</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تكافؤ فرص الترقية</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140-</w:t>
      </w:r>
      <w:r>
        <w:rPr>
          <w:rFonts w:hint="cs"/>
          <w:sz w:val="30"/>
          <w:szCs w:val="30"/>
          <w:rtl/>
          <w:lang w:bidi="ar-MA"/>
        </w:rPr>
        <w:tab/>
        <w:t xml:space="preserve">في مالطة يتمتع الجميع بفرص متكافئة للترقية حتى أعلى المراتب. فلا </w:t>
      </w:r>
      <w:r>
        <w:rPr>
          <w:rFonts w:hint="cs"/>
          <w:sz w:val="30"/>
          <w:szCs w:val="30"/>
          <w:rtl/>
        </w:rPr>
        <w:t>ت</w:t>
      </w:r>
      <w:r>
        <w:rPr>
          <w:rFonts w:hint="cs"/>
          <w:sz w:val="30"/>
          <w:szCs w:val="30"/>
          <w:rtl/>
          <w:lang w:bidi="ar-MA"/>
        </w:rPr>
        <w:t>وجد قوانين ولا ممارسات تحول دون تكافؤ الفرص. وهذا يضمنه في الوظائف العامة التعميم رقم 37/90 الصادر عن مكتب رئيس الوزراء بعنوان "لجان المقا</w:t>
      </w:r>
      <w:r>
        <w:rPr>
          <w:rFonts w:hint="cs"/>
          <w:sz w:val="30"/>
          <w:szCs w:val="30"/>
          <w:rtl/>
          <w:lang w:bidi="ar-MA"/>
        </w:rPr>
        <w:t xml:space="preserve">بلة، والتمييز على أساس الجنس"، والمتضمن مبادئ توجيهية يجب اتّباعها من أجل ضمان تكافؤ الفرص للعمالة والترقية. وتتعلق هذه المبادئ التوجيهية بتأليف لجان المقابلة، ومعالجة الطلبات، ونوع الأسئلة التي يجب الامتناع عن طرحها في المقابلات، وتقضي بأن الكفاءة العامة </w:t>
      </w:r>
      <w:r>
        <w:rPr>
          <w:rFonts w:hint="cs"/>
          <w:sz w:val="30"/>
          <w:szCs w:val="30"/>
          <w:rtl/>
          <w:lang w:bidi="ar-MA"/>
        </w:rPr>
        <w:t>والصفات الشخصية هما الشرطان الرئيسيان للترقية.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141-</w:t>
      </w:r>
      <w:r>
        <w:rPr>
          <w:rFonts w:hint="cs"/>
          <w:sz w:val="30"/>
          <w:szCs w:val="30"/>
          <w:rtl/>
          <w:lang w:bidi="ar-MA"/>
        </w:rPr>
        <w:tab/>
        <w:t xml:space="preserve">وتنص المادة 4 من قانون تعزيز المساواة بين الرجال والنساء، 2003، على أنه </w:t>
      </w:r>
      <w:r>
        <w:rPr>
          <w:rFonts w:hint="cs"/>
          <w:sz w:val="30"/>
          <w:szCs w:val="30"/>
          <w:rtl/>
        </w:rPr>
        <w:t xml:space="preserve">من </w:t>
      </w:r>
      <w:r>
        <w:rPr>
          <w:rFonts w:hint="cs"/>
          <w:sz w:val="30"/>
          <w:szCs w:val="30"/>
          <w:rtl/>
          <w:lang w:bidi="ar-MA"/>
        </w:rPr>
        <w:t>غير المشروع أن يمارس رب العمل التمييز بحق شخص، في الترتيبات الموضوعة لتحديد من هو المقصود بعرض العمالة أو أثناء تحديده، أو في عبا</w:t>
      </w:r>
      <w:r>
        <w:rPr>
          <w:rFonts w:hint="cs"/>
          <w:sz w:val="30"/>
          <w:szCs w:val="30"/>
          <w:rtl/>
          <w:lang w:bidi="ar-MA"/>
        </w:rPr>
        <w:t>رات وشروط عرض العمالة أو في تحديد من ينبغي فصله من العمل.</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142-</w:t>
      </w:r>
      <w:r>
        <w:rPr>
          <w:rFonts w:hint="cs"/>
          <w:sz w:val="30"/>
          <w:szCs w:val="30"/>
          <w:rtl/>
          <w:lang w:bidi="ar-MA"/>
        </w:rPr>
        <w:tab/>
        <w:t>وقانون تكافؤ الفرص (الأشخاص المصابين بعجز)</w:t>
      </w:r>
      <w:r>
        <w:rPr>
          <w:rFonts w:hint="cs"/>
          <w:sz w:val="30"/>
          <w:szCs w:val="30"/>
          <w:rtl/>
        </w:rPr>
        <w:t xml:space="preserve"> لعام</w:t>
      </w:r>
      <w:r>
        <w:rPr>
          <w:rFonts w:hint="cs"/>
          <w:sz w:val="30"/>
          <w:szCs w:val="30"/>
          <w:rtl/>
          <w:lang w:bidi="ar-MA"/>
        </w:rPr>
        <w:t xml:space="preserve"> 2000، يُلزِم أرباب العمل بالامتناع عن التمييز في شؤون العمالة لمجرد اتصاف العامل المعني بعجز ما. وبحسب </w:t>
      </w:r>
      <w:r>
        <w:rPr>
          <w:rFonts w:hint="cs"/>
          <w:sz w:val="30"/>
          <w:szCs w:val="30"/>
          <w:rtl/>
        </w:rPr>
        <w:t xml:space="preserve">الدراسة الاستقصائية </w:t>
      </w:r>
      <w:r>
        <w:rPr>
          <w:rFonts w:hint="cs"/>
          <w:sz w:val="30"/>
          <w:szCs w:val="30"/>
          <w:rtl/>
          <w:lang w:bidi="ar-MA"/>
        </w:rPr>
        <w:t>الوطني لشؤون المعوقين،</w:t>
      </w:r>
      <w:r>
        <w:rPr>
          <w:rFonts w:hint="cs"/>
          <w:sz w:val="30"/>
          <w:szCs w:val="30"/>
          <w:rtl/>
          <w:lang w:bidi="ar-MA"/>
        </w:rPr>
        <w:t xml:space="preserve"> الذي أجرته عام 1999 اللجنة المعنية بالأشخاص المصابين بعجز، تظلَّم 108 أشخاص إذ اكتشفوا أنهم حُرموا من الترقية بسبب حالة عجزهم. وفي عام 1999 تم توظيـف ما مجموعهـم 551 شخصـاً مصابا</w:t>
      </w:r>
      <w:r>
        <w:rPr>
          <w:rFonts w:hint="cs"/>
          <w:sz w:val="30"/>
          <w:szCs w:val="30"/>
          <w:rtl/>
        </w:rPr>
        <w:t>ً</w:t>
      </w:r>
      <w:r>
        <w:rPr>
          <w:rFonts w:hint="cs"/>
          <w:sz w:val="30"/>
          <w:szCs w:val="30"/>
          <w:rtl/>
          <w:lang w:bidi="ar-MA"/>
        </w:rPr>
        <w:t xml:space="preserve"> بعجز، في عمالة مربحة (</w:t>
      </w:r>
      <w:r>
        <w:rPr>
          <w:rFonts w:hint="cs"/>
          <w:sz w:val="30"/>
          <w:szCs w:val="30"/>
          <w:rtl/>
        </w:rPr>
        <w:t>ا</w:t>
      </w:r>
      <w:r>
        <w:rPr>
          <w:rFonts w:hint="cs"/>
          <w:sz w:val="30"/>
          <w:szCs w:val="30"/>
          <w:rtl/>
          <w:lang w:bidi="ar-MA"/>
        </w:rPr>
        <w:t>نظر المرفق، الجدول 11).</w:t>
      </w:r>
    </w:p>
    <w:p w:rsidR="00000000" w:rsidRDefault="00D84ABF">
      <w:pPr>
        <w:pStyle w:val="BodyText"/>
        <w:framePr w:hSpace="0" w:vSpace="0" w:wrap="auto" w:vAnchor="margin" w:yAlign="inline"/>
        <w:bidi/>
        <w:spacing w:before="240" w:after="240" w:line="380" w:lineRule="exact"/>
        <w:rPr>
          <w:sz w:val="30"/>
          <w:szCs w:val="30"/>
          <w:rtl/>
        </w:rPr>
      </w:pPr>
      <w:r>
        <w:rPr>
          <w:rFonts w:hint="cs"/>
          <w:sz w:val="30"/>
          <w:szCs w:val="30"/>
          <w:rtl/>
          <w:lang w:bidi="ar-MA"/>
        </w:rPr>
        <w:t>143-</w:t>
      </w:r>
      <w:r>
        <w:rPr>
          <w:rFonts w:hint="cs"/>
          <w:sz w:val="30"/>
          <w:szCs w:val="30"/>
          <w:rtl/>
          <w:lang w:bidi="ar-MA"/>
        </w:rPr>
        <w:tab/>
        <w:t>وبموجب الدستور أُنشئت ف</w:t>
      </w:r>
      <w:r>
        <w:rPr>
          <w:rFonts w:hint="cs"/>
          <w:sz w:val="30"/>
          <w:szCs w:val="30"/>
          <w:rtl/>
          <w:lang w:bidi="ar-MA"/>
        </w:rPr>
        <w:t xml:space="preserve">ي عام 1976 لجنةُ العمالة </w:t>
      </w:r>
      <w:r>
        <w:rPr>
          <w:rFonts w:hint="cs"/>
          <w:sz w:val="30"/>
          <w:szCs w:val="30"/>
          <w:rtl/>
        </w:rPr>
        <w:t xml:space="preserve">وهي </w:t>
      </w:r>
      <w:r>
        <w:rPr>
          <w:rFonts w:hint="cs"/>
          <w:sz w:val="30"/>
          <w:szCs w:val="30"/>
          <w:rtl/>
          <w:lang w:bidi="ar-MA"/>
        </w:rPr>
        <w:t>هيئةً للسهر على ألا يعاني أي شخص من تمييز غير مبرر في مجتمع ديمقراطي. فأي شخص يجد أنه مظلوم بسبب التمييز في مجال العمالة يحق له تقديم عريضة إلى لجنة العمالة يشكو فيها من حصول ممارسة تمييز أو استبعاد أو تفضيل تضرر منها، لا تبرير</w:t>
      </w:r>
      <w:r>
        <w:rPr>
          <w:rFonts w:hint="cs"/>
          <w:sz w:val="30"/>
          <w:szCs w:val="30"/>
          <w:rtl/>
          <w:lang w:bidi="ar-MA"/>
        </w:rPr>
        <w:t xml:space="preserve"> لها في مجتمع ديمقراطي، وذلك بسبب آرائه السياسية.</w:t>
      </w:r>
    </w:p>
    <w:p w:rsidR="00000000" w:rsidRDefault="00D84ABF">
      <w:pPr>
        <w:pStyle w:val="BodyText"/>
        <w:framePr w:hSpace="0" w:vSpace="0" w:wrap="auto" w:vAnchor="margin" w:yAlign="inline"/>
        <w:bidi/>
        <w:spacing w:before="240" w:after="240" w:line="380" w:lineRule="exact"/>
        <w:rPr>
          <w:b/>
          <w:bCs/>
          <w:sz w:val="30"/>
          <w:szCs w:val="30"/>
          <w:rtl/>
        </w:rPr>
      </w:pPr>
      <w:r>
        <w:rPr>
          <w:rFonts w:hint="cs"/>
          <w:b/>
          <w:bCs/>
          <w:sz w:val="30"/>
          <w:szCs w:val="30"/>
          <w:rtl/>
          <w:lang w:bidi="ar-MA"/>
        </w:rPr>
        <w:t>الاستراحة وأوقات الفراغ، والتحديد المعقول لساعات العمل، والإجازات الدورية المدفوعة الأجر، وكذلك المكافأة عن أيام العطل الرسمية</w:t>
      </w:r>
    </w:p>
    <w:p w:rsidR="00000000" w:rsidRDefault="00D84ABF">
      <w:pPr>
        <w:pStyle w:val="BodyText"/>
        <w:framePr w:hSpace="0" w:vSpace="0" w:wrap="auto" w:vAnchor="margin" w:yAlign="inline"/>
        <w:bidi/>
        <w:spacing w:before="240" w:after="240" w:line="380" w:lineRule="exact"/>
        <w:rPr>
          <w:sz w:val="30"/>
          <w:szCs w:val="30"/>
          <w:rtl/>
        </w:rPr>
      </w:pPr>
      <w:r>
        <w:rPr>
          <w:rFonts w:hint="cs"/>
          <w:sz w:val="30"/>
          <w:szCs w:val="30"/>
          <w:rtl/>
          <w:lang w:bidi="ar-MA"/>
        </w:rPr>
        <w:t>144-</w:t>
      </w:r>
      <w:r>
        <w:rPr>
          <w:rFonts w:hint="cs"/>
          <w:sz w:val="30"/>
          <w:szCs w:val="30"/>
          <w:rtl/>
          <w:lang w:bidi="ar-MA"/>
        </w:rPr>
        <w:tab/>
        <w:t>تحدد المراسيم التشريعية المتعلقة بالمعايير الوطنية الشروط الدنيا للعمل، ال</w:t>
      </w:r>
      <w:r>
        <w:rPr>
          <w:rFonts w:hint="cs"/>
          <w:sz w:val="30"/>
          <w:szCs w:val="30"/>
          <w:rtl/>
          <w:lang w:bidi="ar-MA"/>
        </w:rPr>
        <w:t xml:space="preserve">تي يجب كفالتها لجميع العاملين في القطاع الخاص. فمرسوم المعايير الوطنية لاستراحة يوم في الأسبوع وللإجازة السنوية (المرسوم </w:t>
      </w:r>
      <w:r>
        <w:rPr>
          <w:sz w:val="22"/>
          <w:szCs w:val="22"/>
        </w:rPr>
        <w:t>LN 38</w:t>
      </w:r>
      <w:r>
        <w:rPr>
          <w:rFonts w:hint="cs"/>
          <w:sz w:val="30"/>
          <w:szCs w:val="30"/>
          <w:rtl/>
          <w:lang w:bidi="ar-MA"/>
        </w:rPr>
        <w:t xml:space="preserve"> الصادر عام 1989) ينص على أن العاملين بدوام كامل يحق لهم استراحة يوم كامل على الأقل كل أسبوع تقويمي، وإجازة سنوية لا تقل عن أربعة </w:t>
      </w:r>
      <w:r>
        <w:rPr>
          <w:rFonts w:hint="cs"/>
          <w:sz w:val="30"/>
          <w:szCs w:val="30"/>
          <w:rtl/>
          <w:lang w:bidi="ar-MA"/>
        </w:rPr>
        <w:t>أسابيع وأربعة أيام، مدفوعة الأجر بالكامل.</w:t>
      </w:r>
    </w:p>
    <w:p w:rsidR="00000000" w:rsidRDefault="00D84ABF">
      <w:pPr>
        <w:pStyle w:val="BodyText"/>
        <w:framePr w:hSpace="0" w:vSpace="0" w:wrap="auto" w:vAnchor="margin" w:yAlign="inline"/>
        <w:bidi/>
        <w:spacing w:before="240" w:after="240" w:line="380" w:lineRule="exact"/>
        <w:rPr>
          <w:sz w:val="30"/>
          <w:szCs w:val="30"/>
          <w:rtl/>
        </w:rPr>
      </w:pPr>
      <w:r>
        <w:rPr>
          <w:rFonts w:hint="cs"/>
          <w:sz w:val="30"/>
          <w:szCs w:val="30"/>
          <w:rtl/>
          <w:lang w:bidi="ar-MA"/>
        </w:rPr>
        <w:t>145-</w:t>
      </w:r>
      <w:r>
        <w:rPr>
          <w:rFonts w:hint="cs"/>
          <w:sz w:val="30"/>
          <w:szCs w:val="30"/>
          <w:rtl/>
          <w:lang w:bidi="ar-MA"/>
        </w:rPr>
        <w:tab/>
        <w:t>وينص مرسوم المعايير الوطنية للعمالة بدوام جزئي، الصادر عام 1996 (</w:t>
      </w:r>
      <w:r>
        <w:rPr>
          <w:sz w:val="22"/>
          <w:szCs w:val="22"/>
        </w:rPr>
        <w:t>LN 61</w:t>
      </w:r>
      <w:r>
        <w:rPr>
          <w:rFonts w:hint="cs"/>
          <w:sz w:val="30"/>
          <w:szCs w:val="30"/>
          <w:rtl/>
          <w:lang w:bidi="ar-MA"/>
        </w:rPr>
        <w:t>) على أن العاملين بدوام جزئي الذين لا يقل عدد ساعات عملهم أسبوعيا عن 24 ساعة، وتكون عمالتهم بدوام جزئي هي عمالتهم الرئيسية، يحق لهم الاستفا</w:t>
      </w:r>
      <w:r>
        <w:rPr>
          <w:rFonts w:hint="cs"/>
          <w:sz w:val="30"/>
          <w:szCs w:val="30"/>
          <w:rtl/>
          <w:lang w:bidi="ar-MA"/>
        </w:rPr>
        <w:t>دة بالتناسب من الحد الأدنى القانوني من الإجازات السنوية، والإجازات المرضية، وإجازات الولادة، وإجازات الفجيعة، وإجازات الزواج، وإجازات الإصابة.</w:t>
      </w:r>
    </w:p>
    <w:p w:rsidR="00000000" w:rsidRDefault="00D84ABF">
      <w:pPr>
        <w:pStyle w:val="BodyText"/>
        <w:framePr w:hSpace="0" w:vSpace="0" w:wrap="auto" w:vAnchor="margin" w:yAlign="inline"/>
        <w:bidi/>
        <w:spacing w:before="240" w:after="240" w:line="380" w:lineRule="exact"/>
        <w:rPr>
          <w:sz w:val="30"/>
          <w:szCs w:val="30"/>
          <w:rtl/>
        </w:rPr>
      </w:pPr>
      <w:r>
        <w:rPr>
          <w:rFonts w:hint="cs"/>
          <w:sz w:val="30"/>
          <w:szCs w:val="30"/>
          <w:rtl/>
          <w:lang w:bidi="ar-MA"/>
        </w:rPr>
        <w:t>146-</w:t>
      </w:r>
      <w:r>
        <w:rPr>
          <w:rFonts w:hint="cs"/>
          <w:sz w:val="30"/>
          <w:szCs w:val="30"/>
          <w:rtl/>
          <w:lang w:bidi="ar-MA"/>
        </w:rPr>
        <w:tab/>
        <w:t>ويحق كذلك للعاملين بدوام جزئي ولا يقل عدد ساعات عملهم أسبوعيا عن 14 ساعة، وتكون عمالتهم بدوام جزئي هي عمالته</w:t>
      </w:r>
      <w:r>
        <w:rPr>
          <w:rFonts w:hint="cs"/>
          <w:sz w:val="30"/>
          <w:szCs w:val="30"/>
          <w:rtl/>
          <w:lang w:bidi="ar-MA"/>
        </w:rPr>
        <w:t>م الرئيسية، أن يستفيدوا بالتناسب من كل الإجازات على اختلاف أنواعها.</w:t>
      </w:r>
    </w:p>
    <w:p w:rsidR="00000000" w:rsidRDefault="00D84ABF">
      <w:pPr>
        <w:pStyle w:val="BodyText"/>
        <w:framePr w:hSpace="0" w:vSpace="0" w:wrap="auto" w:vAnchor="margin" w:yAlign="inline"/>
        <w:bidi/>
        <w:spacing w:before="240" w:after="240" w:line="380" w:lineRule="exact"/>
        <w:rPr>
          <w:sz w:val="30"/>
          <w:szCs w:val="30"/>
          <w:rtl/>
        </w:rPr>
      </w:pPr>
      <w:r>
        <w:rPr>
          <w:rFonts w:hint="cs"/>
          <w:sz w:val="30"/>
          <w:szCs w:val="30"/>
          <w:rtl/>
          <w:lang w:bidi="ar-MA"/>
        </w:rPr>
        <w:t>147-</w:t>
      </w:r>
      <w:r>
        <w:rPr>
          <w:rFonts w:hint="cs"/>
          <w:sz w:val="30"/>
          <w:szCs w:val="30"/>
          <w:rtl/>
          <w:lang w:bidi="ar-MA"/>
        </w:rPr>
        <w:tab/>
        <w:t xml:space="preserve">وتبعا للمرسوم التشريعي الذي يحكم الأجور، </w:t>
      </w:r>
      <w:r>
        <w:rPr>
          <w:rFonts w:hint="cs"/>
          <w:sz w:val="30"/>
          <w:szCs w:val="30"/>
          <w:rtl/>
        </w:rPr>
        <w:t>ي</w:t>
      </w:r>
      <w:r>
        <w:rPr>
          <w:rFonts w:hint="cs"/>
          <w:sz w:val="30"/>
          <w:szCs w:val="30"/>
          <w:rtl/>
          <w:lang w:bidi="ar-MA"/>
        </w:rPr>
        <w:t>ختلف عدد ساعات العمل للعاملين بدوام كامل والعاملين بدوام جزئي، وكذلك الحقوق في إجازات المرض والولادة والزواج والفجيعة.</w:t>
      </w:r>
    </w:p>
    <w:p w:rsidR="00000000" w:rsidRDefault="00D84ABF">
      <w:pPr>
        <w:pStyle w:val="BodyText"/>
        <w:framePr w:hSpace="0" w:vSpace="0" w:wrap="auto" w:vAnchor="margin" w:yAlign="inline"/>
        <w:bidi/>
        <w:spacing w:before="240" w:after="240" w:line="380" w:lineRule="exact"/>
        <w:rPr>
          <w:sz w:val="30"/>
          <w:szCs w:val="30"/>
          <w:rtl/>
          <w:lang w:bidi="ar-MA"/>
        </w:rPr>
      </w:pPr>
      <w:r>
        <w:rPr>
          <w:rFonts w:hint="cs"/>
          <w:sz w:val="30"/>
          <w:szCs w:val="30"/>
          <w:rtl/>
          <w:lang w:bidi="ar-MA"/>
        </w:rPr>
        <w:t>148-</w:t>
      </w:r>
      <w:r>
        <w:rPr>
          <w:rFonts w:hint="cs"/>
          <w:sz w:val="30"/>
          <w:szCs w:val="30"/>
          <w:rtl/>
          <w:lang w:bidi="ar-MA"/>
        </w:rPr>
        <w:tab/>
        <w:t xml:space="preserve">هناك 14 يوم عطلة </w:t>
      </w:r>
      <w:r>
        <w:rPr>
          <w:rFonts w:hint="cs"/>
          <w:sz w:val="30"/>
          <w:szCs w:val="30"/>
          <w:rtl/>
          <w:lang w:bidi="ar-MA"/>
        </w:rPr>
        <w:t xml:space="preserve">مدفوعة الأجر هي من حق جميع العاملين. وإذا وقع يوم عطلة وطنية أو عامة </w:t>
      </w:r>
      <w:r>
        <w:rPr>
          <w:rFonts w:hint="cs"/>
          <w:sz w:val="30"/>
          <w:szCs w:val="30"/>
          <w:rtl/>
        </w:rPr>
        <w:t xml:space="preserve">في </w:t>
      </w:r>
      <w:r>
        <w:rPr>
          <w:rFonts w:hint="cs"/>
          <w:sz w:val="30"/>
          <w:szCs w:val="30"/>
          <w:rtl/>
          <w:lang w:bidi="ar-MA"/>
        </w:rPr>
        <w:t>يوم استراحة، وجب إضافة هذا اليوم إلى استحقاقات الشخص من الإجازات.</w:t>
      </w:r>
    </w:p>
    <w:p w:rsidR="00000000" w:rsidRDefault="00D84ABF">
      <w:pPr>
        <w:pStyle w:val="BodyText"/>
        <w:framePr w:hSpace="0" w:vSpace="0" w:wrap="auto" w:vAnchor="margin" w:yAlign="inline"/>
        <w:bidi/>
        <w:spacing w:before="240" w:after="240" w:line="380" w:lineRule="exact"/>
        <w:rPr>
          <w:sz w:val="30"/>
          <w:szCs w:val="30"/>
          <w:rtl/>
        </w:rPr>
      </w:pPr>
      <w:r>
        <w:rPr>
          <w:rFonts w:hint="cs"/>
          <w:sz w:val="30"/>
          <w:szCs w:val="30"/>
          <w:rtl/>
          <w:lang w:bidi="ar-MA"/>
        </w:rPr>
        <w:t>149-</w:t>
      </w:r>
      <w:r>
        <w:rPr>
          <w:rFonts w:hint="cs"/>
          <w:sz w:val="30"/>
          <w:szCs w:val="30"/>
          <w:rtl/>
          <w:lang w:bidi="ar-MA"/>
        </w:rPr>
        <w:tab/>
        <w:t xml:space="preserve">وفي الوظائف العامة، يخضع لأحكام المدوَّنة </w:t>
      </w:r>
      <w:r>
        <w:rPr>
          <w:sz w:val="22"/>
          <w:szCs w:val="22"/>
        </w:rPr>
        <w:t>Estacode</w:t>
      </w:r>
      <w:r>
        <w:rPr>
          <w:rFonts w:hint="cs"/>
          <w:sz w:val="30"/>
          <w:szCs w:val="30"/>
          <w:rtl/>
          <w:lang w:bidi="ar-MA"/>
        </w:rPr>
        <w:t xml:space="preserve"> الحق في الاستراحة وأوقات الفراغ، والتحديد المعقول لساعات العمل</w:t>
      </w:r>
      <w:r>
        <w:rPr>
          <w:rFonts w:hint="cs"/>
          <w:sz w:val="30"/>
          <w:szCs w:val="30"/>
          <w:rtl/>
          <w:lang w:bidi="ar-MA"/>
        </w:rPr>
        <w:t>، والإجازات الدورية المدفوعة الأجر، والمكافأة عن أيام العطل الرسمية. وفيما يلي بيان شروطها.</w:t>
      </w:r>
    </w:p>
    <w:p w:rsidR="00000000" w:rsidRDefault="00D84ABF">
      <w:pPr>
        <w:pStyle w:val="BodyText"/>
        <w:framePr w:hSpace="0" w:vSpace="0" w:wrap="auto" w:vAnchor="margin" w:yAlign="inline"/>
        <w:bidi/>
        <w:spacing w:before="240" w:after="240" w:line="380" w:lineRule="exact"/>
        <w:rPr>
          <w:rFonts w:hint="cs"/>
          <w:sz w:val="30"/>
          <w:szCs w:val="30"/>
          <w:rtl/>
        </w:rPr>
      </w:pPr>
      <w:r>
        <w:rPr>
          <w:rFonts w:hint="cs"/>
          <w:sz w:val="30"/>
          <w:szCs w:val="30"/>
          <w:rtl/>
          <w:lang w:bidi="ar-MA"/>
        </w:rPr>
        <w:t>150-</w:t>
      </w:r>
      <w:r>
        <w:rPr>
          <w:rFonts w:hint="cs"/>
          <w:sz w:val="30"/>
          <w:szCs w:val="30"/>
          <w:rtl/>
          <w:lang w:bidi="ar-MA"/>
        </w:rPr>
        <w:tab/>
      </w:r>
      <w:r>
        <w:rPr>
          <w:rFonts w:hint="cs"/>
          <w:i/>
          <w:iCs/>
          <w:sz w:val="30"/>
          <w:szCs w:val="30"/>
          <w:rtl/>
          <w:lang w:bidi="ar-MA"/>
        </w:rPr>
        <w:t>الاستراحة</w:t>
      </w:r>
      <w:r>
        <w:rPr>
          <w:rFonts w:hint="cs"/>
          <w:sz w:val="30"/>
          <w:szCs w:val="30"/>
          <w:rtl/>
          <w:lang w:bidi="ar-MA"/>
        </w:rPr>
        <w:t>. في مالطة يعمل غير الصناعيين والعاملون في المكاتب وفقا للجدول الزمني التالي:</w:t>
      </w:r>
    </w:p>
    <w:p w:rsidR="00000000" w:rsidRDefault="00D84ABF">
      <w:pPr>
        <w:pStyle w:val="BodyText"/>
        <w:framePr w:hSpace="0" w:vSpace="0" w:wrap="auto" w:vAnchor="margin" w:yAlign="inline"/>
        <w:bidi/>
        <w:spacing w:before="240" w:after="240" w:line="380" w:lineRule="exact"/>
        <w:rPr>
          <w:rFonts w:hint="cs"/>
          <w:sz w:val="30"/>
          <w:szCs w:val="30"/>
          <w:rtl/>
        </w:rPr>
      </w:pPr>
    </w:p>
    <w:tbl>
      <w:tblPr>
        <w:bidiVisual/>
        <w:tblW w:w="0" w:type="auto"/>
        <w:jc w:val="center"/>
        <w:tblCellMar>
          <w:left w:w="70" w:type="dxa"/>
          <w:right w:w="70" w:type="dxa"/>
        </w:tblCellMar>
        <w:tblLook w:val="0000" w:firstRow="0" w:lastRow="0" w:firstColumn="0" w:lastColumn="0" w:noHBand="0" w:noVBand="0"/>
      </w:tblPr>
      <w:tblGrid>
        <w:gridCol w:w="4322"/>
        <w:gridCol w:w="4322"/>
      </w:tblGrid>
      <w:tr w:rsidR="00D84ABF" w:rsidTr="00D84ABF">
        <w:tblPrEx>
          <w:tblCellMar>
            <w:top w:w="0" w:type="dxa"/>
            <w:bottom w:w="0" w:type="dxa"/>
          </w:tblCellMar>
        </w:tblPrEx>
        <w:trPr>
          <w:jc w:val="center"/>
        </w:trPr>
        <w:tc>
          <w:tcPr>
            <w:tcW w:w="4322" w:type="dxa"/>
          </w:tcPr>
          <w:p w:rsidR="00D84ABF" w:rsidRDefault="00D84ABF">
            <w:pPr>
              <w:pStyle w:val="BodyText"/>
              <w:framePr w:hSpace="0" w:vSpace="0" w:wrap="auto" w:vAnchor="margin" w:yAlign="inline"/>
              <w:bidi/>
              <w:spacing w:line="380" w:lineRule="exact"/>
              <w:rPr>
                <w:rFonts w:hint="cs"/>
                <w:sz w:val="30"/>
                <w:szCs w:val="30"/>
                <w:rtl/>
                <w:lang w:bidi="ar-MA"/>
              </w:rPr>
            </w:pPr>
            <w:r>
              <w:rPr>
                <w:rFonts w:hint="cs"/>
                <w:sz w:val="30"/>
                <w:szCs w:val="30"/>
                <w:rtl/>
                <w:lang w:bidi="ar-MA"/>
              </w:rPr>
              <w:t>من16 حزيران/يوني</w:t>
            </w:r>
            <w:r>
              <w:rPr>
                <w:rFonts w:hint="cs"/>
                <w:sz w:val="30"/>
                <w:szCs w:val="30"/>
                <w:rtl/>
              </w:rPr>
              <w:t>ه</w:t>
            </w:r>
            <w:r>
              <w:rPr>
                <w:rFonts w:hint="cs"/>
                <w:sz w:val="30"/>
                <w:szCs w:val="30"/>
                <w:rtl/>
                <w:lang w:bidi="ar-MA"/>
              </w:rPr>
              <w:t xml:space="preserve"> إلى 30 أيلول/سبتمبر</w:t>
            </w:r>
          </w:p>
          <w:p w:rsidR="00D84ABF" w:rsidRDefault="00D84ABF">
            <w:pPr>
              <w:pStyle w:val="BodyText"/>
              <w:framePr w:hSpace="0" w:vSpace="0" w:wrap="auto" w:vAnchor="margin" w:yAlign="inline"/>
              <w:bidi/>
              <w:spacing w:after="120" w:line="380" w:lineRule="exact"/>
              <w:rPr>
                <w:sz w:val="30"/>
                <w:szCs w:val="30"/>
              </w:rPr>
            </w:pPr>
            <w:r>
              <w:rPr>
                <w:rFonts w:hint="cs"/>
                <w:sz w:val="30"/>
                <w:szCs w:val="30"/>
                <w:rtl/>
                <w:lang w:bidi="ar-MA"/>
              </w:rPr>
              <w:t>كل أسبوع، من ال</w:t>
            </w:r>
            <w:r>
              <w:rPr>
                <w:rFonts w:hint="cs"/>
                <w:sz w:val="30"/>
                <w:szCs w:val="30"/>
                <w:rtl/>
              </w:rPr>
              <w:t>ا</w:t>
            </w:r>
            <w:r>
              <w:rPr>
                <w:rFonts w:hint="cs"/>
                <w:sz w:val="30"/>
                <w:szCs w:val="30"/>
                <w:rtl/>
                <w:lang w:bidi="ar-MA"/>
              </w:rPr>
              <w:t xml:space="preserve">ثنين إلى الجمعة </w:t>
            </w:r>
          </w:p>
        </w:tc>
        <w:tc>
          <w:tcPr>
            <w:tcW w:w="4322" w:type="dxa"/>
          </w:tcPr>
          <w:p w:rsidR="00D84ABF" w:rsidRDefault="00D84ABF">
            <w:pPr>
              <w:pStyle w:val="BodyText"/>
              <w:framePr w:hSpace="0" w:vSpace="0" w:wrap="auto" w:vAnchor="margin" w:yAlign="inline"/>
              <w:bidi/>
              <w:spacing w:line="380" w:lineRule="exact"/>
              <w:rPr>
                <w:sz w:val="30"/>
                <w:szCs w:val="30"/>
              </w:rPr>
            </w:pPr>
            <w:r>
              <w:rPr>
                <w:rFonts w:hint="cs"/>
                <w:sz w:val="30"/>
                <w:szCs w:val="30"/>
                <w:rtl/>
                <w:lang w:bidi="ar-MA"/>
              </w:rPr>
              <w:t>من الساعة 7.30 صباحا إلى 1.30 بعد الظهر</w:t>
            </w:r>
          </w:p>
        </w:tc>
      </w:tr>
      <w:tr w:rsidR="00D84ABF" w:rsidTr="00D84ABF">
        <w:tblPrEx>
          <w:tblCellMar>
            <w:top w:w="0" w:type="dxa"/>
            <w:bottom w:w="0" w:type="dxa"/>
          </w:tblCellMar>
        </w:tblPrEx>
        <w:trPr>
          <w:jc w:val="center"/>
        </w:trPr>
        <w:tc>
          <w:tcPr>
            <w:tcW w:w="4322" w:type="dxa"/>
          </w:tcPr>
          <w:p w:rsidR="00D84ABF" w:rsidRDefault="00D84ABF">
            <w:pPr>
              <w:pStyle w:val="BodyText"/>
              <w:framePr w:hSpace="0" w:vSpace="0" w:wrap="auto" w:vAnchor="margin" w:yAlign="inline"/>
              <w:bidi/>
              <w:spacing w:line="380" w:lineRule="exact"/>
              <w:rPr>
                <w:rFonts w:hint="cs"/>
                <w:sz w:val="30"/>
                <w:szCs w:val="30"/>
              </w:rPr>
            </w:pPr>
            <w:r>
              <w:rPr>
                <w:rFonts w:hint="cs"/>
                <w:sz w:val="30"/>
                <w:szCs w:val="30"/>
                <w:rtl/>
              </w:rPr>
              <w:t>من 1 تشرين الأول/أكتوبر إلى 15 حزيران/يونيه، كل أسبوع، من الاثنين إلى الجمعة</w:t>
            </w:r>
          </w:p>
        </w:tc>
        <w:tc>
          <w:tcPr>
            <w:tcW w:w="4322" w:type="dxa"/>
          </w:tcPr>
          <w:p w:rsidR="00D84ABF" w:rsidRDefault="00D84ABF">
            <w:pPr>
              <w:pStyle w:val="BodyText"/>
              <w:framePr w:hSpace="0" w:vSpace="0" w:wrap="auto" w:vAnchor="margin" w:yAlign="inline"/>
              <w:bidi/>
              <w:spacing w:line="380" w:lineRule="exact"/>
              <w:rPr>
                <w:rFonts w:hint="cs"/>
                <w:sz w:val="30"/>
                <w:szCs w:val="30"/>
              </w:rPr>
            </w:pPr>
            <w:r>
              <w:rPr>
                <w:rFonts w:hint="cs"/>
                <w:sz w:val="30"/>
                <w:szCs w:val="30"/>
                <w:rtl/>
              </w:rPr>
              <w:t>من الساعة 45/7 صباحا إلى 15/5 بعد الظهر (مع استراحة 3/4 الساعة عند الساعة 30/12</w:t>
            </w:r>
          </w:p>
        </w:tc>
      </w:tr>
    </w:tbl>
    <w:p w:rsidR="00000000" w:rsidRDefault="00D84ABF">
      <w:pPr>
        <w:pStyle w:val="BodyText"/>
        <w:framePr w:hSpace="0" w:vSpace="0" w:wrap="auto" w:vAnchor="margin" w:yAlign="inline"/>
        <w:bidi/>
        <w:spacing w:before="240" w:after="240" w:line="380" w:lineRule="exact"/>
        <w:rPr>
          <w:rFonts w:hint="cs"/>
          <w:sz w:val="30"/>
          <w:szCs w:val="30"/>
          <w:rtl/>
        </w:rPr>
      </w:pPr>
      <w:r>
        <w:rPr>
          <w:rFonts w:hint="cs"/>
          <w:sz w:val="30"/>
          <w:szCs w:val="30"/>
          <w:rtl/>
          <w:lang w:bidi="ar-MA"/>
        </w:rPr>
        <w:t>151-</w:t>
      </w:r>
      <w:r>
        <w:rPr>
          <w:rFonts w:hint="cs"/>
          <w:sz w:val="30"/>
          <w:szCs w:val="30"/>
          <w:rtl/>
          <w:lang w:bidi="ar-MA"/>
        </w:rPr>
        <w:tab/>
        <w:t>ويشتغل العاملون الصناعيون في مالطة وغوزو وفقا للجدول</w:t>
      </w:r>
      <w:r>
        <w:rPr>
          <w:rFonts w:hint="cs"/>
          <w:sz w:val="30"/>
          <w:szCs w:val="30"/>
          <w:rtl/>
          <w:lang w:bidi="ar-MA"/>
        </w:rPr>
        <w:t xml:space="preserve"> الزمني التالي:</w:t>
      </w:r>
    </w:p>
    <w:tbl>
      <w:tblPr>
        <w:bidiVisual/>
        <w:tblW w:w="0" w:type="auto"/>
        <w:jc w:val="center"/>
        <w:tblCellMar>
          <w:left w:w="70" w:type="dxa"/>
          <w:right w:w="70" w:type="dxa"/>
        </w:tblCellMar>
        <w:tblLook w:val="0000" w:firstRow="0" w:lastRow="0" w:firstColumn="0" w:lastColumn="0" w:noHBand="0" w:noVBand="0"/>
      </w:tblPr>
      <w:tblGrid>
        <w:gridCol w:w="4322"/>
        <w:gridCol w:w="4322"/>
      </w:tblGrid>
      <w:tr w:rsidR="00D84ABF" w:rsidTr="00D84ABF">
        <w:tblPrEx>
          <w:tblCellMar>
            <w:top w:w="0" w:type="dxa"/>
            <w:bottom w:w="0" w:type="dxa"/>
          </w:tblCellMar>
        </w:tblPrEx>
        <w:trPr>
          <w:jc w:val="center"/>
        </w:trPr>
        <w:tc>
          <w:tcPr>
            <w:tcW w:w="4322" w:type="dxa"/>
          </w:tcPr>
          <w:p w:rsidR="00D84ABF" w:rsidRDefault="00D84ABF">
            <w:pPr>
              <w:pStyle w:val="BodyText"/>
              <w:framePr w:hSpace="0" w:vSpace="0" w:wrap="auto" w:vAnchor="margin" w:yAlign="inline"/>
              <w:bidi/>
              <w:spacing w:after="120" w:line="380" w:lineRule="exact"/>
              <w:rPr>
                <w:rFonts w:hint="cs"/>
                <w:sz w:val="30"/>
                <w:szCs w:val="30"/>
                <w:rtl/>
                <w:lang w:bidi="ar-MA"/>
              </w:rPr>
            </w:pPr>
            <w:r>
              <w:rPr>
                <w:rFonts w:hint="cs"/>
                <w:sz w:val="30"/>
                <w:szCs w:val="30"/>
                <w:rtl/>
                <w:lang w:bidi="ar-MA"/>
              </w:rPr>
              <w:t>من</w:t>
            </w:r>
            <w:r>
              <w:rPr>
                <w:rFonts w:hint="cs"/>
                <w:sz w:val="30"/>
                <w:szCs w:val="30"/>
                <w:rtl/>
              </w:rPr>
              <w:t xml:space="preserve"> </w:t>
            </w:r>
            <w:r>
              <w:rPr>
                <w:rFonts w:hint="cs"/>
                <w:sz w:val="30"/>
                <w:szCs w:val="30"/>
                <w:rtl/>
                <w:lang w:bidi="ar-MA"/>
              </w:rPr>
              <w:t>16 حزيران/يوني</w:t>
            </w:r>
            <w:r>
              <w:rPr>
                <w:rFonts w:hint="cs"/>
                <w:sz w:val="30"/>
                <w:szCs w:val="30"/>
                <w:rtl/>
              </w:rPr>
              <w:t>ه</w:t>
            </w:r>
            <w:r>
              <w:rPr>
                <w:rFonts w:hint="cs"/>
                <w:sz w:val="30"/>
                <w:szCs w:val="30"/>
                <w:rtl/>
                <w:lang w:bidi="ar-MA"/>
              </w:rPr>
              <w:t xml:space="preserve"> إلى 30 أيلول/سبتمبر</w:t>
            </w:r>
          </w:p>
          <w:p w:rsidR="00D84ABF" w:rsidRDefault="00D84ABF">
            <w:pPr>
              <w:pStyle w:val="BodyText"/>
              <w:framePr w:hSpace="0" w:vSpace="0" w:wrap="auto" w:vAnchor="margin" w:yAlign="inline"/>
              <w:bidi/>
              <w:spacing w:after="120" w:line="380" w:lineRule="exact"/>
              <w:rPr>
                <w:rFonts w:hint="cs"/>
                <w:sz w:val="30"/>
                <w:szCs w:val="30"/>
              </w:rPr>
            </w:pPr>
            <w:r>
              <w:rPr>
                <w:rFonts w:hint="cs"/>
                <w:sz w:val="30"/>
                <w:szCs w:val="30"/>
                <w:rtl/>
                <w:lang w:bidi="ar-MA"/>
              </w:rPr>
              <w:t>كل أسبوع، من ال</w:t>
            </w:r>
            <w:r>
              <w:rPr>
                <w:rFonts w:hint="cs"/>
                <w:sz w:val="30"/>
                <w:szCs w:val="30"/>
                <w:rtl/>
              </w:rPr>
              <w:t>ا</w:t>
            </w:r>
            <w:r>
              <w:rPr>
                <w:rFonts w:hint="cs"/>
                <w:sz w:val="30"/>
                <w:szCs w:val="30"/>
                <w:rtl/>
                <w:lang w:bidi="ar-MA"/>
              </w:rPr>
              <w:t xml:space="preserve">ثنين إلى الجمعة </w:t>
            </w:r>
          </w:p>
        </w:tc>
        <w:tc>
          <w:tcPr>
            <w:tcW w:w="4322" w:type="dxa"/>
          </w:tcPr>
          <w:p w:rsidR="00D84ABF" w:rsidRDefault="00D84ABF">
            <w:pPr>
              <w:pStyle w:val="BodyText"/>
              <w:framePr w:hSpace="0" w:vSpace="0" w:wrap="auto" w:vAnchor="margin" w:yAlign="inline"/>
              <w:bidi/>
              <w:spacing w:after="120" w:line="380" w:lineRule="exact"/>
              <w:rPr>
                <w:rFonts w:hint="cs"/>
                <w:sz w:val="30"/>
                <w:szCs w:val="30"/>
              </w:rPr>
            </w:pPr>
            <w:r>
              <w:rPr>
                <w:rFonts w:hint="cs"/>
                <w:sz w:val="30"/>
                <w:szCs w:val="30"/>
                <w:rtl/>
                <w:lang w:bidi="ar-MA"/>
              </w:rPr>
              <w:t>من الساعة 30/6 صباحا إلى 00/1 بعد الظهر (مع استراحة 20 دقيقة عند الساعة 00/9 صباحا</w:t>
            </w:r>
          </w:p>
        </w:tc>
      </w:tr>
      <w:tr w:rsidR="00D84ABF" w:rsidTr="00D84ABF">
        <w:tblPrEx>
          <w:tblCellMar>
            <w:top w:w="0" w:type="dxa"/>
            <w:bottom w:w="0" w:type="dxa"/>
          </w:tblCellMar>
        </w:tblPrEx>
        <w:trPr>
          <w:jc w:val="center"/>
        </w:trPr>
        <w:tc>
          <w:tcPr>
            <w:tcW w:w="4322" w:type="dxa"/>
          </w:tcPr>
          <w:p w:rsidR="00D84ABF" w:rsidRDefault="00D84ABF">
            <w:pPr>
              <w:pStyle w:val="BodyText"/>
              <w:framePr w:hSpace="0" w:vSpace="0" w:wrap="auto" w:vAnchor="margin" w:yAlign="inline"/>
              <w:bidi/>
              <w:spacing w:line="380" w:lineRule="exact"/>
              <w:rPr>
                <w:rFonts w:hint="cs"/>
                <w:sz w:val="30"/>
                <w:szCs w:val="30"/>
              </w:rPr>
            </w:pPr>
            <w:r>
              <w:rPr>
                <w:rFonts w:hint="cs"/>
                <w:sz w:val="30"/>
                <w:szCs w:val="30"/>
                <w:rtl/>
              </w:rPr>
              <w:t>من 1 تشرين الأول/أكتوبر إلى 15 حزيران/يونيه، كل أسبوع، من الاثنين إلى الجمعة</w:t>
            </w:r>
          </w:p>
        </w:tc>
        <w:tc>
          <w:tcPr>
            <w:tcW w:w="4322" w:type="dxa"/>
          </w:tcPr>
          <w:p w:rsidR="00D84ABF" w:rsidRDefault="00D84ABF">
            <w:pPr>
              <w:pStyle w:val="BodyText"/>
              <w:framePr w:hSpace="0" w:vSpace="0" w:wrap="auto" w:vAnchor="margin" w:yAlign="inline"/>
              <w:bidi/>
              <w:spacing w:line="380" w:lineRule="exact"/>
              <w:rPr>
                <w:rFonts w:hint="cs"/>
                <w:sz w:val="30"/>
                <w:szCs w:val="30"/>
              </w:rPr>
            </w:pPr>
            <w:r>
              <w:rPr>
                <w:rFonts w:hint="cs"/>
                <w:sz w:val="30"/>
                <w:szCs w:val="30"/>
                <w:rtl/>
              </w:rPr>
              <w:t>من الساعة 00/7 صباحا إلى 45/4 بعد الظهر (مع استراحة 1/4 ساعة عند الساعة 00/9 و3/4 ساعة عند الساعة 30/12</w:t>
            </w:r>
          </w:p>
        </w:tc>
      </w:tr>
    </w:tbl>
    <w:p w:rsidR="00000000" w:rsidRDefault="00D84ABF">
      <w:pPr>
        <w:pStyle w:val="BodyText"/>
        <w:framePr w:hSpace="0" w:vSpace="0" w:wrap="auto" w:vAnchor="margin" w:yAlign="inline"/>
        <w:bidi/>
        <w:spacing w:before="240" w:after="240" w:line="380" w:lineRule="exact"/>
        <w:rPr>
          <w:sz w:val="30"/>
          <w:szCs w:val="30"/>
          <w:rtl/>
        </w:rPr>
      </w:pPr>
      <w:r>
        <w:rPr>
          <w:rFonts w:hint="cs"/>
          <w:sz w:val="30"/>
          <w:szCs w:val="30"/>
          <w:rtl/>
          <w:lang w:bidi="ar-MA"/>
        </w:rPr>
        <w:t>152-</w:t>
      </w:r>
      <w:r>
        <w:rPr>
          <w:rFonts w:hint="cs"/>
          <w:sz w:val="30"/>
          <w:szCs w:val="30"/>
          <w:rtl/>
          <w:lang w:bidi="ar-MA"/>
        </w:rPr>
        <w:tab/>
      </w:r>
      <w:r>
        <w:rPr>
          <w:rFonts w:hint="cs"/>
          <w:i/>
          <w:iCs/>
          <w:sz w:val="30"/>
          <w:szCs w:val="30"/>
          <w:rtl/>
          <w:lang w:bidi="ar-MA"/>
        </w:rPr>
        <w:t>أوقات الفراغ</w:t>
      </w:r>
      <w:r>
        <w:rPr>
          <w:rFonts w:hint="cs"/>
          <w:sz w:val="30"/>
          <w:szCs w:val="30"/>
          <w:rtl/>
          <w:lang w:bidi="ar-MA"/>
        </w:rPr>
        <w:t xml:space="preserve">. العاملون الحكوميون المشاركون في أنشطة ثقافية خارج البلاد يُسمح لهم بإجازة خاصة مدتها 10 أيام عمل، </w:t>
      </w:r>
      <w:r>
        <w:rPr>
          <w:rFonts w:hint="cs"/>
          <w:sz w:val="30"/>
          <w:szCs w:val="30"/>
          <w:rtl/>
        </w:rPr>
        <w:t xml:space="preserve">عن </w:t>
      </w:r>
      <w:r>
        <w:rPr>
          <w:rFonts w:hint="cs"/>
          <w:sz w:val="30"/>
          <w:szCs w:val="30"/>
          <w:rtl/>
          <w:lang w:bidi="ar-MA"/>
        </w:rPr>
        <w:t>كل سنة تقويمية. والعاملون الحكوميون ال</w:t>
      </w:r>
      <w:r>
        <w:rPr>
          <w:rFonts w:hint="cs"/>
          <w:sz w:val="30"/>
          <w:szCs w:val="30"/>
          <w:rtl/>
          <w:lang w:bidi="ar-MA"/>
        </w:rPr>
        <w:t>مشاركون كلاعبين في أحداث رياضية خارج البلاد أو مدربين أو مرافقين لمسؤولين يُسمح لهم بإجازة خاصة مدفوعة الأجر.</w:t>
      </w:r>
    </w:p>
    <w:p w:rsidR="00000000" w:rsidRDefault="00D84ABF">
      <w:pPr>
        <w:pStyle w:val="BodyText"/>
        <w:framePr w:hSpace="0" w:vSpace="0" w:wrap="auto" w:vAnchor="margin" w:yAlign="inline"/>
        <w:bidi/>
        <w:spacing w:before="240" w:after="240" w:line="380" w:lineRule="exact"/>
        <w:rPr>
          <w:rFonts w:hint="cs"/>
          <w:sz w:val="30"/>
          <w:szCs w:val="30"/>
          <w:rtl/>
          <w:lang w:bidi="ar-MA"/>
        </w:rPr>
      </w:pPr>
      <w:r>
        <w:rPr>
          <w:rFonts w:hint="cs"/>
          <w:sz w:val="30"/>
          <w:szCs w:val="30"/>
          <w:rtl/>
          <w:lang w:bidi="ar-MA"/>
        </w:rPr>
        <w:t>153-</w:t>
      </w:r>
      <w:r>
        <w:rPr>
          <w:rFonts w:hint="cs"/>
          <w:sz w:val="30"/>
          <w:szCs w:val="30"/>
          <w:rtl/>
          <w:lang w:bidi="ar-MA"/>
        </w:rPr>
        <w:tab/>
      </w:r>
      <w:r>
        <w:rPr>
          <w:rFonts w:hint="cs"/>
          <w:i/>
          <w:iCs/>
          <w:sz w:val="30"/>
          <w:szCs w:val="30"/>
          <w:rtl/>
          <w:lang w:bidi="ar-MA"/>
        </w:rPr>
        <w:t>التحديد المعقول لساعات العمل</w:t>
      </w:r>
      <w:r>
        <w:rPr>
          <w:rFonts w:hint="cs"/>
          <w:sz w:val="30"/>
          <w:szCs w:val="30"/>
          <w:rtl/>
          <w:lang w:bidi="ar-MA"/>
        </w:rPr>
        <w:t>. بوجه عام يشتغل العاملون الصناعيون وغير الصناعيين (بمن فيهم الذين عملهم بالقطعة) 40 ساعة في خمسة أيام من الأسبوع</w:t>
      </w:r>
      <w:r>
        <w:rPr>
          <w:rFonts w:hint="cs"/>
          <w:sz w:val="30"/>
          <w:szCs w:val="30"/>
          <w:rtl/>
          <w:lang w:bidi="ar-MA"/>
        </w:rPr>
        <w:t>. لكن العمل في خمسة أيام من الأسبوع مرهون رهنا صارما بتوفير جميع الخدمات الأساسية أيام السبت، وفي حالة العاملين الصناعيين، مرهون كذلك بتكوين أطقم احتياطية للمناوبة (أو وضع ترتيبات أخرى) بخصوص خدمات الماء والكهرباء والصرف الصحي وغير ذلك. وفي بعض الإدارات تو</w:t>
      </w:r>
      <w:r>
        <w:rPr>
          <w:rFonts w:hint="cs"/>
          <w:sz w:val="30"/>
          <w:szCs w:val="30"/>
          <w:rtl/>
          <w:lang w:bidi="ar-MA"/>
        </w:rPr>
        <w:t>ضع ترتيبات يشتغل بموجبها العاملون في الوظائف العامة على مدى ستة أيام في الأسبوع، وفقا لجداول زمنية مختلفة.</w:t>
      </w:r>
    </w:p>
    <w:p w:rsidR="00000000" w:rsidRDefault="00D84ABF">
      <w:pPr>
        <w:pStyle w:val="BodyText"/>
        <w:framePr w:hSpace="0" w:vSpace="0" w:wrap="auto" w:vAnchor="margin" w:yAlign="inline"/>
        <w:bidi/>
        <w:spacing w:before="240" w:after="240" w:line="380" w:lineRule="exact"/>
        <w:rPr>
          <w:sz w:val="30"/>
          <w:szCs w:val="30"/>
          <w:lang w:bidi="ar-MA"/>
        </w:rPr>
      </w:pPr>
      <w:r>
        <w:rPr>
          <w:rFonts w:hint="cs"/>
          <w:sz w:val="30"/>
          <w:szCs w:val="30"/>
          <w:rtl/>
          <w:lang w:bidi="ar-MA"/>
        </w:rPr>
        <w:t>154-</w:t>
      </w:r>
      <w:r>
        <w:rPr>
          <w:rFonts w:hint="cs"/>
          <w:sz w:val="30"/>
          <w:szCs w:val="30"/>
          <w:rtl/>
          <w:lang w:bidi="ar-MA"/>
        </w:rPr>
        <w:tab/>
        <w:t>والعاملون على نوبات يشتغلون عادة 40 ساعة في الأسبوع، باستثناء الذين كانوا يشتغلون عادة 51 و1/3 ساعة في الأسبوع قبل 26 كانون الأول/ديسمبر 1973، ف</w:t>
      </w:r>
      <w:r>
        <w:rPr>
          <w:rFonts w:hint="cs"/>
          <w:sz w:val="30"/>
          <w:szCs w:val="30"/>
          <w:rtl/>
          <w:lang w:bidi="ar-MA"/>
        </w:rPr>
        <w:t>قد سُمِح لهم بأن يشتغلوا 46 و2/3 ساعة في الأسبوع مقابل مكافأة إضافية.</w:t>
      </w:r>
    </w:p>
    <w:p w:rsidR="00000000" w:rsidRDefault="00D84ABF">
      <w:pPr>
        <w:pStyle w:val="BodyText"/>
        <w:framePr w:hSpace="0" w:vSpace="0" w:wrap="auto" w:vAnchor="margin" w:yAlign="inline"/>
        <w:bidi/>
        <w:spacing w:before="240" w:after="240" w:line="380" w:lineRule="exact"/>
        <w:rPr>
          <w:rFonts w:hint="cs"/>
          <w:sz w:val="30"/>
          <w:szCs w:val="30"/>
          <w:rtl/>
          <w:lang w:bidi="ar-MA"/>
        </w:rPr>
      </w:pPr>
      <w:r>
        <w:rPr>
          <w:rFonts w:hint="cs"/>
          <w:sz w:val="30"/>
          <w:szCs w:val="30"/>
          <w:rtl/>
          <w:lang w:bidi="ar-MA"/>
        </w:rPr>
        <w:t>155-</w:t>
      </w:r>
      <w:r>
        <w:rPr>
          <w:rFonts w:hint="cs"/>
          <w:sz w:val="30"/>
          <w:szCs w:val="30"/>
          <w:rtl/>
          <w:lang w:bidi="ar-MA"/>
        </w:rPr>
        <w:tab/>
        <w:t xml:space="preserve">ويشتغل حراس البنايات عادة 44 ساعة في الأسبوع، باستثناء الذين كانوا يشتغلون عادة 56 ساعة في الأسبوع قبل 26 كانون الأول/ديسمبر 1973، فقد سُمِح لهم بأن يشتغلوا 51 و1/3 ساعة في الأسبوع </w:t>
      </w:r>
      <w:r>
        <w:rPr>
          <w:rFonts w:hint="cs"/>
          <w:sz w:val="30"/>
          <w:szCs w:val="30"/>
          <w:rtl/>
          <w:lang w:bidi="ar-MA"/>
        </w:rPr>
        <w:t>مقابل مكافأة إضافية.</w:t>
      </w:r>
    </w:p>
    <w:p w:rsidR="00000000" w:rsidRDefault="00D84ABF">
      <w:pPr>
        <w:pStyle w:val="BodyText"/>
        <w:framePr w:hSpace="0" w:vSpace="0" w:wrap="auto" w:vAnchor="margin" w:yAlign="inline"/>
        <w:bidi/>
        <w:spacing w:before="240" w:after="240" w:line="380" w:lineRule="exact"/>
        <w:rPr>
          <w:sz w:val="30"/>
          <w:szCs w:val="30"/>
          <w:rtl/>
        </w:rPr>
      </w:pPr>
      <w:r>
        <w:rPr>
          <w:rFonts w:hint="cs"/>
          <w:sz w:val="30"/>
          <w:szCs w:val="30"/>
          <w:rtl/>
          <w:lang w:bidi="ar-MA"/>
        </w:rPr>
        <w:t>156-</w:t>
      </w:r>
      <w:r>
        <w:rPr>
          <w:rFonts w:hint="cs"/>
          <w:sz w:val="30"/>
          <w:szCs w:val="30"/>
          <w:rtl/>
          <w:lang w:bidi="ar-MA"/>
        </w:rPr>
        <w:tab/>
      </w:r>
      <w:r>
        <w:rPr>
          <w:rFonts w:hint="cs"/>
          <w:i/>
          <w:iCs/>
          <w:sz w:val="30"/>
          <w:szCs w:val="30"/>
          <w:rtl/>
          <w:lang w:bidi="ar-MA"/>
        </w:rPr>
        <w:t>الإجازات الدورية المدفوعة الأجر والمكافأة عن أيام العطل الرسمية</w:t>
      </w:r>
      <w:r>
        <w:rPr>
          <w:rFonts w:hint="cs"/>
          <w:sz w:val="30"/>
          <w:szCs w:val="30"/>
          <w:rtl/>
          <w:lang w:bidi="ar-MA"/>
        </w:rPr>
        <w:t>. يوجد على مدى السنة 13 يوم عطلة رسمية. وحين تقع عطلة رسمية يوم سبت أو أحد، يحق للعاملين أن يضيفوا يوما إلى إجازاتهم.</w:t>
      </w:r>
    </w:p>
    <w:p w:rsidR="00000000" w:rsidRDefault="00D84ABF">
      <w:pPr>
        <w:pStyle w:val="BodyText"/>
        <w:framePr w:hSpace="0" w:vSpace="0" w:wrap="auto" w:vAnchor="margin" w:yAlign="inline"/>
        <w:bidi/>
        <w:spacing w:before="240" w:after="240" w:line="380" w:lineRule="exact"/>
        <w:rPr>
          <w:rFonts w:hint="cs"/>
          <w:sz w:val="30"/>
          <w:szCs w:val="30"/>
          <w:rtl/>
        </w:rPr>
      </w:pPr>
      <w:r>
        <w:rPr>
          <w:rFonts w:hint="cs"/>
          <w:sz w:val="30"/>
          <w:szCs w:val="30"/>
          <w:rtl/>
          <w:lang w:bidi="ar-MA"/>
        </w:rPr>
        <w:t>157-</w:t>
      </w:r>
      <w:r>
        <w:rPr>
          <w:rFonts w:hint="cs"/>
          <w:sz w:val="30"/>
          <w:szCs w:val="30"/>
          <w:rtl/>
          <w:lang w:bidi="ar-MA"/>
        </w:rPr>
        <w:tab/>
        <w:t xml:space="preserve">من حق جميع العاملين في الوظائف العامة أربعة </w:t>
      </w:r>
      <w:r>
        <w:rPr>
          <w:rFonts w:hint="cs"/>
          <w:sz w:val="30"/>
          <w:szCs w:val="30"/>
          <w:rtl/>
          <w:lang w:bidi="ar-MA"/>
        </w:rPr>
        <w:t>أسابيع وأربعة أيام من الإجازات المدفوعة الأجر.</w:t>
      </w:r>
    </w:p>
    <w:p w:rsidR="00000000" w:rsidRDefault="00D84ABF">
      <w:pPr>
        <w:pStyle w:val="BodyText"/>
        <w:framePr w:hSpace="0" w:vSpace="0" w:wrap="auto" w:vAnchor="margin" w:yAlign="inline"/>
        <w:bidi/>
        <w:spacing w:before="240" w:after="240" w:line="380" w:lineRule="exact"/>
        <w:rPr>
          <w:rFonts w:hint="cs"/>
          <w:sz w:val="30"/>
          <w:szCs w:val="30"/>
          <w:rtl/>
        </w:rPr>
      </w:pPr>
    </w:p>
    <w:p w:rsidR="00000000" w:rsidRDefault="00D84ABF">
      <w:pPr>
        <w:pStyle w:val="BodyText"/>
        <w:framePr w:hSpace="0" w:vSpace="0" w:wrap="auto" w:vAnchor="margin" w:yAlign="inline"/>
        <w:bidi/>
        <w:spacing w:before="240" w:after="240" w:line="380" w:lineRule="exact"/>
        <w:jc w:val="center"/>
        <w:rPr>
          <w:b/>
          <w:bCs/>
          <w:sz w:val="30"/>
          <w:szCs w:val="30"/>
          <w:rtl/>
        </w:rPr>
      </w:pPr>
      <w:r>
        <w:rPr>
          <w:rFonts w:hint="cs"/>
          <w:b/>
          <w:bCs/>
          <w:sz w:val="30"/>
          <w:szCs w:val="30"/>
          <w:rtl/>
          <w:lang w:bidi="ar-MA"/>
        </w:rPr>
        <w:t>المادة 8</w:t>
      </w:r>
    </w:p>
    <w:p w:rsidR="00000000" w:rsidRDefault="00D84ABF">
      <w:pPr>
        <w:pStyle w:val="BodyText"/>
        <w:framePr w:hSpace="0" w:vSpace="0" w:wrap="auto" w:vAnchor="margin" w:yAlign="inline"/>
        <w:bidi/>
        <w:spacing w:before="240" w:after="240" w:line="380" w:lineRule="exact"/>
        <w:jc w:val="center"/>
        <w:rPr>
          <w:b/>
          <w:bCs/>
          <w:sz w:val="30"/>
          <w:szCs w:val="30"/>
          <w:rtl/>
        </w:rPr>
      </w:pPr>
      <w:r>
        <w:rPr>
          <w:rFonts w:hint="cs"/>
          <w:b/>
          <w:bCs/>
          <w:sz w:val="30"/>
          <w:szCs w:val="30"/>
          <w:rtl/>
          <w:lang w:bidi="ar-MA"/>
        </w:rPr>
        <w:t>مقدمة</w:t>
      </w:r>
    </w:p>
    <w:p w:rsidR="00000000" w:rsidRDefault="00D84ABF">
      <w:pPr>
        <w:pStyle w:val="BodyText"/>
        <w:framePr w:hSpace="0" w:vSpace="0" w:wrap="auto" w:vAnchor="margin" w:yAlign="inline"/>
        <w:bidi/>
        <w:spacing w:before="240" w:after="240" w:line="380" w:lineRule="exact"/>
        <w:rPr>
          <w:rFonts w:hint="cs"/>
          <w:sz w:val="30"/>
          <w:szCs w:val="30"/>
          <w:rtl/>
          <w:lang w:bidi="ar-MA"/>
        </w:rPr>
      </w:pPr>
      <w:r>
        <w:rPr>
          <w:rFonts w:hint="cs"/>
          <w:sz w:val="30"/>
          <w:szCs w:val="30"/>
          <w:rtl/>
          <w:lang w:bidi="ar-MA"/>
        </w:rPr>
        <w:t>158-</w:t>
      </w:r>
      <w:r>
        <w:rPr>
          <w:rFonts w:hint="cs"/>
          <w:sz w:val="30"/>
          <w:szCs w:val="30"/>
          <w:rtl/>
          <w:lang w:bidi="ar-MA"/>
        </w:rPr>
        <w:tab/>
        <w:t>يحق لأي شخص عامل أو عامل مستقل، باستثناء القليل من الحالات الوارد ذكرها أدناه، الانضمام إلى نقابة أو إنشاؤها أو إلى رابطة أرباب عمل من اختياره هو. وهذا الحق يصونه الدستور، إذ تنص المادة 42</w:t>
      </w:r>
      <w:r>
        <w:rPr>
          <w:rFonts w:hint="cs"/>
          <w:sz w:val="30"/>
          <w:szCs w:val="30"/>
          <w:rtl/>
          <w:lang w:bidi="ar-MA"/>
        </w:rPr>
        <w:t xml:space="preserve"> (1) منه على ما يلي:</w:t>
      </w:r>
    </w:p>
    <w:p w:rsidR="00000000" w:rsidRDefault="00D84ABF">
      <w:pPr>
        <w:pStyle w:val="BodyText"/>
        <w:framePr w:hSpace="0" w:vSpace="0" w:wrap="auto" w:vAnchor="margin" w:yAlign="inline"/>
        <w:bidi/>
        <w:spacing w:before="240" w:after="240" w:line="400" w:lineRule="exact"/>
        <w:ind w:left="720" w:hanging="720"/>
        <w:rPr>
          <w:rFonts w:hint="cs"/>
          <w:sz w:val="30"/>
          <w:szCs w:val="30"/>
          <w:rtl/>
          <w:lang w:bidi="ar-MA"/>
        </w:rPr>
      </w:pPr>
      <w:r>
        <w:rPr>
          <w:rFonts w:hint="cs"/>
          <w:sz w:val="30"/>
          <w:szCs w:val="30"/>
          <w:rtl/>
        </w:rPr>
        <w:tab/>
      </w:r>
      <w:r>
        <w:rPr>
          <w:rFonts w:hint="cs"/>
          <w:sz w:val="30"/>
          <w:szCs w:val="30"/>
          <w:rtl/>
        </w:rPr>
        <w:tab/>
      </w:r>
      <w:r>
        <w:rPr>
          <w:rFonts w:hint="cs"/>
          <w:sz w:val="30"/>
          <w:szCs w:val="30"/>
          <w:rtl/>
          <w:lang w:bidi="ar-MA"/>
        </w:rPr>
        <w:t>لا يعاق أي شخص، إلا برضاه أو من قبيل الانضباط تجاه والديه، عن التمتع بحقه في حرية المساهمة في الاجتماعات والجمعيات السلمية، أي حقه في أن يجتمع بسلام وحرية مع أشخاص آخرين ويشترك معهم، على الخصوص في تكوين نقابة أو الانضمام إليها أو إلى</w:t>
      </w:r>
      <w:r>
        <w:rPr>
          <w:rFonts w:hint="cs"/>
          <w:sz w:val="30"/>
          <w:szCs w:val="30"/>
          <w:rtl/>
          <w:lang w:bidi="ar-MA"/>
        </w:rPr>
        <w:t xml:space="preserve"> نقابات ورابطات أخرى من أجل حماية مصالحه.</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159-</w:t>
      </w:r>
      <w:r>
        <w:rPr>
          <w:rFonts w:hint="cs"/>
          <w:sz w:val="30"/>
          <w:szCs w:val="30"/>
          <w:rtl/>
          <w:lang w:bidi="ar-MA"/>
        </w:rPr>
        <w:tab/>
        <w:t>ويجب أن تكون أهداف هذه الرابطات أو النقابات مشروعة. وعليه فالقانون يحظر بعض الرابطات. إذ إن الدستور يقضي بعدم شرعية إنشاء أي رابطة من أشخاص مدربين أو مجهزين لعرض قوة مادية في سبيل ترويج أي هدف سياسي، وبعدم شرع</w:t>
      </w:r>
      <w:r>
        <w:rPr>
          <w:rFonts w:hint="cs"/>
          <w:sz w:val="30"/>
          <w:szCs w:val="30"/>
          <w:rtl/>
          <w:lang w:bidi="ar-MA"/>
        </w:rPr>
        <w:t xml:space="preserve">ية بقائها والانتماء إليها. </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160-</w:t>
      </w:r>
      <w:r>
        <w:rPr>
          <w:rFonts w:hint="cs"/>
          <w:sz w:val="30"/>
          <w:szCs w:val="30"/>
          <w:rtl/>
          <w:lang w:bidi="ar-MA"/>
        </w:rPr>
        <w:tab/>
      </w:r>
      <w:r>
        <w:rPr>
          <w:rFonts w:hint="cs"/>
          <w:sz w:val="30"/>
          <w:szCs w:val="30"/>
          <w:rtl/>
        </w:rPr>
        <w:t>و</w:t>
      </w:r>
      <w:r>
        <w:rPr>
          <w:rFonts w:hint="cs"/>
          <w:sz w:val="30"/>
          <w:szCs w:val="30"/>
          <w:rtl/>
          <w:lang w:bidi="ar-MA"/>
        </w:rPr>
        <w:t>سُجِّلت أول نقابة في مالطة بتاريخ 15 تموز/يولي</w:t>
      </w:r>
      <w:r>
        <w:rPr>
          <w:rFonts w:hint="cs"/>
          <w:sz w:val="30"/>
          <w:szCs w:val="30"/>
          <w:rtl/>
        </w:rPr>
        <w:t>ه</w:t>
      </w:r>
      <w:r>
        <w:rPr>
          <w:rFonts w:hint="cs"/>
          <w:sz w:val="30"/>
          <w:szCs w:val="30"/>
          <w:rtl/>
          <w:lang w:bidi="ar-MA"/>
        </w:rPr>
        <w:t xml:space="preserve"> 1945. وبحسب التقرير السنوي الصادر عن أمانة سجل النقابات والمنشور في الجريدة الرسمية بتاريخ 18 تشرين الأول/أكتوبر 2002، </w:t>
      </w:r>
      <w:r>
        <w:rPr>
          <w:rFonts w:hint="cs"/>
          <w:sz w:val="30"/>
          <w:szCs w:val="30"/>
          <w:rtl/>
        </w:rPr>
        <w:t>و</w:t>
      </w:r>
      <w:r>
        <w:rPr>
          <w:rFonts w:hint="cs"/>
          <w:sz w:val="30"/>
          <w:szCs w:val="30"/>
          <w:rtl/>
          <w:lang w:bidi="ar-MA"/>
        </w:rPr>
        <w:t>يوجد حاليا 35 نقابة عمال و25 رابطة أرباب عمل، ويبلغ مج</w:t>
      </w:r>
      <w:r>
        <w:rPr>
          <w:rFonts w:hint="cs"/>
          <w:sz w:val="30"/>
          <w:szCs w:val="30"/>
          <w:rtl/>
          <w:lang w:bidi="ar-MA"/>
        </w:rPr>
        <w:t xml:space="preserve">موع الأعضاء 390 95. ونقابتا العمال الكبريان هما: اتحاد العمال العام الذي يضم 653 47 عضوا، ونقابة </w:t>
      </w:r>
      <w:r>
        <w:rPr>
          <w:sz w:val="22"/>
          <w:szCs w:val="22"/>
        </w:rPr>
        <w:t>Haddiema Maghqudin</w:t>
      </w:r>
      <w:r>
        <w:rPr>
          <w:rFonts w:hint="cs"/>
          <w:sz w:val="30"/>
          <w:szCs w:val="30"/>
          <w:rtl/>
          <w:lang w:bidi="ar-MA"/>
        </w:rPr>
        <w:t xml:space="preserve"> التي تضم 793 25. وأكبر رابطة لأرباب العمل هي رابطة تجار عموم الجملة والتجزئة (</w:t>
      </w:r>
      <w:r>
        <w:rPr>
          <w:sz w:val="22"/>
          <w:szCs w:val="22"/>
        </w:rPr>
        <w:t>GRTU</w:t>
      </w:r>
      <w:r>
        <w:rPr>
          <w:rFonts w:hint="cs"/>
          <w:sz w:val="30"/>
          <w:szCs w:val="30"/>
          <w:rtl/>
          <w:lang w:bidi="ar-MA"/>
        </w:rPr>
        <w:t>) التي تضم 736 6 عضوا. وباب الانتساب إلى نقابات العمال ورا</w:t>
      </w:r>
      <w:r>
        <w:rPr>
          <w:rFonts w:hint="cs"/>
          <w:sz w:val="30"/>
          <w:szCs w:val="30"/>
          <w:rtl/>
          <w:lang w:bidi="ar-MA"/>
        </w:rPr>
        <w:t>بطات أرباب العمل مفتوح بالتساوي أمام الأشخاص من كلا الجنسين.</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161-</w:t>
      </w:r>
      <w:r>
        <w:rPr>
          <w:rFonts w:hint="cs"/>
          <w:sz w:val="30"/>
          <w:szCs w:val="30"/>
          <w:rtl/>
          <w:lang w:bidi="ar-MA"/>
        </w:rPr>
        <w:tab/>
        <w:t>ومالطة طرف في العهد الدولي الخاص بالحقوق المدنية والسياسية، وفي اتفاقيات منظمة العمل الدولية ومنها: الاتفاقية (رقم 11) بشأن حق العمال الزراعيين في الاجتماع والتكتل، 1921؛ والاتفاقية (رقم 87)</w:t>
      </w:r>
      <w:r>
        <w:rPr>
          <w:rFonts w:hint="cs"/>
          <w:sz w:val="30"/>
          <w:szCs w:val="30"/>
          <w:rtl/>
          <w:lang w:bidi="ar-MA"/>
        </w:rPr>
        <w:t xml:space="preserve"> بشأن الحرية النقابية وحماية الحق في التنظيم النقابي، 1948؛ والاتفاقية (رقم 135) الخاصة بمندوبي العمال، 1971؛ والاتفاقية (رقم 98) الخاصة بتطبيق مبادئ حق التنظيم والمفاوضة الجماعية، 1949.</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الشروط القانونية لإنشاء نقابة عمال أو رابطة أرباب عمل</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162-</w:t>
      </w:r>
      <w:r>
        <w:rPr>
          <w:rFonts w:hint="cs"/>
          <w:sz w:val="30"/>
          <w:szCs w:val="30"/>
          <w:rtl/>
          <w:lang w:bidi="ar-MA"/>
        </w:rPr>
        <w:tab/>
        <w:t>إن القواعد</w:t>
      </w:r>
      <w:r>
        <w:rPr>
          <w:rFonts w:hint="cs"/>
          <w:sz w:val="30"/>
          <w:szCs w:val="30"/>
          <w:rtl/>
          <w:lang w:bidi="ar-MA"/>
        </w:rPr>
        <w:t xml:space="preserve"> والإجراءات اللازمة لإنشاء نقابة عمال أو رابطة أرباب عمل محددة في قانون علاقات العمالة والصناعة، 2002. </w:t>
      </w:r>
      <w:r>
        <w:rPr>
          <w:rFonts w:hint="cs"/>
          <w:sz w:val="30"/>
          <w:szCs w:val="30"/>
          <w:rtl/>
        </w:rPr>
        <w:t>و</w:t>
      </w:r>
      <w:r>
        <w:rPr>
          <w:rFonts w:hint="cs"/>
          <w:sz w:val="30"/>
          <w:szCs w:val="30"/>
          <w:rtl/>
          <w:lang w:bidi="ar-MA"/>
        </w:rPr>
        <w:t xml:space="preserve">يقضي هذا القانون بالحق لعدد من الأشخاص أقله سبعة أن يسجلوا النظام الأساسي لنقابة عمال أو رابطة أرباب عمل في سجل النقابات. </w:t>
      </w:r>
      <w:r>
        <w:rPr>
          <w:rFonts w:hint="cs"/>
          <w:sz w:val="30"/>
          <w:szCs w:val="30"/>
          <w:rtl/>
        </w:rPr>
        <w:t>و</w:t>
      </w:r>
      <w:r>
        <w:rPr>
          <w:rFonts w:hint="cs"/>
          <w:sz w:val="30"/>
          <w:szCs w:val="30"/>
          <w:rtl/>
          <w:lang w:bidi="ar-MA"/>
        </w:rPr>
        <w:t>لأغراض التسجيل، يجب في النظام</w:t>
      </w:r>
      <w:r>
        <w:rPr>
          <w:rFonts w:hint="cs"/>
          <w:sz w:val="30"/>
          <w:szCs w:val="30"/>
          <w:rtl/>
          <w:lang w:bidi="ar-MA"/>
        </w:rPr>
        <w:t xml:space="preserve"> الأساسي أن يتضمّن بعض التفاصيل المحددة قانونا. وهذه التفاصيل هي:</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tl/>
          <w:lang w:bidi="ar-MA"/>
        </w:rPr>
      </w:pPr>
      <w:r>
        <w:rPr>
          <w:rFonts w:hint="cs"/>
          <w:sz w:val="30"/>
          <w:szCs w:val="30"/>
          <w:rtl/>
          <w:lang w:bidi="ar-MA"/>
        </w:rPr>
        <w:t>اسم نقابة العمال أو رابطة أرباب العمل، وعنوان مكتبها الرئيسي، والأغراض المقصودة من بإنشائها؛</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Pr>
      </w:pPr>
      <w:r>
        <w:rPr>
          <w:rFonts w:hint="cs"/>
          <w:sz w:val="30"/>
          <w:szCs w:val="30"/>
          <w:rtl/>
          <w:lang w:bidi="ar-MA"/>
        </w:rPr>
        <w:t>الغايات التي من أجلها يسمح باستخدام ممتلكات أو أموال النقابة أو الرابطة، وطريقة استخدامها؛</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Pr>
      </w:pPr>
      <w:r>
        <w:rPr>
          <w:rFonts w:hint="cs"/>
          <w:sz w:val="30"/>
          <w:szCs w:val="30"/>
          <w:rtl/>
          <w:lang w:bidi="ar-MA"/>
        </w:rPr>
        <w:t xml:space="preserve">مقدار </w:t>
      </w:r>
      <w:r>
        <w:rPr>
          <w:rFonts w:hint="cs"/>
          <w:sz w:val="30"/>
          <w:szCs w:val="30"/>
          <w:rtl/>
          <w:lang w:bidi="ar-MA"/>
        </w:rPr>
        <w:t>الإعانات المزمع أن تتاح، إن وجدت، من ممتلكات أو أموال النقابة أو الرابطة لأعضائها، وظروف إتاحتها؛</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Pr>
      </w:pPr>
      <w:r>
        <w:rPr>
          <w:rFonts w:hint="cs"/>
          <w:sz w:val="30"/>
          <w:szCs w:val="30"/>
          <w:rtl/>
          <w:lang w:bidi="ar-MA"/>
        </w:rPr>
        <w:t>المخالفات التي تجيز للنقابة أو الرابطة فصل أحد أعضائها أو أن تتخذ بحقه غير ذلك من الإجراءات التأديبية، والغرامات، التي تطبَّق بصدد قائمة من المخالفات، مع إجرا</w:t>
      </w:r>
      <w:r>
        <w:rPr>
          <w:rFonts w:hint="cs"/>
          <w:sz w:val="30"/>
          <w:szCs w:val="30"/>
          <w:rtl/>
          <w:lang w:bidi="ar-MA"/>
        </w:rPr>
        <w:t>ءات النظر في الدعاوى المقامة على مخالفات النظام المدعى بها؛</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Pr>
      </w:pPr>
      <w:r>
        <w:rPr>
          <w:rFonts w:hint="cs"/>
          <w:sz w:val="30"/>
          <w:szCs w:val="30"/>
          <w:rtl/>
          <w:lang w:bidi="ar-MA"/>
        </w:rPr>
        <w:t>إجراءات انتخاب الهيئة الإدارية وإعادة انتخابها على فترات معيّنة، وانتخاب أو تعيين موظفي النقابة أو الرابطة وغيرهم من المسؤولين، وإقالة أعضاء من الهيئة الإدارية وغيرهم من المسؤولين؛</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Pr>
      </w:pPr>
      <w:r>
        <w:rPr>
          <w:rFonts w:hint="cs"/>
          <w:sz w:val="30"/>
          <w:szCs w:val="30"/>
          <w:rtl/>
          <w:lang w:bidi="ar-MA"/>
        </w:rPr>
        <w:t>نص بشأن مسك الن</w:t>
      </w:r>
      <w:r>
        <w:rPr>
          <w:rFonts w:hint="cs"/>
          <w:sz w:val="30"/>
          <w:szCs w:val="30"/>
          <w:rtl/>
          <w:lang w:bidi="ar-MA"/>
        </w:rPr>
        <w:t>قابة أو الرابطة حسابات كاملة ودقيقة، وتعيين مراجعين للحسابات، والمراجعة السنوية لها؛</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Pr>
      </w:pPr>
      <w:r>
        <w:rPr>
          <w:rFonts w:hint="cs"/>
          <w:sz w:val="30"/>
          <w:szCs w:val="30"/>
          <w:rtl/>
          <w:lang w:bidi="ar-MA"/>
        </w:rPr>
        <w:t>نص بشأن تفتيش سجلات النقابة أو الرابطة وأسماء أعضائها، من قبل أي شخص له مصلحة في أموال النقابة أو الرابطة؛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Pr>
      </w:pPr>
      <w:r>
        <w:rPr>
          <w:rFonts w:hint="cs"/>
          <w:sz w:val="30"/>
          <w:szCs w:val="30"/>
          <w:rtl/>
          <w:lang w:bidi="ar-MA"/>
        </w:rPr>
        <w:t xml:space="preserve">بيان طريقة وضع بنود نظام النقابة أو الرابطة، وتغييرها وإلغائها، </w:t>
      </w:r>
      <w:r>
        <w:rPr>
          <w:rFonts w:hint="cs"/>
          <w:sz w:val="30"/>
          <w:szCs w:val="30"/>
          <w:rtl/>
          <w:lang w:bidi="ar-MA"/>
        </w:rPr>
        <w:t>والظروف التي يمكن فيها حل النقابة أو الرابطة.</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163-</w:t>
      </w:r>
      <w:r>
        <w:rPr>
          <w:rFonts w:hint="cs"/>
          <w:sz w:val="30"/>
          <w:szCs w:val="30"/>
          <w:rtl/>
          <w:lang w:bidi="ar-MA"/>
        </w:rPr>
        <w:tab/>
        <w:t>وبعد التأكد من أن أهداف النقابة أو الرابطة مشروعة، يقوم أمين سجل النقابات بتسجيلها، ويُصدر شهادة تثبت ذلك. وقبل تسجيل النقابة أو الرابطة، لا يجوز لأي عضو أو مسؤول فيها أن يقوم بأي فعل باسمها، وفي حال مخالف</w:t>
      </w:r>
      <w:r>
        <w:rPr>
          <w:rFonts w:hint="cs"/>
          <w:sz w:val="30"/>
          <w:szCs w:val="30"/>
          <w:rtl/>
          <w:lang w:bidi="ar-MA"/>
        </w:rPr>
        <w:t>ة هذا الحكم يتعرض المخالف لدفع غرامة لا تزيد على 500 ليرة مالطية. وإذا رفض تسجيلها أمين سجل النقابات لأي سبب من الأسباب، يجوز تقديم طلب استئناف لدى محكمة الاستئناف، التي تبتّ في القضية.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164-</w:t>
      </w:r>
      <w:r>
        <w:rPr>
          <w:rFonts w:hint="cs"/>
          <w:sz w:val="30"/>
          <w:szCs w:val="30"/>
          <w:rtl/>
          <w:lang w:bidi="ar-MA"/>
        </w:rPr>
        <w:tab/>
        <w:t>وأي تعديل يُدخَل على النظام الأساسي للنقابة أو الرابطة يجب تسجيله</w:t>
      </w:r>
      <w:r>
        <w:rPr>
          <w:rFonts w:hint="cs"/>
          <w:sz w:val="30"/>
          <w:szCs w:val="30"/>
          <w:rtl/>
          <w:lang w:bidi="ar-MA"/>
        </w:rPr>
        <w:t xml:space="preserve"> لدى أمين سجل النقابات، ولا يكون ساريا إلا ابتداء من تاريخ تسجيله أو تاريخ لاحق </w:t>
      </w:r>
      <w:r>
        <w:rPr>
          <w:rFonts w:hint="cs"/>
          <w:sz w:val="30"/>
          <w:szCs w:val="30"/>
          <w:rtl/>
        </w:rPr>
        <w:t xml:space="preserve">حسبما </w:t>
      </w:r>
      <w:r>
        <w:rPr>
          <w:rFonts w:hint="cs"/>
          <w:sz w:val="30"/>
          <w:szCs w:val="30"/>
          <w:rtl/>
          <w:lang w:bidi="ar-MA"/>
        </w:rPr>
        <w:t>يُحدد. ويجب في كل التعديلات أن تتوافق مع أحكام قانون العمالة والعلاقات الصناعية</w:t>
      </w:r>
      <w:r>
        <w:rPr>
          <w:rFonts w:hint="cs"/>
          <w:sz w:val="30"/>
          <w:szCs w:val="30"/>
          <w:rtl/>
        </w:rPr>
        <w:t xml:space="preserve"> لعام</w:t>
      </w:r>
      <w:r>
        <w:rPr>
          <w:rFonts w:hint="cs"/>
          <w:sz w:val="30"/>
          <w:szCs w:val="30"/>
          <w:rtl/>
          <w:lang w:bidi="ar-MA"/>
        </w:rPr>
        <w:t xml:space="preserve"> 2002.</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165-</w:t>
      </w:r>
      <w:r>
        <w:rPr>
          <w:rFonts w:hint="cs"/>
          <w:sz w:val="30"/>
          <w:szCs w:val="30"/>
          <w:rtl/>
          <w:lang w:bidi="ar-MA"/>
        </w:rPr>
        <w:tab/>
        <w:t xml:space="preserve">ويتعيّن على النقابات والرابطات أن تفي بعدد من الالتزامات، منها الحفاظ على </w:t>
      </w:r>
      <w:r>
        <w:rPr>
          <w:rFonts w:hint="cs"/>
          <w:sz w:val="30"/>
          <w:szCs w:val="30"/>
          <w:rtl/>
          <w:lang w:bidi="ar-MA"/>
        </w:rPr>
        <w:t xml:space="preserve">سجل مستوفى للأعضاء، ومسك سجلات حساب مراجعة، وتقديم كشف سنوي إلى أمانة سجل النقابات يتضمن نسخة من التقرير السنوي عن أنشطة النقابة خلال السنة السابقة. وإن عدم امتثال نقابة العمال أو رابطة أرباب العمل لأي من الالتزامات المذكورة يعرّضها لغرامة أقصاها 500 ليرة </w:t>
      </w:r>
      <w:r>
        <w:rPr>
          <w:rFonts w:hint="cs"/>
          <w:sz w:val="30"/>
          <w:szCs w:val="30"/>
          <w:rtl/>
          <w:lang w:bidi="ar-MA"/>
        </w:rPr>
        <w:t>مالطية.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166-</w:t>
      </w:r>
      <w:r>
        <w:rPr>
          <w:rFonts w:hint="cs"/>
          <w:sz w:val="30"/>
          <w:szCs w:val="30"/>
          <w:rtl/>
          <w:lang w:bidi="ar-MA"/>
        </w:rPr>
        <w:tab/>
        <w:t>وتنطبق الأحكام المذكورة أعلاه على كل شخص له الحق الشرعي في إقامة نقابة ويرغب في إقامتها. وليس هناك أحكام خاصة لمختلف فئات العاملين.</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167-</w:t>
      </w:r>
      <w:r>
        <w:rPr>
          <w:rFonts w:hint="cs"/>
          <w:sz w:val="30"/>
          <w:szCs w:val="30"/>
          <w:rtl/>
          <w:lang w:bidi="ar-MA"/>
        </w:rPr>
        <w:tab/>
        <w:t>وإن مهام أمين سجل النقابات منوطة في الوقت الحاضر بمدير شؤون العمل.</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الشخصية الاعتبارية للنقابات</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168-</w:t>
      </w:r>
      <w:r>
        <w:rPr>
          <w:rFonts w:hint="cs"/>
          <w:sz w:val="30"/>
          <w:szCs w:val="30"/>
          <w:rtl/>
          <w:lang w:bidi="ar-MA"/>
        </w:rPr>
        <w:tab/>
        <w:t xml:space="preserve">تكتسب </w:t>
      </w:r>
      <w:r>
        <w:rPr>
          <w:rFonts w:hint="cs"/>
          <w:sz w:val="30"/>
          <w:szCs w:val="30"/>
          <w:rtl/>
          <w:lang w:bidi="ar-MA"/>
        </w:rPr>
        <w:t>نقابة العمال أو رابطة أرباب العمل بالتسجيل وجودها واعتبارها جمعية أشخاص في نظر القانون. فتستطيع من ثَمّ التعاقد، وحيازة ممتلكات باسمها، وتصير لها الأهلية أن تُقاضي وتقاضى في جميع الشؤون. وكل حكم يصدر بحقها فهو قابل للتنفيذ على ممتلكاتها.</w:t>
      </w:r>
    </w:p>
    <w:p w:rsidR="00000000" w:rsidRDefault="00D84ABF">
      <w:pPr>
        <w:pStyle w:val="BodyText"/>
        <w:framePr w:hSpace="0" w:vSpace="0" w:wrap="auto" w:vAnchor="margin" w:yAlign="inline"/>
        <w:bidi/>
        <w:spacing w:before="240" w:after="240" w:line="400" w:lineRule="exact"/>
        <w:rPr>
          <w:rFonts w:hint="cs"/>
          <w:b/>
          <w:bCs/>
          <w:sz w:val="30"/>
          <w:szCs w:val="30"/>
          <w:rtl/>
          <w:lang w:bidi="ar-MA"/>
        </w:rPr>
      </w:pPr>
      <w:r>
        <w:rPr>
          <w:rFonts w:hint="cs"/>
          <w:b/>
          <w:bCs/>
          <w:sz w:val="30"/>
          <w:szCs w:val="30"/>
          <w:rtl/>
          <w:lang w:bidi="ar-MA"/>
        </w:rPr>
        <w:t>تقييد الحق في إنشا</w:t>
      </w:r>
      <w:r>
        <w:rPr>
          <w:rFonts w:hint="cs"/>
          <w:b/>
          <w:bCs/>
          <w:sz w:val="30"/>
          <w:szCs w:val="30"/>
          <w:rtl/>
          <w:lang w:bidi="ar-MA"/>
        </w:rPr>
        <w:t>ء نقابات أو الانضمام إليها</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169-</w:t>
      </w:r>
      <w:r>
        <w:rPr>
          <w:rFonts w:hint="cs"/>
          <w:sz w:val="30"/>
          <w:szCs w:val="30"/>
          <w:rtl/>
          <w:lang w:bidi="ar-MA"/>
        </w:rPr>
        <w:tab/>
        <w:t>لا يجوز للقوات المسلحة ولا للشرطة المالطية إنشاء نقابات أو الانضمام إليها. فأعضاء القوات المسلحة يخضعون للقانون العسكري، كما هو مثبت في قانون القوات المسلحة المالطية</w:t>
      </w:r>
      <w:r>
        <w:rPr>
          <w:rFonts w:hint="cs"/>
          <w:sz w:val="30"/>
          <w:szCs w:val="30"/>
          <w:rtl/>
        </w:rPr>
        <w:t xml:space="preserve"> لعام</w:t>
      </w:r>
      <w:r>
        <w:rPr>
          <w:rFonts w:hint="cs"/>
          <w:sz w:val="30"/>
          <w:szCs w:val="30"/>
          <w:rtl/>
          <w:lang w:bidi="ar-MA"/>
        </w:rPr>
        <w:t xml:space="preserve"> 1970. إلا أن التعدي</w:t>
      </w:r>
      <w:r>
        <w:rPr>
          <w:rFonts w:hint="cs"/>
          <w:sz w:val="30"/>
          <w:szCs w:val="30"/>
          <w:rtl/>
        </w:rPr>
        <w:t>ـ</w:t>
      </w:r>
      <w:r>
        <w:rPr>
          <w:rFonts w:hint="cs"/>
          <w:sz w:val="30"/>
          <w:szCs w:val="30"/>
          <w:rtl/>
          <w:lang w:bidi="ar-MA"/>
        </w:rPr>
        <w:t xml:space="preserve">ل الذي أُدخل عام 1998، على لائحة </w:t>
      </w:r>
      <w:r>
        <w:rPr>
          <w:rFonts w:hint="cs"/>
          <w:sz w:val="30"/>
          <w:szCs w:val="30"/>
          <w:rtl/>
          <w:lang w:bidi="ar-MA"/>
        </w:rPr>
        <w:t>1970 للقوات المسلحة المالطية (القوى النظامية) (باب التعيينات وشروط الخدمة)، أجاز إنشاء رابطة أعضاء القوات المسلحة المالطية. ومهمة هذه الرابطة هي تمكين أعضاء القوات المسلحة المالطية من التعبير عن آرائهم للحكومة عن طريق ممثليهم، في أمور معيّنة لها صلة بمرتبا</w:t>
      </w:r>
      <w:r>
        <w:rPr>
          <w:rFonts w:hint="cs"/>
          <w:sz w:val="30"/>
          <w:szCs w:val="30"/>
          <w:rtl/>
          <w:lang w:bidi="ar-MA"/>
        </w:rPr>
        <w:t>تهم وشروط خدمتهم على اختلاف رُتبهم. وتنحصر اختصاصات هذه الرابطة في الأمور التالية: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tl/>
          <w:lang w:bidi="ar-MA"/>
        </w:rPr>
      </w:pPr>
      <w:r>
        <w:rPr>
          <w:rFonts w:hint="cs"/>
          <w:sz w:val="30"/>
          <w:szCs w:val="30"/>
          <w:rtl/>
          <w:lang w:bidi="ar-MA"/>
        </w:rPr>
        <w:t>إسداء المشورة في جميع شؤون المرتبات والمعاشات والعلاوات غير العائدة لحالات فردية؛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Pr>
      </w:pPr>
      <w:r>
        <w:rPr>
          <w:rFonts w:hint="cs"/>
          <w:sz w:val="30"/>
          <w:szCs w:val="30"/>
          <w:rtl/>
          <w:lang w:bidi="ar-MA"/>
        </w:rPr>
        <w:t>شروط الخدمة الأخرى المحددة، ذات التأثير على الرفاهية، والروتين الإداري اليومي، وشؤون التدري</w:t>
      </w:r>
      <w:r>
        <w:rPr>
          <w:rFonts w:hint="cs"/>
          <w:sz w:val="30"/>
          <w:szCs w:val="30"/>
          <w:rtl/>
          <w:lang w:bidi="ar-MA"/>
        </w:rPr>
        <w:t>ب، وإقامة العسكريين، ومكان العمل، والثكنات، والمرافق الرياضية والترفيهية، ومرافق العناية الطبية والوقاية الصحية، الإجازات والمرافق التثقيفية؛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Pr>
      </w:pPr>
      <w:r>
        <w:rPr>
          <w:rFonts w:hint="cs"/>
          <w:sz w:val="30"/>
          <w:szCs w:val="30"/>
          <w:rtl/>
          <w:lang w:bidi="ar-MA"/>
        </w:rPr>
        <w:t>الصحة والسلامة في العمل (باستثناء الجوانب الميدانية).</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170-</w:t>
      </w:r>
      <w:r>
        <w:rPr>
          <w:rFonts w:hint="cs"/>
          <w:sz w:val="30"/>
          <w:szCs w:val="30"/>
          <w:rtl/>
          <w:lang w:bidi="ar-MA"/>
        </w:rPr>
        <w:tab/>
      </w:r>
      <w:r>
        <w:rPr>
          <w:rFonts w:hint="cs"/>
          <w:sz w:val="30"/>
          <w:szCs w:val="30"/>
          <w:rtl/>
        </w:rPr>
        <w:t>وي</w:t>
      </w:r>
      <w:r>
        <w:rPr>
          <w:rFonts w:hint="cs"/>
          <w:sz w:val="30"/>
          <w:szCs w:val="30"/>
          <w:rtl/>
          <w:lang w:bidi="ar-MA"/>
        </w:rPr>
        <w:t>ستبعد صراحة من اختصاصات الرابطة استخدامها الإضراب لتح</w:t>
      </w:r>
      <w:r>
        <w:rPr>
          <w:rFonts w:hint="cs"/>
          <w:sz w:val="30"/>
          <w:szCs w:val="30"/>
          <w:rtl/>
          <w:lang w:bidi="ar-MA"/>
        </w:rPr>
        <w:t>قيق المطالب، أو الانتساب إلى نقابات مدنية أو غيرها من رابطات الموظفين المالطية</w:t>
      </w:r>
      <w:r>
        <w:rPr>
          <w:rFonts w:hint="cs"/>
          <w:sz w:val="30"/>
          <w:szCs w:val="30"/>
          <w:vertAlign w:val="superscript"/>
          <w:rtl/>
        </w:rPr>
        <w:t>(7)</w:t>
      </w:r>
      <w:r>
        <w:rPr>
          <w:rFonts w:hint="cs"/>
          <w:sz w:val="30"/>
          <w:szCs w:val="30"/>
          <w:rtl/>
          <w:lang w:bidi="ar-MA"/>
        </w:rPr>
        <w:t>.</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171-</w:t>
      </w:r>
      <w:r>
        <w:rPr>
          <w:rFonts w:hint="cs"/>
          <w:sz w:val="30"/>
          <w:szCs w:val="30"/>
          <w:rtl/>
          <w:lang w:bidi="ar-MA"/>
        </w:rPr>
        <w:tab/>
        <w:t>وتتألف الرابطة من خمسة عشر ممثلا عن أعضاء القوات المسلحة، هم أربعة ضباط، وثلاثة ضباط صف برتبة مساعد، وثلاثة ضباط صف أدنى رتبة، وخمسة جنود مدفعية.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172-</w:t>
      </w:r>
      <w:r>
        <w:rPr>
          <w:rFonts w:hint="cs"/>
          <w:sz w:val="30"/>
          <w:szCs w:val="30"/>
          <w:rtl/>
          <w:lang w:bidi="ar-MA"/>
        </w:rPr>
        <w:tab/>
        <w:t xml:space="preserve">تنص المادة 18 من </w:t>
      </w:r>
      <w:r>
        <w:rPr>
          <w:rFonts w:hint="cs"/>
          <w:sz w:val="30"/>
          <w:szCs w:val="30"/>
          <w:rtl/>
          <w:lang w:bidi="ar-MA"/>
        </w:rPr>
        <w:t>قانون الشرطة المالطية</w:t>
      </w:r>
      <w:r>
        <w:rPr>
          <w:rFonts w:hint="cs"/>
          <w:sz w:val="30"/>
          <w:szCs w:val="30"/>
          <w:rtl/>
        </w:rPr>
        <w:t xml:space="preserve"> لعام</w:t>
      </w:r>
      <w:r>
        <w:rPr>
          <w:rFonts w:hint="cs"/>
          <w:sz w:val="30"/>
          <w:szCs w:val="30"/>
          <w:rtl/>
          <w:lang w:bidi="ar-MA"/>
        </w:rPr>
        <w:t xml:space="preserve"> 1961، على أنه يمثل مخالفة للانضباط أن يكتسب أي ضابط شرطة عضوية: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tl/>
          <w:lang w:bidi="ar-MA"/>
        </w:rPr>
      </w:pPr>
      <w:r>
        <w:rPr>
          <w:rFonts w:hint="cs"/>
          <w:sz w:val="30"/>
          <w:szCs w:val="30"/>
          <w:rtl/>
          <w:lang w:bidi="ar-MA"/>
        </w:rPr>
        <w:t>أي نقابة أو أي هيئة أو أي انتساب إلى نقابة؛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Pr>
      </w:pPr>
      <w:r>
        <w:rPr>
          <w:rFonts w:hint="cs"/>
          <w:sz w:val="30"/>
          <w:szCs w:val="30"/>
          <w:rtl/>
          <w:lang w:bidi="ar-MA"/>
        </w:rPr>
        <w:t>أي هيئة أو رابطة يكون غرضها أو أحد أغراضها فرض المراقبة أو التأثير على شروط العمالة في أي مجال عمل أو مهنة؛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Pr>
      </w:pPr>
      <w:r>
        <w:rPr>
          <w:rFonts w:hint="cs"/>
          <w:sz w:val="30"/>
          <w:szCs w:val="30"/>
          <w:rtl/>
          <w:lang w:bidi="ar-MA"/>
        </w:rPr>
        <w:t>أي هيئة أو را</w:t>
      </w:r>
      <w:r>
        <w:rPr>
          <w:rFonts w:hint="cs"/>
          <w:sz w:val="30"/>
          <w:szCs w:val="30"/>
          <w:rtl/>
          <w:lang w:bidi="ar-MA"/>
        </w:rPr>
        <w:t>بطة يكون غرضها أو أحد أغراضها ممارسة المراقبة أو التأثير على المرتبات والمعاشات أو غير ذلك من شروط خدمة قوة الشرطة، غير ما يجوز إنشاؤه أو تنظيمه بموجب أحكام هذا القانون من هيئات ورابطات.</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173-</w:t>
      </w:r>
      <w:r>
        <w:rPr>
          <w:rFonts w:hint="cs"/>
          <w:sz w:val="30"/>
          <w:szCs w:val="30"/>
          <w:rtl/>
          <w:lang w:bidi="ar-MA"/>
        </w:rPr>
        <w:tab/>
        <w:t>وتنص لائحة شرطة مالطة</w:t>
      </w:r>
      <w:r>
        <w:rPr>
          <w:rFonts w:hint="cs"/>
          <w:sz w:val="30"/>
          <w:szCs w:val="30"/>
          <w:rtl/>
        </w:rPr>
        <w:t xml:space="preserve"> لعام</w:t>
      </w:r>
      <w:r>
        <w:rPr>
          <w:rFonts w:hint="cs"/>
          <w:sz w:val="30"/>
          <w:szCs w:val="30"/>
          <w:rtl/>
          <w:lang w:bidi="ar-MA"/>
        </w:rPr>
        <w:t xml:space="preserve"> 1960، على إنشاء رابطة الشرطة المالطية</w:t>
      </w:r>
      <w:r>
        <w:rPr>
          <w:rFonts w:hint="cs"/>
          <w:sz w:val="30"/>
          <w:szCs w:val="30"/>
          <w:rtl/>
          <w:lang w:bidi="ar-MA"/>
        </w:rPr>
        <w:t>. والهدف الرئيسي لهذه الرابطة هو استرعاء انتباه سلطات الشرطة إلى جميع الشؤون التي تؤثر على رفاهية قوة الشرطة وفعاليتها. ويحق للرابطة أيضا أن تُعنى بمسائل الانضباط، والنقل، والترقيات الشخصية، وغير ذلك مما يؤثر على الأفراد. وتتألف الرابطة من جميع أعضاء قوة ا</w:t>
      </w:r>
      <w:r>
        <w:rPr>
          <w:rFonts w:hint="cs"/>
          <w:sz w:val="30"/>
          <w:szCs w:val="30"/>
          <w:rtl/>
          <w:lang w:bidi="ar-MA"/>
        </w:rPr>
        <w:t>لشرطة العاملين الذين دون رتبة ملاحِظ.</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174-</w:t>
      </w:r>
      <w:r>
        <w:rPr>
          <w:rFonts w:hint="cs"/>
          <w:sz w:val="30"/>
          <w:szCs w:val="30"/>
          <w:rtl/>
          <w:lang w:bidi="ar-MA"/>
        </w:rPr>
        <w:tab/>
        <w:t>وبالإضافة إلى ذلك، تذكر المادة 67 من قانون العمالة والعلاقات الصناعية</w:t>
      </w:r>
      <w:r>
        <w:rPr>
          <w:rFonts w:hint="cs"/>
          <w:sz w:val="30"/>
          <w:szCs w:val="30"/>
          <w:rtl/>
        </w:rPr>
        <w:t xml:space="preserve"> لعام</w:t>
      </w:r>
      <w:r>
        <w:rPr>
          <w:rFonts w:hint="cs"/>
          <w:sz w:val="30"/>
          <w:szCs w:val="30"/>
          <w:rtl/>
          <w:lang w:bidi="ar-MA"/>
        </w:rPr>
        <w:t xml:space="preserve"> 2002، حالتين أخريين لتقييد عضوية النقابات.</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175-</w:t>
      </w:r>
      <w:r>
        <w:rPr>
          <w:rFonts w:hint="cs"/>
          <w:sz w:val="30"/>
          <w:szCs w:val="30"/>
          <w:rtl/>
          <w:lang w:bidi="ar-MA"/>
        </w:rPr>
        <w:tab/>
        <w:t xml:space="preserve">إحداهما تتعلق بمنصب يُعلن رئيس الوزراء عدم جواز انتماء شاغله/شاغلته لنقابة ما، بالنظر إلى </w:t>
      </w:r>
      <w:r>
        <w:rPr>
          <w:rFonts w:hint="cs"/>
          <w:sz w:val="30"/>
          <w:szCs w:val="30"/>
          <w:rtl/>
          <w:lang w:bidi="ar-MA"/>
        </w:rPr>
        <w:t>احتمال أن يُطلب من صاحب/صاحبة هذا المنصب تمثيل الحكومة أو إسداء المشورة لها في العلاقات الصناعية مع النقابة أو النقابات الممثلة للعاملين.</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176-</w:t>
      </w:r>
      <w:r>
        <w:rPr>
          <w:rFonts w:hint="cs"/>
          <w:sz w:val="30"/>
          <w:szCs w:val="30"/>
          <w:rtl/>
          <w:lang w:bidi="ar-MA"/>
        </w:rPr>
        <w:tab/>
        <w:t xml:space="preserve">والأخرى تتعلق بمن يشغل موقعا إداريا أو تنفيذيا في أي مؤسسة أو هيئة منشأة بموجب القانون، في شركة أو شركة بسيطة أو </w:t>
      </w:r>
      <w:r>
        <w:rPr>
          <w:rFonts w:hint="cs"/>
          <w:sz w:val="30"/>
          <w:szCs w:val="30"/>
          <w:rtl/>
          <w:lang w:bidi="ar-MA"/>
        </w:rPr>
        <w:t xml:space="preserve">أي هيئة أخرى ذات شخصية اعتبارية متميزة (يشار إليها من الآن فصاعداً </w:t>
      </w:r>
      <w:r>
        <w:rPr>
          <w:rFonts w:hint="cs"/>
          <w:sz w:val="30"/>
          <w:szCs w:val="30"/>
          <w:rtl/>
        </w:rPr>
        <w:t xml:space="preserve">ب‍ </w:t>
      </w:r>
      <w:r>
        <w:rPr>
          <w:rFonts w:hint="cs"/>
          <w:sz w:val="30"/>
          <w:szCs w:val="30"/>
          <w:rtl/>
          <w:lang w:bidi="ar-MA"/>
        </w:rPr>
        <w:t>"رب العمل الاعتباري")، موقعا يُحتمل أن يقتضي من صاحب/</w:t>
      </w:r>
      <w:r>
        <w:rPr>
          <w:rFonts w:hint="cs"/>
          <w:sz w:val="30"/>
          <w:szCs w:val="30"/>
          <w:rtl/>
        </w:rPr>
        <w:t>صاحب</w:t>
      </w:r>
      <w:r>
        <w:rPr>
          <w:rFonts w:hint="cs"/>
          <w:sz w:val="30"/>
          <w:szCs w:val="30"/>
          <w:rtl/>
          <w:lang w:bidi="ar-MA"/>
        </w:rPr>
        <w:t>ة هذا المنصب تمثيل رب العمل الاعتباري أو إسداء المشورة له في علاقاته مع النقابة أو النقابات الممثلة لعاملين آخرين. وإنه لشرط ضمني</w:t>
      </w:r>
      <w:r>
        <w:rPr>
          <w:rFonts w:hint="cs"/>
          <w:sz w:val="30"/>
          <w:szCs w:val="30"/>
          <w:rtl/>
          <w:lang w:bidi="ar-MA"/>
        </w:rPr>
        <w:t xml:space="preserve"> من شروط عقد العمالة ألا يكون شاغل مثل هذا الموقع عضوا في أي نقابة عمالية طيلة مدة الوظيفة. أما عدد الأشخاص الخاضعة عضويتهم النقابية للتقييد بموجب هذا الحكم، فلا يجوز أن يربو على ثلاثة إذا كان رب العمل الاعتباري لا يشغِّل أكثر من 200 شخص، و</w:t>
      </w:r>
      <w:r>
        <w:rPr>
          <w:rFonts w:hint="cs"/>
          <w:sz w:val="30"/>
          <w:szCs w:val="30"/>
          <w:rtl/>
        </w:rPr>
        <w:t>أ</w:t>
      </w:r>
      <w:r>
        <w:rPr>
          <w:rFonts w:hint="cs"/>
          <w:sz w:val="30"/>
          <w:szCs w:val="30"/>
          <w:rtl/>
          <w:lang w:bidi="ar-MA"/>
        </w:rPr>
        <w:t>لا يربو على سبع</w:t>
      </w:r>
      <w:r>
        <w:rPr>
          <w:rFonts w:hint="cs"/>
          <w:sz w:val="30"/>
          <w:szCs w:val="30"/>
          <w:rtl/>
          <w:lang w:bidi="ar-MA"/>
        </w:rPr>
        <w:t>ة إذ كان رب العمل الاعتباري يشغِّل أكثر من 200 شخص. ويجب، بالإضافة إلى ذلك، على رب العمل تبليغ النقابات خطيا بذلك.</w:t>
      </w:r>
    </w:p>
    <w:p w:rsidR="00000000" w:rsidRDefault="00D84ABF">
      <w:pPr>
        <w:pStyle w:val="BodyText"/>
        <w:framePr w:hSpace="0" w:vSpace="0" w:wrap="auto" w:vAnchor="margin" w:yAlign="inline"/>
        <w:bidi/>
        <w:spacing w:before="240" w:after="240" w:line="400" w:lineRule="exact"/>
        <w:rPr>
          <w:rFonts w:hint="cs"/>
          <w:sz w:val="30"/>
          <w:szCs w:val="30"/>
          <w:rtl/>
        </w:rPr>
      </w:pPr>
      <w:r>
        <w:rPr>
          <w:rFonts w:hint="cs"/>
          <w:sz w:val="30"/>
          <w:szCs w:val="30"/>
          <w:rtl/>
          <w:lang w:bidi="ar-MA"/>
        </w:rPr>
        <w:t>177-</w:t>
      </w:r>
      <w:r>
        <w:rPr>
          <w:rFonts w:hint="cs"/>
          <w:sz w:val="30"/>
          <w:szCs w:val="30"/>
          <w:rtl/>
          <w:lang w:bidi="ar-MA"/>
        </w:rPr>
        <w:tab/>
        <w:t xml:space="preserve">ولمراقبي الحركة الجوية، والعاملين في فريق الإطفاء بالمطار، وغير ذلك من فئات العاملين المهنيين المستبعد أو المقيَّد حقهم في الإضراب، </w:t>
      </w:r>
      <w:r>
        <w:rPr>
          <w:rFonts w:hint="cs"/>
          <w:sz w:val="30"/>
          <w:szCs w:val="30"/>
          <w:rtl/>
        </w:rPr>
        <w:t>و</w:t>
      </w:r>
      <w:r>
        <w:rPr>
          <w:rFonts w:hint="cs"/>
          <w:sz w:val="30"/>
          <w:szCs w:val="30"/>
          <w:rtl/>
          <w:lang w:bidi="ar-MA"/>
        </w:rPr>
        <w:t>بال</w:t>
      </w:r>
      <w:r>
        <w:rPr>
          <w:rFonts w:hint="cs"/>
          <w:sz w:val="30"/>
          <w:szCs w:val="30"/>
          <w:rtl/>
          <w:lang w:bidi="ar-MA"/>
        </w:rPr>
        <w:t>نظر إلى تقييد الخدمة الأساسي طبقا للمادة 64 (6) من قانون العمالة والعلاقات الصناعية</w:t>
      </w:r>
      <w:r>
        <w:rPr>
          <w:rFonts w:hint="cs"/>
          <w:sz w:val="30"/>
          <w:szCs w:val="30"/>
          <w:rtl/>
        </w:rPr>
        <w:t xml:space="preserve"> لعام</w:t>
      </w:r>
      <w:r>
        <w:rPr>
          <w:rFonts w:hint="cs"/>
          <w:sz w:val="30"/>
          <w:szCs w:val="30"/>
          <w:rtl/>
          <w:lang w:bidi="ar-MA"/>
        </w:rPr>
        <w:t xml:space="preserve"> 2002، كل الحق مع ذلك في إنشاء نقابة أو الانضمام إليها.</w:t>
      </w:r>
    </w:p>
    <w:p w:rsidR="00000000" w:rsidRDefault="00D84ABF">
      <w:pPr>
        <w:pStyle w:val="BodyText"/>
        <w:framePr w:hSpace="0" w:vSpace="0" w:wrap="auto" w:vAnchor="margin" w:yAlign="inline"/>
        <w:bidi/>
        <w:spacing w:before="240" w:after="240" w:line="400" w:lineRule="exact"/>
        <w:rPr>
          <w:rFonts w:hint="cs"/>
          <w:sz w:val="30"/>
          <w:szCs w:val="30"/>
          <w:rtl/>
        </w:rPr>
      </w:pPr>
    </w:p>
    <w:p w:rsidR="00000000" w:rsidRDefault="00D84ABF">
      <w:pPr>
        <w:pStyle w:val="BodyText"/>
        <w:framePr w:hSpace="0" w:vSpace="0" w:wrap="auto" w:vAnchor="margin" w:yAlign="inline"/>
        <w:bidi/>
        <w:spacing w:before="240" w:after="240" w:line="400" w:lineRule="exact"/>
        <w:rPr>
          <w:rFonts w:hint="cs"/>
          <w:sz w:val="30"/>
          <w:szCs w:val="30"/>
          <w:rtl/>
        </w:rPr>
      </w:pP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الحق في إنشاء اتحادات والانضمام إلى منظمات نقابية دولية</w:t>
      </w:r>
    </w:p>
    <w:p w:rsidR="00000000" w:rsidRDefault="00D84ABF">
      <w:pPr>
        <w:pStyle w:val="BodyText"/>
        <w:framePr w:hSpace="0" w:vSpace="0" w:wrap="auto" w:vAnchor="margin" w:yAlign="inline"/>
        <w:bidi/>
        <w:spacing w:before="240" w:after="240" w:line="400" w:lineRule="exact"/>
        <w:rPr>
          <w:sz w:val="30"/>
          <w:szCs w:val="30"/>
          <w:rtl/>
          <w:lang w:bidi="ar-MA"/>
        </w:rPr>
      </w:pPr>
      <w:r>
        <w:rPr>
          <w:rFonts w:hint="cs"/>
          <w:sz w:val="30"/>
          <w:szCs w:val="30"/>
          <w:rtl/>
          <w:lang w:bidi="ar-MA"/>
        </w:rPr>
        <w:t>178-</w:t>
      </w:r>
      <w:r>
        <w:rPr>
          <w:rFonts w:hint="cs"/>
          <w:sz w:val="30"/>
          <w:szCs w:val="30"/>
          <w:rtl/>
          <w:lang w:bidi="ar-MA"/>
        </w:rPr>
        <w:tab/>
        <w:t>لا يوجد أي شكل من التقييد مفروض بقوة القانون أو ا</w:t>
      </w:r>
      <w:r>
        <w:rPr>
          <w:rFonts w:hint="cs"/>
          <w:sz w:val="30"/>
          <w:szCs w:val="30"/>
          <w:rtl/>
          <w:lang w:bidi="ar-MA"/>
        </w:rPr>
        <w:t>لممارسة الإدارية على حق النقابات المحلية في الانتساب أو الانضمام إلى نقابات أو منظمات نقابية دولية أو إنشاء اتحاد معها. و</w:t>
      </w:r>
      <w:r>
        <w:rPr>
          <w:rFonts w:hint="cs"/>
          <w:sz w:val="30"/>
          <w:szCs w:val="30"/>
          <w:rtl/>
        </w:rPr>
        <w:t xml:space="preserve">في </w:t>
      </w:r>
      <w:r>
        <w:rPr>
          <w:rFonts w:hint="cs"/>
          <w:sz w:val="30"/>
          <w:szCs w:val="30"/>
          <w:rtl/>
          <w:lang w:bidi="ar-MA"/>
        </w:rPr>
        <w:t>الواقع، فإن النقابتين الكبريين في مالطة منتسبتان إلى هيئات دولية.</w:t>
      </w:r>
    </w:p>
    <w:p w:rsidR="00000000" w:rsidRDefault="00D84ABF">
      <w:pPr>
        <w:pStyle w:val="BodyText"/>
        <w:framePr w:hSpace="0" w:vSpace="0" w:wrap="auto" w:vAnchor="margin" w:yAlign="inline"/>
        <w:bidi/>
        <w:spacing w:before="240" w:after="240" w:line="400" w:lineRule="exact"/>
        <w:rPr>
          <w:rFonts w:hint="cs"/>
          <w:b/>
          <w:bCs/>
          <w:sz w:val="30"/>
          <w:szCs w:val="30"/>
          <w:rtl/>
          <w:lang w:bidi="ar-MA"/>
        </w:rPr>
      </w:pPr>
      <w:r>
        <w:rPr>
          <w:rFonts w:hint="cs"/>
          <w:b/>
          <w:bCs/>
          <w:sz w:val="30"/>
          <w:szCs w:val="30"/>
          <w:rtl/>
          <w:lang w:bidi="ar-MA"/>
        </w:rPr>
        <w:t>حق النقابات في ممارسة نشاطها بحرية</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179-</w:t>
      </w:r>
      <w:r>
        <w:rPr>
          <w:rFonts w:hint="cs"/>
          <w:sz w:val="30"/>
          <w:szCs w:val="30"/>
          <w:rtl/>
          <w:lang w:bidi="ar-MA"/>
        </w:rPr>
        <w:tab/>
        <w:t>لا توجد قيود ولا حدود مفرو</w:t>
      </w:r>
      <w:r>
        <w:rPr>
          <w:rFonts w:hint="cs"/>
          <w:sz w:val="30"/>
          <w:szCs w:val="30"/>
          <w:rtl/>
          <w:lang w:bidi="ar-MA"/>
        </w:rPr>
        <w:t>ضة على حق النقابات في ممارسة نشاطها بحرية. فالنقابات تتمتع في مالطة بكامل الحرية للمشاركة في المساومات الجماعية الحرة، وتضطلع بدور مركزي في إبرام العقود الجماعية مع كلا القطاعين الخاص والعام. وفي مفاوضات الاتفاقات الجماعية، يجري حوار اجتماعي ثنائي مستقل وب</w:t>
      </w:r>
      <w:r>
        <w:rPr>
          <w:rFonts w:hint="cs"/>
          <w:sz w:val="30"/>
          <w:szCs w:val="30"/>
          <w:rtl/>
          <w:lang w:bidi="ar-MA"/>
        </w:rPr>
        <w:t xml:space="preserve">صورة مستمرة على مستوى المؤسسة. وهذه الاتفاقات الجماعية يوقعها في الغالب عن النقابة أمين الشعبة المعنية، وعن المؤسسة مديرها العام. وكذلك يوجد حوار اجتماعي مستمر داخل الإدارات العامة ومؤسسات الدولة، سواء بصدد إبرام اتفاقات جماعية تشمل كل العاملين في الوظائف </w:t>
      </w:r>
      <w:r>
        <w:rPr>
          <w:rFonts w:hint="cs"/>
          <w:sz w:val="30"/>
          <w:szCs w:val="30"/>
          <w:rtl/>
          <w:lang w:bidi="ar-MA"/>
        </w:rPr>
        <w:t>العامة أو بصدد اتفاقات محددة لتصنيف أو ترقية داخل فئة بعينها من مختلف فئات العاملين في الوظائف العامة. وفي هذه الحالة الأخيرة، درجت الممارسة على إجراء المفاوضات وإبرام الاتفاق مع جميع النقابات الممثلة للفئة المعيّنة من العاملين، وليس فقط مع النقابة المتمتع</w:t>
      </w:r>
      <w:r>
        <w:rPr>
          <w:rFonts w:hint="cs"/>
          <w:sz w:val="30"/>
          <w:szCs w:val="30"/>
          <w:rtl/>
          <w:lang w:bidi="ar-MA"/>
        </w:rPr>
        <w:t>ة بتمثيل الأغلبية. ولكن ثبت أن هذه المسألة خلافية، نظرا لأن التشريع الحالي لا ينص على الاعتراف بأي نقابة.</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180-</w:t>
      </w:r>
      <w:r>
        <w:rPr>
          <w:rFonts w:hint="cs"/>
          <w:sz w:val="30"/>
          <w:szCs w:val="30"/>
          <w:rtl/>
          <w:lang w:bidi="ar-MA"/>
        </w:rPr>
        <w:tab/>
        <w:t>ثم إن كبريات نقابات العاملين ورابطات أرباب العمل ه</w:t>
      </w:r>
      <w:r>
        <w:rPr>
          <w:rFonts w:hint="cs"/>
          <w:sz w:val="30"/>
          <w:szCs w:val="30"/>
          <w:rtl/>
        </w:rPr>
        <w:t>ي</w:t>
      </w:r>
      <w:r>
        <w:rPr>
          <w:rFonts w:hint="cs"/>
          <w:sz w:val="30"/>
          <w:szCs w:val="30"/>
          <w:rtl/>
          <w:lang w:bidi="ar-MA"/>
        </w:rPr>
        <w:t xml:space="preserve"> أعضاء، إلى جانب ممثلي الحكومة، في مجلس مالطة للتنمية الاقتصادية والاجتماعية</w:t>
      </w:r>
      <w:r>
        <w:rPr>
          <w:sz w:val="30"/>
          <w:szCs w:val="30"/>
        </w:rPr>
        <w:t xml:space="preserve"> </w:t>
      </w:r>
      <w:r>
        <w:rPr>
          <w:rFonts w:hint="cs"/>
          <w:sz w:val="30"/>
          <w:szCs w:val="30"/>
          <w:rtl/>
          <w:lang w:bidi="ar-MA"/>
        </w:rPr>
        <w:t>(</w:t>
      </w:r>
      <w:r>
        <w:rPr>
          <w:sz w:val="22"/>
          <w:szCs w:val="22"/>
        </w:rPr>
        <w:t>MCESD</w:t>
      </w:r>
      <w:r>
        <w:rPr>
          <w:rFonts w:hint="cs"/>
          <w:sz w:val="30"/>
          <w:szCs w:val="30"/>
          <w:rtl/>
          <w:lang w:bidi="ar-MA"/>
        </w:rPr>
        <w:t>)، وهو محفل</w:t>
      </w:r>
      <w:r>
        <w:rPr>
          <w:rFonts w:hint="cs"/>
          <w:sz w:val="30"/>
          <w:szCs w:val="30"/>
          <w:rtl/>
          <w:lang w:bidi="ar-MA"/>
        </w:rPr>
        <w:t xml:space="preserve"> اجتماعي ثلاثي الأطراف، أُنشئ أصلا بقرار إداري عام 1990، وظل حتى عام 2001 يُعرَف باسم مجلس مالطة للتنمية الاقتصادية (</w:t>
      </w:r>
      <w:r>
        <w:rPr>
          <w:sz w:val="22"/>
          <w:szCs w:val="22"/>
        </w:rPr>
        <w:t>MCED</w:t>
      </w:r>
      <w:r>
        <w:rPr>
          <w:rFonts w:hint="cs"/>
          <w:sz w:val="30"/>
          <w:szCs w:val="30"/>
          <w:rtl/>
          <w:lang w:bidi="ar-MA"/>
        </w:rPr>
        <w:t>). وقد أُعطي هذا المجلس ركيزة قانونية من خلال وضع قانون مجلس مالطة للتنمية الاقتصادية والاجتماعية</w:t>
      </w:r>
      <w:r>
        <w:rPr>
          <w:rFonts w:hint="cs"/>
          <w:sz w:val="30"/>
          <w:szCs w:val="30"/>
          <w:rtl/>
        </w:rPr>
        <w:t xml:space="preserve"> لعام</w:t>
      </w:r>
      <w:r>
        <w:rPr>
          <w:rFonts w:hint="cs"/>
          <w:sz w:val="30"/>
          <w:szCs w:val="30"/>
          <w:rtl/>
          <w:lang w:bidi="ar-MA"/>
        </w:rPr>
        <w:t xml:space="preserve"> 2001. وأُنيطت به الاختصاصات التا</w:t>
      </w:r>
      <w:r>
        <w:rPr>
          <w:rFonts w:hint="cs"/>
          <w:sz w:val="30"/>
          <w:szCs w:val="30"/>
          <w:rtl/>
          <w:lang w:bidi="ar-MA"/>
        </w:rPr>
        <w:t>لية:</w:t>
      </w:r>
    </w:p>
    <w:p w:rsidR="00000000" w:rsidRDefault="00D84ABF">
      <w:pPr>
        <w:pStyle w:val="BodyText"/>
        <w:framePr w:hSpace="0" w:vSpace="0" w:wrap="auto" w:vAnchor="margin" w:yAlign="inline"/>
        <w:bidi/>
        <w:spacing w:before="240" w:after="240" w:line="400" w:lineRule="exact"/>
        <w:ind w:firstLine="720"/>
        <w:rPr>
          <w:sz w:val="30"/>
          <w:szCs w:val="30"/>
          <w:rtl/>
        </w:rPr>
      </w:pPr>
      <w:r>
        <w:rPr>
          <w:rFonts w:hint="cs"/>
          <w:sz w:val="30"/>
          <w:szCs w:val="30"/>
          <w:rtl/>
          <w:lang w:bidi="ar-MA"/>
        </w:rPr>
        <w:t>(أ)</w:t>
      </w:r>
      <w:r>
        <w:rPr>
          <w:rFonts w:hint="cs"/>
          <w:sz w:val="30"/>
          <w:szCs w:val="30"/>
          <w:rtl/>
          <w:lang w:bidi="ar-MA"/>
        </w:rPr>
        <w:tab/>
        <w:t xml:space="preserve"> توفير محفل لتشجيع الحوار الاجتماعي وتوافق الآراء بين جميع الشركاء الاجتماعيين، بشأن القضايا المتصلة بالتنمية الاقتصادية والاجتماعية المستدامة؛</w:t>
      </w:r>
    </w:p>
    <w:p w:rsidR="00000000" w:rsidRDefault="00D84ABF">
      <w:pPr>
        <w:pStyle w:val="BodyText"/>
        <w:framePr w:hSpace="0" w:vSpace="0" w:wrap="auto" w:vAnchor="margin" w:yAlign="inline"/>
        <w:bidi/>
        <w:spacing w:before="240" w:after="240" w:line="400" w:lineRule="exact"/>
        <w:ind w:firstLine="720"/>
        <w:rPr>
          <w:rFonts w:hint="cs"/>
          <w:sz w:val="30"/>
          <w:szCs w:val="30"/>
          <w:rtl/>
          <w:lang w:bidi="ar-MA"/>
        </w:rPr>
      </w:pPr>
      <w:r>
        <w:rPr>
          <w:rFonts w:hint="cs"/>
          <w:sz w:val="30"/>
          <w:szCs w:val="30"/>
          <w:rtl/>
          <w:lang w:bidi="ar-MA"/>
        </w:rPr>
        <w:t>(ب)</w:t>
      </w:r>
      <w:r>
        <w:rPr>
          <w:rFonts w:hint="cs"/>
          <w:sz w:val="30"/>
          <w:szCs w:val="30"/>
          <w:rtl/>
          <w:lang w:bidi="ar-MA"/>
        </w:rPr>
        <w:tab/>
        <w:t>اقتراح أهداف بعيدة وأهداف مباشرة مرغوبة وممكنة التحقيق، من أجل تطبيق الأهداف الاستراتيجية للحكومة ب</w:t>
      </w:r>
      <w:r>
        <w:rPr>
          <w:rFonts w:hint="cs"/>
          <w:sz w:val="30"/>
          <w:szCs w:val="30"/>
          <w:rtl/>
          <w:lang w:bidi="ar-MA"/>
        </w:rPr>
        <w:t>خصوص التنمية الاقتصادية والمالية والاجتماعية، وذلك مع التوصية بالتدابير المؤاتية لتحقيق تلك الأهداف؛</w:t>
      </w:r>
    </w:p>
    <w:p w:rsidR="00000000" w:rsidRDefault="00D84ABF">
      <w:pPr>
        <w:pStyle w:val="BodyText"/>
        <w:framePr w:hSpace="0" w:vSpace="0" w:wrap="auto" w:vAnchor="margin" w:yAlign="inline"/>
        <w:bidi/>
        <w:spacing w:before="240" w:after="240" w:line="400" w:lineRule="exact"/>
        <w:ind w:firstLine="720"/>
        <w:rPr>
          <w:rFonts w:hint="cs"/>
          <w:sz w:val="30"/>
          <w:szCs w:val="30"/>
          <w:rtl/>
          <w:lang w:bidi="ar-MA"/>
        </w:rPr>
      </w:pPr>
      <w:r>
        <w:rPr>
          <w:rFonts w:hint="cs"/>
          <w:sz w:val="30"/>
          <w:szCs w:val="30"/>
          <w:rtl/>
          <w:lang w:bidi="ar-MA"/>
        </w:rPr>
        <w:t>(ج)</w:t>
      </w:r>
      <w:r>
        <w:rPr>
          <w:rFonts w:hint="cs"/>
          <w:sz w:val="30"/>
          <w:szCs w:val="30"/>
          <w:rtl/>
          <w:lang w:bidi="ar-MA"/>
        </w:rPr>
        <w:tab/>
        <w:t>تقديم توصيات إلى الحكومة بخصوص قضايا تحال إليه لإبداء الرأي، أو القيام بمبادرات من عنده، متى رأى سبيلا إلى اقتراحات بناءة تسهم في تطبيق أفضل للسياسات ا</w:t>
      </w:r>
      <w:r>
        <w:rPr>
          <w:rFonts w:hint="cs"/>
          <w:sz w:val="30"/>
          <w:szCs w:val="30"/>
          <w:rtl/>
          <w:lang w:bidi="ar-MA"/>
        </w:rPr>
        <w:t>لاقتصادية التي ترسمها الحكومة؛</w:t>
      </w:r>
    </w:p>
    <w:p w:rsidR="00000000" w:rsidRDefault="00D84ABF">
      <w:pPr>
        <w:pStyle w:val="BodyText"/>
        <w:framePr w:hSpace="0" w:vSpace="0" w:wrap="auto" w:vAnchor="margin" w:yAlign="inline"/>
        <w:bidi/>
        <w:spacing w:before="240" w:after="240" w:line="400" w:lineRule="exact"/>
        <w:ind w:firstLine="720"/>
        <w:rPr>
          <w:sz w:val="30"/>
          <w:szCs w:val="30"/>
          <w:rtl/>
        </w:rPr>
      </w:pPr>
      <w:r>
        <w:rPr>
          <w:rFonts w:hint="cs"/>
          <w:sz w:val="30"/>
          <w:szCs w:val="30"/>
          <w:rtl/>
          <w:lang w:bidi="ar-MA"/>
        </w:rPr>
        <w:t>(د)</w:t>
      </w:r>
      <w:r>
        <w:rPr>
          <w:rFonts w:hint="cs"/>
          <w:sz w:val="30"/>
          <w:szCs w:val="30"/>
          <w:rtl/>
          <w:lang w:bidi="ar-MA"/>
        </w:rPr>
        <w:tab/>
        <w:t>متابعة التطورات في الميدان الاقتصادي الأوسع بحيث يتمكن من تقييم تأثير هذه التطورات.</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181-</w:t>
      </w:r>
      <w:r>
        <w:rPr>
          <w:rFonts w:hint="cs"/>
          <w:sz w:val="30"/>
          <w:szCs w:val="30"/>
          <w:rtl/>
          <w:lang w:bidi="ar-MA"/>
        </w:rPr>
        <w:tab/>
        <w:t>ومجلس مالطة للتنمية الاقتصادية والاجتماعية</w:t>
      </w:r>
      <w:r>
        <w:rPr>
          <w:sz w:val="30"/>
          <w:szCs w:val="30"/>
        </w:rPr>
        <w:t xml:space="preserve"> </w:t>
      </w:r>
      <w:r>
        <w:rPr>
          <w:rFonts w:hint="cs"/>
          <w:sz w:val="30"/>
          <w:szCs w:val="30"/>
          <w:rtl/>
          <w:lang w:bidi="ar-MA"/>
        </w:rPr>
        <w:t>(</w:t>
      </w:r>
      <w:r>
        <w:rPr>
          <w:sz w:val="22"/>
          <w:szCs w:val="22"/>
        </w:rPr>
        <w:t>MCESD</w:t>
      </w:r>
      <w:r>
        <w:rPr>
          <w:rFonts w:hint="cs"/>
          <w:sz w:val="30"/>
          <w:szCs w:val="30"/>
          <w:rtl/>
          <w:lang w:bidi="ar-MA"/>
        </w:rPr>
        <w:t>) له عدد من اللجان الفرعية تعنى بالسياسات المالية للحكومة، وإدخال التعديلات على الت</w:t>
      </w:r>
      <w:r>
        <w:rPr>
          <w:rFonts w:hint="cs"/>
          <w:sz w:val="30"/>
          <w:szCs w:val="30"/>
          <w:rtl/>
          <w:lang w:bidi="ar-MA"/>
        </w:rPr>
        <w:t>شريع الساري بخصوص العمل، وبالصحة والسلامة المهنيتين، وبالتدابير الرامية إلى ردع التهرب من دفع الضرائب، وسوق العمل.</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182-</w:t>
      </w:r>
      <w:r>
        <w:rPr>
          <w:rFonts w:hint="cs"/>
          <w:sz w:val="30"/>
          <w:szCs w:val="30"/>
          <w:rtl/>
          <w:lang w:bidi="ar-MA"/>
        </w:rPr>
        <w:tab/>
        <w:t>والقانون المذكور الخاص بالمجلس نص أيضا على إنشاء لجنة للمجتمع الوطني، يستشيرها المجلس في جميع ما قد يحيله إليها من المسائل. وتضم هذه الل</w:t>
      </w:r>
      <w:r>
        <w:rPr>
          <w:rFonts w:hint="cs"/>
          <w:sz w:val="30"/>
          <w:szCs w:val="30"/>
          <w:rtl/>
          <w:lang w:bidi="ar-MA"/>
        </w:rPr>
        <w:t xml:space="preserve">جنة ممثلين عن رابطة المجالس المحلية، والمجلس الوطني للشباب، والمجلس الوطني للمسنين، ورابطة المستهلكين، واللجنة الوطنية للأشخاص المصابين بعجز، ولجنة النهوض بالمرأة. </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183-</w:t>
      </w:r>
      <w:r>
        <w:rPr>
          <w:rFonts w:hint="cs"/>
          <w:sz w:val="30"/>
          <w:szCs w:val="30"/>
          <w:rtl/>
          <w:lang w:bidi="ar-MA"/>
        </w:rPr>
        <w:tab/>
        <w:t>وعلاوة على ذلك، هناك ممثلون عن الشركاء الاجتماعيين معيّنون، وفقا لأحكام التشريع والقرا</w:t>
      </w:r>
      <w:r>
        <w:rPr>
          <w:rFonts w:hint="cs"/>
          <w:sz w:val="30"/>
          <w:szCs w:val="30"/>
          <w:rtl/>
          <w:lang w:bidi="ar-MA"/>
        </w:rPr>
        <w:t>رات الإدارية ذات الصلة، في مجالس كيانات حكومية مختلفة مثل مؤسسة العمالة والتدريب، والسلطة الوطنية للعمالة، ومجلس شؤون العمل، ومجلس المساعدة الاجتماعية، وفريق الخبراء المعيّن بموجب أحكام قانون الضمان الاجتماعي</w:t>
      </w:r>
      <w:r>
        <w:rPr>
          <w:rFonts w:hint="cs"/>
          <w:sz w:val="30"/>
          <w:szCs w:val="30"/>
          <w:rtl/>
        </w:rPr>
        <w:t xml:space="preserve"> لعام</w:t>
      </w:r>
      <w:r>
        <w:rPr>
          <w:rFonts w:hint="cs"/>
          <w:sz w:val="30"/>
          <w:szCs w:val="30"/>
          <w:rtl/>
          <w:lang w:bidi="ar-MA"/>
        </w:rPr>
        <w:t xml:space="preserve"> 1987. ويوجد أيضا ممثلون عن الشركاء الاجتما</w:t>
      </w:r>
      <w:r>
        <w:rPr>
          <w:rFonts w:hint="cs"/>
          <w:sz w:val="30"/>
          <w:szCs w:val="30"/>
          <w:rtl/>
          <w:lang w:bidi="ar-MA"/>
        </w:rPr>
        <w:t>عيين معيَّنون في السلطة المختصة بالصحة والسلامة المهنيتين المنشأة عام 2001.</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184-</w:t>
      </w:r>
      <w:r>
        <w:rPr>
          <w:rFonts w:hint="cs"/>
          <w:sz w:val="30"/>
          <w:szCs w:val="30"/>
          <w:rtl/>
          <w:lang w:bidi="ar-MA"/>
        </w:rPr>
        <w:tab/>
        <w:t>وبالنظر إلى طلب مالطة الانضمام إلى الاتحاد الأوربي، أُنشئت لجنة التوجيه والعمل المختصة بعلاقات مالطة والاتحاد الأوروبي (</w:t>
      </w:r>
      <w:r>
        <w:rPr>
          <w:sz w:val="22"/>
          <w:szCs w:val="22"/>
        </w:rPr>
        <w:t>MEUSAC</w:t>
      </w:r>
      <w:r>
        <w:rPr>
          <w:rFonts w:hint="cs"/>
          <w:sz w:val="30"/>
          <w:szCs w:val="30"/>
          <w:rtl/>
          <w:lang w:bidi="ar-MA"/>
        </w:rPr>
        <w:t xml:space="preserve">). وأنشأت الحكومة هذه اللجنة من أجل تسهيل وتنفيذ </w:t>
      </w:r>
      <w:r>
        <w:rPr>
          <w:rFonts w:hint="cs"/>
          <w:sz w:val="30"/>
          <w:szCs w:val="30"/>
          <w:rtl/>
          <w:lang w:bidi="ar-MA"/>
        </w:rPr>
        <w:t xml:space="preserve">التحضيرات أثناء عملية التفاوض. وهي تتألف من كبار المسؤولين الحكوميين، ومن خبراء معيّنين، ومن ممثلين عن الأحزاب السياسية، والشركاء الاجتماعيين، ومن أعضاء جماعات مصالح خاصة تبعا للجانب المعيَّن من المسألة المطروحة للبحث. وهكذا أتيحت للشركاء الاجتماعيين فرصة </w:t>
      </w:r>
      <w:r>
        <w:rPr>
          <w:rFonts w:hint="cs"/>
          <w:sz w:val="30"/>
          <w:szCs w:val="30"/>
          <w:rtl/>
          <w:lang w:bidi="ar-MA"/>
        </w:rPr>
        <w:t>أثناء المفاوضات لإبداء آرائهم واقتراح تغييرات في المواقف التفاوضية للحكومة. وعلاوة على ذلك، استشير الشركاء الاجتماعيون أثناء إعداد المواقف التفاوضية للحكومة، وظلوا على علم بالتطورات.</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بيانات عن عدد النقابات وبنيتها وعضويتها</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185-</w:t>
      </w:r>
      <w:r>
        <w:rPr>
          <w:rFonts w:hint="cs"/>
          <w:sz w:val="30"/>
          <w:szCs w:val="30"/>
          <w:rtl/>
          <w:lang w:bidi="ar-MA"/>
        </w:rPr>
        <w:tab/>
        <w:t>يوجد ما مجموعه 35 من النقابا</w:t>
      </w:r>
      <w:r>
        <w:rPr>
          <w:rFonts w:hint="cs"/>
          <w:sz w:val="30"/>
          <w:szCs w:val="30"/>
          <w:rtl/>
          <w:lang w:bidi="ar-MA"/>
        </w:rPr>
        <w:t>ت المسجلة في مالطة، ويرد بيان عن عدد أعضائها في الجدول 12 من المرفق.</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حق الإضراب</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186-</w:t>
      </w:r>
      <w:r>
        <w:rPr>
          <w:rFonts w:hint="cs"/>
          <w:sz w:val="30"/>
          <w:szCs w:val="30"/>
          <w:rtl/>
          <w:lang w:bidi="ar-MA"/>
        </w:rPr>
        <w:tab/>
        <w:t>طبقا لما هو منصوص عليه في قانون العمالة والعلاقات الصناعية</w:t>
      </w:r>
      <w:r>
        <w:rPr>
          <w:rFonts w:hint="cs"/>
          <w:sz w:val="30"/>
          <w:szCs w:val="30"/>
          <w:rtl/>
        </w:rPr>
        <w:t xml:space="preserve"> لعام</w:t>
      </w:r>
      <w:r>
        <w:rPr>
          <w:rFonts w:hint="cs"/>
          <w:sz w:val="30"/>
          <w:szCs w:val="30"/>
          <w:rtl/>
          <w:lang w:bidi="ar-MA"/>
        </w:rPr>
        <w:t xml:space="preserve"> 2002، جميع العاملين، مع قليل من الاستثناءات، لهم الـحق في ممارسة الإضراب تنفيذا لتوجيه صادر عن نقابة، على أ</w:t>
      </w:r>
      <w:r>
        <w:rPr>
          <w:rFonts w:hint="cs"/>
          <w:sz w:val="30"/>
          <w:szCs w:val="30"/>
          <w:rtl/>
          <w:lang w:bidi="ar-MA"/>
        </w:rPr>
        <w:t>ثر نزاع عل</w:t>
      </w:r>
      <w:r>
        <w:rPr>
          <w:rFonts w:hint="cs"/>
          <w:sz w:val="30"/>
          <w:szCs w:val="30"/>
          <w:rtl/>
        </w:rPr>
        <w:t>ـ</w:t>
      </w:r>
      <w:r>
        <w:rPr>
          <w:rFonts w:hint="cs"/>
          <w:sz w:val="30"/>
          <w:szCs w:val="30"/>
          <w:rtl/>
          <w:lang w:bidi="ar-MA"/>
        </w:rPr>
        <w:t>ى شؤون العمل. فالمادة 64(4) من هذا القانون تنص بوضوح على أن قيام شخص بالإضراب من أجل إنجاح العمل النقابي أو النظر في موضوع النزاع لا يجوز ملاحقته قضائيا على أنه أخلّ بعقد العمالة، بشرط ألا ينتهك تصرفه اتفاقا صناعيا أو تسوية أو قرارا أو اتفاقا مل</w:t>
      </w:r>
      <w:r>
        <w:rPr>
          <w:rFonts w:hint="cs"/>
          <w:sz w:val="30"/>
          <w:szCs w:val="30"/>
          <w:rtl/>
          <w:lang w:bidi="ar-MA"/>
        </w:rPr>
        <w:t xml:space="preserve">زما. فلا يجوز لرب عمل فصل أحد العاملين لقيامه بإضراب، ولا يجوز له التمييز بحقه. وعلاوة على ذلك، لا تشكل فترة إضراب الشخص انقطاعا </w:t>
      </w:r>
      <w:r>
        <w:rPr>
          <w:rFonts w:hint="cs"/>
          <w:sz w:val="30"/>
          <w:szCs w:val="30"/>
          <w:rtl/>
        </w:rPr>
        <w:t xml:space="preserve">في </w:t>
      </w:r>
      <w:r>
        <w:rPr>
          <w:rFonts w:hint="cs"/>
          <w:sz w:val="30"/>
          <w:szCs w:val="30"/>
          <w:rtl/>
          <w:lang w:bidi="ar-MA"/>
        </w:rPr>
        <w:t>عمله.</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187-</w:t>
      </w:r>
      <w:r>
        <w:rPr>
          <w:rFonts w:hint="cs"/>
          <w:sz w:val="30"/>
          <w:szCs w:val="30"/>
          <w:rtl/>
          <w:lang w:bidi="ar-MA"/>
        </w:rPr>
        <w:tab/>
        <w:t>جاء في المادة 64(4) ما يلي: "كل فعل يفعله شخص على سبيل النظر في نزاع عمل أو مساندته وتنفيذا لتوجيه صادر عن نقابة،</w:t>
      </w:r>
      <w:r>
        <w:rPr>
          <w:rFonts w:hint="cs"/>
          <w:sz w:val="30"/>
          <w:szCs w:val="30"/>
          <w:rtl/>
          <w:lang w:bidi="ar-MA"/>
        </w:rPr>
        <w:t xml:space="preserve"> سواء كان أو لم يكن منتسبا إليها، يكون قابلاً للتفاوض بدعوى التعويض، وهذا فقط على أساس أن الفعل يمثل إخلالا بعقد العمالة؛ وكل فعل يُفعل كما تقدم ذكره ولا يشكل إخلالا بعقد جماعي أو تسوية أو قرار أو اتفاق لا يزال ملزِما وفقا لأحكام القسم 70 أو 72، أو بقرار أ</w:t>
      </w:r>
      <w:r>
        <w:rPr>
          <w:rFonts w:hint="cs"/>
          <w:sz w:val="30"/>
          <w:szCs w:val="30"/>
          <w:rtl/>
          <w:lang w:bidi="ar-MA"/>
        </w:rPr>
        <w:t>و قضاء محكمة، لا يخوِّل بذاته ربَ العمل إنهاءَ عقد عمالة أي شخص يأتي بمثل هذا الفعل كما تقدم ذكره، ولا ممارسةَ التمييز بحقه، ولا يشكل انقطاعا في خدمة هذا الشخص."</w:t>
      </w:r>
    </w:p>
    <w:p w:rsidR="00000000" w:rsidRDefault="00D84ABF">
      <w:pPr>
        <w:pStyle w:val="BodyText"/>
        <w:framePr w:hSpace="0" w:vSpace="0" w:wrap="auto" w:vAnchor="margin" w:yAlign="inline"/>
        <w:bidi/>
        <w:spacing w:before="240" w:after="240" w:line="400" w:lineRule="exact"/>
        <w:rPr>
          <w:rFonts w:hint="cs"/>
          <w:b/>
          <w:bCs/>
          <w:sz w:val="30"/>
          <w:szCs w:val="30"/>
          <w:rtl/>
        </w:rPr>
      </w:pP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تقييد حق الإضراب</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188-</w:t>
      </w:r>
      <w:r>
        <w:rPr>
          <w:rFonts w:hint="cs"/>
          <w:sz w:val="30"/>
          <w:szCs w:val="30"/>
          <w:rtl/>
          <w:lang w:bidi="ar-MA"/>
        </w:rPr>
        <w:tab/>
        <w:t>بينما استُثني من حق الإضراب العاملون في عدد من المهن، وضعت قيود على مما</w:t>
      </w:r>
      <w:r>
        <w:rPr>
          <w:rFonts w:hint="cs"/>
          <w:sz w:val="30"/>
          <w:szCs w:val="30"/>
          <w:rtl/>
          <w:lang w:bidi="ar-MA"/>
        </w:rPr>
        <w:t>رسة هذا الحق عند العاملين في مهن أخرى، بالنظر إلى ما يؤدونه من خدمات أساسية لصالح المجتمع. فالحق في الإضراب محظور على أعضاء القوات المسلحة وقوة الشرطة.</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189-</w:t>
      </w:r>
      <w:r>
        <w:rPr>
          <w:rFonts w:hint="cs"/>
          <w:sz w:val="30"/>
          <w:szCs w:val="30"/>
          <w:rtl/>
          <w:lang w:bidi="ar-MA"/>
        </w:rPr>
        <w:tab/>
        <w:t>ويشمل التقييد فئات أخرى خاضعة لحدود الخدمة الأساسية. وقد وُضعت قائمة كاملة بهذه الفئات، واردة في ال</w:t>
      </w:r>
      <w:r>
        <w:rPr>
          <w:rFonts w:hint="cs"/>
          <w:sz w:val="30"/>
          <w:szCs w:val="30"/>
          <w:rtl/>
          <w:lang w:bidi="ar-MA"/>
        </w:rPr>
        <w:t>مادة 64 (6) من قانون العمالة والعلاقات الصناعية</w:t>
      </w:r>
      <w:r>
        <w:rPr>
          <w:rFonts w:hint="cs"/>
          <w:sz w:val="30"/>
          <w:szCs w:val="30"/>
          <w:rtl/>
        </w:rPr>
        <w:t xml:space="preserve"> لعام</w:t>
      </w:r>
      <w:r>
        <w:rPr>
          <w:rFonts w:hint="cs"/>
          <w:sz w:val="30"/>
          <w:szCs w:val="30"/>
          <w:rtl/>
          <w:lang w:bidi="ar-MA"/>
        </w:rPr>
        <w:t xml:space="preserve"> 2002، وملحقه.</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190-</w:t>
      </w:r>
      <w:r>
        <w:rPr>
          <w:rFonts w:hint="cs"/>
          <w:sz w:val="30"/>
          <w:szCs w:val="30"/>
          <w:rtl/>
          <w:lang w:bidi="ar-MA"/>
        </w:rPr>
        <w:tab/>
        <w:t>الأشخاص الذين يشملهم هذا التقييد هم:</w:t>
      </w:r>
    </w:p>
    <w:p w:rsidR="00000000" w:rsidRDefault="00D84ABF">
      <w:pPr>
        <w:pStyle w:val="BodyText"/>
        <w:framePr w:hSpace="0" w:vSpace="0" w:wrap="auto" w:vAnchor="margin" w:yAlign="inline"/>
        <w:bidi/>
        <w:spacing w:before="240" w:after="240" w:line="400" w:lineRule="exact"/>
        <w:ind w:left="1440" w:hanging="720"/>
        <w:rPr>
          <w:rFonts w:hint="cs"/>
          <w:sz w:val="30"/>
          <w:szCs w:val="30"/>
          <w:rtl/>
          <w:lang w:bidi="ar-MA"/>
        </w:rPr>
      </w:pPr>
      <w:r>
        <w:rPr>
          <w:rFonts w:hint="cs"/>
          <w:sz w:val="30"/>
          <w:szCs w:val="30"/>
          <w:rtl/>
          <w:lang w:bidi="ar-MA"/>
        </w:rPr>
        <w:t>-</w:t>
      </w:r>
      <w:r>
        <w:rPr>
          <w:rFonts w:hint="cs"/>
          <w:sz w:val="30"/>
          <w:szCs w:val="30"/>
          <w:rtl/>
        </w:rPr>
        <w:tab/>
      </w:r>
      <w:r>
        <w:rPr>
          <w:rFonts w:hint="cs"/>
          <w:sz w:val="30"/>
          <w:szCs w:val="30"/>
          <w:rtl/>
          <w:lang w:bidi="ar-MA"/>
        </w:rPr>
        <w:t>العاملون بصفة مراقبي الحركة الجوية في مطار مالطة الدولي، والعاملون في فريق الإطفاء بالمطار؛</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tl/>
          <w:lang w:bidi="ar-MA"/>
        </w:rPr>
      </w:pPr>
      <w:r>
        <w:rPr>
          <w:rFonts w:hint="cs"/>
          <w:sz w:val="30"/>
          <w:szCs w:val="30"/>
          <w:rtl/>
          <w:lang w:bidi="ar-MA"/>
        </w:rPr>
        <w:t xml:space="preserve">أعضاء قوة الإسعاف والإنقاذ المنشأة بموجب المادة 8 من </w:t>
      </w:r>
      <w:r>
        <w:rPr>
          <w:rFonts w:hint="cs"/>
          <w:sz w:val="30"/>
          <w:szCs w:val="30"/>
          <w:rtl/>
          <w:lang w:bidi="ar-MA"/>
        </w:rPr>
        <w:t>قانون الحماية المدنية؛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Pr>
      </w:pPr>
      <w:r>
        <w:rPr>
          <w:rFonts w:hint="cs"/>
          <w:sz w:val="30"/>
          <w:szCs w:val="30"/>
          <w:rtl/>
          <w:lang w:bidi="ar-MA"/>
        </w:rPr>
        <w:t>العاملون في توفير خدمات قيادة السفن وإرسائها وقطرها، ومكافحة النيران، والخدمات الطبية، وخدمات مكافحة التلوّث، حسبما تقتضي طوارئ المرفأ؛</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Pr>
      </w:pPr>
      <w:r>
        <w:rPr>
          <w:rFonts w:hint="cs"/>
          <w:sz w:val="30"/>
          <w:szCs w:val="30"/>
          <w:rtl/>
          <w:lang w:bidi="ar-MA"/>
        </w:rPr>
        <w:t>العدد الأدنى من الأشخاص اللازمين لضمان عدم تعرض الحياة لخطر من جراء التوقف عن استيراد وتفريغ ما ي</w:t>
      </w:r>
      <w:r>
        <w:rPr>
          <w:rFonts w:hint="cs"/>
          <w:sz w:val="30"/>
          <w:szCs w:val="30"/>
          <w:rtl/>
          <w:lang w:bidi="ar-MA"/>
        </w:rPr>
        <w:t>لزم لمالطة من قمح وحبوب وغاز منزلي، وما يلزم لتشغيل مرافق النقل الجوي ومحطات توليد الطاقة ومرافق المياه من وقود طيران وزيت الديزل والبنزين وزيت الوقود، حسبما اتفق عليه بين رب عمل كل فئة منهم والنقابة المعترف بها أو، في غياب مثل هذا الاتفاق، حسبما تقرر الهي</w:t>
      </w:r>
      <w:r>
        <w:rPr>
          <w:rFonts w:hint="cs"/>
          <w:sz w:val="30"/>
          <w:szCs w:val="30"/>
          <w:rtl/>
          <w:lang w:bidi="ar-MA"/>
        </w:rPr>
        <w:t>ئة المعنية بالمراقبة أو، في غياب مثل هذه الهيئة، حسبما تقضي به المحكمة الصناعية؛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Pr>
      </w:pPr>
      <w:r>
        <w:rPr>
          <w:rFonts w:hint="cs"/>
          <w:sz w:val="30"/>
          <w:szCs w:val="30"/>
          <w:rtl/>
          <w:lang w:bidi="ar-MA"/>
        </w:rPr>
        <w:t>العدد الأدنى من الأشخاص الذي يقتضيه تأمين إنتاج وتوزيع الماء والكهرباء، حسبما اتُفِق عليه بين رب عمل كل فئة والنقابة المعترف بها أو، في غياب مثل هذا الاتفاق، حسبما تقضي به الم</w:t>
      </w:r>
      <w:r>
        <w:rPr>
          <w:rFonts w:hint="cs"/>
          <w:sz w:val="30"/>
          <w:szCs w:val="30"/>
          <w:rtl/>
          <w:lang w:bidi="ar-MA"/>
        </w:rPr>
        <w:t>حكمة الصناعية؛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Pr>
      </w:pPr>
      <w:r>
        <w:rPr>
          <w:rFonts w:hint="cs"/>
          <w:sz w:val="30"/>
          <w:szCs w:val="30"/>
          <w:rtl/>
          <w:lang w:bidi="ar-MA"/>
        </w:rPr>
        <w:t>العدد الأدنى من الأشخاص اللازمين لاستمرار وعدم انقطاع الخدمات المُدرجة قائمتها في ملحق هذا القانون والمستلزمة وجود طاقم في كل وقت لاستمرار توفير الحكومة الخدمات الأساسية للمجتمع.</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191-</w:t>
      </w:r>
      <w:r>
        <w:rPr>
          <w:rFonts w:hint="cs"/>
          <w:sz w:val="30"/>
          <w:szCs w:val="30"/>
          <w:rtl/>
          <w:lang w:bidi="ar-MA"/>
        </w:rPr>
        <w:tab/>
        <w:t xml:space="preserve">كلما وُجد عدد العاملين في أي من المكاتب المذكورة أكبر من </w:t>
      </w:r>
      <w:r>
        <w:rPr>
          <w:rFonts w:hint="cs"/>
          <w:sz w:val="30"/>
          <w:szCs w:val="30"/>
          <w:rtl/>
          <w:lang w:bidi="ar-MA"/>
        </w:rPr>
        <w:t>العدد المحدد في ملحق القانون، يُطبَّق العدد الأدنى فقط على من هم أقدم بين الموظفين، على أن يكون مفهوما أن القدم يحدده أي قدم محدد داخل المكتب نفسه. ويستثنى أيضا الموظفون المتقدمون الذين يكونون في إجازة ولكن لمدة الإجازة فقط.</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192-</w:t>
      </w:r>
      <w:r>
        <w:rPr>
          <w:rFonts w:hint="cs"/>
          <w:sz w:val="30"/>
          <w:szCs w:val="30"/>
          <w:rtl/>
          <w:lang w:bidi="ar-MA"/>
        </w:rPr>
        <w:tab/>
        <w:t xml:space="preserve">وينص قانون القوات المسلحة </w:t>
      </w:r>
      <w:r>
        <w:rPr>
          <w:rFonts w:hint="cs"/>
          <w:sz w:val="30"/>
          <w:szCs w:val="30"/>
          <w:rtl/>
          <w:lang w:bidi="ar-MA"/>
        </w:rPr>
        <w:t>المالطية</w:t>
      </w:r>
      <w:r>
        <w:rPr>
          <w:rFonts w:hint="cs"/>
          <w:sz w:val="30"/>
          <w:szCs w:val="30"/>
          <w:rtl/>
        </w:rPr>
        <w:t xml:space="preserve"> لعام</w:t>
      </w:r>
      <w:r>
        <w:rPr>
          <w:rFonts w:hint="cs"/>
          <w:sz w:val="30"/>
          <w:szCs w:val="30"/>
          <w:rtl/>
          <w:lang w:bidi="ar-MA"/>
        </w:rPr>
        <w:t xml:space="preserve"> 1970، على أن أي شخص خاضع للقانون العسكري يقوم بإضراب فهو مذنب بسلوك تمردي وارتكاب مخالفة ضد هذا القانون. ولا تفوق العقوبة التي تُنزل به سنتي سَجْن، إذا لم تُرتكَب المخالفة أثناء الخدمة الفعلية ولم تنطوِ على استعمال العنف تجاه ضابط أقدم. وهذا </w:t>
      </w:r>
      <w:r>
        <w:rPr>
          <w:rFonts w:hint="cs"/>
          <w:sz w:val="30"/>
          <w:szCs w:val="30"/>
          <w:rtl/>
          <w:lang w:bidi="ar-MA"/>
        </w:rPr>
        <w:t>مبيَّن صراحة في المادة 46(‌‍‌‍‍1) من قانون القوات المسلحة التي تنص على أن: "أي شخص خاضع للقانون العسكري يقوم بإضراب أو، لغرض آخر، يستعمل العنف أو يتطوع لاستعماله بحق ضابط أعلى منه رتبة ... يتعرض، في حال ثبتت إدانته لدى المحكمة العسكرية، للسَّجْن أو لأي عقو</w:t>
      </w:r>
      <w:r>
        <w:rPr>
          <w:rFonts w:hint="cs"/>
          <w:sz w:val="30"/>
          <w:szCs w:val="30"/>
          <w:rtl/>
          <w:lang w:bidi="ar-MA"/>
        </w:rPr>
        <w:t>بة أقل ينص عليها هذا القانون."</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193-</w:t>
      </w:r>
      <w:r>
        <w:rPr>
          <w:rFonts w:hint="cs"/>
          <w:sz w:val="30"/>
          <w:szCs w:val="30"/>
          <w:rtl/>
          <w:lang w:bidi="ar-MA"/>
        </w:rPr>
        <w:tab/>
        <w:t xml:space="preserve">وبالنظر إلى إلغاء عقوبة الإعدام في مالطة بتاريخ 21 آذار/مارس 2000، فإن أقصى عقوبة يمكن إنزالها بموجب قانون القوات المسلحة المالطية، 1970، هي السَّجْن مدى الحياة. ولم يحصل قط أن رُفِعت دعوى بمخالفة المادة 46(1). ولكن حدث </w:t>
      </w:r>
      <w:r>
        <w:rPr>
          <w:rFonts w:hint="cs"/>
          <w:sz w:val="30"/>
          <w:szCs w:val="30"/>
          <w:rtl/>
          <w:lang w:bidi="ar-MA"/>
        </w:rPr>
        <w:t>خلال التسعينات من القرن الفائت أن قام بإضراب غير مشروع عدد من المنتمين إلى القوات المسلحة المالطية. ففي 28 شباط/فبراير 1995، أضرب مراقبو الحركة الجوية، إذ كانوا وظلوا حتى 1998 جزءا من الفوج الثالث من القوات المسلحة المالطية، مطالبين بتحسين شروط عملهم. فطُل</w:t>
      </w:r>
      <w:r>
        <w:rPr>
          <w:rFonts w:hint="cs"/>
          <w:sz w:val="30"/>
          <w:szCs w:val="30"/>
          <w:rtl/>
          <w:lang w:bidi="ar-MA"/>
        </w:rPr>
        <w:t>ِب من مراقبي الحركة الجوية المالطيين إنهاء الإضراب فورا وإلا تعرضوا للتوقيف. لكن المضربين، على الرغم من هذا، واصلوا إضرابهم متحدين الإنذار، إلى أن تم التوصل إلى تسوية بين ممثلي مراقبي الحركة الجوية والحكومة. ولم تتخذ الحكومة أي إجراء بحقهم. ولكن في عام 199</w:t>
      </w:r>
      <w:r>
        <w:rPr>
          <w:rFonts w:hint="cs"/>
          <w:sz w:val="30"/>
          <w:szCs w:val="30"/>
          <w:rtl/>
          <w:lang w:bidi="ar-MA"/>
        </w:rPr>
        <w:t>8 أُنهي وضع مراقبي الحركة الجوية كجزء من القوات المسلحة المالطية وأُدمجوا في الشركة العامة المحدودة لمطار مالطة الدولي. وفي الوقت الحاضر أصبحوا عاملين لدى الشركة المالطية المحدودة لخدمات الحركة الجوية.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194-</w:t>
      </w:r>
      <w:r>
        <w:rPr>
          <w:rFonts w:hint="cs"/>
          <w:sz w:val="30"/>
          <w:szCs w:val="30"/>
          <w:rtl/>
          <w:lang w:bidi="ar-MA"/>
        </w:rPr>
        <w:tab/>
        <w:t>والإضراب محظور كذلك على رجال الشرطة، بموجب القانو</w:t>
      </w:r>
      <w:r>
        <w:rPr>
          <w:rFonts w:hint="cs"/>
          <w:sz w:val="30"/>
          <w:szCs w:val="30"/>
          <w:rtl/>
          <w:lang w:bidi="ar-MA"/>
        </w:rPr>
        <w:t>ن الذي يحكمهم، قانون الشرطة المالطية</w:t>
      </w:r>
      <w:r>
        <w:rPr>
          <w:rFonts w:hint="cs"/>
          <w:sz w:val="30"/>
          <w:szCs w:val="30"/>
          <w:rtl/>
        </w:rPr>
        <w:t xml:space="preserve"> لعام</w:t>
      </w:r>
      <w:r>
        <w:rPr>
          <w:rFonts w:hint="cs"/>
          <w:sz w:val="30"/>
          <w:szCs w:val="30"/>
          <w:rtl/>
          <w:lang w:bidi="ar-MA"/>
        </w:rPr>
        <w:t xml:space="preserve"> 1961، المعدل في 1996. فالمادة 15 من هذا القانون تنص على أن أي شرطي يقوم بإضراب يتعرض للسَجْن مدة لا تتجاوز السنة.</w:t>
      </w:r>
    </w:p>
    <w:p w:rsidR="00000000" w:rsidRDefault="00D84ABF">
      <w:pPr>
        <w:pStyle w:val="BodyText"/>
        <w:framePr w:hSpace="0" w:vSpace="0" w:wrap="auto" w:vAnchor="margin" w:yAlign="inline"/>
        <w:bidi/>
        <w:spacing w:before="240" w:after="240" w:line="400" w:lineRule="exact"/>
        <w:jc w:val="center"/>
        <w:rPr>
          <w:b/>
          <w:bCs/>
          <w:sz w:val="30"/>
          <w:szCs w:val="30"/>
          <w:rtl/>
        </w:rPr>
      </w:pPr>
      <w:r>
        <w:rPr>
          <w:rFonts w:hint="cs"/>
          <w:b/>
          <w:bCs/>
          <w:sz w:val="30"/>
          <w:szCs w:val="30"/>
          <w:rtl/>
          <w:lang w:bidi="ar-MA"/>
        </w:rPr>
        <w:t>المادة 9</w:t>
      </w:r>
    </w:p>
    <w:p w:rsidR="00000000" w:rsidRDefault="00D84ABF">
      <w:pPr>
        <w:pStyle w:val="BodyText"/>
        <w:framePr w:hSpace="0" w:vSpace="0" w:wrap="auto" w:vAnchor="margin" w:yAlign="inline"/>
        <w:bidi/>
        <w:spacing w:before="240" w:after="240" w:line="400" w:lineRule="exact"/>
        <w:jc w:val="center"/>
        <w:rPr>
          <w:b/>
          <w:bCs/>
          <w:sz w:val="30"/>
          <w:szCs w:val="30"/>
          <w:rtl/>
        </w:rPr>
      </w:pPr>
      <w:r>
        <w:rPr>
          <w:rFonts w:hint="cs"/>
          <w:b/>
          <w:bCs/>
          <w:sz w:val="30"/>
          <w:szCs w:val="30"/>
          <w:rtl/>
          <w:lang w:bidi="ar-MA"/>
        </w:rPr>
        <w:t>مقدمة</w:t>
      </w:r>
    </w:p>
    <w:p w:rsidR="00000000" w:rsidRDefault="00D84ABF">
      <w:pPr>
        <w:pStyle w:val="BodyText"/>
        <w:framePr w:hSpace="0" w:vSpace="0" w:wrap="auto" w:vAnchor="margin" w:yAlign="inline"/>
        <w:bidi/>
        <w:spacing w:before="240" w:after="240" w:line="400" w:lineRule="exact"/>
        <w:rPr>
          <w:sz w:val="30"/>
          <w:szCs w:val="30"/>
          <w:rtl/>
          <w:lang w:bidi="ar-MA"/>
        </w:rPr>
      </w:pPr>
      <w:r>
        <w:rPr>
          <w:rFonts w:hint="cs"/>
          <w:sz w:val="30"/>
          <w:szCs w:val="30"/>
          <w:rtl/>
          <w:lang w:bidi="ar-MA"/>
        </w:rPr>
        <w:t>195-</w:t>
      </w:r>
      <w:r>
        <w:rPr>
          <w:rFonts w:hint="cs"/>
          <w:sz w:val="30"/>
          <w:szCs w:val="30"/>
          <w:rtl/>
          <w:lang w:bidi="ar-MA"/>
        </w:rPr>
        <w:tab/>
        <w:t>يمكن الرجوع بتطور الضمان الاجتماعي في مالطة إلى زمن جماعة فرسان القديس يوحنا. إذ</w:t>
      </w:r>
      <w:r>
        <w:rPr>
          <w:rFonts w:hint="cs"/>
          <w:sz w:val="30"/>
          <w:szCs w:val="30"/>
          <w:rtl/>
          <w:lang w:bidi="ar-MA"/>
        </w:rPr>
        <w:t xml:space="preserve"> توجد وثائق رسمية تثبت أن الفرسان كانوا يقدمون مساعدات نقدية وعينية للفقراء، الأمر الذي قاد إلى إنشاء مؤسسات خيرية في أواسط عام 1600.</w:t>
      </w:r>
      <w:r>
        <w:rPr>
          <w:sz w:val="30"/>
          <w:szCs w:val="30"/>
          <w:rtl/>
        </w:rPr>
        <w:t xml:space="preserve"> </w:t>
      </w:r>
      <w:r>
        <w:rPr>
          <w:rFonts w:hint="cs"/>
          <w:sz w:val="30"/>
          <w:szCs w:val="30"/>
          <w:rtl/>
          <w:lang w:bidi="ar-MA"/>
        </w:rPr>
        <w:t>وفي عام 1885 بدأت الإدارة البريطانية خطة لإجراء معاش لصالح أعضاء قوة الشرطة المالطية وموظفي الخدمة المدنية المالطية. أما ت</w:t>
      </w:r>
      <w:r>
        <w:rPr>
          <w:rFonts w:hint="cs"/>
          <w:sz w:val="30"/>
          <w:szCs w:val="30"/>
          <w:rtl/>
          <w:lang w:bidi="ar-MA"/>
        </w:rPr>
        <w:t xml:space="preserve">دابير الضمان الاجتماعي بشكلها الحاضر فلم تدخل إلا بعد أن حصلت مالطة عام 1921 </w:t>
      </w:r>
      <w:r>
        <w:rPr>
          <w:rFonts w:hint="cs"/>
          <w:sz w:val="30"/>
          <w:szCs w:val="30"/>
          <w:rtl/>
        </w:rPr>
        <w:t xml:space="preserve">على </w:t>
      </w:r>
      <w:r>
        <w:rPr>
          <w:rFonts w:hint="cs"/>
          <w:sz w:val="30"/>
          <w:szCs w:val="30"/>
          <w:rtl/>
          <w:lang w:bidi="ar-MA"/>
        </w:rPr>
        <w:t>حقها في الحكم الذاتي.</w:t>
      </w:r>
    </w:p>
    <w:p w:rsidR="00000000" w:rsidRDefault="00D84ABF">
      <w:pPr>
        <w:pStyle w:val="BodyText"/>
        <w:framePr w:hSpace="0" w:vSpace="0" w:wrap="auto" w:vAnchor="margin" w:yAlign="inline"/>
        <w:bidi/>
        <w:spacing w:before="240" w:after="240" w:line="400" w:lineRule="exact"/>
        <w:rPr>
          <w:rFonts w:hint="cs"/>
          <w:b/>
          <w:bCs/>
          <w:sz w:val="30"/>
          <w:szCs w:val="30"/>
          <w:rtl/>
          <w:lang w:bidi="ar-MA"/>
        </w:rPr>
      </w:pPr>
      <w:r>
        <w:rPr>
          <w:rFonts w:hint="cs"/>
          <w:b/>
          <w:bCs/>
          <w:sz w:val="30"/>
          <w:szCs w:val="30"/>
          <w:rtl/>
          <w:lang w:bidi="ar-MA"/>
        </w:rPr>
        <w:t>فروع الضمان الاجتماعي في مالطة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196-</w:t>
      </w:r>
      <w:r>
        <w:rPr>
          <w:rFonts w:hint="cs"/>
          <w:sz w:val="30"/>
          <w:szCs w:val="30"/>
          <w:rtl/>
          <w:lang w:bidi="ar-MA"/>
        </w:rPr>
        <w:tab/>
        <w:t>توجد للضمان الاجتماعي في مالطة الفروع التالية: الرعاية الطبية، إعانات المرض النقدية، مخصصات الأمومة، إعانات الشيخوخة،</w:t>
      </w:r>
      <w:r>
        <w:rPr>
          <w:rFonts w:hint="cs"/>
          <w:sz w:val="30"/>
          <w:szCs w:val="30"/>
          <w:rtl/>
          <w:lang w:bidi="ar-MA"/>
        </w:rPr>
        <w:t xml:space="preserve"> إعانات العجز، استحقاقات الباقين على قيد الحياة، تعويضات إصابات العمل، إعانات البطالة، المخصصات العائلية.</w:t>
      </w:r>
    </w:p>
    <w:p w:rsidR="00000000" w:rsidRDefault="00D84ABF">
      <w:pPr>
        <w:pStyle w:val="BodyText"/>
        <w:framePr w:hSpace="0" w:vSpace="0" w:wrap="auto" w:vAnchor="margin" w:yAlign="inline"/>
        <w:bidi/>
        <w:spacing w:before="240" w:after="240" w:line="400" w:lineRule="exact"/>
        <w:rPr>
          <w:rFonts w:hint="cs"/>
          <w:sz w:val="30"/>
          <w:szCs w:val="30"/>
          <w:rtl/>
        </w:rPr>
      </w:pPr>
    </w:p>
    <w:p w:rsidR="00000000" w:rsidRDefault="00D84ABF">
      <w:pPr>
        <w:pStyle w:val="BodyText"/>
        <w:framePr w:hSpace="0" w:vSpace="0" w:wrap="auto" w:vAnchor="margin" w:yAlign="inline"/>
        <w:bidi/>
        <w:spacing w:before="240" w:after="240" w:line="400" w:lineRule="exact"/>
        <w:rPr>
          <w:rFonts w:hint="cs"/>
          <w:b/>
          <w:bCs/>
          <w:sz w:val="30"/>
          <w:szCs w:val="30"/>
          <w:rtl/>
          <w:lang w:bidi="ar-MA"/>
        </w:rPr>
      </w:pPr>
      <w:r>
        <w:rPr>
          <w:rFonts w:hint="cs"/>
          <w:b/>
          <w:bCs/>
          <w:sz w:val="30"/>
          <w:szCs w:val="30"/>
          <w:rtl/>
          <w:lang w:bidi="ar-MA"/>
        </w:rPr>
        <w:t>الحق في الضمان الاجتماعي</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197-</w:t>
      </w:r>
      <w:r>
        <w:rPr>
          <w:rFonts w:hint="cs"/>
          <w:sz w:val="30"/>
          <w:szCs w:val="30"/>
          <w:rtl/>
          <w:lang w:bidi="ar-MA"/>
        </w:rPr>
        <w:tab/>
        <w:t>الحق في الضمان الاجتماعي هو أحد المبادئ الأساسية الواردة في المادة 17 من الدستور، التي تنص على أن "كل مواطن غير قادر عل</w:t>
      </w:r>
      <w:r>
        <w:rPr>
          <w:rFonts w:hint="cs"/>
          <w:sz w:val="30"/>
          <w:szCs w:val="30"/>
          <w:rtl/>
          <w:lang w:bidi="ar-MA"/>
        </w:rPr>
        <w:t>ى العمل، وليس له موارد تقوم بأوده، له الحق في الإعالة والمساعدة الاجتماعية".</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198-</w:t>
      </w:r>
      <w:r>
        <w:rPr>
          <w:rFonts w:hint="cs"/>
          <w:sz w:val="30"/>
          <w:szCs w:val="30"/>
          <w:rtl/>
          <w:lang w:bidi="ar-MA"/>
        </w:rPr>
        <w:tab/>
      </w:r>
      <w:r>
        <w:rPr>
          <w:rFonts w:hint="cs"/>
          <w:sz w:val="30"/>
          <w:szCs w:val="30"/>
          <w:rtl/>
        </w:rPr>
        <w:t>و</w:t>
      </w:r>
      <w:r>
        <w:rPr>
          <w:rFonts w:hint="cs"/>
          <w:sz w:val="30"/>
          <w:szCs w:val="30"/>
          <w:rtl/>
          <w:lang w:bidi="ar-MA"/>
        </w:rPr>
        <w:t>للعاملين الحق في تأمين معقول على أساس المساهمة، من أجل احتياجاتهم في حال الإصابة بحادث، أو مرض، أو عجز، أو شيخوخة، وفي حال البطالة الخارجة عن الإرادة.</w:t>
      </w:r>
    </w:p>
    <w:p w:rsidR="00000000" w:rsidRDefault="00D84ABF">
      <w:pPr>
        <w:pStyle w:val="BodyText"/>
        <w:framePr w:hSpace="0" w:vSpace="0" w:wrap="auto" w:vAnchor="margin" w:yAlign="inline"/>
        <w:bidi/>
        <w:spacing w:before="240" w:after="240" w:line="400" w:lineRule="exact"/>
        <w:rPr>
          <w:rFonts w:hint="cs"/>
          <w:b/>
          <w:bCs/>
          <w:sz w:val="30"/>
          <w:szCs w:val="30"/>
          <w:rtl/>
          <w:lang w:bidi="ar-MA"/>
        </w:rPr>
      </w:pPr>
      <w:r>
        <w:rPr>
          <w:rFonts w:hint="cs"/>
          <w:b/>
          <w:bCs/>
          <w:sz w:val="30"/>
          <w:szCs w:val="30"/>
          <w:rtl/>
          <w:lang w:bidi="ar-MA"/>
        </w:rPr>
        <w:t>الملامح الرئيسية لنظام</w:t>
      </w:r>
      <w:r>
        <w:rPr>
          <w:rFonts w:hint="cs"/>
          <w:b/>
          <w:bCs/>
          <w:sz w:val="30"/>
          <w:szCs w:val="30"/>
          <w:rtl/>
          <w:lang w:bidi="ar-MA"/>
        </w:rPr>
        <w:t xml:space="preserve"> الضمان الاجتماعي الساري</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199-</w:t>
      </w:r>
      <w:r>
        <w:rPr>
          <w:rFonts w:hint="cs"/>
          <w:sz w:val="30"/>
          <w:szCs w:val="30"/>
          <w:rtl/>
          <w:lang w:bidi="ar-MA"/>
        </w:rPr>
        <w:tab/>
        <w:t>التشريع الرئيسي الذي يجعل الحق المذكور أعلاه نافذا هو قانون الضمان الاجتماعي</w:t>
      </w:r>
      <w:r>
        <w:rPr>
          <w:rFonts w:hint="cs"/>
          <w:sz w:val="30"/>
          <w:szCs w:val="30"/>
          <w:rtl/>
        </w:rPr>
        <w:t xml:space="preserve"> لعام</w:t>
      </w:r>
      <w:r>
        <w:rPr>
          <w:rFonts w:hint="cs"/>
          <w:sz w:val="30"/>
          <w:szCs w:val="30"/>
          <w:rtl/>
          <w:lang w:bidi="ar-MA"/>
        </w:rPr>
        <w:t xml:space="preserve"> 1987، الذي حل محل قانون معاش الشيخوخة</w:t>
      </w:r>
      <w:r>
        <w:rPr>
          <w:rFonts w:hint="cs"/>
          <w:sz w:val="30"/>
          <w:szCs w:val="30"/>
          <w:rtl/>
        </w:rPr>
        <w:t xml:space="preserve"> لعام</w:t>
      </w:r>
      <w:r>
        <w:rPr>
          <w:rFonts w:hint="cs"/>
          <w:sz w:val="30"/>
          <w:szCs w:val="30"/>
          <w:rtl/>
          <w:lang w:bidi="ar-MA"/>
        </w:rPr>
        <w:t xml:space="preserve"> 1948، وقانون المساعدة الوطنية</w:t>
      </w:r>
      <w:r>
        <w:rPr>
          <w:rFonts w:hint="cs"/>
          <w:sz w:val="30"/>
          <w:szCs w:val="30"/>
          <w:rtl/>
        </w:rPr>
        <w:t xml:space="preserve"> لعام</w:t>
      </w:r>
      <w:r>
        <w:rPr>
          <w:rFonts w:hint="cs"/>
          <w:sz w:val="30"/>
          <w:szCs w:val="30"/>
          <w:rtl/>
          <w:lang w:bidi="ar-MA"/>
        </w:rPr>
        <w:t xml:space="preserve"> 1956، وقانون التأمين الوطني</w:t>
      </w:r>
      <w:r>
        <w:rPr>
          <w:rFonts w:hint="cs"/>
          <w:sz w:val="30"/>
          <w:szCs w:val="30"/>
          <w:rtl/>
        </w:rPr>
        <w:t xml:space="preserve"> لعام</w:t>
      </w:r>
      <w:r>
        <w:rPr>
          <w:rFonts w:hint="cs"/>
          <w:sz w:val="30"/>
          <w:szCs w:val="30"/>
          <w:rtl/>
          <w:lang w:bidi="ar-MA"/>
        </w:rPr>
        <w:t xml:space="preserve"> 1956. فحتى عام 1986 كانت هذه القو</w:t>
      </w:r>
      <w:r>
        <w:rPr>
          <w:rFonts w:hint="cs"/>
          <w:sz w:val="30"/>
          <w:szCs w:val="30"/>
          <w:rtl/>
          <w:lang w:bidi="ar-MA"/>
        </w:rPr>
        <w:t>انين الثلاثة، التي لم تعد سارية اليوم، هي التي تحكم معا الضمان الاجتماعي. ثم وحَّد قانون الضمان الاجتماعي</w:t>
      </w:r>
      <w:r>
        <w:rPr>
          <w:rFonts w:hint="cs"/>
          <w:sz w:val="30"/>
          <w:szCs w:val="30"/>
          <w:rtl/>
        </w:rPr>
        <w:t xml:space="preserve"> لعام</w:t>
      </w:r>
      <w:r>
        <w:rPr>
          <w:rFonts w:hint="cs"/>
          <w:sz w:val="30"/>
          <w:szCs w:val="30"/>
          <w:rtl/>
          <w:lang w:bidi="ar-MA"/>
        </w:rPr>
        <w:t xml:space="preserve"> 1987، التشريعات المتعلقة بالضمان الاجتماعي، وأنشأ نظاما للضمان الاجتماعي ينطبق على جميع المواطنين المالطيين، بصرف النظر عن القطاع الذي يعملون فيه</w:t>
      </w:r>
      <w:r>
        <w:rPr>
          <w:rFonts w:hint="cs"/>
          <w:sz w:val="30"/>
          <w:szCs w:val="30"/>
          <w:rtl/>
          <w:lang w:bidi="ar-MA"/>
        </w:rPr>
        <w:t>، عاما كان أو خاصا. وهذا التشريع تتولى إنفاذه إدارة الضمان الاجتماعي التابعة لوزارة السياس</w:t>
      </w:r>
      <w:r>
        <w:rPr>
          <w:rFonts w:hint="cs"/>
          <w:sz w:val="30"/>
          <w:szCs w:val="30"/>
          <w:rtl/>
        </w:rPr>
        <w:t>ات</w:t>
      </w:r>
      <w:r>
        <w:rPr>
          <w:rFonts w:hint="cs"/>
          <w:sz w:val="30"/>
          <w:szCs w:val="30"/>
          <w:rtl/>
          <w:lang w:bidi="ar-MA"/>
        </w:rPr>
        <w:t xml:space="preserve"> الاجتماعية. ويقوم مقر هذه الإدارة المركزي في فاليتا، ولها 20 مكتبا فرعيا في مالطة واثنان آخران في غوزو، لكل من المقاطعات الإدارية. وتُقدم طلبات الانتفاع بمزايا الض</w:t>
      </w:r>
      <w:r>
        <w:rPr>
          <w:rFonts w:hint="cs"/>
          <w:sz w:val="30"/>
          <w:szCs w:val="30"/>
          <w:rtl/>
          <w:lang w:bidi="ar-MA"/>
        </w:rPr>
        <w:t>مان الاجتماعي إما إلى المكتب الرئيسي، وإما إلى أي مكتب مقاطعة إدارية. ويمكن الحصول على المعلومات المتعلقة بالتأهل للانتفاع بالضمان الاجتماعي، من شبكة الإنترنت عبر موقع الويب لوزارة السياس</w:t>
      </w:r>
      <w:r>
        <w:rPr>
          <w:rFonts w:hint="cs"/>
          <w:sz w:val="30"/>
          <w:szCs w:val="30"/>
          <w:rtl/>
        </w:rPr>
        <w:t>ات</w:t>
      </w:r>
      <w:r>
        <w:rPr>
          <w:rFonts w:hint="cs"/>
          <w:sz w:val="30"/>
          <w:szCs w:val="30"/>
          <w:rtl/>
          <w:lang w:bidi="ar-MA"/>
        </w:rPr>
        <w:t xml:space="preserve"> الاجتماعية.</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200-</w:t>
      </w:r>
      <w:r>
        <w:rPr>
          <w:rFonts w:hint="cs"/>
          <w:sz w:val="30"/>
          <w:szCs w:val="30"/>
          <w:rtl/>
          <w:lang w:bidi="ar-MA"/>
        </w:rPr>
        <w:tab/>
        <w:t>وينص القانون على نظامين أساسيين للضمان الاجتماعي:</w:t>
      </w:r>
      <w:r>
        <w:rPr>
          <w:rFonts w:hint="cs"/>
          <w:sz w:val="30"/>
          <w:szCs w:val="30"/>
          <w:rtl/>
          <w:lang w:bidi="ar-MA"/>
        </w:rPr>
        <w:t xml:space="preserve"> نظام مبني على المساهمة، ونظام لا يشترط المساهمة. وأساس النظام المبني على المساهمة هو أن يُدفع التأمين الوطني بحصص متساوية من جانب العاملين وأرباب العمل والدولة؛ وفي حالة العاملين لحسابهم الخاص، يدفع كل منهم هو والدولة مساهمات التأمين الوطني. وفي إطار النظ</w:t>
      </w:r>
      <w:r>
        <w:rPr>
          <w:rFonts w:hint="cs"/>
          <w:sz w:val="30"/>
          <w:szCs w:val="30"/>
          <w:rtl/>
          <w:lang w:bidi="ar-MA"/>
        </w:rPr>
        <w:t>ام الذي لا يشترط المساهمة، يخضع دفع المخصصات لاختبار الدخل. وتختلف شروط اختبار الدخل رهناً بالفائدة المقدم طلب بشأنها.</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201-</w:t>
      </w:r>
      <w:r>
        <w:rPr>
          <w:rFonts w:hint="cs"/>
          <w:sz w:val="30"/>
          <w:szCs w:val="30"/>
          <w:rtl/>
          <w:lang w:bidi="ar-MA"/>
        </w:rPr>
        <w:tab/>
        <w:t>وترد النصوص الإدارية والتنفيذية للأحكام المؤدية إلى تطبيق هذين النظامين في الأجزاء الـ13 التي يتألف منها القانون. ويتألف كل جزء من ع</w:t>
      </w:r>
      <w:r>
        <w:rPr>
          <w:rFonts w:hint="cs"/>
          <w:sz w:val="30"/>
          <w:szCs w:val="30"/>
          <w:rtl/>
          <w:lang w:bidi="ar-MA"/>
        </w:rPr>
        <w:t>دد من الفصول، يصل مجموعها إلى 136 فصلا و14 ملحقا، وتبيّن الشروط الواجب استيفاؤها للانتفاع بمختلف المزايا والمعاشات والعلاوات والمنح والمساعدات، وتحدد المبالغ التي تُدفع في إطار كل من النظامين.</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202-</w:t>
      </w:r>
      <w:r>
        <w:rPr>
          <w:rFonts w:hint="cs"/>
          <w:sz w:val="30"/>
          <w:szCs w:val="30"/>
          <w:rtl/>
          <w:lang w:bidi="ar-MA"/>
        </w:rPr>
        <w:tab/>
        <w:t>وبحسب نص القانون، تقع مسؤولية إنفاذه على مدير الضمان الاجت</w:t>
      </w:r>
      <w:r>
        <w:rPr>
          <w:rFonts w:hint="cs"/>
          <w:sz w:val="30"/>
          <w:szCs w:val="30"/>
          <w:rtl/>
          <w:lang w:bidi="ar-MA"/>
        </w:rPr>
        <w:t>ماعي. وينطوي على آلية ضمنية تكفل الإنصاف إذا نزل غُبن بأحد المطالبين، بسبب قرار المدير. إذ يمكن في هذه الحالة تقديم استئناف إلى حَكَم المحكمين الذي له سلطة اتخاذ قرارات مخالفة لقرارات المدير.</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203-</w:t>
      </w:r>
      <w:r>
        <w:rPr>
          <w:rFonts w:hint="cs"/>
          <w:sz w:val="30"/>
          <w:szCs w:val="30"/>
          <w:rtl/>
          <w:lang w:bidi="ar-MA"/>
        </w:rPr>
        <w:tab/>
        <w:t>ولمدير الضمان الاجتماعي السلطة، بموجب قانون الضمان الاجتماع</w:t>
      </w:r>
      <w:r>
        <w:rPr>
          <w:rFonts w:hint="cs"/>
          <w:sz w:val="30"/>
          <w:szCs w:val="30"/>
          <w:rtl/>
          <w:lang w:bidi="ar-MA"/>
        </w:rPr>
        <w:t>ي</w:t>
      </w:r>
      <w:r>
        <w:rPr>
          <w:rFonts w:hint="cs"/>
          <w:sz w:val="30"/>
          <w:szCs w:val="30"/>
          <w:rtl/>
        </w:rPr>
        <w:t xml:space="preserve"> لعام</w:t>
      </w:r>
      <w:r>
        <w:rPr>
          <w:rFonts w:hint="cs"/>
          <w:sz w:val="30"/>
          <w:szCs w:val="30"/>
          <w:rtl/>
          <w:lang w:bidi="ar-MA"/>
        </w:rPr>
        <w:t xml:space="preserve"> 1987، أن يقيم دعوى بالتعويض لدى المحاكم المدنية. فيحق له أن يقاضي أي أقرباء لشخص دُفعت من أجله مساعدة اجتماعية، وذلك لإجبارهم على رد هذه المساعدة، بمقدار المبلغ الذي كان ترتب على هؤلاء الأقارب فيما لو كان الشخص المدفوعة له المساعدة الاجتماعية طلبها </w:t>
      </w:r>
      <w:r>
        <w:rPr>
          <w:rFonts w:hint="cs"/>
          <w:sz w:val="30"/>
          <w:szCs w:val="30"/>
          <w:rtl/>
          <w:lang w:bidi="ar-MA"/>
        </w:rPr>
        <w:t>منهم في المقام الأول، طبقا للقانون المدني.</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204-</w:t>
      </w:r>
      <w:r>
        <w:rPr>
          <w:rFonts w:hint="cs"/>
          <w:sz w:val="30"/>
          <w:szCs w:val="30"/>
          <w:rtl/>
          <w:lang w:bidi="ar-MA"/>
        </w:rPr>
        <w:tab/>
        <w:t>النظام المبني على المساهمة شامل، إذ إنه يشمل جميع شرائح المجتمع المالطي. فأي شخص تجاوز السادسة عشرة من العمر ولم يبلغ سن التقاعد ملزم بدفع مساهمات التأمين الوطني، إذ يعتبر إما عاملا موظفا أو عاملا لحسابه الخا</w:t>
      </w:r>
      <w:r>
        <w:rPr>
          <w:rFonts w:hint="cs"/>
          <w:sz w:val="30"/>
          <w:szCs w:val="30"/>
          <w:rtl/>
          <w:lang w:bidi="ar-MA"/>
        </w:rPr>
        <w:t>ص أو مشتغلا بمهنته. وتنقسم مساهمات الضمان الاجتماعي التي تُدفع عن العامل الموظف إلى ثلاث حصص: حصة يدفعها العامل، وأخرى يدفعها رب العمل، وثالثة يدفعها صندوق التضامن.</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205-</w:t>
      </w:r>
      <w:r>
        <w:rPr>
          <w:rFonts w:hint="cs"/>
          <w:sz w:val="30"/>
          <w:szCs w:val="30"/>
          <w:rtl/>
          <w:lang w:bidi="ar-MA"/>
        </w:rPr>
        <w:tab/>
        <w:t xml:space="preserve"> أما النظام الذي لا يشترط المساهمة فقد أريد به أصلا العناية بالذين دخلهم أدنى من مستوى</w:t>
      </w:r>
      <w:r>
        <w:rPr>
          <w:rFonts w:hint="cs"/>
          <w:sz w:val="30"/>
          <w:szCs w:val="30"/>
          <w:rtl/>
          <w:lang w:bidi="ar-MA"/>
        </w:rPr>
        <w:t xml:space="preserve"> معيّن. ثم تطور هذا النظام مع مرور الزمن، بحيث أصبح ممكنا لشخص ما أن ينتفع بأكثر من مزية، إذا وُجد أكثر من ظرف استثنائي. وعلاوة على ذلك يمكن أن تحصل على مساعدة إضافية فئات معيَّنة مثل الأشخاص المصابين بعجز ما، ومثل والد وحيد أو والدة وحيدة. ويطبق اختبار ال</w:t>
      </w:r>
      <w:r>
        <w:rPr>
          <w:rFonts w:hint="cs"/>
          <w:sz w:val="30"/>
          <w:szCs w:val="30"/>
          <w:rtl/>
          <w:lang w:bidi="ar-MA"/>
        </w:rPr>
        <w:t>دخل مختلف بصدد مختلف المنافع المطلوبة. وهذا يضفي على النظام غير المشروط بالمساهمة مرونة داخلية، يعززها إلغاء العتبة المبطلة للاستحقاق والاستعاضة عنها بنظم التكميل.</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206-</w:t>
      </w:r>
      <w:r>
        <w:rPr>
          <w:rFonts w:hint="cs"/>
          <w:sz w:val="30"/>
          <w:szCs w:val="30"/>
          <w:rtl/>
          <w:lang w:bidi="ar-MA"/>
        </w:rPr>
        <w:tab/>
        <w:t>واستحقاق الضمان الاجتماعي منوط برأس الأسرة المعيشية الذي يتلقى المساعدة باسمه الشخصي أو</w:t>
      </w:r>
      <w:r>
        <w:rPr>
          <w:rFonts w:hint="cs"/>
          <w:sz w:val="30"/>
          <w:szCs w:val="30"/>
          <w:rtl/>
          <w:lang w:bidi="ar-MA"/>
        </w:rPr>
        <w:t xml:space="preserve"> باسم أحد أعضاء أسرته. ويعرّف قانون الضمان الاجتماعي</w:t>
      </w:r>
      <w:r>
        <w:rPr>
          <w:rFonts w:hint="cs"/>
          <w:sz w:val="30"/>
          <w:szCs w:val="30"/>
          <w:rtl/>
        </w:rPr>
        <w:t xml:space="preserve"> لعام</w:t>
      </w:r>
      <w:r>
        <w:rPr>
          <w:rFonts w:hint="cs"/>
          <w:sz w:val="30"/>
          <w:szCs w:val="30"/>
          <w:rtl/>
          <w:lang w:bidi="ar-MA"/>
        </w:rPr>
        <w:t xml:space="preserve"> 1987، رأس الأسرة بأنه "من يعتبره المدير رأس الأسرة المعيشية" (المادة 2). وكان يُفترض، حتى عام 1996، أن رأس الأسرة المعيشية هو الزوج. لكن الوضع تغيّر بعد إدخال تعديلات على القانون في العام نفسه، وصار</w:t>
      </w:r>
      <w:r>
        <w:rPr>
          <w:rFonts w:hint="cs"/>
          <w:sz w:val="30"/>
          <w:szCs w:val="30"/>
          <w:rtl/>
          <w:lang w:bidi="ar-MA"/>
        </w:rPr>
        <w:t xml:space="preserve"> جائزا أن يكون رأس الأسرة المعيشية ه</w:t>
      </w:r>
      <w:r>
        <w:rPr>
          <w:rFonts w:hint="cs"/>
          <w:sz w:val="30"/>
          <w:szCs w:val="30"/>
          <w:rtl/>
        </w:rPr>
        <w:t>ي</w:t>
      </w:r>
      <w:r>
        <w:rPr>
          <w:rFonts w:hint="cs"/>
          <w:sz w:val="30"/>
          <w:szCs w:val="30"/>
          <w:rtl/>
          <w:lang w:bidi="ar-MA"/>
        </w:rPr>
        <w:t xml:space="preserve"> الزوجة، على أثر قرار يتخذه الزوجان لهذا الغرض. وإضافة إلى ذلك، يعتبر قانون الضمان الاجتماعي</w:t>
      </w:r>
      <w:r>
        <w:rPr>
          <w:rFonts w:hint="cs"/>
          <w:sz w:val="30"/>
          <w:szCs w:val="30"/>
          <w:rtl/>
        </w:rPr>
        <w:t xml:space="preserve"> لعام</w:t>
      </w:r>
      <w:r>
        <w:rPr>
          <w:rFonts w:hint="cs"/>
          <w:sz w:val="30"/>
          <w:szCs w:val="30"/>
          <w:rtl/>
          <w:lang w:bidi="ar-MA"/>
        </w:rPr>
        <w:t xml:space="preserve"> 1987، الأسرة المعيشية وحدة متكاملة، في حسابات اختبار الدخل، فيؤخذ هكذا في حساب الموارد دخل جميع أعضاء الأسرة.</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207-</w:t>
      </w:r>
      <w:r>
        <w:rPr>
          <w:rFonts w:hint="cs"/>
          <w:sz w:val="30"/>
          <w:szCs w:val="30"/>
          <w:rtl/>
          <w:lang w:bidi="ar-MA"/>
        </w:rPr>
        <w:tab/>
        <w:t>وفي عا</w:t>
      </w:r>
      <w:r>
        <w:rPr>
          <w:rFonts w:hint="cs"/>
          <w:sz w:val="30"/>
          <w:szCs w:val="30"/>
          <w:rtl/>
          <w:lang w:bidi="ar-MA"/>
        </w:rPr>
        <w:t>م 2000 أُنشئت لجنة لإصلاح الرعاية الاجتماعية، من أجل تقييم الحاجة إلى مراجعة قانون الضمان الاجتماعي</w:t>
      </w:r>
      <w:r>
        <w:rPr>
          <w:rFonts w:hint="cs"/>
          <w:sz w:val="30"/>
          <w:szCs w:val="30"/>
          <w:rtl/>
        </w:rPr>
        <w:t xml:space="preserve"> لعام</w:t>
      </w:r>
      <w:r>
        <w:rPr>
          <w:rFonts w:hint="cs"/>
          <w:sz w:val="30"/>
          <w:szCs w:val="30"/>
          <w:rtl/>
          <w:lang w:bidi="ar-MA"/>
        </w:rPr>
        <w:t xml:space="preserve"> 1987، مراجعة كاملة. وفي آذار/مارس 2000، نُشر تقرير مرحلي، مقترح فيه إدخال تعديلات على نظام الضمان الاجتماعي في مالطة. ولا تزال المداولات جارية في هذا ا</w:t>
      </w:r>
      <w:r>
        <w:rPr>
          <w:rFonts w:hint="cs"/>
          <w:sz w:val="30"/>
          <w:szCs w:val="30"/>
          <w:rtl/>
          <w:lang w:bidi="ar-MA"/>
        </w:rPr>
        <w:t>لصدد.</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208-</w:t>
      </w:r>
      <w:r>
        <w:rPr>
          <w:rFonts w:hint="cs"/>
          <w:sz w:val="30"/>
          <w:szCs w:val="30"/>
          <w:rtl/>
          <w:lang w:bidi="ar-MA"/>
        </w:rPr>
        <w:tab/>
        <w:t>وفيما يلي عرض شامل لكلا النظامين، المبني على المساهمة، وغير المشروط بالمساهمة، المتاحين بموجب قانون الضمان الاجتماعي.</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الرعاية الطبية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209-</w:t>
      </w:r>
      <w:r>
        <w:rPr>
          <w:rFonts w:hint="cs"/>
          <w:sz w:val="30"/>
          <w:szCs w:val="30"/>
          <w:rtl/>
          <w:lang w:bidi="ar-MA"/>
        </w:rPr>
        <w:tab/>
        <w:t>المساعدة الطبية المجانية متاحة لرأس الأسرة المعيشية، الذي يحتاج إلى مساعدة جراحية أو صيدلانية، بسبب مرضه ال</w:t>
      </w:r>
      <w:r>
        <w:rPr>
          <w:rFonts w:hint="cs"/>
          <w:sz w:val="30"/>
          <w:szCs w:val="30"/>
          <w:rtl/>
          <w:lang w:bidi="ar-MA"/>
        </w:rPr>
        <w:t>جسمي أو العقلي أو حالة أحد أعضاء أسرته، مما لا يستدعي معالجة داخل المستشفى. وهذه مزية خاضعة لاختبار الدخل</w:t>
      </w:r>
      <w:r>
        <w:rPr>
          <w:rFonts w:hint="cs"/>
          <w:sz w:val="30"/>
          <w:szCs w:val="30"/>
          <w:rtl/>
        </w:rPr>
        <w:t>،</w:t>
      </w:r>
      <w:r>
        <w:rPr>
          <w:rFonts w:hint="cs"/>
          <w:sz w:val="30"/>
          <w:szCs w:val="30"/>
          <w:rtl/>
          <w:lang w:bidi="ar-MA"/>
        </w:rPr>
        <w:t xml:space="preserve"> فمتى استوفيت الشروط الملائمة، استحق مقدم الطلب التزويد بما يلزمه من الأدوية المتاحة، أو النظارات، أو بدلات الأسنان وغير ذلك من المساعدات البديلية الم</w:t>
      </w:r>
      <w:r>
        <w:rPr>
          <w:rFonts w:hint="cs"/>
          <w:sz w:val="30"/>
          <w:szCs w:val="30"/>
          <w:rtl/>
          <w:lang w:bidi="ar-MA"/>
        </w:rPr>
        <w:t>وصوفة لحالته. وفي حال إصابة شخص ما باعتلال معوي منيع للذات، مؤكد بشهادة طبيب أطفال، تشتمل الرعاية الطبية على التغذية الوالدية بالكامل. ولا ينطبق اختبار الدخل، إذا كان الشخص المطلوبة له الرعاية الطبية مصابا بالسُلّ أو البرص أو شلل الأطفال أو الداء السكري أو</w:t>
      </w:r>
      <w:r>
        <w:rPr>
          <w:rFonts w:hint="cs"/>
          <w:sz w:val="30"/>
          <w:szCs w:val="30"/>
          <w:rtl/>
          <w:lang w:bidi="ar-MA"/>
        </w:rPr>
        <w:t xml:space="preserve"> بأي مرض وارد اسمه في قائمة الباب الثاني من الملحق الخامس لهذا القانون.</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إعانات المرض النقدية</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210-</w:t>
      </w:r>
      <w:r>
        <w:rPr>
          <w:rFonts w:hint="cs"/>
          <w:sz w:val="30"/>
          <w:szCs w:val="30"/>
          <w:rtl/>
          <w:lang w:bidi="ar-MA"/>
        </w:rPr>
        <w:tab/>
        <w:t>ت</w:t>
      </w:r>
      <w:r>
        <w:rPr>
          <w:rFonts w:hint="cs"/>
          <w:sz w:val="30"/>
          <w:szCs w:val="30"/>
          <w:rtl/>
        </w:rPr>
        <w:t>ُ</w:t>
      </w:r>
      <w:r>
        <w:rPr>
          <w:rFonts w:hint="cs"/>
          <w:sz w:val="30"/>
          <w:szCs w:val="30"/>
          <w:rtl/>
          <w:lang w:bidi="ar-MA"/>
        </w:rPr>
        <w:t>عطى إعانات المرض النقدية في إطار كل من النظامين، المبني على الاشتراكات وغير المشروط بالاشتراكات. فكل شخص مشمول بقانون الضمان الاجتماعي</w:t>
      </w:r>
      <w:r>
        <w:rPr>
          <w:rFonts w:hint="cs"/>
          <w:sz w:val="30"/>
          <w:szCs w:val="30"/>
          <w:rtl/>
        </w:rPr>
        <w:t xml:space="preserve"> لعام</w:t>
      </w:r>
      <w:r>
        <w:rPr>
          <w:rFonts w:hint="cs"/>
          <w:sz w:val="30"/>
          <w:szCs w:val="30"/>
          <w:rtl/>
          <w:lang w:bidi="ar-MA"/>
        </w:rPr>
        <w:t xml:space="preserve"> 1987، ولم يبلغ ب</w:t>
      </w:r>
      <w:r>
        <w:rPr>
          <w:rFonts w:hint="cs"/>
          <w:sz w:val="30"/>
          <w:szCs w:val="30"/>
          <w:rtl/>
          <w:lang w:bidi="ar-MA"/>
        </w:rPr>
        <w:t>عد سن التقاعد، يستحق إعانة مرضية عن كل يوم يمنعه المرض عن مزاولة عمله. لكن هذه الإعانة مقصورة على ستة أيام عمل متتالية في كل مرة، وتنتهي متى اعتُبرت أن حالة العامل دائمة. وتعتبر الحالة المرضية دائمة إذا حالت دون استئناف العمل طيلة ثلاث سنوات على الأقل، فيس</w:t>
      </w:r>
      <w:r>
        <w:rPr>
          <w:rFonts w:hint="cs"/>
          <w:sz w:val="30"/>
          <w:szCs w:val="30"/>
          <w:rtl/>
          <w:lang w:bidi="ar-MA"/>
        </w:rPr>
        <w:t>تحق المصاب عندئذ معاش عجز. أما مبلغ الإعانة المرضية النقدية فهو، في حالة شخص عازب أو حالة شخص متزوج يعيل زوجة غير عاملة بدوام كامل، 6.02 ليرة مالطية عن كل يوم</w:t>
      </w:r>
      <w:r>
        <w:rPr>
          <w:rFonts w:hint="cs"/>
          <w:sz w:val="30"/>
          <w:szCs w:val="30"/>
          <w:vertAlign w:val="superscript"/>
          <w:rtl/>
        </w:rPr>
        <w:t>(8)</w:t>
      </w:r>
      <w:r>
        <w:rPr>
          <w:rFonts w:hint="cs"/>
          <w:sz w:val="30"/>
          <w:szCs w:val="30"/>
          <w:rtl/>
          <w:lang w:bidi="ar-MA"/>
        </w:rPr>
        <w:t>، وهو في سائر الحالات 3.89 ليرة مالطية عن كل يوم. ولا تُدفع الإعانة المرضية عن الأيام الثلاثة ا</w:t>
      </w:r>
      <w:r>
        <w:rPr>
          <w:rFonts w:hint="cs"/>
          <w:sz w:val="30"/>
          <w:szCs w:val="30"/>
          <w:rtl/>
          <w:lang w:bidi="ar-MA"/>
        </w:rPr>
        <w:t>لأولى لعدم المقدرة على العمل، إذ يدفعها عندئذ رب العمل.</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211-</w:t>
      </w:r>
      <w:r>
        <w:rPr>
          <w:rFonts w:hint="cs"/>
          <w:sz w:val="30"/>
          <w:szCs w:val="30"/>
          <w:rtl/>
          <w:lang w:bidi="ar-MA"/>
        </w:rPr>
        <w:tab/>
        <w:t>ويستحق الشخص العامل لحسابه الخاص أيضا تلقي إعانة مرضية، بشرط أن يثبت بشهادة طبيب، كما في حالة العامل الموظف، أن مانع الشخص عن العمل هو مرض جسمي أو عقلي. ويوجه طلب الإعانة إلى مدير الضمان الاجتماع</w:t>
      </w:r>
      <w:r>
        <w:rPr>
          <w:rFonts w:hint="cs"/>
          <w:sz w:val="30"/>
          <w:szCs w:val="30"/>
          <w:rtl/>
          <w:lang w:bidi="ar-MA"/>
        </w:rPr>
        <w:t>ي.</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المساعدة المستحقة للمصاب بمرض السل</w:t>
      </w:r>
    </w:p>
    <w:p w:rsidR="00000000" w:rsidRDefault="00D84ABF">
      <w:pPr>
        <w:pStyle w:val="BodyText"/>
        <w:framePr w:hSpace="0" w:vSpace="0" w:wrap="auto" w:vAnchor="margin" w:yAlign="inline"/>
        <w:bidi/>
        <w:spacing w:before="240" w:after="240" w:line="400" w:lineRule="exact"/>
        <w:rPr>
          <w:rFonts w:hint="cs"/>
          <w:sz w:val="30"/>
          <w:szCs w:val="30"/>
          <w:rtl/>
        </w:rPr>
      </w:pPr>
      <w:r>
        <w:rPr>
          <w:rFonts w:hint="cs"/>
          <w:sz w:val="30"/>
          <w:szCs w:val="30"/>
          <w:rtl/>
          <w:lang w:bidi="ar-MA"/>
        </w:rPr>
        <w:t>212-</w:t>
      </w:r>
      <w:r>
        <w:rPr>
          <w:rFonts w:hint="cs"/>
          <w:sz w:val="30"/>
          <w:szCs w:val="30"/>
          <w:rtl/>
          <w:lang w:bidi="ar-MA"/>
        </w:rPr>
        <w:tab/>
        <w:t>يقدم رأس الأسرة المعيشية طلب مساعدة بخصوص مرض السل إذا أصيب به هو أو أحد أعضاء أسرته. ويكون مبلغ المساعدة الأساسي في هذه الحالة 7.90 ليرة مالطية لعضو واحد مصاب من أعضاء الأسرة، يضاف إليها 3.50 ل م لأي عضو آخر مصاب</w:t>
      </w:r>
      <w:r>
        <w:rPr>
          <w:rFonts w:hint="cs"/>
          <w:sz w:val="30"/>
          <w:szCs w:val="30"/>
          <w:rtl/>
          <w:lang w:bidi="ar-MA"/>
        </w:rPr>
        <w:t xml:space="preserve"> أو معرَّض للإصابة بالسل.</w:t>
      </w:r>
    </w:p>
    <w:p w:rsidR="00000000" w:rsidRDefault="00D84ABF">
      <w:pPr>
        <w:pStyle w:val="BodyText"/>
        <w:framePr w:hSpace="0" w:vSpace="0" w:wrap="auto" w:vAnchor="margin" w:yAlign="inline"/>
        <w:bidi/>
        <w:spacing w:before="240" w:after="240" w:line="400" w:lineRule="exact"/>
        <w:rPr>
          <w:rFonts w:hint="cs"/>
          <w:sz w:val="30"/>
          <w:szCs w:val="30"/>
          <w:rtl/>
        </w:rPr>
      </w:pPr>
    </w:p>
    <w:p w:rsidR="00000000" w:rsidRDefault="00D84ABF">
      <w:pPr>
        <w:pStyle w:val="BodyText"/>
        <w:framePr w:hSpace="0" w:vSpace="0" w:wrap="auto" w:vAnchor="margin" w:yAlign="inline"/>
        <w:bidi/>
        <w:spacing w:before="240" w:after="240" w:line="400" w:lineRule="exact"/>
        <w:rPr>
          <w:rFonts w:hint="cs"/>
          <w:sz w:val="30"/>
          <w:szCs w:val="30"/>
          <w:rtl/>
        </w:rPr>
      </w:pP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المساعدة المستحقة للمصاب بالبرص</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213-</w:t>
      </w:r>
      <w:r>
        <w:rPr>
          <w:rFonts w:hint="cs"/>
          <w:sz w:val="30"/>
          <w:szCs w:val="30"/>
          <w:rtl/>
          <w:lang w:bidi="ar-MA"/>
        </w:rPr>
        <w:tab/>
        <w:t>تُمنح المساعدة المستحقة للمصاب بالبرص لرأس الأسرة إذا كان هو أو أحد أعضاء أسرته يتلقى معالجة لهذا المرض. ويكون مبلغ المساعدة 11.05 ل م أسبوعيا لرب الأسرة أو لشخص بلغ الـ16 من العمر وأكثر، مصا</w:t>
      </w:r>
      <w:r>
        <w:rPr>
          <w:rFonts w:hint="cs"/>
          <w:sz w:val="30"/>
          <w:szCs w:val="30"/>
          <w:rtl/>
          <w:lang w:bidi="ar-MA"/>
        </w:rPr>
        <w:t>ب بالبرص وليس له عمل مدر للدخل. ويكون مبلغ هذه المخصصات 4.90 ل م أسبوعيا لأي عضو آخر من أعضاء الأسرة دون ال‍ 16 من العمر، ولا يزاول عملا مدرا للدخل.</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المساعدة المرضية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214-</w:t>
      </w:r>
      <w:r>
        <w:rPr>
          <w:rFonts w:hint="cs"/>
          <w:sz w:val="30"/>
          <w:szCs w:val="30"/>
          <w:rtl/>
          <w:lang w:bidi="ar-MA"/>
        </w:rPr>
        <w:tab/>
        <w:t>يستحق رأس الأسرة المعيشية مساعدة مرضية خاضعة لاختبار الدخل، إذا كان هو أو أحد أعضاء أ</w:t>
      </w:r>
      <w:r>
        <w:rPr>
          <w:rFonts w:hint="cs"/>
          <w:sz w:val="30"/>
          <w:szCs w:val="30"/>
          <w:rtl/>
          <w:lang w:bidi="ar-MA"/>
        </w:rPr>
        <w:t>سرته يعاني من مرض أو حال يمكن معالجته أو شفاؤه بنظام غذائي خاص يستلزم مصروفات غير اعتيادية للأسرة، والشخص المطلوبة من أجله المساعدة غير عامل موظف ولا عامل لحسابه الخاص. ويكون مبلغ المساعدة المستحقة لأول عضو مريض في الأسرة 6.70 ل م أسبوعيا، يضاف إليها أسبوع</w:t>
      </w:r>
      <w:r>
        <w:rPr>
          <w:rFonts w:hint="cs"/>
          <w:sz w:val="30"/>
          <w:szCs w:val="30"/>
          <w:rtl/>
          <w:lang w:bidi="ar-MA"/>
        </w:rPr>
        <w:t xml:space="preserve">يا 4.50 ل م لكل مريض آخر في نفس الأسرة. ويستحق تلقي مساعدة مرضية أي شخص مصاب بالفُصام، إذا كان خضع لمعالجة لا تقل مدتها عن ثلاث سنوات، ومؤكدة بشهادة طبيب نفساني مؤرخة في غضون الأشهر الثلاثة الأخيرة. واستحقاقه هذا غير مشروط بما إذا كانت حالته يمكن معالجتها </w:t>
      </w:r>
      <w:r>
        <w:rPr>
          <w:rFonts w:hint="cs"/>
          <w:sz w:val="30"/>
          <w:szCs w:val="30"/>
          <w:rtl/>
          <w:lang w:bidi="ar-MA"/>
        </w:rPr>
        <w:t>بنظام غذائي خاص.</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استحقاقات الأمومة</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215-</w:t>
      </w:r>
      <w:r>
        <w:rPr>
          <w:rFonts w:hint="cs"/>
          <w:sz w:val="30"/>
          <w:szCs w:val="30"/>
          <w:rtl/>
          <w:lang w:bidi="ar-MA"/>
        </w:rPr>
        <w:tab/>
        <w:t>هذه الإعانة مخصصة للنساء غير المستحقات إجازة أمومة بكامل الأجر، كما يقضي به قانون (لائحة) ظروف العمالة</w:t>
      </w:r>
      <w:r>
        <w:rPr>
          <w:rFonts w:hint="cs"/>
          <w:sz w:val="30"/>
          <w:szCs w:val="30"/>
          <w:rtl/>
        </w:rPr>
        <w:t xml:space="preserve"> لعام</w:t>
      </w:r>
      <w:r>
        <w:rPr>
          <w:rFonts w:hint="cs"/>
          <w:sz w:val="30"/>
          <w:szCs w:val="30"/>
          <w:rtl/>
          <w:lang w:bidi="ar-MA"/>
        </w:rPr>
        <w:t xml:space="preserve"> 1952</w:t>
      </w:r>
      <w:r>
        <w:rPr>
          <w:rFonts w:hint="cs"/>
          <w:sz w:val="30"/>
          <w:szCs w:val="30"/>
          <w:vertAlign w:val="superscript"/>
          <w:rtl/>
        </w:rPr>
        <w:t>(9)</w:t>
      </w:r>
      <w:r>
        <w:rPr>
          <w:rFonts w:hint="cs"/>
          <w:sz w:val="30"/>
          <w:szCs w:val="30"/>
          <w:rtl/>
          <w:lang w:bidi="ar-MA"/>
        </w:rPr>
        <w:t>، لكونهن لا يزاولن أعمالا مدرة للدخل. فتُدفع هذه الإعانة لجميع النساء الحوامل، بناء على طلب يوجَّه إل</w:t>
      </w:r>
      <w:r>
        <w:rPr>
          <w:rFonts w:hint="cs"/>
          <w:sz w:val="30"/>
          <w:szCs w:val="30"/>
          <w:rtl/>
          <w:lang w:bidi="ar-MA"/>
        </w:rPr>
        <w:t xml:space="preserve">ى مدير الضمان الاجتماعي، وتقديم شهادة طبية تثبت أن طالبة الإعانة حامل وفي شهرها الثامن. ويشترط لاستفادة المنتفعات </w:t>
      </w:r>
      <w:r>
        <w:rPr>
          <w:rFonts w:hint="cs"/>
          <w:sz w:val="30"/>
          <w:szCs w:val="30"/>
          <w:rtl/>
        </w:rPr>
        <w:t xml:space="preserve">من </w:t>
      </w:r>
      <w:r>
        <w:rPr>
          <w:rFonts w:hint="cs"/>
          <w:sz w:val="30"/>
          <w:szCs w:val="30"/>
          <w:rtl/>
          <w:lang w:bidi="ar-MA"/>
        </w:rPr>
        <w:t>هذه الإعانة أن تكون الحامل مقيمة في مالطة ومواطنة مالطية أو زوجة مواطن مالطي. وتكون الدفعة الأولى من هذه الإعانة بمعدل 17.50 ل م أسبوعيا، و</w:t>
      </w:r>
      <w:r>
        <w:rPr>
          <w:rFonts w:hint="cs"/>
          <w:sz w:val="30"/>
          <w:szCs w:val="30"/>
          <w:rtl/>
          <w:lang w:bidi="ar-MA"/>
        </w:rPr>
        <w:t>بتغطية ثمانية أسابيع. وتأتي الدفعة الثانية بعد ولادة الطفل، لقاء تقديم شهادة ولادة تثبت ولادة الطفل، وتغطي فترة خمسة أسابيع، وتدفع أيضا بمعدل 17.50 ل م أسبوعيا.</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إعانات الشيخوخة</w:t>
      </w:r>
    </w:p>
    <w:p w:rsidR="00000000" w:rsidRDefault="00D84ABF">
      <w:pPr>
        <w:pStyle w:val="BodyText"/>
        <w:framePr w:hSpace="0" w:vSpace="0" w:wrap="auto" w:vAnchor="margin" w:yAlign="inline"/>
        <w:bidi/>
        <w:spacing w:before="240" w:after="240" w:line="400" w:lineRule="exact"/>
        <w:rPr>
          <w:sz w:val="30"/>
          <w:szCs w:val="30"/>
        </w:rPr>
      </w:pPr>
      <w:r>
        <w:rPr>
          <w:rFonts w:hint="cs"/>
          <w:sz w:val="30"/>
          <w:szCs w:val="30"/>
          <w:rtl/>
          <w:lang w:bidi="ar-MA"/>
        </w:rPr>
        <w:t>216-</w:t>
      </w:r>
      <w:r>
        <w:rPr>
          <w:rFonts w:hint="cs"/>
          <w:sz w:val="30"/>
          <w:szCs w:val="30"/>
          <w:rtl/>
          <w:lang w:bidi="ar-MA"/>
        </w:rPr>
        <w:tab/>
        <w:t xml:space="preserve">باستثناء معاش الشيخوخة، كل المعاشات مشروطة بالمساهمة، أي: معاشات التقاعد، </w:t>
      </w:r>
      <w:r>
        <w:rPr>
          <w:rFonts w:hint="cs"/>
          <w:sz w:val="30"/>
          <w:szCs w:val="30"/>
          <w:rtl/>
          <w:lang w:bidi="ar-MA"/>
        </w:rPr>
        <w:t>ومعاشات التقاعد المزيدة، ومعاشات الحد الأدنى الوطني، ومعاشات الحد الأدنى الوطني المزيدة، ومعاشات الثلثين. ويكون الشخص مستحقا لأحد هذه المعاشات، إذا كان وفى بشروط المساهمة ذات الصلة. ويُفترَض إضافة إلى ذلك أن يتم تقديم طلب المعاش في غضون الأشهر الستة التالي</w:t>
      </w:r>
      <w:r>
        <w:rPr>
          <w:rFonts w:hint="cs"/>
          <w:sz w:val="30"/>
          <w:szCs w:val="30"/>
          <w:rtl/>
          <w:lang w:bidi="ar-MA"/>
        </w:rPr>
        <w:t>ة لتاريخ التقاعد. ويصير الرجل مؤهَّلا لتقاضي معاش التقاعد عند بلوغه سن الـ61 من العمر، في حين تصير المرأة مؤهلة لتقاضي معاش التقاعد عند بلوغها سن ال‍ 60. لكن الشخص الذي يواصل العمل بعد بلوغه سن التقاعد لا يستحق تقاضي المعاش حتى يبلغ ال‍ 65 من العمر، إلا إذ</w:t>
      </w:r>
      <w:r>
        <w:rPr>
          <w:rFonts w:hint="cs"/>
          <w:sz w:val="30"/>
          <w:szCs w:val="30"/>
          <w:rtl/>
          <w:lang w:bidi="ar-MA"/>
        </w:rPr>
        <w:t>ا كان مجموع ما يكسبه أسبوعيا لا يتجاوز القيمة الأسبوعية للحد الأدنى الوطني للأجور، المطبق على الأشخاص الذين يبلغ عمرهم 18 سنة فما فوق.</w:t>
      </w:r>
    </w:p>
    <w:p w:rsidR="00000000" w:rsidRDefault="00D84ABF">
      <w:pPr>
        <w:pStyle w:val="BodyText"/>
        <w:framePr w:hSpace="0" w:vSpace="0" w:wrap="auto" w:vAnchor="margin" w:yAlign="inline"/>
        <w:bidi/>
        <w:spacing w:before="240" w:after="240" w:line="400" w:lineRule="exact"/>
        <w:rPr>
          <w:sz w:val="30"/>
          <w:szCs w:val="30"/>
          <w:rtl/>
          <w:lang w:bidi="ar-MA"/>
        </w:rPr>
      </w:pPr>
      <w:r>
        <w:rPr>
          <w:rFonts w:hint="cs"/>
          <w:sz w:val="30"/>
          <w:szCs w:val="30"/>
          <w:rtl/>
        </w:rPr>
        <w:t>217</w:t>
      </w:r>
      <w:r>
        <w:rPr>
          <w:rFonts w:hint="cs"/>
          <w:sz w:val="30"/>
          <w:szCs w:val="30"/>
          <w:rtl/>
          <w:lang w:bidi="ar-MA"/>
        </w:rPr>
        <w:t>-</w:t>
      </w:r>
      <w:r>
        <w:rPr>
          <w:rFonts w:hint="cs"/>
          <w:sz w:val="30"/>
          <w:szCs w:val="30"/>
          <w:rtl/>
          <w:lang w:bidi="ar-MA"/>
        </w:rPr>
        <w:tab/>
      </w:r>
      <w:r>
        <w:rPr>
          <w:rFonts w:hint="cs"/>
          <w:sz w:val="30"/>
          <w:szCs w:val="30"/>
          <w:rtl/>
        </w:rPr>
        <w:t>و</w:t>
      </w:r>
      <w:r>
        <w:rPr>
          <w:rFonts w:hint="cs"/>
          <w:sz w:val="30"/>
          <w:szCs w:val="30"/>
          <w:rtl/>
          <w:lang w:bidi="ar-MA"/>
        </w:rPr>
        <w:t>قبل عام 1979 كان هناك الحد الأدنى الوطني للمعاشات، ومعاش التقاعد، ومعاش التقاعد المزيد. وكثيرا ما كانت هذه المعاشات</w:t>
      </w:r>
      <w:r>
        <w:rPr>
          <w:rFonts w:hint="cs"/>
          <w:sz w:val="30"/>
          <w:szCs w:val="30"/>
          <w:rtl/>
          <w:lang w:bidi="ar-MA"/>
        </w:rPr>
        <w:t xml:space="preserve"> تُعرَف بالمعاشات الثابتة، لأنه كان يتعيّن على الشخص أن يدفع مساهمات ثابتة، لكي يتأهل لقبضها، ثم يتقاضى معاشا ثابتاً يتناسب مع متوسط المساهمات التي كان دفعها طيلة حياته.</w:t>
      </w:r>
    </w:p>
    <w:p w:rsidR="00000000" w:rsidRDefault="00D84ABF">
      <w:pPr>
        <w:pStyle w:val="BodyText"/>
        <w:framePr w:hSpace="0" w:vSpace="0" w:wrap="auto" w:vAnchor="margin" w:yAlign="inline"/>
        <w:bidi/>
        <w:spacing w:before="240" w:after="240" w:line="400" w:lineRule="exact"/>
        <w:rPr>
          <w:sz w:val="30"/>
          <w:szCs w:val="30"/>
          <w:rtl/>
          <w:lang w:bidi="ar-MA"/>
        </w:rPr>
      </w:pPr>
      <w:r>
        <w:rPr>
          <w:rFonts w:hint="cs"/>
          <w:sz w:val="30"/>
          <w:szCs w:val="30"/>
          <w:rtl/>
          <w:lang w:bidi="ar-MA"/>
        </w:rPr>
        <w:t>218-</w:t>
      </w:r>
      <w:r>
        <w:rPr>
          <w:rFonts w:hint="cs"/>
          <w:sz w:val="30"/>
          <w:szCs w:val="30"/>
          <w:rtl/>
          <w:lang w:bidi="ar-MA"/>
        </w:rPr>
        <w:tab/>
        <w:t>أما الذين بدأوا فقط في 6 كانون الثاني/يناير 1979 في دفع اشتراكات الضمان الاجتماعي</w:t>
      </w:r>
      <w:r>
        <w:rPr>
          <w:rFonts w:hint="cs"/>
          <w:sz w:val="30"/>
          <w:szCs w:val="30"/>
          <w:rtl/>
          <w:lang w:bidi="ar-MA"/>
        </w:rPr>
        <w:t xml:space="preserve"> فلا يحق لهم إلا نوع واحد من هذه المعاشات، وهو معاش الثلثين. والفرق بين نظام معاش التقاعد ونظام معاش الثلثين هو أساسا أن الأول مبني على دفع اشتراكات ثابتة للحصول على معاش ثابت، بينما يفسح النظام الثاني المجال لدفع مساهمات متناسبة مع الدخل للحصول على معاش م</w:t>
      </w:r>
      <w:r>
        <w:rPr>
          <w:rFonts w:hint="cs"/>
          <w:sz w:val="30"/>
          <w:szCs w:val="30"/>
          <w:rtl/>
          <w:lang w:bidi="ar-MA"/>
        </w:rPr>
        <w:t>تناسب مع الدخل.</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219-</w:t>
      </w:r>
      <w:r>
        <w:rPr>
          <w:rFonts w:hint="cs"/>
          <w:sz w:val="30"/>
          <w:szCs w:val="30"/>
          <w:rtl/>
          <w:lang w:bidi="ar-MA"/>
        </w:rPr>
        <w:tab/>
        <w:t>ومع مرور الزمن سيتوقف العمل بنظم معاشات التقاعد، ومعاشات التقاعد المزيدة، ومعاشات الحد الأدنى الوطني، ومعاشات الحد الأدنى الوطني المزيدة.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220-</w:t>
      </w:r>
      <w:r>
        <w:rPr>
          <w:rFonts w:hint="cs"/>
          <w:sz w:val="30"/>
          <w:szCs w:val="30"/>
          <w:rtl/>
          <w:lang w:bidi="ar-MA"/>
        </w:rPr>
        <w:tab/>
      </w:r>
      <w:r>
        <w:rPr>
          <w:rFonts w:hint="cs"/>
          <w:sz w:val="30"/>
          <w:szCs w:val="30"/>
          <w:rtl/>
        </w:rPr>
        <w:t>و</w:t>
      </w:r>
      <w:r>
        <w:rPr>
          <w:rFonts w:hint="cs"/>
          <w:sz w:val="30"/>
          <w:szCs w:val="30"/>
          <w:rtl/>
          <w:lang w:bidi="ar-MA"/>
        </w:rPr>
        <w:t>حين يتقاضى شخص معاشا لقاء مدة خدمة، يقضي قانون الضمان الاجتماعي</w:t>
      </w:r>
      <w:r>
        <w:rPr>
          <w:rFonts w:hint="cs"/>
          <w:sz w:val="30"/>
          <w:szCs w:val="30"/>
          <w:rtl/>
        </w:rPr>
        <w:t xml:space="preserve"> لعام</w:t>
      </w:r>
      <w:r>
        <w:rPr>
          <w:rFonts w:hint="cs"/>
          <w:sz w:val="30"/>
          <w:szCs w:val="30"/>
          <w:rtl/>
          <w:lang w:bidi="ar-MA"/>
        </w:rPr>
        <w:t xml:space="preserve"> 1987، بحقه في قبض ما ل</w:t>
      </w:r>
      <w:r>
        <w:rPr>
          <w:rFonts w:hint="cs"/>
          <w:sz w:val="30"/>
          <w:szCs w:val="30"/>
          <w:rtl/>
          <w:lang w:bidi="ar-MA"/>
        </w:rPr>
        <w:t xml:space="preserve">ا يقل عن كامل معاش التقاعد المتناسب مع متوسط المساهمات المدفوعة أو المسجلة لحسابه. وفي حالة شخص يتقاضى معاشا من حكومة المملكة المتحدة، يحق له 34.52 ل م، إذا كان متزوجا ويعيل امرأة، و25.83 ل م إذا كان عازبا. ومن يتقاضى معاشا لا تدفعه حكومة المملكة المتحدة، </w:t>
      </w:r>
      <w:r>
        <w:rPr>
          <w:rFonts w:hint="cs"/>
          <w:sz w:val="30"/>
          <w:szCs w:val="30"/>
          <w:rtl/>
          <w:lang w:bidi="ar-MA"/>
        </w:rPr>
        <w:t>يحق له أسبوعيا 32.06 ل م إذا كان متزوجا ويعيل امرأته، أو 24.71 ل م إذا كان عازبا.</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221-</w:t>
      </w:r>
      <w:r>
        <w:rPr>
          <w:rFonts w:hint="cs"/>
          <w:sz w:val="30"/>
          <w:szCs w:val="30"/>
          <w:rtl/>
          <w:lang w:bidi="ar-MA"/>
        </w:rPr>
        <w:tab/>
        <w:t>وكان القانون حتى كانون الثاني/يناير 1996 ينص على دفع معاش تقاعدي مزيد، في الحالات التي يكون فيها مجموع ما يتقاضاه الشخص معاشا لقاء مدة خدمته ومبلغ المعاش التقاعدي المطبق</w:t>
      </w:r>
      <w:r>
        <w:rPr>
          <w:rFonts w:hint="cs"/>
          <w:sz w:val="30"/>
          <w:szCs w:val="30"/>
          <w:rtl/>
          <w:lang w:bidi="ar-MA"/>
        </w:rPr>
        <w:t xml:space="preserve"> على حالته أقل من ثلثي دخله الخاضع لاقتطاع المعاش. فمن كان في مثل هذه الحالة يحق له تقاضي معاش تقاعد مزيد، معادل لثلثي دخله الخاضع لاقتطاع المعاش.</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222-</w:t>
      </w:r>
      <w:r>
        <w:rPr>
          <w:rFonts w:hint="cs"/>
          <w:sz w:val="30"/>
          <w:szCs w:val="30"/>
          <w:rtl/>
          <w:lang w:bidi="ar-MA"/>
        </w:rPr>
        <w:tab/>
        <w:t>ومن لا يحق له تقاضي معاش لقاء مدة خدمة، يحق له معاش الحد الأدنى الوطني الذي يضاهي أعلى مستوى له: (أ) أرب</w:t>
      </w:r>
      <w:r>
        <w:rPr>
          <w:rFonts w:hint="cs"/>
          <w:sz w:val="30"/>
          <w:szCs w:val="30"/>
          <w:rtl/>
          <w:lang w:bidi="ar-MA"/>
        </w:rPr>
        <w:t>عة أخماس الحد الأدنى الوطني للأجور المطبق على من أعمارهم 18 سنة وما فوق، في حالة رجل متزوج يعيل امرأته؛ (ب) ثلثي الحد الأدنى الوطني للأجور في سائر الحالات.</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223-</w:t>
      </w:r>
      <w:r>
        <w:rPr>
          <w:rFonts w:hint="cs"/>
          <w:sz w:val="30"/>
          <w:szCs w:val="30"/>
          <w:rtl/>
          <w:lang w:bidi="ar-MA"/>
        </w:rPr>
        <w:tab/>
        <w:t>وينطبق معاش الحد الأدنى الوطني المخفَّض على حالة شخص له حق في تقاضي معاش لقاء فترة خدمة، لكن هذ</w:t>
      </w:r>
      <w:r>
        <w:rPr>
          <w:rFonts w:hint="cs"/>
          <w:sz w:val="30"/>
          <w:szCs w:val="30"/>
          <w:rtl/>
          <w:lang w:bidi="ar-MA"/>
        </w:rPr>
        <w:t>ا المعاش، إذا أضيف إلى معدل معاش التقاعد أو معاش التقاعد المزيد المنطبق على حالته، يبقى أدنى من مستوى معاش الحد الأدنى الوطني المنطبق على حالته. ففي هذه الحالة يكون من حق الشخص أن يتقاضى معاش الحد الأدنى الوطني مخفَّضا قيمة معاش خدمته.</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224-</w:t>
      </w:r>
      <w:r>
        <w:rPr>
          <w:rFonts w:hint="cs"/>
          <w:sz w:val="30"/>
          <w:szCs w:val="30"/>
          <w:rtl/>
          <w:lang w:bidi="ar-MA"/>
        </w:rPr>
        <w:tab/>
      </w:r>
      <w:r>
        <w:rPr>
          <w:rFonts w:hint="cs"/>
          <w:sz w:val="30"/>
          <w:szCs w:val="30"/>
          <w:rtl/>
        </w:rPr>
        <w:t>و</w:t>
      </w:r>
      <w:r>
        <w:rPr>
          <w:rFonts w:hint="cs"/>
          <w:sz w:val="30"/>
          <w:szCs w:val="30"/>
          <w:rtl/>
          <w:lang w:bidi="ar-MA"/>
        </w:rPr>
        <w:t>يصير من حق الش</w:t>
      </w:r>
      <w:r>
        <w:rPr>
          <w:rFonts w:hint="cs"/>
          <w:sz w:val="30"/>
          <w:szCs w:val="30"/>
          <w:rtl/>
          <w:lang w:bidi="ar-MA"/>
        </w:rPr>
        <w:t>خص تقاضي معاش الثلثين، بدلا من معاش التقاعد، ومعاش التقاعد المزيد، ومعاش الحد الأدنى الوطني، ومعاش الحد الأدنى الوطني المزيد، وذلك بقيمة معاش الثلثين شرط الوفاء بالشروط التالية. يجب أن يكون طالب المعاش:</w:t>
      </w:r>
    </w:p>
    <w:p w:rsidR="00000000" w:rsidRDefault="00D84ABF">
      <w:pPr>
        <w:pStyle w:val="BodyText"/>
        <w:framePr w:hSpace="0" w:vSpace="0" w:wrap="auto" w:vAnchor="margin" w:yAlign="inline"/>
        <w:numPr>
          <w:ilvl w:val="0"/>
          <w:numId w:val="72"/>
        </w:numPr>
        <w:bidi/>
        <w:spacing w:before="240" w:after="240" w:line="400" w:lineRule="exact"/>
        <w:ind w:right="0"/>
        <w:rPr>
          <w:rFonts w:hint="cs"/>
          <w:sz w:val="30"/>
          <w:szCs w:val="30"/>
          <w:rtl/>
          <w:lang w:bidi="ar-MA"/>
        </w:rPr>
      </w:pPr>
      <w:r>
        <w:rPr>
          <w:rFonts w:hint="cs"/>
          <w:sz w:val="30"/>
          <w:szCs w:val="30"/>
          <w:rtl/>
          <w:lang w:bidi="ar-MA"/>
        </w:rPr>
        <w:t>قضى في العمالة أو العمل لحسابه الخاص، قبل التقاعد، ما</w:t>
      </w:r>
      <w:r>
        <w:rPr>
          <w:rFonts w:hint="cs"/>
          <w:sz w:val="30"/>
          <w:szCs w:val="30"/>
          <w:rtl/>
          <w:lang w:bidi="ar-MA"/>
        </w:rPr>
        <w:t xml:space="preserve"> لا يقل مجموعه عن 10 سنوات؛</w:t>
      </w:r>
    </w:p>
    <w:p w:rsidR="00000000" w:rsidRDefault="00D84ABF">
      <w:pPr>
        <w:pStyle w:val="BodyText"/>
        <w:framePr w:hSpace="0" w:vSpace="0" w:wrap="auto" w:vAnchor="margin" w:yAlign="inline"/>
        <w:numPr>
          <w:ilvl w:val="0"/>
          <w:numId w:val="72"/>
        </w:numPr>
        <w:bidi/>
        <w:spacing w:before="240" w:after="240" w:line="400" w:lineRule="exact"/>
        <w:ind w:right="0"/>
        <w:rPr>
          <w:rFonts w:hint="cs"/>
          <w:sz w:val="30"/>
          <w:szCs w:val="30"/>
        </w:rPr>
      </w:pPr>
      <w:r>
        <w:rPr>
          <w:rFonts w:hint="cs"/>
          <w:sz w:val="30"/>
          <w:szCs w:val="30"/>
          <w:rtl/>
          <w:lang w:bidi="ar-MA"/>
        </w:rPr>
        <w:t>بدأ تقاعده بعد 16 كانون الثاني/يناير 1979؛</w:t>
      </w:r>
    </w:p>
    <w:p w:rsidR="00000000" w:rsidRDefault="00D84ABF">
      <w:pPr>
        <w:pStyle w:val="BodyText"/>
        <w:framePr w:hSpace="0" w:vSpace="0" w:wrap="auto" w:vAnchor="margin" w:yAlign="inline"/>
        <w:numPr>
          <w:ilvl w:val="0"/>
          <w:numId w:val="73"/>
        </w:numPr>
        <w:bidi/>
        <w:spacing w:before="240" w:after="240" w:line="400" w:lineRule="exact"/>
        <w:ind w:right="0"/>
        <w:rPr>
          <w:rFonts w:hint="cs"/>
          <w:sz w:val="30"/>
          <w:szCs w:val="30"/>
          <w:rtl/>
          <w:lang w:bidi="ar-MA"/>
        </w:rPr>
      </w:pPr>
      <w:r>
        <w:rPr>
          <w:rFonts w:hint="cs"/>
          <w:sz w:val="30"/>
          <w:szCs w:val="30"/>
          <w:rtl/>
          <w:lang w:bidi="ar-MA"/>
        </w:rPr>
        <w:t>دفع الاشتراكات المناسبة في أي وقت بعد 21 كانون الثاني/يناير 1979.</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225-</w:t>
      </w:r>
      <w:r>
        <w:rPr>
          <w:rFonts w:hint="cs"/>
          <w:sz w:val="30"/>
          <w:szCs w:val="30"/>
          <w:rtl/>
          <w:lang w:bidi="ar-MA"/>
        </w:rPr>
        <w:tab/>
      </w:r>
      <w:r>
        <w:rPr>
          <w:rFonts w:hint="cs"/>
          <w:sz w:val="30"/>
          <w:szCs w:val="30"/>
          <w:rtl/>
        </w:rPr>
        <w:t>و</w:t>
      </w:r>
      <w:r>
        <w:rPr>
          <w:rFonts w:hint="cs"/>
          <w:sz w:val="30"/>
          <w:szCs w:val="30"/>
          <w:rtl/>
          <w:lang w:bidi="ar-MA"/>
        </w:rPr>
        <w:t xml:space="preserve">لا يجوز أن ينخفض مبلغ المعاش عما يعادل ثلثي الحد الأدنى الوطني للأجور. وإذا حدث مثل هذه الحالة، استعيض عنه بمعاش </w:t>
      </w:r>
      <w:r>
        <w:rPr>
          <w:rFonts w:hint="cs"/>
          <w:sz w:val="30"/>
          <w:szCs w:val="30"/>
          <w:rtl/>
          <w:lang w:bidi="ar-MA"/>
        </w:rPr>
        <w:t>الحد الأدنى الوطني.</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226-</w:t>
      </w:r>
      <w:r>
        <w:rPr>
          <w:rFonts w:hint="cs"/>
          <w:sz w:val="30"/>
          <w:szCs w:val="30"/>
          <w:rtl/>
          <w:lang w:bidi="ar-MA"/>
        </w:rPr>
        <w:tab/>
        <w:t>وتكون قيمة كامل معاش الثلثين مساوية لثلثي الدخل المدرج في حساب المعاش للشخص المستفيد من التأمين الذي دفع أو سُجِّل لحسابه متوسط اشتراكات عددها 50 اشتراكاً، طيلة فترة 30 عاما أو طيلة عدد من السنين أقل، في حالة إجراء معاش عجز أو معاش</w:t>
      </w:r>
      <w:r>
        <w:rPr>
          <w:rFonts w:hint="cs"/>
          <w:sz w:val="30"/>
          <w:szCs w:val="30"/>
          <w:rtl/>
          <w:lang w:bidi="ar-MA"/>
        </w:rPr>
        <w:t xml:space="preserve"> للخلف.</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227-</w:t>
      </w:r>
      <w:r>
        <w:rPr>
          <w:rFonts w:hint="cs"/>
          <w:sz w:val="30"/>
          <w:szCs w:val="30"/>
          <w:rtl/>
          <w:lang w:bidi="ar-MA"/>
        </w:rPr>
        <w:tab/>
        <w:t>ومتى ثبتت أهلية الشخص لتقاضي معاش الثلثين، فهو لا يقبض في أي حال من الأحوال أقل من كامل قيمة معاش الحد الأدنى الوطني بما فيه المخصصات الإضافية، ولا أكثر من أعلى قيمة لمعاش الثلثين طبقا لقانون الضمان الاجتماعي</w:t>
      </w:r>
      <w:r>
        <w:rPr>
          <w:rFonts w:hint="cs"/>
          <w:sz w:val="30"/>
          <w:szCs w:val="30"/>
          <w:rtl/>
        </w:rPr>
        <w:t xml:space="preserve"> لعام</w:t>
      </w:r>
      <w:r>
        <w:rPr>
          <w:rFonts w:hint="cs"/>
          <w:sz w:val="30"/>
          <w:szCs w:val="30"/>
          <w:rtl/>
          <w:lang w:bidi="ar-MA"/>
        </w:rPr>
        <w:t xml:space="preserve"> 1987. وفي حالة عامل موظف، يُح</w:t>
      </w:r>
      <w:r>
        <w:rPr>
          <w:rFonts w:hint="cs"/>
          <w:sz w:val="30"/>
          <w:szCs w:val="30"/>
          <w:rtl/>
          <w:lang w:bidi="ar-MA"/>
        </w:rPr>
        <w:t>سب الدخل الخاضع لاقتطاع اشتراك المعاش بأخذ المتوسط السنوي للأجور أو المرتبات لأفضل ثلاث سنوات تقويمية متتالية من فترة السنوات العشر المتتالية الأخيرة التي كانت تُدفع خلالها الاشتراكات المطلوبة. وفي حالة شخص عامل لحسابه الخاص أو مشتغل بمهنته، يستند الحساب ا</w:t>
      </w:r>
      <w:r>
        <w:rPr>
          <w:rFonts w:hint="cs"/>
          <w:sz w:val="30"/>
          <w:szCs w:val="30"/>
          <w:rtl/>
          <w:lang w:bidi="ar-MA"/>
        </w:rPr>
        <w:t>لمذكور إلى متوسط صافي دخله السنوي للسنوات العشر الأخيرة التي كانت تُدفع خلالها الاشتراكات المطلوبة، وذلك مزيدا بقدر زيادات الأجور المسموح بها قانونا، المطبقة على العاملين الموظفين والعاملين لحسابهم الخاص. وبالإضافة إلى ذلك، يجرى سنويا تقييم للمعاشات وفقا ل</w:t>
      </w:r>
      <w:r>
        <w:rPr>
          <w:rFonts w:hint="cs"/>
          <w:sz w:val="30"/>
          <w:szCs w:val="30"/>
          <w:rtl/>
          <w:lang w:bidi="ar-MA"/>
        </w:rPr>
        <w:t>معايير موضوعة في القانون، تبعا لما إذا كان التقاعد حاصلا قبل 22 كانون الثاني/يناير 1979 أو بعد هذا التاريخ.</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228-</w:t>
      </w:r>
      <w:r>
        <w:rPr>
          <w:rFonts w:hint="cs"/>
          <w:sz w:val="30"/>
          <w:szCs w:val="30"/>
          <w:rtl/>
          <w:lang w:bidi="ar-MA"/>
        </w:rPr>
        <w:tab/>
      </w:r>
      <w:r>
        <w:rPr>
          <w:rFonts w:hint="cs"/>
          <w:sz w:val="30"/>
          <w:szCs w:val="30"/>
          <w:rtl/>
        </w:rPr>
        <w:t>و</w:t>
      </w:r>
      <w:r>
        <w:rPr>
          <w:rFonts w:hint="cs"/>
          <w:sz w:val="30"/>
          <w:szCs w:val="30"/>
          <w:rtl/>
          <w:lang w:bidi="ar-MA"/>
        </w:rPr>
        <w:t>إذا لم يدفع شخص ما جميع الاشتراكات المترتبة عليه، يكون له الحق في معاش مخفَّض إذا قلَّ متوسط اشتراكاته السنوي عن قيمة 15 اشتراكاً كحد أعلى.</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22</w:t>
      </w:r>
      <w:r>
        <w:rPr>
          <w:rFonts w:hint="cs"/>
          <w:sz w:val="30"/>
          <w:szCs w:val="30"/>
          <w:rtl/>
          <w:lang w:bidi="ar-MA"/>
        </w:rPr>
        <w:t>9-</w:t>
      </w:r>
      <w:r>
        <w:rPr>
          <w:rFonts w:hint="cs"/>
          <w:sz w:val="30"/>
          <w:szCs w:val="30"/>
          <w:rtl/>
          <w:lang w:bidi="ar-MA"/>
        </w:rPr>
        <w:tab/>
        <w:t xml:space="preserve">إذا كان لشخص حق في معاش لقاء خدمة، غير معاش لخدمة أخرى قبض بدله بالكامل، في أي وقت، يُقتطع من معاش الثلثين الذي يدفع له قيمة ذلك المعاش المقبوض بدله. وإذا كان شخص مؤهلا لتقاضي معاش عجز ومعاش تقاعد، يحق له قبض المعاش الأربح له، ولكن إذا قبض معاش الثلثين </w:t>
      </w:r>
      <w:r>
        <w:rPr>
          <w:rFonts w:hint="cs"/>
          <w:sz w:val="30"/>
          <w:szCs w:val="30"/>
          <w:rtl/>
          <w:lang w:bidi="ar-MA"/>
        </w:rPr>
        <w:t>سيظل يقبض هذا المعاش لا غير.</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230-</w:t>
      </w:r>
      <w:r>
        <w:rPr>
          <w:rFonts w:hint="cs"/>
          <w:sz w:val="30"/>
          <w:szCs w:val="30"/>
          <w:rtl/>
          <w:lang w:bidi="ar-MA"/>
        </w:rPr>
        <w:tab/>
      </w:r>
      <w:r>
        <w:rPr>
          <w:rFonts w:hint="cs"/>
          <w:sz w:val="30"/>
          <w:szCs w:val="30"/>
          <w:rtl/>
        </w:rPr>
        <w:t>و</w:t>
      </w:r>
      <w:r>
        <w:rPr>
          <w:rFonts w:hint="cs"/>
          <w:sz w:val="30"/>
          <w:szCs w:val="30"/>
          <w:rtl/>
          <w:lang w:bidi="ar-MA"/>
        </w:rPr>
        <w:t xml:space="preserve">لا يأخذ مدير الضمان الاجتماعي في حساب الدخل الخاضع لاقتطاع اشتراك المعاش أي مزايا إضافية، ولا أي مسحوبات شخصية نقدية أو مصرفية كانت تحق للشخص المعني من رب عمله، ولا أي شكل آخر من أشكال الدخل/المكافأة مما كان يجوز له قبضه </w:t>
      </w:r>
      <w:r>
        <w:rPr>
          <w:rFonts w:hint="cs"/>
          <w:sz w:val="30"/>
          <w:szCs w:val="30"/>
          <w:rtl/>
          <w:lang w:bidi="ar-MA"/>
        </w:rPr>
        <w:t>من أي مصدر كان، ولم تدفع عنه اشتراكات للضمان الاجتماعي.</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231-</w:t>
      </w:r>
      <w:r>
        <w:rPr>
          <w:rFonts w:hint="cs"/>
          <w:sz w:val="30"/>
          <w:szCs w:val="30"/>
          <w:rtl/>
          <w:lang w:bidi="ar-MA"/>
        </w:rPr>
        <w:tab/>
      </w:r>
      <w:r>
        <w:rPr>
          <w:rFonts w:hint="cs"/>
          <w:sz w:val="30"/>
          <w:szCs w:val="30"/>
          <w:rtl/>
        </w:rPr>
        <w:t>و</w:t>
      </w:r>
      <w:r>
        <w:rPr>
          <w:rFonts w:hint="cs"/>
          <w:sz w:val="30"/>
          <w:szCs w:val="30"/>
          <w:rtl/>
          <w:lang w:bidi="ar-MA"/>
        </w:rPr>
        <w:t>أي مواطن مالطي يبلغ ال‍‍ 60 من العمر ولم يفِ بشروط الاشتراكات المناسبة، يحق له معاش شيخوخة خاضع لاختبار الدخل. ويكون مبلغ هذا المعاش، في حالة رجل متزوج لامرأته حق شخصي في تقاضي معاش، مساويا لـ 8</w:t>
      </w:r>
      <w:r>
        <w:rPr>
          <w:rFonts w:hint="cs"/>
          <w:sz w:val="30"/>
          <w:szCs w:val="30"/>
          <w:rtl/>
          <w:lang w:bidi="ar-MA"/>
        </w:rPr>
        <w:t xml:space="preserve">0 في المائة من الحد الأدنى الأسبوعي الوطني لأجور الذين في سن ال‍ 18 وما فوق. وفي حالة الأشخاص الأرامل أو العزاب، يضاهي مبلغ معاش الشيخوخة 60 في المائة من حد الأجور الأدنى الوطني المذكور. وفي حالة تأهل رجل متزوج وزوجته لمعاش شيخوخة أو معاش عجز أو معاش بسبب </w:t>
      </w:r>
      <w:r>
        <w:rPr>
          <w:rFonts w:hint="cs"/>
          <w:sz w:val="30"/>
          <w:szCs w:val="30"/>
          <w:rtl/>
          <w:lang w:bidi="ar-MA"/>
        </w:rPr>
        <w:t>فقدان البصر، يتوقف دفع المعاش الذي يدفع للزوجة.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232-</w:t>
      </w:r>
      <w:r>
        <w:rPr>
          <w:rFonts w:hint="cs"/>
          <w:sz w:val="30"/>
          <w:szCs w:val="30"/>
          <w:rtl/>
          <w:lang w:bidi="ar-MA"/>
        </w:rPr>
        <w:tab/>
      </w:r>
      <w:r>
        <w:rPr>
          <w:rFonts w:hint="cs"/>
          <w:sz w:val="30"/>
          <w:szCs w:val="30"/>
          <w:rtl/>
        </w:rPr>
        <w:t>و</w:t>
      </w:r>
      <w:r>
        <w:rPr>
          <w:rFonts w:hint="cs"/>
          <w:sz w:val="30"/>
          <w:szCs w:val="30"/>
          <w:rtl/>
          <w:lang w:bidi="ar-MA"/>
        </w:rPr>
        <w:t>كل شخص مستحق لمعاش شيخوخة وهو، أو ثم يصير، نزيل مستشفى أو مؤسسة للدولة، يصبح مستحقا للمعاش على مدى الأشهر الستة الأولى ابتداء من يوم دخوله. ومن يُقبَل في مستشفى أو مؤسسة للدولة من أجل العناية بالأشخاص ا</w:t>
      </w:r>
      <w:r>
        <w:rPr>
          <w:rFonts w:hint="cs"/>
          <w:sz w:val="30"/>
          <w:szCs w:val="30"/>
          <w:rtl/>
          <w:lang w:bidi="ar-MA"/>
        </w:rPr>
        <w:t>لمسنّين ورفاهيتهم يستحق إعانة بدلا من المعاش، منذ يوم دخوله، قدرها 5.02 ل م أسبوعيا، يضاف إليها 0.50 ل م أسبوعيا لأجور سكن الأسرة إذا كانت هذه تدفع أجرة مسكنها العادي.</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إعانات العجز</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233-</w:t>
      </w:r>
      <w:r>
        <w:rPr>
          <w:rFonts w:hint="cs"/>
          <w:sz w:val="30"/>
          <w:szCs w:val="30"/>
          <w:rtl/>
          <w:lang w:bidi="ar-MA"/>
        </w:rPr>
        <w:tab/>
        <w:t>يستحق الشخص معاش عجز أو معاش عجز مزيد أو الحد الأدنى الوطني للمعاش، إذ</w:t>
      </w:r>
      <w:r>
        <w:rPr>
          <w:rFonts w:hint="cs"/>
          <w:sz w:val="30"/>
          <w:szCs w:val="30"/>
          <w:rtl/>
          <w:lang w:bidi="ar-MA"/>
        </w:rPr>
        <w:t>ا كان مستوفيا للشروط التالية: إذا كان الشخص يزاول بانتظام وبدوام كامل أو بدوام جزئي، عملا مدرا للربح، وذلك لمدة لا تقل عن 12 شهرا، ثم صار عاجزا عن العمل، بسبب مرض عضال، أو بسبب قصور ما جسمي أو عقلي؛ أو إذا كان، بعد فترة عمل، مسجلا بصورة نظامية في عداد العا</w:t>
      </w:r>
      <w:r>
        <w:rPr>
          <w:rFonts w:hint="cs"/>
          <w:sz w:val="30"/>
          <w:szCs w:val="30"/>
          <w:rtl/>
          <w:lang w:bidi="ar-MA"/>
        </w:rPr>
        <w:t>طلين عن العمل لمدة 12 شهرا؛ وإذا كان قصوره يعتبَر دائما أو طويل الأجل (وفي هذه الحالة يُقيَّد حقه في المعاش بعدد السنوات حسبما يقرر مدير الضمان الاجتماعي)، وإذا كان المتوسط السنوي للاشتراكات المدفوعة أو المسجلة لصالحه يساوي في اليوم السابق لتقديمه الطلب 50</w:t>
      </w:r>
      <w:r>
        <w:rPr>
          <w:rFonts w:hint="cs"/>
          <w:sz w:val="30"/>
          <w:szCs w:val="30"/>
          <w:rtl/>
          <w:lang w:bidi="ar-MA"/>
        </w:rPr>
        <w:t xml:space="preserve"> أو أكثر.</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234-</w:t>
      </w:r>
      <w:r>
        <w:rPr>
          <w:rFonts w:hint="cs"/>
          <w:sz w:val="30"/>
          <w:szCs w:val="30"/>
          <w:rtl/>
          <w:lang w:bidi="ar-MA"/>
        </w:rPr>
        <w:tab/>
        <w:t>ويكون المبلغ المقبوض معاشا للعجز 26.81 ل م للرجل المتزوج المعيل لامرأته، و21.16 ل م في سائر الحالات.</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معاش الإعاقة</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235-</w:t>
      </w:r>
      <w:r>
        <w:rPr>
          <w:rFonts w:hint="cs"/>
          <w:sz w:val="30"/>
          <w:szCs w:val="30"/>
          <w:rtl/>
          <w:lang w:bidi="ar-MA"/>
        </w:rPr>
        <w:tab/>
        <w:t>كل مواطن مالطي يبلغ سن ال‍ 16 من العمر، ومعه شهادة بأنه دون السويِّ عقليا بكثير أو أنه معوَّق جدا أو يعاني من شلل دماغي، ل</w:t>
      </w:r>
      <w:r>
        <w:rPr>
          <w:rFonts w:hint="cs"/>
          <w:sz w:val="30"/>
          <w:szCs w:val="30"/>
          <w:rtl/>
          <w:lang w:bidi="ar-MA"/>
        </w:rPr>
        <w:t xml:space="preserve">ه الحق بتقاضي معاش إعاقة خاضع لاختبار الدخل. ويكون أعلى مبلغ لهذا المعاش معادلا 55 في المائة من الحد الأدنى الوطني للأجور المطبق على الأشخاص البالغين 18 سنة </w:t>
      </w:r>
      <w:r>
        <w:rPr>
          <w:rFonts w:hint="cs"/>
          <w:sz w:val="30"/>
          <w:szCs w:val="30"/>
          <w:rtl/>
        </w:rPr>
        <w:t>ف</w:t>
      </w:r>
      <w:r>
        <w:rPr>
          <w:rFonts w:hint="cs"/>
          <w:sz w:val="30"/>
          <w:szCs w:val="30"/>
          <w:rtl/>
          <w:lang w:bidi="ar-MA"/>
        </w:rPr>
        <w:t>ما فوق.</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معاش المكفوفين</w:t>
      </w:r>
    </w:p>
    <w:p w:rsidR="00000000" w:rsidRDefault="00D84ABF">
      <w:pPr>
        <w:pStyle w:val="BodyText"/>
        <w:framePr w:hSpace="0" w:vSpace="0" w:wrap="auto" w:vAnchor="margin" w:yAlign="inline"/>
        <w:bidi/>
        <w:spacing w:before="240" w:after="240" w:line="400" w:lineRule="exact"/>
        <w:rPr>
          <w:rFonts w:hint="cs"/>
          <w:sz w:val="30"/>
          <w:szCs w:val="30"/>
          <w:rtl/>
        </w:rPr>
      </w:pPr>
      <w:r>
        <w:rPr>
          <w:rFonts w:hint="cs"/>
          <w:sz w:val="30"/>
          <w:szCs w:val="30"/>
          <w:rtl/>
        </w:rPr>
        <w:t>236-</w:t>
      </w:r>
      <w:r>
        <w:rPr>
          <w:sz w:val="30"/>
          <w:szCs w:val="30"/>
        </w:rPr>
        <w:tab/>
      </w:r>
      <w:r>
        <w:rPr>
          <w:rFonts w:hint="cs"/>
          <w:sz w:val="30"/>
          <w:szCs w:val="30"/>
          <w:rtl/>
          <w:lang w:bidi="ar-MA"/>
        </w:rPr>
        <w:t>يحق للشخص الكفيف، المواطن المالطي، البالغ</w:t>
      </w:r>
      <w:r>
        <w:rPr>
          <w:rFonts w:hint="cs"/>
          <w:sz w:val="30"/>
          <w:szCs w:val="30"/>
          <w:rtl/>
        </w:rPr>
        <w:t xml:space="preserve"> من العمر</w:t>
      </w:r>
      <w:r>
        <w:rPr>
          <w:rFonts w:hint="cs"/>
          <w:sz w:val="30"/>
          <w:szCs w:val="30"/>
          <w:rtl/>
          <w:lang w:bidi="ar-MA"/>
        </w:rPr>
        <w:t xml:space="preserve"> 14 سنة، </w:t>
      </w:r>
      <w:r>
        <w:rPr>
          <w:rFonts w:hint="cs"/>
          <w:sz w:val="30"/>
          <w:szCs w:val="30"/>
          <w:rtl/>
        </w:rPr>
        <w:t>و</w:t>
      </w:r>
      <w:r>
        <w:rPr>
          <w:rFonts w:hint="cs"/>
          <w:sz w:val="30"/>
          <w:szCs w:val="30"/>
          <w:rtl/>
          <w:lang w:bidi="ar-MA"/>
        </w:rPr>
        <w:t xml:space="preserve">المقيم </w:t>
      </w:r>
      <w:r>
        <w:rPr>
          <w:rFonts w:hint="cs"/>
          <w:sz w:val="30"/>
          <w:szCs w:val="30"/>
          <w:rtl/>
        </w:rPr>
        <w:t>بصو</w:t>
      </w:r>
      <w:r>
        <w:rPr>
          <w:rFonts w:hint="cs"/>
          <w:sz w:val="30"/>
          <w:szCs w:val="30"/>
          <w:rtl/>
        </w:rPr>
        <w:t xml:space="preserve">رة </w:t>
      </w:r>
      <w:r>
        <w:rPr>
          <w:rFonts w:hint="cs"/>
          <w:sz w:val="30"/>
          <w:szCs w:val="30"/>
          <w:rtl/>
          <w:lang w:bidi="ar-MA"/>
        </w:rPr>
        <w:t>اعتيادي</w:t>
      </w:r>
      <w:r>
        <w:rPr>
          <w:rFonts w:hint="cs"/>
          <w:sz w:val="30"/>
          <w:szCs w:val="30"/>
          <w:rtl/>
        </w:rPr>
        <w:t>ة</w:t>
      </w:r>
      <w:r>
        <w:rPr>
          <w:rFonts w:hint="cs"/>
          <w:sz w:val="30"/>
          <w:szCs w:val="30"/>
          <w:rtl/>
          <w:lang w:bidi="ar-MA"/>
        </w:rPr>
        <w:t xml:space="preserve"> في مالطة، أن يتلقى معاش المكفوفين، وهذا المعاش خاضع لاختبار الدخل. </w:t>
      </w:r>
      <w:r>
        <w:rPr>
          <w:rFonts w:hint="cs"/>
          <w:sz w:val="30"/>
          <w:szCs w:val="30"/>
          <w:rtl/>
        </w:rPr>
        <w:t>و</w:t>
      </w:r>
      <w:r>
        <w:rPr>
          <w:rFonts w:hint="cs"/>
          <w:sz w:val="30"/>
          <w:szCs w:val="30"/>
          <w:rtl/>
          <w:lang w:bidi="ar-MA"/>
        </w:rPr>
        <w:t>يتعيَّن على طالب المعاش أن يقدم شهادة طبية تثبت أنه مكفوف البصر. ويكون مقدار المعاش 38.46 ل م أسبوعيا للرجل المتزوج، المؤهلة زوجته لمعاش بحقها الشخصي. ويُدفع مبلغ 23.88 ل م أسب</w:t>
      </w:r>
      <w:r>
        <w:rPr>
          <w:rFonts w:hint="cs"/>
          <w:sz w:val="30"/>
          <w:szCs w:val="30"/>
          <w:rtl/>
          <w:lang w:bidi="ar-MA"/>
        </w:rPr>
        <w:t>وعيا للشخص المتزوج، رجلا كان أو امرأة، الذي لا يكون قرينه مؤهلا بحقه الشخصي لتلقي معاش. ويُدفع معاش قدره 29.32 أسبوعيا للشخص الأرمل أو العازب.</w:t>
      </w:r>
    </w:p>
    <w:p w:rsidR="00000000" w:rsidRDefault="00D84ABF">
      <w:pPr>
        <w:pStyle w:val="BodyText"/>
        <w:framePr w:hSpace="0" w:vSpace="0" w:wrap="auto" w:vAnchor="margin" w:yAlign="inline"/>
        <w:bidi/>
        <w:spacing w:before="240" w:after="240" w:line="400" w:lineRule="exact"/>
        <w:rPr>
          <w:rFonts w:hint="cs"/>
          <w:sz w:val="30"/>
          <w:szCs w:val="30"/>
          <w:rtl/>
        </w:rPr>
      </w:pP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استحقاقات الباقين على قيد الحياة</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237-</w:t>
      </w:r>
      <w:r>
        <w:rPr>
          <w:rFonts w:hint="cs"/>
          <w:sz w:val="30"/>
          <w:szCs w:val="30"/>
          <w:rtl/>
          <w:lang w:bidi="ar-MA"/>
        </w:rPr>
        <w:tab/>
        <w:t>يحق معاش أرملة بقيمة</w:t>
      </w:r>
      <w:r>
        <w:rPr>
          <w:rFonts w:hint="cs"/>
          <w:sz w:val="30"/>
          <w:szCs w:val="30"/>
          <w:rtl/>
        </w:rPr>
        <w:t xml:space="preserve"> </w:t>
      </w:r>
      <w:r>
        <w:rPr>
          <w:rFonts w:hint="cs"/>
          <w:sz w:val="30"/>
          <w:szCs w:val="30"/>
          <w:rtl/>
          <w:lang w:bidi="ar-MA"/>
        </w:rPr>
        <w:t>37.34 ل م أسبوعيا، للأرملة التي كان زوجها مشمولا بالت</w:t>
      </w:r>
      <w:r>
        <w:rPr>
          <w:rFonts w:hint="cs"/>
          <w:sz w:val="30"/>
          <w:szCs w:val="30"/>
          <w:rtl/>
          <w:lang w:bidi="ar-MA"/>
        </w:rPr>
        <w:t>أمين وأوفى بشروط الاشتراكات المناسبة، ثم توفي متأثرا بجرح أو بحادث حصل خارج أو داخل نطاق عمله المهني، أو لإصابته بمرض صناعي. يضاف إلى ذلك المبلغ، إذا كانت الأرملة تعيل وترعى طفلا من زوجها المتوفى، علاوة أسبوعية قدرها 1.95 ل م إذا كانت تُدفع من أجل هذا الطف</w:t>
      </w:r>
      <w:r>
        <w:rPr>
          <w:rFonts w:hint="cs"/>
          <w:sz w:val="30"/>
          <w:szCs w:val="30"/>
          <w:rtl/>
          <w:lang w:bidi="ar-MA"/>
        </w:rPr>
        <w:t>ل مخصصات عائلية أو 4.00 ل م، إذا كانت المخصصات العائلية تدفع من أجله، لكن الأرملة لا تزاول عمالة يشملها التأمين ولا مستقلة بمهنتها، بينما طفلها/طفلتها دون الثامنة عشرة من العمر.</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238-</w:t>
      </w:r>
      <w:r>
        <w:rPr>
          <w:rFonts w:hint="cs"/>
          <w:sz w:val="30"/>
          <w:szCs w:val="30"/>
          <w:rtl/>
          <w:lang w:bidi="ar-MA"/>
        </w:rPr>
        <w:tab/>
      </w:r>
      <w:r>
        <w:rPr>
          <w:rFonts w:hint="cs"/>
          <w:sz w:val="30"/>
          <w:szCs w:val="30"/>
          <w:rtl/>
        </w:rPr>
        <w:t>و</w:t>
      </w:r>
      <w:r>
        <w:rPr>
          <w:rFonts w:hint="cs"/>
          <w:sz w:val="30"/>
          <w:szCs w:val="30"/>
          <w:rtl/>
          <w:lang w:bidi="ar-MA"/>
        </w:rPr>
        <w:t>لا يحق معاش أرملة للأرملة التي تزاول عملا مدرا للدخل، إلا إذا كان ما تكس</w:t>
      </w:r>
      <w:r>
        <w:rPr>
          <w:rFonts w:hint="cs"/>
          <w:sz w:val="30"/>
          <w:szCs w:val="30"/>
          <w:rtl/>
          <w:lang w:bidi="ar-MA"/>
        </w:rPr>
        <w:t>به أقل من الحد الأدنى الوطني للأجور. وفي هذه الحالة، يُقتطع من المعاش مبلغ يعادل الفرق بين متوسط كسبها الأسبوعي والحد الأدنى الوطني للأجور.</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239-</w:t>
      </w:r>
      <w:r>
        <w:rPr>
          <w:rFonts w:hint="cs"/>
          <w:sz w:val="30"/>
          <w:szCs w:val="30"/>
          <w:rtl/>
          <w:lang w:bidi="ar-MA"/>
        </w:rPr>
        <w:tab/>
        <w:t>وبالإضافة إلى ذلك، يُخفض معاش الأرملة بسبب أي معاش آخر يحق لها أن تتلقاه من رب عمل سابق بموجب عمالة زوجها المتو</w:t>
      </w:r>
      <w:r>
        <w:rPr>
          <w:rFonts w:hint="cs"/>
          <w:sz w:val="30"/>
          <w:szCs w:val="30"/>
          <w:rtl/>
          <w:lang w:bidi="ar-MA"/>
        </w:rPr>
        <w:t>فى. ولكن لا يجوز أن يفوق مقدار التخفيض 7.63 ل م أسبوعيا.</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240-</w:t>
      </w:r>
      <w:r>
        <w:rPr>
          <w:rFonts w:hint="cs"/>
          <w:sz w:val="30"/>
          <w:szCs w:val="30"/>
          <w:rtl/>
          <w:lang w:bidi="ar-MA"/>
        </w:rPr>
        <w:tab/>
        <w:t>وابتداء من 6 كانون الثاني/يناير 1996، أصبح المعاش المخفض يزاد بحيث لا يكون مبلغ المعاش أقل من معاش التقاعد المزيد. ويجوز أن يفوق مبلغ المعاش قيمة معاش الثلثين الذي كان من حق المتوفى أن يتلقاه كم</w:t>
      </w:r>
      <w:r>
        <w:rPr>
          <w:rFonts w:hint="cs"/>
          <w:sz w:val="30"/>
          <w:szCs w:val="30"/>
          <w:rtl/>
          <w:lang w:bidi="ar-MA"/>
        </w:rPr>
        <w:t>عاش تقاعدي.</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241-</w:t>
      </w:r>
      <w:r>
        <w:rPr>
          <w:rFonts w:hint="cs"/>
          <w:sz w:val="30"/>
          <w:szCs w:val="30"/>
          <w:rtl/>
          <w:lang w:bidi="ar-MA"/>
        </w:rPr>
        <w:tab/>
        <w:t>وإذا كانت الأرملة لا يحق لها تلقي معاش من أي رب عمل سابق بموجب عمالة زوجها المتوفى، يزاد لها مبلغ معاش الأرملة بحيث لا يكون أقل من مبلغ الحد الأدنى الوطني المزيد للمعاش المطبق.</w:t>
      </w:r>
    </w:p>
    <w:p w:rsidR="00000000" w:rsidRDefault="00D84ABF">
      <w:pPr>
        <w:pStyle w:val="BodyText"/>
        <w:framePr w:hSpace="0" w:vSpace="0" w:wrap="auto" w:vAnchor="margin" w:yAlign="inline"/>
        <w:bidi/>
        <w:spacing w:before="240" w:after="240" w:line="400" w:lineRule="exact"/>
        <w:rPr>
          <w:sz w:val="30"/>
          <w:szCs w:val="30"/>
          <w:rtl/>
          <w:lang w:bidi="ar-MA"/>
        </w:rPr>
      </w:pPr>
      <w:r>
        <w:rPr>
          <w:rFonts w:hint="cs"/>
          <w:sz w:val="30"/>
          <w:szCs w:val="30"/>
          <w:rtl/>
          <w:lang w:bidi="ar-MA"/>
        </w:rPr>
        <w:t>242-</w:t>
      </w:r>
      <w:r>
        <w:rPr>
          <w:rFonts w:hint="cs"/>
          <w:sz w:val="30"/>
          <w:szCs w:val="30"/>
          <w:rtl/>
          <w:lang w:bidi="ar-MA"/>
        </w:rPr>
        <w:tab/>
        <w:t>للأرملة التي كان يحق لزوجها معاش الثلثين أن تختار، إذا كا</w:t>
      </w:r>
      <w:r>
        <w:rPr>
          <w:rFonts w:hint="cs"/>
          <w:sz w:val="30"/>
          <w:szCs w:val="30"/>
          <w:rtl/>
          <w:lang w:bidi="ar-MA"/>
        </w:rPr>
        <w:t xml:space="preserve">ن </w:t>
      </w:r>
      <w:r>
        <w:rPr>
          <w:rFonts w:hint="cs"/>
          <w:sz w:val="30"/>
          <w:szCs w:val="30"/>
          <w:rtl/>
        </w:rPr>
        <w:t xml:space="preserve">ذلك في </w:t>
      </w:r>
      <w:r>
        <w:rPr>
          <w:rFonts w:hint="cs"/>
          <w:sz w:val="30"/>
          <w:szCs w:val="30"/>
          <w:rtl/>
          <w:lang w:bidi="ar-MA"/>
        </w:rPr>
        <w:t>صالحها، تلقي معاش الشخص الباقي على قيد الحياة بدلا من أي معاش آخر. إذ إن معاش الشخص الباقي وُسِّع نطاقه، ابتداء من 6 كانون الثاني/يناير 1990، بحيث يشمل الأرامل اللواتي توفِّيَ أزواجهن ولما يبلغوا سن التقاعد، لكنهم كانوا يزاولون عملا مدرا للدخل طيل</w:t>
      </w:r>
      <w:r>
        <w:rPr>
          <w:rFonts w:hint="cs"/>
          <w:sz w:val="30"/>
          <w:szCs w:val="30"/>
          <w:rtl/>
          <w:lang w:bidi="ar-MA"/>
        </w:rPr>
        <w:t>ة 10 سنوات على الأقل، ويدفعون الاشتراكات الملائمة. وتساوي قيمة معاش الباقي على قيد الحياة خمسة أسداس معاش الثلثين الذي كان الزوج المتوفى يستحق أن يحصل عليه.</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243-</w:t>
      </w:r>
      <w:r>
        <w:rPr>
          <w:rFonts w:hint="cs"/>
          <w:sz w:val="30"/>
          <w:szCs w:val="30"/>
          <w:rtl/>
          <w:lang w:bidi="ar-MA"/>
        </w:rPr>
        <w:tab/>
      </w:r>
      <w:r>
        <w:rPr>
          <w:rFonts w:hint="cs"/>
          <w:sz w:val="30"/>
          <w:szCs w:val="30"/>
          <w:rtl/>
        </w:rPr>
        <w:t>و</w:t>
      </w:r>
      <w:r>
        <w:rPr>
          <w:rFonts w:hint="cs"/>
          <w:sz w:val="30"/>
          <w:szCs w:val="30"/>
          <w:rtl/>
          <w:lang w:bidi="ar-MA"/>
        </w:rPr>
        <w:t>يعاد سنويا تقييم معاش الشخص الباقي، من أجل ضمان زيادة معاش الأرملة بما لا يقل عن ثلثي زيادة ا</w:t>
      </w:r>
      <w:r>
        <w:rPr>
          <w:rFonts w:hint="cs"/>
          <w:sz w:val="30"/>
          <w:szCs w:val="30"/>
          <w:rtl/>
          <w:lang w:bidi="ar-MA"/>
        </w:rPr>
        <w:t>لأجور، التي تعطى عادة بموجب القانون.</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244-</w:t>
      </w:r>
      <w:r>
        <w:rPr>
          <w:rFonts w:hint="cs"/>
          <w:sz w:val="30"/>
          <w:szCs w:val="30"/>
          <w:rtl/>
          <w:lang w:bidi="ar-MA"/>
        </w:rPr>
        <w:tab/>
        <w:t>لا يجوز للأرملة التي تتلقى معاش الشخص الباقي أن تتقاضى في الوقت نفسه أي إعانة مرضية أو تعويض بطالة أو تعويضات خاصة عن البطالة أو الإصابة، أو منحة إصابة أو معاش إصابة.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245-</w:t>
      </w:r>
      <w:r>
        <w:rPr>
          <w:rFonts w:hint="cs"/>
          <w:sz w:val="30"/>
          <w:szCs w:val="30"/>
          <w:rtl/>
          <w:lang w:bidi="ar-MA"/>
        </w:rPr>
        <w:tab/>
        <w:t>لا يجوز للأرملة التي يحق لها معاش الشخص ال</w:t>
      </w:r>
      <w:r>
        <w:rPr>
          <w:rFonts w:hint="cs"/>
          <w:sz w:val="30"/>
          <w:szCs w:val="30"/>
          <w:rtl/>
          <w:lang w:bidi="ar-MA"/>
        </w:rPr>
        <w:t>باقي على قيد الحياة ومعاش الأرملة أن تتلقى إلا واحدا منهما، أيهما أكبر قيمة.</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246-</w:t>
      </w:r>
      <w:r>
        <w:rPr>
          <w:rFonts w:hint="cs"/>
          <w:sz w:val="30"/>
          <w:szCs w:val="30"/>
          <w:rtl/>
          <w:lang w:bidi="ar-MA"/>
        </w:rPr>
        <w:tab/>
        <w:t>كل ما ورد أعلاه بشأن الأرملة ينطبق على الأرمل.</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247-</w:t>
      </w:r>
      <w:r>
        <w:rPr>
          <w:rFonts w:hint="cs"/>
          <w:sz w:val="30"/>
          <w:szCs w:val="30"/>
          <w:rtl/>
          <w:lang w:bidi="ar-MA"/>
        </w:rPr>
        <w:tab/>
        <w:t>أي أرملة تتلقى معاشا/إعانة، يُخفض المبلغ الذي تتلقاه بالقدر المناسب، حين تصبح مقيمة في مستشفى أو مؤسسة ملك للدولة.</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منحة ال</w:t>
      </w:r>
      <w:r>
        <w:rPr>
          <w:rFonts w:hint="cs"/>
          <w:b/>
          <w:bCs/>
          <w:sz w:val="30"/>
          <w:szCs w:val="30"/>
          <w:rtl/>
          <w:lang w:bidi="ar-MA"/>
        </w:rPr>
        <w:t>زواج التالي</w:t>
      </w:r>
    </w:p>
    <w:p w:rsidR="00000000" w:rsidRDefault="00D84ABF">
      <w:pPr>
        <w:pStyle w:val="BodyText"/>
        <w:framePr w:hSpace="0" w:vSpace="0" w:wrap="auto" w:vAnchor="margin" w:yAlign="inline"/>
        <w:bidi/>
        <w:spacing w:before="240" w:after="240" w:line="400" w:lineRule="exact"/>
        <w:rPr>
          <w:sz w:val="30"/>
          <w:szCs w:val="30"/>
          <w:rtl/>
          <w:lang w:bidi="ar-MA"/>
        </w:rPr>
      </w:pPr>
      <w:r>
        <w:rPr>
          <w:rFonts w:hint="cs"/>
          <w:sz w:val="30"/>
          <w:szCs w:val="30"/>
          <w:rtl/>
          <w:lang w:bidi="ar-MA"/>
        </w:rPr>
        <w:t>248-</w:t>
      </w:r>
      <w:r>
        <w:rPr>
          <w:rFonts w:hint="cs"/>
          <w:sz w:val="30"/>
          <w:szCs w:val="30"/>
          <w:rtl/>
          <w:lang w:bidi="ar-MA"/>
        </w:rPr>
        <w:tab/>
        <w:t>متى تزوجت الأرملة فقدت حقها في الحصول على معاش الأرملة أو معاش الشخص الباقي. ولكن يحق لها بدلا منه مبلغ ثابت يُدفع لها كمنحة للزواج التالي، تعادل 52 ضعفا لمبلغ المعاش الأسبوعي الذي كانت تحصل عليه قبل زواجها أو الذي كان من حقها أن تحصل عليه</w:t>
      </w:r>
      <w:r>
        <w:rPr>
          <w:rFonts w:hint="cs"/>
          <w:sz w:val="30"/>
          <w:szCs w:val="30"/>
          <w:rtl/>
          <w:lang w:bidi="ar-MA"/>
        </w:rPr>
        <w:t xml:space="preserve"> لو لم تكن تحصل على معاش الشخص الباقي.</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تعويضات إصابات العمل</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249-</w:t>
      </w:r>
      <w:r>
        <w:rPr>
          <w:rFonts w:hint="cs"/>
          <w:sz w:val="30"/>
          <w:szCs w:val="30"/>
          <w:rtl/>
          <w:lang w:bidi="ar-MA"/>
        </w:rPr>
        <w:tab/>
        <w:t>أي شخص لم يبلغ سن التقاعد ويصبح مصابا أثناء مزاولته عملا مدرا للدخل، أو يصاب بمرض له صلة بطبيعة عمله من بين الأمراض المدرجة في الملحق الرابع لقانون الضمان الاجتماعي</w:t>
      </w:r>
      <w:r>
        <w:rPr>
          <w:rFonts w:hint="cs"/>
          <w:sz w:val="30"/>
          <w:szCs w:val="30"/>
          <w:rtl/>
        </w:rPr>
        <w:t xml:space="preserve"> لعام</w:t>
      </w:r>
      <w:r>
        <w:rPr>
          <w:rFonts w:hint="cs"/>
          <w:sz w:val="30"/>
          <w:szCs w:val="30"/>
          <w:rtl/>
          <w:lang w:bidi="ar-MA"/>
        </w:rPr>
        <w:t xml:space="preserve"> 1987، يصبح ذا حق في ا</w:t>
      </w:r>
      <w:r>
        <w:rPr>
          <w:rFonts w:hint="cs"/>
          <w:sz w:val="30"/>
          <w:szCs w:val="30"/>
          <w:rtl/>
          <w:lang w:bidi="ar-MA"/>
        </w:rPr>
        <w:t>لحصول على تعويضات إصابة، إذا بقي عاجزا عن العمل حتى بعد انقضاء 12 شهرا على تاريخ الحادث. إلا أن تعويضات الإصابة لا تدفع لشخص على حادث وقع له خارج مالطة ما لم يكن ناشئا عن أو أثناء مزاولته عمله المدر للدخل. وتكون قيمة التعويض اليومي 9.05 ل م للشخص العازب أو</w:t>
      </w:r>
      <w:r>
        <w:rPr>
          <w:rFonts w:hint="cs"/>
          <w:sz w:val="30"/>
          <w:szCs w:val="30"/>
          <w:rtl/>
          <w:lang w:bidi="ar-MA"/>
        </w:rPr>
        <w:t xml:space="preserve"> للشخص المتزوج الذي يعيل زوجة تعمل بدوام غير كامل أو6.81 ل م في حالة أي شخص آخر. يُدفع التعويض عن كل يوم لا يكون فيه العامل قادرا على ممارسة عمله بسبب الإصابة، باستثناء الأيام الثلاثة الأولى. ويفقد الشخص أهليته لتلقي تعويضات الإصابة في الحالات التالية: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tl/>
          <w:lang w:bidi="ar-MA"/>
        </w:rPr>
      </w:pPr>
      <w:r>
        <w:rPr>
          <w:rFonts w:hint="cs"/>
          <w:sz w:val="30"/>
          <w:szCs w:val="30"/>
          <w:rtl/>
          <w:lang w:bidi="ar-MA"/>
        </w:rPr>
        <w:t>إذا</w:t>
      </w:r>
      <w:r>
        <w:rPr>
          <w:rFonts w:hint="cs"/>
          <w:sz w:val="30"/>
          <w:szCs w:val="30"/>
          <w:rtl/>
          <w:lang w:bidi="ar-MA"/>
        </w:rPr>
        <w:t xml:space="preserve"> رفض الحضور من أجل الخضوع لفحص طبي يطلبه مدير الضمان الاجتماعي أو تخلف عنه دون سبب وجيه أو رفض قبول الفحص؛</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Pr>
      </w:pPr>
      <w:r>
        <w:rPr>
          <w:rFonts w:hint="cs"/>
          <w:sz w:val="30"/>
          <w:szCs w:val="30"/>
          <w:rtl/>
          <w:lang w:bidi="ar-MA"/>
        </w:rPr>
        <w:t>إذا تصرف بطريقة تؤخر شفاءه؛</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Pr>
      </w:pPr>
      <w:r>
        <w:rPr>
          <w:rFonts w:hint="cs"/>
          <w:sz w:val="30"/>
          <w:szCs w:val="30"/>
          <w:rtl/>
          <w:lang w:bidi="ar-MA"/>
        </w:rPr>
        <w:t>إذا غاب عن محل إقامته بدون سبب وجيه.</w:t>
      </w:r>
    </w:p>
    <w:p w:rsidR="00000000" w:rsidRDefault="00D84ABF">
      <w:pPr>
        <w:pStyle w:val="BodyText"/>
        <w:framePr w:hSpace="0" w:vSpace="0" w:wrap="auto" w:vAnchor="margin" w:yAlign="inline"/>
        <w:bidi/>
        <w:spacing w:before="240" w:after="240" w:line="400" w:lineRule="exact"/>
        <w:rPr>
          <w:rFonts w:hint="cs"/>
          <w:sz w:val="30"/>
          <w:szCs w:val="30"/>
          <w:rtl/>
        </w:rPr>
      </w:pPr>
      <w:r>
        <w:rPr>
          <w:rFonts w:hint="cs"/>
          <w:sz w:val="30"/>
          <w:szCs w:val="30"/>
          <w:rtl/>
          <w:lang w:bidi="ar-MA"/>
        </w:rPr>
        <w:t>250-</w:t>
      </w:r>
      <w:r>
        <w:rPr>
          <w:rFonts w:hint="cs"/>
          <w:sz w:val="30"/>
          <w:szCs w:val="30"/>
          <w:rtl/>
          <w:lang w:bidi="ar-MA"/>
        </w:rPr>
        <w:tab/>
        <w:t>إذا أسفر الحادث أو المرض المذكور أعلاه عن فقد دائم لملكة جسمية أو عقلية بنسبة 1</w:t>
      </w:r>
      <w:r>
        <w:rPr>
          <w:rFonts w:hint="cs"/>
          <w:sz w:val="30"/>
          <w:szCs w:val="30"/>
          <w:rtl/>
          <w:lang w:bidi="ar-MA"/>
        </w:rPr>
        <w:t xml:space="preserve"> في المائة أو أكثر، صار من حق الشخص المعني أن يحصل على منحة إصابة أو معاش إصابة بدلا من تعويض إصابة. أما تقييم درجة الضرر العقلي أو الجسمي فيقوم به فريق طبي يعيّنه وزير السياس</w:t>
      </w:r>
      <w:r>
        <w:rPr>
          <w:rFonts w:hint="cs"/>
          <w:sz w:val="30"/>
          <w:szCs w:val="30"/>
          <w:rtl/>
        </w:rPr>
        <w:t>ات</w:t>
      </w:r>
      <w:r>
        <w:rPr>
          <w:rFonts w:hint="cs"/>
          <w:sz w:val="30"/>
          <w:szCs w:val="30"/>
          <w:rtl/>
          <w:lang w:bidi="ar-MA"/>
        </w:rPr>
        <w:t xml:space="preserve"> الاجتماعية. فإذا ثبتت إعاقة الشخص بنسبة 1 إلى 20 في المائة ، حق له تلقي منحة ق</w:t>
      </w:r>
      <w:r>
        <w:rPr>
          <w:rFonts w:hint="cs"/>
          <w:sz w:val="30"/>
          <w:szCs w:val="30"/>
          <w:rtl/>
          <w:lang w:bidi="ar-MA"/>
        </w:rPr>
        <w:t xml:space="preserve">درها 73.96 ل م في حالة عجز بنسبة 1 في المائة ، ثم يزاد المبلغ </w:t>
      </w:r>
      <w:r>
        <w:rPr>
          <w:rFonts w:hint="cs"/>
          <w:sz w:val="30"/>
          <w:szCs w:val="30"/>
          <w:rtl/>
        </w:rPr>
        <w:t>ب</w:t>
      </w:r>
      <w:r>
        <w:rPr>
          <w:rFonts w:hint="cs"/>
          <w:sz w:val="30"/>
          <w:szCs w:val="30"/>
          <w:rtl/>
          <w:lang w:bidi="ar-MA"/>
        </w:rPr>
        <w:t xml:space="preserve">نفس القيمة لكل درجة عجز حتى مجموع 1405.16 ل م لنسبة إعاقة 19 </w:t>
      </w:r>
      <w:r>
        <w:rPr>
          <w:rFonts w:hint="cs"/>
          <w:sz w:val="30"/>
          <w:szCs w:val="30"/>
          <w:rtl/>
        </w:rPr>
        <w:t xml:space="preserve">في </w:t>
      </w:r>
      <w:r>
        <w:rPr>
          <w:rFonts w:hint="cs"/>
          <w:sz w:val="30"/>
          <w:szCs w:val="30"/>
          <w:rtl/>
          <w:lang w:bidi="ar-MA"/>
        </w:rPr>
        <w:t xml:space="preserve">المائة. وإذا تجاوزت نسبة الإعاقة 20 في المائة حتى 89 </w:t>
      </w:r>
      <w:r>
        <w:rPr>
          <w:rFonts w:hint="cs"/>
          <w:sz w:val="30"/>
          <w:szCs w:val="30"/>
          <w:rtl/>
        </w:rPr>
        <w:t xml:space="preserve">في </w:t>
      </w:r>
      <w:r>
        <w:rPr>
          <w:rFonts w:hint="cs"/>
          <w:sz w:val="30"/>
          <w:szCs w:val="30"/>
          <w:rtl/>
          <w:lang w:bidi="ar-MA"/>
        </w:rPr>
        <w:t>المائة، حق للشخص معاش إصابة أعلى مبلغ له 21.31 ل م أسبوعيا. وإذا أثبت الت</w:t>
      </w:r>
      <w:r>
        <w:rPr>
          <w:rFonts w:hint="cs"/>
          <w:sz w:val="30"/>
          <w:szCs w:val="30"/>
          <w:rtl/>
          <w:lang w:bidi="ar-MA"/>
        </w:rPr>
        <w:t>قييم أن نسبة العجز هي 90 في المائة أو أكثر، حق تلقائيا للمشمول بالتأمين، بدلا مما ذُكر أعلاه، معاش كامل بسبب العجز أو معاش عجز مزيد أو الحد الأدنى الوطني للمعاش، بمبالغ يبيّنها الجدول التالي:</w:t>
      </w:r>
    </w:p>
    <w:p w:rsidR="00000000" w:rsidRDefault="00D84ABF">
      <w:pPr>
        <w:pStyle w:val="BodyText"/>
        <w:framePr w:hSpace="0" w:vSpace="0" w:wrap="auto" w:vAnchor="margin" w:yAlign="inline"/>
        <w:bidi/>
        <w:spacing w:before="240" w:after="240" w:line="400" w:lineRule="exact"/>
        <w:rPr>
          <w:rFonts w:hint="cs"/>
          <w:sz w:val="30"/>
          <w:szCs w:val="30"/>
          <w:rtl/>
        </w:rPr>
      </w:pPr>
    </w:p>
    <w:p w:rsidR="00000000" w:rsidRDefault="00D84ABF">
      <w:pPr>
        <w:pStyle w:val="BodyText"/>
        <w:framePr w:hSpace="0" w:vSpace="0" w:wrap="auto" w:vAnchor="margin" w:yAlign="inline"/>
        <w:bidi/>
        <w:spacing w:before="240" w:after="240" w:line="400" w:lineRule="exact"/>
        <w:jc w:val="center"/>
        <w:rPr>
          <w:b/>
          <w:bCs/>
          <w:sz w:val="30"/>
          <w:szCs w:val="30"/>
          <w:rtl/>
        </w:rPr>
      </w:pPr>
      <w:r>
        <w:rPr>
          <w:rFonts w:hint="cs"/>
          <w:b/>
          <w:bCs/>
          <w:sz w:val="30"/>
          <w:szCs w:val="30"/>
          <w:rtl/>
          <w:lang w:bidi="ar-MA"/>
        </w:rPr>
        <w:t>تعويضات إصابة العمل</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70"/>
        <w:gridCol w:w="3070"/>
        <w:gridCol w:w="3070"/>
      </w:tblGrid>
      <w:tr w:rsidR="00D84ABF" w:rsidTr="00D84ABF">
        <w:tblPrEx>
          <w:tblCellMar>
            <w:top w:w="0" w:type="dxa"/>
            <w:bottom w:w="0" w:type="dxa"/>
          </w:tblCellMar>
        </w:tblPrEx>
        <w:trPr>
          <w:jc w:val="center"/>
        </w:trPr>
        <w:tc>
          <w:tcPr>
            <w:tcW w:w="3070" w:type="dxa"/>
          </w:tcPr>
          <w:p w:rsidR="00D84ABF" w:rsidRDefault="00D84ABF">
            <w:pPr>
              <w:pStyle w:val="BodyText"/>
              <w:framePr w:hSpace="0" w:vSpace="0" w:wrap="auto" w:vAnchor="margin" w:yAlign="inline"/>
              <w:bidi/>
              <w:jc w:val="center"/>
              <w:rPr>
                <w:rFonts w:hint="cs"/>
                <w:sz w:val="30"/>
                <w:szCs w:val="30"/>
              </w:rPr>
            </w:pPr>
            <w:r>
              <w:rPr>
                <w:rFonts w:hint="cs"/>
                <w:sz w:val="30"/>
                <w:szCs w:val="30"/>
                <w:rtl/>
                <w:lang w:bidi="ar-MA"/>
              </w:rPr>
              <w:t>نوع المعاش</w:t>
            </w:r>
          </w:p>
        </w:tc>
        <w:tc>
          <w:tcPr>
            <w:tcW w:w="3070" w:type="dxa"/>
          </w:tcPr>
          <w:p w:rsidR="00D84ABF" w:rsidRDefault="00D84ABF">
            <w:pPr>
              <w:pStyle w:val="BodyText"/>
              <w:framePr w:hSpace="0" w:vSpace="0" w:wrap="auto" w:vAnchor="margin" w:yAlign="inline"/>
              <w:bidi/>
              <w:jc w:val="center"/>
              <w:rPr>
                <w:sz w:val="30"/>
                <w:szCs w:val="30"/>
              </w:rPr>
            </w:pPr>
            <w:r>
              <w:rPr>
                <w:rFonts w:hint="cs"/>
                <w:sz w:val="30"/>
                <w:szCs w:val="30"/>
                <w:rtl/>
                <w:lang w:bidi="ar-MA"/>
              </w:rPr>
              <w:t>رجل متزوج يعيل امرأته</w:t>
            </w:r>
          </w:p>
        </w:tc>
        <w:tc>
          <w:tcPr>
            <w:tcW w:w="3070" w:type="dxa"/>
          </w:tcPr>
          <w:p w:rsidR="00D84ABF" w:rsidRDefault="00D84ABF">
            <w:pPr>
              <w:pStyle w:val="BodyText"/>
              <w:framePr w:hSpace="0" w:vSpace="0" w:wrap="auto" w:vAnchor="margin" w:yAlign="inline"/>
              <w:bidi/>
              <w:jc w:val="center"/>
              <w:rPr>
                <w:rFonts w:hint="cs"/>
                <w:sz w:val="30"/>
                <w:szCs w:val="30"/>
              </w:rPr>
            </w:pPr>
            <w:r>
              <w:rPr>
                <w:rFonts w:hint="cs"/>
                <w:sz w:val="30"/>
                <w:szCs w:val="30"/>
                <w:rtl/>
                <w:lang w:bidi="ar-MA"/>
              </w:rPr>
              <w:t>أي شخص آخر</w:t>
            </w:r>
          </w:p>
        </w:tc>
      </w:tr>
      <w:tr w:rsidR="00D84ABF" w:rsidTr="00D84ABF">
        <w:tblPrEx>
          <w:tblCellMar>
            <w:top w:w="0" w:type="dxa"/>
            <w:bottom w:w="0" w:type="dxa"/>
          </w:tblCellMar>
        </w:tblPrEx>
        <w:trPr>
          <w:jc w:val="center"/>
        </w:trPr>
        <w:tc>
          <w:tcPr>
            <w:tcW w:w="3070" w:type="dxa"/>
          </w:tcPr>
          <w:p w:rsidR="00D84ABF" w:rsidRDefault="00D84ABF">
            <w:pPr>
              <w:pStyle w:val="BodyText"/>
              <w:framePr w:hSpace="0" w:vSpace="0" w:wrap="auto" w:vAnchor="margin" w:yAlign="inline"/>
              <w:bidi/>
              <w:rPr>
                <w:rFonts w:hint="cs"/>
                <w:sz w:val="30"/>
                <w:szCs w:val="30"/>
              </w:rPr>
            </w:pPr>
            <w:r>
              <w:rPr>
                <w:rFonts w:hint="cs"/>
                <w:sz w:val="30"/>
                <w:szCs w:val="30"/>
                <w:rtl/>
              </w:rPr>
              <w:t>معاش عجز</w:t>
            </w:r>
          </w:p>
        </w:tc>
        <w:tc>
          <w:tcPr>
            <w:tcW w:w="3070" w:type="dxa"/>
          </w:tcPr>
          <w:p w:rsidR="00D84ABF" w:rsidRDefault="00D84ABF">
            <w:pPr>
              <w:pStyle w:val="BodyText"/>
              <w:framePr w:hSpace="0" w:vSpace="0" w:wrap="auto" w:vAnchor="margin" w:yAlign="inline"/>
              <w:bidi/>
              <w:jc w:val="center"/>
              <w:rPr>
                <w:sz w:val="30"/>
                <w:szCs w:val="30"/>
                <w:rtl/>
              </w:rPr>
            </w:pPr>
            <w:r>
              <w:rPr>
                <w:rFonts w:hint="cs"/>
                <w:sz w:val="30"/>
                <w:szCs w:val="30"/>
                <w:rtl/>
                <w:lang w:bidi="ar-MA"/>
              </w:rPr>
              <w:t>26.81 ل م</w:t>
            </w:r>
          </w:p>
        </w:tc>
        <w:tc>
          <w:tcPr>
            <w:tcW w:w="3070" w:type="dxa"/>
          </w:tcPr>
          <w:p w:rsidR="00D84ABF" w:rsidRDefault="00D84ABF">
            <w:pPr>
              <w:pStyle w:val="BodyText"/>
              <w:framePr w:hSpace="0" w:vSpace="0" w:wrap="auto" w:vAnchor="margin" w:yAlign="inline"/>
              <w:bidi/>
              <w:jc w:val="center"/>
              <w:rPr>
                <w:rFonts w:hint="cs"/>
                <w:sz w:val="30"/>
                <w:szCs w:val="30"/>
              </w:rPr>
            </w:pPr>
            <w:r>
              <w:rPr>
                <w:rFonts w:hint="cs"/>
                <w:sz w:val="30"/>
                <w:szCs w:val="30"/>
                <w:rtl/>
              </w:rPr>
              <w:t>21.16 ل م</w:t>
            </w:r>
          </w:p>
        </w:tc>
      </w:tr>
      <w:tr w:rsidR="00D84ABF" w:rsidTr="00D84ABF">
        <w:tblPrEx>
          <w:tblCellMar>
            <w:top w:w="0" w:type="dxa"/>
            <w:bottom w:w="0" w:type="dxa"/>
          </w:tblCellMar>
        </w:tblPrEx>
        <w:trPr>
          <w:jc w:val="center"/>
        </w:trPr>
        <w:tc>
          <w:tcPr>
            <w:tcW w:w="3070" w:type="dxa"/>
          </w:tcPr>
          <w:p w:rsidR="00D84ABF" w:rsidRDefault="00D84ABF">
            <w:pPr>
              <w:pStyle w:val="BodyText"/>
              <w:framePr w:hSpace="0" w:vSpace="0" w:wrap="auto" w:vAnchor="margin" w:yAlign="inline"/>
              <w:bidi/>
              <w:rPr>
                <w:rFonts w:hint="cs"/>
                <w:sz w:val="30"/>
                <w:szCs w:val="30"/>
              </w:rPr>
            </w:pPr>
            <w:r>
              <w:rPr>
                <w:rFonts w:hint="cs"/>
                <w:sz w:val="30"/>
                <w:szCs w:val="30"/>
                <w:rtl/>
              </w:rPr>
              <w:t>معاش عجز مزيد</w:t>
            </w:r>
          </w:p>
        </w:tc>
        <w:tc>
          <w:tcPr>
            <w:tcW w:w="3070" w:type="dxa"/>
          </w:tcPr>
          <w:p w:rsidR="00D84ABF" w:rsidRDefault="00D84ABF">
            <w:pPr>
              <w:pStyle w:val="BodyText"/>
              <w:framePr w:hSpace="0" w:vSpace="0" w:wrap="auto" w:vAnchor="margin" w:yAlign="inline"/>
              <w:bidi/>
              <w:jc w:val="center"/>
              <w:rPr>
                <w:rFonts w:hint="cs"/>
                <w:sz w:val="30"/>
                <w:szCs w:val="30"/>
              </w:rPr>
            </w:pPr>
            <w:r>
              <w:rPr>
                <w:rFonts w:hint="cs"/>
                <w:sz w:val="30"/>
                <w:szCs w:val="30"/>
                <w:rtl/>
              </w:rPr>
              <w:t>41.52 ل م</w:t>
            </w:r>
          </w:p>
        </w:tc>
        <w:tc>
          <w:tcPr>
            <w:tcW w:w="3070" w:type="dxa"/>
          </w:tcPr>
          <w:p w:rsidR="00D84ABF" w:rsidRDefault="00D84ABF">
            <w:pPr>
              <w:pStyle w:val="BodyText"/>
              <w:framePr w:hSpace="0" w:vSpace="0" w:wrap="auto" w:vAnchor="margin" w:yAlign="inline"/>
              <w:bidi/>
              <w:jc w:val="center"/>
              <w:rPr>
                <w:rFonts w:hint="cs"/>
                <w:sz w:val="30"/>
                <w:szCs w:val="30"/>
              </w:rPr>
            </w:pPr>
            <w:r>
              <w:rPr>
                <w:rFonts w:hint="cs"/>
                <w:sz w:val="30"/>
                <w:szCs w:val="30"/>
                <w:rtl/>
              </w:rPr>
              <w:t>31.52 ل م</w:t>
            </w:r>
          </w:p>
        </w:tc>
      </w:tr>
      <w:tr w:rsidR="00D84ABF" w:rsidTr="00D84ABF">
        <w:tblPrEx>
          <w:tblCellMar>
            <w:top w:w="0" w:type="dxa"/>
            <w:bottom w:w="0" w:type="dxa"/>
          </w:tblCellMar>
        </w:tblPrEx>
        <w:trPr>
          <w:jc w:val="center"/>
        </w:trPr>
        <w:tc>
          <w:tcPr>
            <w:tcW w:w="3070" w:type="dxa"/>
          </w:tcPr>
          <w:p w:rsidR="00D84ABF" w:rsidRDefault="00D84ABF">
            <w:pPr>
              <w:pStyle w:val="BodyText"/>
              <w:framePr w:hSpace="0" w:vSpace="0" w:wrap="auto" w:vAnchor="margin" w:yAlign="inline"/>
              <w:bidi/>
              <w:rPr>
                <w:rFonts w:hint="cs"/>
                <w:sz w:val="30"/>
                <w:szCs w:val="30"/>
              </w:rPr>
            </w:pPr>
            <w:r>
              <w:rPr>
                <w:rFonts w:hint="cs"/>
                <w:sz w:val="30"/>
                <w:szCs w:val="30"/>
                <w:rtl/>
              </w:rPr>
              <w:t>الحد الأدنى الوطني للمعاش</w:t>
            </w:r>
          </w:p>
        </w:tc>
        <w:tc>
          <w:tcPr>
            <w:tcW w:w="3070" w:type="dxa"/>
          </w:tcPr>
          <w:p w:rsidR="00D84ABF" w:rsidRDefault="00D84ABF">
            <w:pPr>
              <w:pStyle w:val="BodyText"/>
              <w:framePr w:hSpace="0" w:vSpace="0" w:wrap="auto" w:vAnchor="margin" w:yAlign="inline"/>
              <w:bidi/>
              <w:jc w:val="center"/>
              <w:rPr>
                <w:rFonts w:hint="cs"/>
                <w:sz w:val="30"/>
                <w:szCs w:val="30"/>
              </w:rPr>
            </w:pPr>
            <w:r>
              <w:rPr>
                <w:rFonts w:hint="cs"/>
                <w:sz w:val="30"/>
                <w:szCs w:val="30"/>
                <w:rtl/>
              </w:rPr>
              <w:t>41.11 ل م</w:t>
            </w:r>
          </w:p>
        </w:tc>
        <w:tc>
          <w:tcPr>
            <w:tcW w:w="3070" w:type="dxa"/>
          </w:tcPr>
          <w:p w:rsidR="00D84ABF" w:rsidRDefault="00D84ABF">
            <w:pPr>
              <w:pStyle w:val="BodyText"/>
              <w:framePr w:hSpace="0" w:vSpace="0" w:wrap="auto" w:vAnchor="margin" w:yAlign="inline"/>
              <w:bidi/>
              <w:jc w:val="center"/>
              <w:rPr>
                <w:rFonts w:hint="cs"/>
                <w:sz w:val="30"/>
                <w:szCs w:val="30"/>
              </w:rPr>
            </w:pPr>
            <w:r>
              <w:rPr>
                <w:rFonts w:hint="cs"/>
                <w:sz w:val="30"/>
                <w:szCs w:val="30"/>
                <w:rtl/>
              </w:rPr>
              <w:t>34.26 ل م</w:t>
            </w:r>
          </w:p>
        </w:tc>
      </w:tr>
    </w:tbl>
    <w:p w:rsidR="00000000" w:rsidRDefault="00D84ABF">
      <w:pPr>
        <w:pStyle w:val="BodyText"/>
        <w:framePr w:hSpace="0" w:vSpace="0" w:wrap="auto" w:vAnchor="margin" w:yAlign="inline"/>
        <w:bidi/>
        <w:spacing w:before="240" w:after="240" w:line="400" w:lineRule="exact"/>
        <w:rPr>
          <w:sz w:val="30"/>
          <w:szCs w:val="30"/>
          <w:rtl/>
        </w:rPr>
      </w:pPr>
      <w:r>
        <w:rPr>
          <w:rFonts w:hint="cs"/>
          <w:i/>
          <w:iCs/>
          <w:sz w:val="30"/>
          <w:szCs w:val="30"/>
          <w:rtl/>
        </w:rPr>
        <w:tab/>
      </w:r>
      <w:r>
        <w:rPr>
          <w:rFonts w:hint="cs"/>
          <w:i/>
          <w:iCs/>
          <w:sz w:val="30"/>
          <w:szCs w:val="30"/>
          <w:rtl/>
          <w:lang w:bidi="ar-MA"/>
        </w:rPr>
        <w:t>المصدر</w:t>
      </w:r>
      <w:r>
        <w:rPr>
          <w:rFonts w:hint="cs"/>
          <w:sz w:val="30"/>
          <w:szCs w:val="30"/>
          <w:rtl/>
          <w:lang w:bidi="ar-MA"/>
        </w:rPr>
        <w:t>: قانون الضمان الاجتماعي، 1987.</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إعانات البطالة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251-</w:t>
      </w:r>
      <w:r>
        <w:rPr>
          <w:rFonts w:hint="cs"/>
          <w:sz w:val="30"/>
          <w:szCs w:val="30"/>
          <w:rtl/>
          <w:lang w:bidi="ar-MA"/>
        </w:rPr>
        <w:tab/>
        <w:t>طبقا لقانون العمالة وخدمات التدريب</w:t>
      </w:r>
      <w:r>
        <w:rPr>
          <w:rFonts w:hint="cs"/>
          <w:sz w:val="30"/>
          <w:szCs w:val="30"/>
          <w:rtl/>
        </w:rPr>
        <w:t xml:space="preserve"> لعام</w:t>
      </w:r>
      <w:r>
        <w:rPr>
          <w:rFonts w:hint="cs"/>
          <w:sz w:val="30"/>
          <w:szCs w:val="30"/>
          <w:rtl/>
          <w:lang w:bidi="ar-MA"/>
        </w:rPr>
        <w:t xml:space="preserve"> 1990، يمكن للشخص المشمول بالضمان الاجتماعي </w:t>
      </w:r>
      <w:r>
        <w:rPr>
          <w:rFonts w:hint="cs"/>
          <w:sz w:val="30"/>
          <w:szCs w:val="30"/>
          <w:rtl/>
          <w:lang w:bidi="ar-MA"/>
        </w:rPr>
        <w:t>ولم يبلغ بعد سن التقاعد أن يتأهل للحصول على إعانات البطالة، إذا كان مسجلا بصفة عاطل عن العمل في السجل الخاص لهذا الغرض. تُدفع إعانات البطالة عن كل يوم يكون فيه الشخص عاطلا عن العمل باستثناء أيام الأحد، وتبلغ التعويضات التي يتلقاها 3.66 ل م لكل يوم بطالة، ف</w:t>
      </w:r>
      <w:r>
        <w:rPr>
          <w:rFonts w:hint="cs"/>
          <w:sz w:val="30"/>
          <w:szCs w:val="30"/>
          <w:rtl/>
          <w:lang w:bidi="ar-MA"/>
        </w:rPr>
        <w:t>ي حالة شخص عازب أو رجل متزوج يعيل امرأته غير العاملة بدوام كامل، و2.38 ل م في حالة أي شخص آخر. وإذا كان الشخص العاطل عن العمل هو أيضا رأس أسرة معيشية، والدخل الكلي الأسبوعي لهذه الأسرة لا يتجاوز معدل الدخل الأسري المحدد في القسم الأول من الملحق السادس للقا</w:t>
      </w:r>
      <w:r>
        <w:rPr>
          <w:rFonts w:hint="cs"/>
          <w:sz w:val="30"/>
          <w:szCs w:val="30"/>
          <w:rtl/>
          <w:lang w:bidi="ar-MA"/>
        </w:rPr>
        <w:t>نون المذكور، يحق للشخص المشمول بالتأمين تعويض بطالة خاص بدلا من تعويض البطالة العادي. ويبلغ تعويض البطالة الخاص 6.14 ل م لليوم إذا كان الشخص عازبا أو متزوجا يعيل امرأته، و4.00 ل م لليوم في أي حالة أخرى. وإذا أصبح الشخص المشمول بالضمان الاجتماعي عاطلا عن ال</w:t>
      </w:r>
      <w:r>
        <w:rPr>
          <w:rFonts w:hint="cs"/>
          <w:sz w:val="30"/>
          <w:szCs w:val="30"/>
          <w:rtl/>
          <w:lang w:bidi="ar-MA"/>
        </w:rPr>
        <w:t>عمل، وامتدت بطالته أكثر من سنتي اشتراك متتابعتين وكانت الاشتراكات التي دفعها أو سجلت لصالحه خلالهما أقل من 20 اشتراكاً، لا يحق له إلا تعويض بطالة أو تعويض بطالة خاص عن 156 يوما فقط. وبعدما يستنفد فرص تعويض البطالة أو تعويض البطالة الخاص، يتوجب عليه أن يشتغ</w:t>
      </w:r>
      <w:r>
        <w:rPr>
          <w:rFonts w:hint="cs"/>
          <w:sz w:val="30"/>
          <w:szCs w:val="30"/>
          <w:rtl/>
          <w:lang w:bidi="ar-MA"/>
        </w:rPr>
        <w:t>ل مدة لا تقل عن 13 أسبوعا في عمالة مشمولة بالضمان الاجتماعي، لكي يتأهل من جديد للانتفاع بالتعويض المذكور أعلاه.</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المساعدة الاجتماعية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252-</w:t>
      </w:r>
      <w:r>
        <w:rPr>
          <w:rFonts w:hint="cs"/>
          <w:sz w:val="30"/>
          <w:szCs w:val="30"/>
          <w:rtl/>
          <w:lang w:bidi="ar-MA"/>
        </w:rPr>
        <w:tab/>
        <w:t>ويحق أيضا لرأس الأسرة المعيشية أن يتلقى مساعدة اجتماعية، إذا كان مستوفيا للشروط المؤهلة لتلقيها. إذ إن المساع</w:t>
      </w:r>
      <w:r>
        <w:rPr>
          <w:rFonts w:hint="cs"/>
          <w:sz w:val="30"/>
          <w:szCs w:val="30"/>
          <w:rtl/>
        </w:rPr>
        <w:t>ـ</w:t>
      </w:r>
      <w:r>
        <w:rPr>
          <w:rFonts w:hint="cs"/>
          <w:sz w:val="30"/>
          <w:szCs w:val="30"/>
          <w:rtl/>
          <w:lang w:bidi="ar-MA"/>
        </w:rPr>
        <w:t>دة الاجتم</w:t>
      </w:r>
      <w:r>
        <w:rPr>
          <w:rFonts w:hint="cs"/>
          <w:sz w:val="30"/>
          <w:szCs w:val="30"/>
          <w:rtl/>
          <w:lang w:bidi="ar-MA"/>
        </w:rPr>
        <w:t>اعية تُدف</w:t>
      </w:r>
      <w:r>
        <w:rPr>
          <w:rFonts w:hint="cs"/>
          <w:sz w:val="30"/>
          <w:szCs w:val="30"/>
          <w:rtl/>
        </w:rPr>
        <w:t>ـ</w:t>
      </w:r>
      <w:r>
        <w:rPr>
          <w:rFonts w:hint="cs"/>
          <w:sz w:val="30"/>
          <w:szCs w:val="30"/>
          <w:rtl/>
          <w:lang w:bidi="ar-MA"/>
        </w:rPr>
        <w:t>ع لأي شخص يكون رأس أسرة معيشية ودخله الأسبوعي غير كاف، حسب تعريف المادة 30(1) من قانون الضمان الاجتماعي</w:t>
      </w:r>
      <w:r>
        <w:rPr>
          <w:rFonts w:hint="cs"/>
          <w:sz w:val="30"/>
          <w:szCs w:val="30"/>
          <w:rtl/>
        </w:rPr>
        <w:t xml:space="preserve"> لعام</w:t>
      </w:r>
      <w:r>
        <w:rPr>
          <w:rFonts w:hint="cs"/>
          <w:sz w:val="30"/>
          <w:szCs w:val="30"/>
          <w:rtl/>
          <w:lang w:bidi="ar-MA"/>
        </w:rPr>
        <w:t xml:space="preserve"> 1987.</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253-</w:t>
      </w:r>
      <w:r>
        <w:rPr>
          <w:rFonts w:hint="cs"/>
          <w:sz w:val="30"/>
          <w:szCs w:val="30"/>
          <w:rtl/>
          <w:lang w:bidi="ar-MA"/>
        </w:rPr>
        <w:tab/>
        <w:t>والمؤهلون لتلقي المساعدة الاجتماعية هم الأشخاص التالي وصفهم:</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tl/>
          <w:lang w:bidi="ar-MA"/>
        </w:rPr>
      </w:pPr>
      <w:r>
        <w:rPr>
          <w:rFonts w:hint="cs"/>
          <w:sz w:val="30"/>
          <w:szCs w:val="30"/>
          <w:rtl/>
          <w:lang w:bidi="ar-MA"/>
        </w:rPr>
        <w:t>رأس أسرة معيشية غير قادر على العمل بسبب مرض خطير أو ضرر ما جسمي أ</w:t>
      </w:r>
      <w:r>
        <w:rPr>
          <w:rFonts w:hint="cs"/>
          <w:sz w:val="30"/>
          <w:szCs w:val="30"/>
          <w:rtl/>
          <w:lang w:bidi="ar-MA"/>
        </w:rPr>
        <w:t>و عقلي، كان لولاه قادرا على ممارسة العمل، أو بسبب البطالة وهو مسجل بهذه الصفة؛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sz w:val="30"/>
          <w:szCs w:val="30"/>
        </w:rPr>
      </w:pPr>
      <w:r>
        <w:rPr>
          <w:rFonts w:hint="cs"/>
          <w:sz w:val="30"/>
          <w:szCs w:val="30"/>
          <w:rtl/>
          <w:lang w:bidi="ar-MA"/>
        </w:rPr>
        <w:t>الأشخاص الذين تشهد مؤسسة العمالة والتدريب بأنهم عاطلون عن العمل؛</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Pr>
      </w:pPr>
      <w:r>
        <w:rPr>
          <w:rFonts w:hint="cs"/>
          <w:sz w:val="30"/>
          <w:szCs w:val="30"/>
          <w:rtl/>
          <w:lang w:bidi="ar-MA"/>
        </w:rPr>
        <w:t>الأشخاص الذين تجاوزوا سن التقاعد.</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254-</w:t>
      </w:r>
      <w:r>
        <w:rPr>
          <w:rFonts w:hint="cs"/>
          <w:sz w:val="30"/>
          <w:szCs w:val="30"/>
          <w:rtl/>
          <w:lang w:bidi="ar-MA"/>
        </w:rPr>
        <w:tab/>
      </w:r>
      <w:r>
        <w:rPr>
          <w:rFonts w:hint="cs"/>
          <w:sz w:val="30"/>
          <w:szCs w:val="30"/>
          <w:rtl/>
        </w:rPr>
        <w:t>و</w:t>
      </w:r>
      <w:r>
        <w:rPr>
          <w:rFonts w:hint="cs"/>
          <w:sz w:val="30"/>
          <w:szCs w:val="30"/>
          <w:rtl/>
          <w:lang w:bidi="ar-MA"/>
        </w:rPr>
        <w:t>يكون مبلغ المساعدة الاجتماعية الأسبوعي الذي يُدفع للأسرة المستوفية للشرو</w:t>
      </w:r>
      <w:r>
        <w:rPr>
          <w:rFonts w:hint="cs"/>
          <w:sz w:val="30"/>
          <w:szCs w:val="30"/>
          <w:rtl/>
          <w:lang w:bidi="ar-MA"/>
        </w:rPr>
        <w:t>ط 29.80 ل م، إذا كان في الأسرة المعيشية شخص واحد مؤهل لتلقي المساعدة. ويزاد هذا المبلغ 3.50 ل م أسبوعيا لكل شخص آخر من أعضاء الأسرة مؤهل لتلقي المساعدة.</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255-</w:t>
      </w:r>
      <w:r>
        <w:rPr>
          <w:rFonts w:hint="cs"/>
          <w:sz w:val="30"/>
          <w:szCs w:val="30"/>
          <w:rtl/>
          <w:lang w:bidi="ar-MA"/>
        </w:rPr>
        <w:tab/>
        <w:t>وعند حساب الموارد لغرض التأكد من استحقاق المساعدة الاجتماعية، يؤخذ في الاعتبار أي ملك أو دخل أو ام</w:t>
      </w:r>
      <w:r>
        <w:rPr>
          <w:rFonts w:hint="cs"/>
          <w:sz w:val="30"/>
          <w:szCs w:val="30"/>
          <w:rtl/>
          <w:lang w:bidi="ar-MA"/>
        </w:rPr>
        <w:t>تياز تتمتع به الأسرة. ولكن لا يؤخذ في الحساب مبلغ الـ200 ل م الأولى من الكسب المحصل لقاء أنشطة منزلية، مثل الحياكة اليدوية وأربطة الأحذية والكروشيه والتطريز، ولا يدخل فيها قطعا عمليات ميكانيكية.</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256-</w:t>
      </w:r>
      <w:r>
        <w:rPr>
          <w:rFonts w:hint="cs"/>
          <w:sz w:val="30"/>
          <w:szCs w:val="30"/>
          <w:rtl/>
          <w:lang w:bidi="ar-MA"/>
        </w:rPr>
        <w:tab/>
        <w:t>وإذا وجد في الأسرة المعيشية أعضاء عاملون موظفون، غير رأس</w:t>
      </w:r>
      <w:r>
        <w:rPr>
          <w:rFonts w:hint="cs"/>
          <w:sz w:val="30"/>
          <w:szCs w:val="30"/>
          <w:rtl/>
          <w:lang w:bidi="ar-MA"/>
        </w:rPr>
        <w:t xml:space="preserve"> الأسرة وزوجته، أو عاملون لحسابهم الخاص، يخفض مبلغ المساعدة الاجتماعية الأسبوعي المستحق للأسرة بقيمة الفرق بين المبلغ، الذي يُدفع للأسرة فيما لو لم يكن هؤلاء الأشخاص عاملين موظفين أو عاملين لحسابهم الخاص، والمبلغ الذي يُدفع للأسرة عن سائر أعضائها.</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257-</w:t>
      </w:r>
      <w:r>
        <w:rPr>
          <w:rFonts w:hint="cs"/>
          <w:sz w:val="30"/>
          <w:szCs w:val="30"/>
          <w:rtl/>
          <w:lang w:bidi="ar-MA"/>
        </w:rPr>
        <w:tab/>
      </w:r>
      <w:r>
        <w:rPr>
          <w:rFonts w:hint="cs"/>
          <w:sz w:val="30"/>
          <w:szCs w:val="30"/>
          <w:rtl/>
        </w:rPr>
        <w:t>و</w:t>
      </w:r>
      <w:r>
        <w:rPr>
          <w:rFonts w:hint="cs"/>
          <w:sz w:val="30"/>
          <w:szCs w:val="30"/>
          <w:rtl/>
          <w:lang w:bidi="ar-MA"/>
        </w:rPr>
        <w:t>إذ</w:t>
      </w:r>
      <w:r>
        <w:rPr>
          <w:rFonts w:hint="cs"/>
          <w:sz w:val="30"/>
          <w:szCs w:val="30"/>
          <w:rtl/>
          <w:lang w:bidi="ar-MA"/>
        </w:rPr>
        <w:t>ا كان رأس الأسرة المعيشية مؤهلا لتلقي المساعدة الاجتماعية بسبب البطالة، ومسجلا في إطار القسم 1 من السجل طبقا لقانون العمالة والخدمات التدريبية</w:t>
      </w:r>
      <w:r>
        <w:rPr>
          <w:rFonts w:hint="cs"/>
          <w:sz w:val="30"/>
          <w:szCs w:val="30"/>
          <w:rtl/>
        </w:rPr>
        <w:t xml:space="preserve"> لعام</w:t>
      </w:r>
      <w:r>
        <w:rPr>
          <w:rFonts w:hint="cs"/>
          <w:sz w:val="30"/>
          <w:szCs w:val="30"/>
          <w:rtl/>
          <w:lang w:bidi="ar-MA"/>
        </w:rPr>
        <w:t xml:space="preserve"> 1990، تُدفع المساعدة الاجتماعية على أساس يومي. وهكذا يُقسَم المبلغ الأسبوعي على ستة أيام، على اعتبار أن المس</w:t>
      </w:r>
      <w:r>
        <w:rPr>
          <w:rFonts w:hint="cs"/>
          <w:sz w:val="30"/>
          <w:szCs w:val="30"/>
          <w:rtl/>
          <w:lang w:bidi="ar-MA"/>
        </w:rPr>
        <w:t>اعدة لا تعطى عن أيام الأحد.</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258-</w:t>
      </w:r>
      <w:r>
        <w:rPr>
          <w:rFonts w:hint="cs"/>
          <w:sz w:val="30"/>
          <w:szCs w:val="30"/>
          <w:rtl/>
          <w:lang w:bidi="ar-MA"/>
        </w:rPr>
        <w:tab/>
        <w:t>وعند وجود ظروف خاصة في أي أسرة معيشية، يجوز لمدير الضمان الاجتماعي أن يزيد مبلغ المساعدة الاجتماعية من أجل مواجهة تلك الظروف.</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259-</w:t>
      </w:r>
      <w:r>
        <w:rPr>
          <w:rFonts w:hint="cs"/>
          <w:sz w:val="30"/>
          <w:szCs w:val="30"/>
          <w:rtl/>
          <w:lang w:bidi="ar-MA"/>
        </w:rPr>
        <w:tab/>
        <w:t>وإضافة إلى ذلك، إذا وجد عضو آخر، غير رأس الأسرة المعيشية وزوجته، عاملا موظفا أو مستقلا، وكان</w:t>
      </w:r>
      <w:r>
        <w:rPr>
          <w:rFonts w:hint="cs"/>
          <w:sz w:val="30"/>
          <w:szCs w:val="30"/>
          <w:rtl/>
          <w:lang w:bidi="ar-MA"/>
        </w:rPr>
        <w:t xml:space="preserve"> كسبه لا يتجاوز 35 في المائة من الحد الأدنى الوطني للأجور، فإن هذا الشخص لا يعتبر عاملا موظفا ولا عاملا لحسابه الخاص، ومن ثم تحق له المساعدة الاجتماعية.</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260-</w:t>
      </w:r>
      <w:r>
        <w:rPr>
          <w:rFonts w:hint="cs"/>
          <w:sz w:val="30"/>
          <w:szCs w:val="30"/>
          <w:rtl/>
          <w:lang w:bidi="ar-MA"/>
        </w:rPr>
        <w:tab/>
        <w:t>وإذا كان رأس الأسرة المعيشية والدا وحيدا أو والدة وحيدة، ويتعذر عليه العمل بدوام كامل بسبب واجباته</w:t>
      </w:r>
      <w:r>
        <w:rPr>
          <w:rFonts w:hint="cs"/>
          <w:sz w:val="30"/>
          <w:szCs w:val="30"/>
          <w:rtl/>
          <w:lang w:bidi="ar-MA"/>
        </w:rPr>
        <w:t xml:space="preserve"> الأبوية، فهو مؤهل لتلقي مساعدة اجتماعية حتى لو لم يكن مسجلا نظاميا بصفة عاطل عن العمل.</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261-</w:t>
      </w:r>
      <w:r>
        <w:rPr>
          <w:rFonts w:hint="cs"/>
          <w:sz w:val="30"/>
          <w:szCs w:val="30"/>
          <w:rtl/>
          <w:lang w:bidi="ar-MA"/>
        </w:rPr>
        <w:tab/>
        <w:t>وإذا توظف الوالد الوحيد أو الوالدة الوحيدة في عمل بدوام كامل، يظل مؤهلا لتلقي مساعدة اجتماعية، ضمانا لأن يساوي كسبه الأسبوعي المبلغ الأسبوعي للحد الأدنى الوطني للأ</w:t>
      </w:r>
      <w:r>
        <w:rPr>
          <w:rFonts w:hint="cs"/>
          <w:sz w:val="30"/>
          <w:szCs w:val="30"/>
          <w:rtl/>
          <w:lang w:bidi="ar-MA"/>
        </w:rPr>
        <w:t xml:space="preserve">جور المطبق على الأشخاص الذين في سن الـ18 </w:t>
      </w:r>
      <w:r>
        <w:rPr>
          <w:rFonts w:hint="cs"/>
          <w:sz w:val="30"/>
          <w:szCs w:val="30"/>
          <w:rtl/>
        </w:rPr>
        <w:t>ف</w:t>
      </w:r>
      <w:r>
        <w:rPr>
          <w:rFonts w:hint="cs"/>
          <w:sz w:val="30"/>
          <w:szCs w:val="30"/>
          <w:rtl/>
          <w:lang w:bidi="ar-MA"/>
        </w:rPr>
        <w:t>ما فوق.</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262-</w:t>
      </w:r>
      <w:r>
        <w:rPr>
          <w:rFonts w:hint="cs"/>
          <w:sz w:val="30"/>
          <w:szCs w:val="30"/>
          <w:rtl/>
          <w:lang w:bidi="ar-MA"/>
        </w:rPr>
        <w:tab/>
      </w:r>
      <w:r>
        <w:rPr>
          <w:rFonts w:hint="cs"/>
          <w:sz w:val="30"/>
          <w:szCs w:val="30"/>
          <w:rtl/>
        </w:rPr>
        <w:t>و</w:t>
      </w:r>
      <w:r>
        <w:rPr>
          <w:rFonts w:hint="cs"/>
          <w:sz w:val="30"/>
          <w:szCs w:val="30"/>
          <w:rtl/>
          <w:lang w:bidi="ar-MA"/>
        </w:rPr>
        <w:t>كل امرأة عازبة أو أرملة عاطلة عن العمل، توفر العناية شخصيا، بدوام كامل وبصورة منتظمة، لشخص يعيش معها في نفس الأسرة، مثل أحد أبويها أو إخوتها أو أخواتها أو أجدادها أو أعمامها أو عماتها أو خالاتها أو لح</w:t>
      </w:r>
      <w:r>
        <w:rPr>
          <w:rFonts w:hint="cs"/>
          <w:sz w:val="30"/>
          <w:szCs w:val="30"/>
          <w:rtl/>
          <w:lang w:bidi="ar-MA"/>
        </w:rPr>
        <w:t>م</w:t>
      </w:r>
      <w:r>
        <w:rPr>
          <w:rFonts w:hint="cs"/>
          <w:sz w:val="30"/>
          <w:szCs w:val="30"/>
          <w:rtl/>
        </w:rPr>
        <w:t>ا</w:t>
      </w:r>
      <w:r>
        <w:rPr>
          <w:rFonts w:hint="cs"/>
          <w:sz w:val="30"/>
          <w:szCs w:val="30"/>
          <w:rtl/>
          <w:lang w:bidi="ar-MA"/>
        </w:rPr>
        <w:t>ها أو حماتها أو لامرأة أخيها أو لزوج أختها، فهي مؤهلة لتلقي مساعدة اجتماعية. ولكن يجب أن يكون الشخص المعتنى به مصابا بعاهة جسمية أو عقلية، عمر</w:t>
      </w:r>
      <w:r>
        <w:rPr>
          <w:rFonts w:hint="cs"/>
          <w:sz w:val="30"/>
          <w:szCs w:val="30"/>
          <w:rtl/>
        </w:rPr>
        <w:t>ه</w:t>
      </w:r>
      <w:r>
        <w:rPr>
          <w:rFonts w:hint="cs"/>
          <w:sz w:val="30"/>
          <w:szCs w:val="30"/>
          <w:rtl/>
          <w:lang w:bidi="ar-MA"/>
        </w:rPr>
        <w:t xml:space="preserve"> 60 سنة </w:t>
      </w:r>
      <w:r>
        <w:rPr>
          <w:rFonts w:hint="cs"/>
          <w:sz w:val="30"/>
          <w:szCs w:val="30"/>
          <w:rtl/>
        </w:rPr>
        <w:t>ف</w:t>
      </w:r>
      <w:r>
        <w:rPr>
          <w:rFonts w:hint="cs"/>
          <w:sz w:val="30"/>
          <w:szCs w:val="30"/>
          <w:rtl/>
          <w:lang w:bidi="ar-MA"/>
        </w:rPr>
        <w:t xml:space="preserve">ما فوق، </w:t>
      </w:r>
      <w:r>
        <w:rPr>
          <w:rFonts w:hint="cs"/>
          <w:sz w:val="30"/>
          <w:szCs w:val="30"/>
          <w:rtl/>
        </w:rPr>
        <w:t>و</w:t>
      </w:r>
      <w:r>
        <w:rPr>
          <w:rFonts w:hint="cs"/>
          <w:sz w:val="30"/>
          <w:szCs w:val="30"/>
          <w:rtl/>
          <w:lang w:bidi="ar-MA"/>
        </w:rPr>
        <w:t>غير قادر على العناية بنفسه. وتبلغ المساعدة الاجتماعية التي تستحقها المرأة القائمة بالرعاية ال</w:t>
      </w:r>
      <w:r>
        <w:rPr>
          <w:rFonts w:hint="cs"/>
          <w:sz w:val="30"/>
          <w:szCs w:val="30"/>
          <w:rtl/>
          <w:lang w:bidi="ar-MA"/>
        </w:rPr>
        <w:t>مذكورة 75 في المائة من كامل المبلغ الذي يعطى لأسرة وحيدة العضو، حتى لو لم تكن هذه المرأة مسجلة بصفة عاطلة عن العمل. ولا تعطى المساعدة الاجتماعية إذا كان الشخص المستفيد من العناية يعيش مع شخص قادر على العناية به، مثل أحد الوالدين أو الزوج أو الزوجة.</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263-</w:t>
      </w:r>
      <w:r>
        <w:rPr>
          <w:rFonts w:hint="cs"/>
          <w:sz w:val="30"/>
          <w:szCs w:val="30"/>
          <w:rtl/>
          <w:lang w:bidi="ar-MA"/>
        </w:rPr>
        <w:tab/>
      </w:r>
      <w:r>
        <w:rPr>
          <w:rFonts w:hint="cs"/>
          <w:sz w:val="30"/>
          <w:szCs w:val="30"/>
          <w:rtl/>
        </w:rPr>
        <w:t>و</w:t>
      </w:r>
      <w:r>
        <w:rPr>
          <w:rFonts w:hint="cs"/>
          <w:sz w:val="30"/>
          <w:szCs w:val="30"/>
          <w:rtl/>
          <w:lang w:bidi="ar-MA"/>
        </w:rPr>
        <w:t>إ</w:t>
      </w:r>
      <w:r>
        <w:rPr>
          <w:rFonts w:hint="cs"/>
          <w:sz w:val="30"/>
          <w:szCs w:val="30"/>
          <w:rtl/>
          <w:lang w:bidi="ar-MA"/>
        </w:rPr>
        <w:t>ذا أُدخل عضو أسرة معيشية في مركز مجتمعي للمعالجة وتأهيل من كانوا مدمنين على إساءة استعمال المخدرات أو المدمنين على تعاطي الكحول، وأصبح مستحقا للمساعدة الاجتماعية المنصوص عليها في هذا القسم، فإنه يستحق الحصول على بدل إعالة طيلة إقامته في المركز.</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264-</w:t>
      </w:r>
      <w:r>
        <w:rPr>
          <w:rFonts w:hint="cs"/>
          <w:sz w:val="30"/>
          <w:szCs w:val="30"/>
          <w:rtl/>
          <w:lang w:bidi="ar-MA"/>
        </w:rPr>
        <w:tab/>
      </w:r>
      <w:r>
        <w:rPr>
          <w:rFonts w:hint="cs"/>
          <w:sz w:val="30"/>
          <w:szCs w:val="30"/>
          <w:rtl/>
        </w:rPr>
        <w:t>و</w:t>
      </w:r>
      <w:r>
        <w:rPr>
          <w:rFonts w:hint="cs"/>
          <w:sz w:val="30"/>
          <w:szCs w:val="30"/>
          <w:rtl/>
          <w:lang w:bidi="ar-MA"/>
        </w:rPr>
        <w:t>إذا و</w:t>
      </w:r>
      <w:r>
        <w:rPr>
          <w:rFonts w:hint="cs"/>
          <w:sz w:val="30"/>
          <w:szCs w:val="30"/>
          <w:rtl/>
          <w:lang w:bidi="ar-MA"/>
        </w:rPr>
        <w:t>ُجد شخص لم يبلغ بعد سن الـ60 وهو مع ذلك نزيل مؤسسة حكومية لرعاية المسنين ورفاهيتهم، يستحق الحصول على بدل إعالة قدره 4.72 ل م أسبوعيا، طيلة إقامته في المؤسسة المعنية.</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265-</w:t>
      </w:r>
      <w:r>
        <w:rPr>
          <w:rFonts w:hint="cs"/>
          <w:sz w:val="30"/>
          <w:szCs w:val="30"/>
          <w:rtl/>
          <w:lang w:bidi="ar-MA"/>
        </w:rPr>
        <w:tab/>
        <w:t xml:space="preserve">إذا كان دخل رأس أسرة معيشية لا يتجاوز 3770 ل م في حالة رجل متزوج أو 3270 في حالة رجل </w:t>
      </w:r>
      <w:r>
        <w:rPr>
          <w:rFonts w:hint="cs"/>
          <w:sz w:val="30"/>
          <w:szCs w:val="30"/>
          <w:rtl/>
          <w:lang w:bidi="ar-MA"/>
        </w:rPr>
        <w:t>عازب، وهو لا يحصل على مخصصات أطفال ولا مخصصات طفل ربيب، فله الحق في علاوة تبلغ 120 ل م في حالة الرجل المتزوج و60 ل م في حالة أي شخص آخر.</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المزايا العائلية</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منحة الزواج</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266-</w:t>
      </w:r>
      <w:r>
        <w:rPr>
          <w:rFonts w:hint="cs"/>
          <w:sz w:val="30"/>
          <w:szCs w:val="30"/>
          <w:rtl/>
          <w:lang w:bidi="ar-MA"/>
        </w:rPr>
        <w:tab/>
        <w:t xml:space="preserve">تعطى هذه المنحة لأي شخص، سواء كان عاملا موظفا أو عاملا لحسابه الخاص أو مستقلا بمهنته </w:t>
      </w:r>
      <w:r>
        <w:rPr>
          <w:rFonts w:hint="cs"/>
          <w:sz w:val="30"/>
          <w:szCs w:val="30"/>
          <w:rtl/>
          <w:lang w:bidi="ar-MA"/>
        </w:rPr>
        <w:t xml:space="preserve">طيلة ستة أشهر على الأقل قبل الزواج، وهو مقيم اعتياديا في مالطة. ويُقدَّم طلب الحصول على هذه المنحة إلى مدير الضمان الاجتماعي، وتُقدَّم المنحة مبلغا ثابتاً قدره 84.00 ل م. وإذا تزوج الشخص أكثر من مرة، فله أيضا الحق في الحصول على المنحة كل مرة، بشرط أن يكون </w:t>
      </w:r>
      <w:r>
        <w:rPr>
          <w:rFonts w:hint="cs"/>
          <w:sz w:val="30"/>
          <w:szCs w:val="30"/>
          <w:rtl/>
          <w:lang w:bidi="ar-MA"/>
        </w:rPr>
        <w:t>اشتغل بين زواج وآخر ستة أشهر على الأقل، بصفة عامل موظف أو عامل لحسابه الخاص أو مستقل بمهنته.</w:t>
      </w:r>
    </w:p>
    <w:p w:rsidR="00000000" w:rsidRDefault="00D84ABF">
      <w:pPr>
        <w:pStyle w:val="BodyText"/>
        <w:framePr w:hSpace="0" w:vSpace="0" w:wrap="auto" w:vAnchor="margin" w:yAlign="inline"/>
        <w:bidi/>
        <w:spacing w:before="240" w:after="240" w:line="400" w:lineRule="exact"/>
        <w:rPr>
          <w:rFonts w:hint="cs"/>
          <w:b/>
          <w:bCs/>
          <w:sz w:val="30"/>
          <w:szCs w:val="30"/>
          <w:rtl/>
          <w:lang w:bidi="ar-MA"/>
        </w:rPr>
      </w:pPr>
      <w:r>
        <w:rPr>
          <w:rFonts w:hint="cs"/>
          <w:b/>
          <w:bCs/>
          <w:sz w:val="30"/>
          <w:szCs w:val="30"/>
          <w:rtl/>
          <w:lang w:bidi="ar-MA"/>
        </w:rPr>
        <w:t>مخصصات اليتيم العادية والإضافية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267-</w:t>
      </w:r>
      <w:r>
        <w:rPr>
          <w:rFonts w:hint="cs"/>
          <w:sz w:val="30"/>
          <w:szCs w:val="30"/>
          <w:rtl/>
          <w:lang w:bidi="ar-MA"/>
        </w:rPr>
        <w:tab/>
        <w:t>كل من يتولى رعاية طفل توفي أبواه وكان كلاهما أو أحدهما مشمولا بالضمان الاجتماعي ومواطنا مالطيا، فله الحق في طلب مخصصات يتيم عا</w:t>
      </w:r>
      <w:r>
        <w:rPr>
          <w:rFonts w:hint="cs"/>
          <w:sz w:val="30"/>
          <w:szCs w:val="30"/>
          <w:rtl/>
          <w:lang w:bidi="ar-MA"/>
        </w:rPr>
        <w:t xml:space="preserve">دية مبلغها الأسبوعي 13.24 ل م لكل طفل. وإذا كان عمر </w:t>
      </w:r>
      <w:r>
        <w:rPr>
          <w:rFonts w:hint="cs"/>
          <w:sz w:val="30"/>
          <w:szCs w:val="30"/>
          <w:rtl/>
        </w:rPr>
        <w:t>ال</w:t>
      </w:r>
      <w:r>
        <w:rPr>
          <w:rFonts w:hint="cs"/>
          <w:sz w:val="30"/>
          <w:szCs w:val="30"/>
          <w:rtl/>
          <w:lang w:bidi="ar-MA"/>
        </w:rPr>
        <w:t xml:space="preserve">يتيم بين ال‍ ‍16 وال‍ 21 وهو لا يزاول مهنة يكسب بها ما يعادل الفرق بين الحد الأدنى الوطني للأجور والقيمة الأسبوعية لمخصصات اليتيم الإضافية، ففي هذه الحالة يحق للشخص المتولي رعاية هذا اليتيم أن يحصل على </w:t>
      </w:r>
      <w:r>
        <w:rPr>
          <w:rFonts w:hint="cs"/>
          <w:sz w:val="30"/>
          <w:szCs w:val="30"/>
          <w:rtl/>
          <w:lang w:bidi="ar-MA"/>
        </w:rPr>
        <w:t>مخصصات له إضافية، قيمتها الأسبوعية 29.32 ل م لكل طفل.</w:t>
      </w:r>
    </w:p>
    <w:p w:rsidR="00000000" w:rsidRDefault="00D84ABF">
      <w:pPr>
        <w:pStyle w:val="BodyText"/>
        <w:framePr w:hSpace="0" w:vSpace="0" w:wrap="auto" w:vAnchor="margin" w:yAlign="inline"/>
        <w:bidi/>
        <w:spacing w:before="240" w:after="240" w:line="400" w:lineRule="exact"/>
        <w:rPr>
          <w:rFonts w:hint="cs"/>
          <w:b/>
          <w:bCs/>
          <w:sz w:val="30"/>
          <w:szCs w:val="30"/>
          <w:rtl/>
        </w:rPr>
      </w:pP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المعاش الأبوي</w:t>
      </w:r>
    </w:p>
    <w:p w:rsidR="00000000" w:rsidRDefault="00D84ABF">
      <w:pPr>
        <w:pStyle w:val="BodyText"/>
        <w:framePr w:hSpace="0" w:vSpace="0" w:wrap="auto" w:vAnchor="margin" w:yAlign="inline"/>
        <w:bidi/>
        <w:spacing w:before="240" w:after="240" w:line="400" w:lineRule="exact"/>
        <w:rPr>
          <w:sz w:val="30"/>
          <w:szCs w:val="30"/>
          <w:rtl/>
          <w:lang w:bidi="ar-MA"/>
        </w:rPr>
      </w:pPr>
      <w:r>
        <w:rPr>
          <w:rFonts w:hint="cs"/>
          <w:sz w:val="30"/>
          <w:szCs w:val="30"/>
          <w:rtl/>
          <w:lang w:bidi="ar-MA"/>
        </w:rPr>
        <w:t>268-</w:t>
      </w:r>
      <w:r>
        <w:rPr>
          <w:rFonts w:hint="cs"/>
          <w:sz w:val="30"/>
          <w:szCs w:val="30"/>
          <w:rtl/>
          <w:lang w:bidi="ar-MA"/>
        </w:rPr>
        <w:tab/>
        <w:t>من يُتوفّى أحد أبويه نتيجة لعمالته أو عمله لحسابه الخاص أو نتيجة لمرض صناعي، يحق له أن يتلقى معاش والده مدى الحياة، إذا كان يعيله بالكامل أو كان أعاله بالكامل لو لم يعاجله الموت. ولك</w:t>
      </w:r>
      <w:r>
        <w:rPr>
          <w:rFonts w:hint="cs"/>
          <w:sz w:val="30"/>
          <w:szCs w:val="30"/>
          <w:rtl/>
          <w:lang w:bidi="ar-MA"/>
        </w:rPr>
        <w:t xml:space="preserve">ن يجب أن يكون الوالد تجاوز سن المعاش أو وُجِد عاجزا عن إعالة نفسه وهو دون الـ65 من العمر. وإذا كان أبو الأسرة مستحقا لتلقي معاش أبوي لا يجوز لزوجته أن تتلقى معاشا أبويا في الوقت نفسه. والمعاش الذي يتأهل الشخص للحصول </w:t>
      </w:r>
      <w:r>
        <w:rPr>
          <w:rFonts w:hint="cs"/>
          <w:sz w:val="30"/>
          <w:szCs w:val="30"/>
          <w:rtl/>
        </w:rPr>
        <w:t>عليه</w:t>
      </w:r>
      <w:r>
        <w:rPr>
          <w:rFonts w:hint="cs"/>
          <w:sz w:val="30"/>
          <w:szCs w:val="30"/>
          <w:rtl/>
          <w:lang w:bidi="ar-MA"/>
        </w:rPr>
        <w:t xml:space="preserve"> في مثل هذه الحالة يبلغ أسبوعيا 41.1</w:t>
      </w:r>
      <w:r>
        <w:rPr>
          <w:rFonts w:hint="cs"/>
          <w:sz w:val="30"/>
          <w:szCs w:val="30"/>
          <w:rtl/>
          <w:lang w:bidi="ar-MA"/>
        </w:rPr>
        <w:t>1 ل م إذا كان متزوجا يعيل زوجته، و34.26 ل م في أي حالة أخرى.</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معاش الرعاية</w:t>
      </w:r>
    </w:p>
    <w:p w:rsidR="00000000" w:rsidRDefault="00D84ABF">
      <w:pPr>
        <w:pStyle w:val="BodyText"/>
        <w:framePr w:hSpace="0" w:vSpace="0" w:wrap="auto" w:vAnchor="margin" w:yAlign="inline"/>
        <w:bidi/>
        <w:spacing w:before="240" w:after="240" w:line="400" w:lineRule="exact"/>
        <w:rPr>
          <w:rFonts w:hint="cs"/>
          <w:sz w:val="30"/>
          <w:szCs w:val="30"/>
          <w:rtl/>
        </w:rPr>
      </w:pPr>
      <w:r>
        <w:rPr>
          <w:rFonts w:hint="cs"/>
          <w:sz w:val="30"/>
          <w:szCs w:val="30"/>
          <w:rtl/>
          <w:lang w:bidi="ar-MA"/>
        </w:rPr>
        <w:t>269-</w:t>
      </w:r>
      <w:r>
        <w:rPr>
          <w:rFonts w:hint="cs"/>
          <w:sz w:val="30"/>
          <w:szCs w:val="30"/>
          <w:rtl/>
          <w:lang w:bidi="ar-MA"/>
        </w:rPr>
        <w:tab/>
        <w:t xml:space="preserve">المؤهلون للحصول على هذا المعاش هم مواطنون مالطيون، مقيمون بصورة اعتيادية في مالطة، لا يتجاوز دخلهم السنوي 60 في المائة من الحد الأدنى الوطني لأجور الأشخاص الذين في سن الـ18 وما </w:t>
      </w:r>
      <w:r>
        <w:rPr>
          <w:rFonts w:hint="cs"/>
          <w:sz w:val="30"/>
          <w:szCs w:val="30"/>
          <w:rtl/>
          <w:lang w:bidi="ar-MA"/>
        </w:rPr>
        <w:t>فوق. ويشترط للتأهل لهذا المعاش تولي رعاية أي من الأشخاص التالي ذكرهم، رعاية كاملة، شخصية، بدوام كامل، وبصورة منتظمة، وهم: أحد الأبوين أو الاخوة أو الأخوات أو أحد الأجداد أو أحد الأعمام والأخوال أو إحدى العمات والخالات، أو الحمو أو الحماة أو أحد أنسباء ونسي</w:t>
      </w:r>
      <w:r>
        <w:rPr>
          <w:rFonts w:hint="cs"/>
          <w:sz w:val="30"/>
          <w:szCs w:val="30"/>
          <w:rtl/>
          <w:lang w:bidi="ar-MA"/>
        </w:rPr>
        <w:t>بات الزواج؛ ويشترط أيضا أن يكون الشخص المأخوذ بالرعاية داخل الأسرة المعيشية نفسها وهو طريح الفراش أو مقعد ملازم لكرسي متحرك. ويبلغ المعاش المستحق 31.44 ل م.</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منحة الحليب</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270-</w:t>
      </w:r>
      <w:r>
        <w:rPr>
          <w:rFonts w:hint="cs"/>
          <w:sz w:val="30"/>
          <w:szCs w:val="30"/>
          <w:rtl/>
          <w:lang w:bidi="ar-MA"/>
        </w:rPr>
        <w:tab/>
        <w:t>يستحق منحة الحليب رأس أسرة معيشية يحصل على مساعدة اجتماعية أو مساعدة لحالة مرض الس</w:t>
      </w:r>
      <w:r>
        <w:rPr>
          <w:rFonts w:hint="cs"/>
          <w:sz w:val="30"/>
          <w:szCs w:val="30"/>
          <w:rtl/>
          <w:lang w:bidi="ar-MA"/>
        </w:rPr>
        <w:t>ل، إذا كان هو أو أحد أعضاء أسرته متوليا رعاية أو حراسة رضيع، دون الـ40 أسبوعا من العمر، بحاجة إلى فطام أو تكملة غذاء أو لا يمكن إرضاعه من الثدي لأسباب صحية. تبلغ هذه المنحة أسبوعيا 4.90 ل م، وتُجرى على مستحقها حتى يُتِمّ الرضيع أسبوعه ال‍ 40.</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المخصصات العا</w:t>
      </w:r>
      <w:r>
        <w:rPr>
          <w:rFonts w:hint="cs"/>
          <w:b/>
          <w:bCs/>
          <w:sz w:val="30"/>
          <w:szCs w:val="30"/>
          <w:rtl/>
          <w:lang w:bidi="ar-MA"/>
        </w:rPr>
        <w:t>ئلية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271-</w:t>
      </w:r>
      <w:r>
        <w:rPr>
          <w:rFonts w:hint="cs"/>
          <w:sz w:val="30"/>
          <w:szCs w:val="30"/>
          <w:rtl/>
          <w:lang w:bidi="ar-MA"/>
        </w:rPr>
        <w:tab/>
        <w:t xml:space="preserve">لكل طفل الحق في مخصصات تُدفع لصالحه إلى رأس الأسرة المعيشية، إذا كان الدخل الكلي السنوي لهذا الشخص لا يتجاوز المقدار المحدد. ويجب أن يكون الطفل ولدا له أو لزوجته، تحت رعايته وحراسته. وإذا لم يكن الطفل ولدا لرأس الأسرة المعيشية وزوجته أو لأحدهما، </w:t>
      </w:r>
      <w:r>
        <w:rPr>
          <w:rFonts w:hint="cs"/>
          <w:sz w:val="30"/>
          <w:szCs w:val="30"/>
          <w:rtl/>
          <w:lang w:bidi="ar-MA"/>
        </w:rPr>
        <w:t>تعيَّن على مدير الضمان الاجتماعي التأكد من أن بقاءه في الأسرة هو الأصلح له.</w:t>
      </w:r>
    </w:p>
    <w:p w:rsidR="00000000" w:rsidRDefault="00D84ABF">
      <w:pPr>
        <w:pStyle w:val="BodyText"/>
        <w:framePr w:hSpace="0" w:vSpace="0" w:wrap="auto" w:vAnchor="margin" w:yAlign="inline"/>
        <w:bidi/>
        <w:spacing w:before="240" w:after="240" w:line="400" w:lineRule="exact"/>
        <w:rPr>
          <w:rFonts w:hint="cs"/>
          <w:sz w:val="30"/>
          <w:szCs w:val="30"/>
          <w:rtl/>
        </w:rPr>
      </w:pPr>
      <w:r>
        <w:rPr>
          <w:rFonts w:hint="cs"/>
          <w:sz w:val="30"/>
          <w:szCs w:val="30"/>
          <w:rtl/>
          <w:lang w:bidi="ar-MA"/>
        </w:rPr>
        <w:t>272-</w:t>
      </w:r>
      <w:r>
        <w:rPr>
          <w:rFonts w:hint="cs"/>
          <w:sz w:val="30"/>
          <w:szCs w:val="30"/>
          <w:rtl/>
          <w:lang w:bidi="ar-MA"/>
        </w:rPr>
        <w:tab/>
        <w:t>ويتفاوت المبلغ المستحق كمخصصات أولاد، تبعا لدخل الأبوين وعدد أولاد الأسرة المعيشية، كما يبيِّنه الجدول التالي:</w:t>
      </w:r>
    </w:p>
    <w:p w:rsidR="00000000" w:rsidRDefault="00D84ABF">
      <w:pPr>
        <w:pStyle w:val="BodyText"/>
        <w:framePr w:hSpace="0" w:vSpace="0" w:wrap="auto" w:vAnchor="margin" w:yAlign="inline"/>
        <w:bidi/>
        <w:spacing w:before="240" w:after="240" w:line="400" w:lineRule="exact"/>
        <w:rPr>
          <w:rFonts w:hint="cs"/>
          <w:sz w:val="30"/>
          <w:szCs w:val="30"/>
          <w:rtl/>
        </w:rPr>
      </w:pPr>
    </w:p>
    <w:p w:rsidR="00000000" w:rsidRDefault="00D84ABF">
      <w:pPr>
        <w:pStyle w:val="BodyText"/>
        <w:framePr w:hSpace="0" w:vSpace="0" w:wrap="auto" w:vAnchor="margin" w:yAlign="inline"/>
        <w:bidi/>
        <w:spacing w:before="240" w:after="240" w:line="400" w:lineRule="exact"/>
        <w:jc w:val="center"/>
        <w:rPr>
          <w:rFonts w:hint="cs"/>
          <w:b/>
          <w:bCs/>
          <w:sz w:val="30"/>
          <w:szCs w:val="30"/>
          <w:rtl/>
          <w:lang w:bidi="ar-MA"/>
        </w:rPr>
      </w:pPr>
      <w:r>
        <w:rPr>
          <w:rFonts w:hint="cs"/>
          <w:b/>
          <w:bCs/>
          <w:sz w:val="30"/>
          <w:szCs w:val="30"/>
          <w:rtl/>
          <w:lang w:bidi="ar-MA"/>
        </w:rPr>
        <w:t>مخصصات الأولاد</w:t>
      </w:r>
    </w:p>
    <w:tbl>
      <w:tblPr>
        <w:tblW w:w="8266" w:type="dxa"/>
        <w:jc w:val="center"/>
        <w:tblBorders>
          <w:top w:val="single" w:sz="4" w:space="0" w:color="auto"/>
          <w:left w:val="single" w:sz="4" w:space="0" w:color="auto"/>
          <w:bottom w:val="single" w:sz="4" w:space="0" w:color="auto"/>
          <w:right w:val="single" w:sz="4" w:space="0" w:color="auto"/>
        </w:tblBorders>
        <w:tblCellMar>
          <w:bottom w:w="113" w:type="dxa"/>
        </w:tblCellMar>
        <w:tblLook w:val="0000" w:firstRow="0" w:lastRow="0" w:firstColumn="0" w:lastColumn="0" w:noHBand="0" w:noVBand="0"/>
      </w:tblPr>
      <w:tblGrid>
        <w:gridCol w:w="3420"/>
        <w:gridCol w:w="4846"/>
      </w:tblGrid>
      <w:tr w:rsidR="00000000">
        <w:tblPrEx>
          <w:tblCellMar>
            <w:top w:w="0" w:type="dxa"/>
          </w:tblCellMar>
        </w:tblPrEx>
        <w:trPr>
          <w:tblHeader/>
          <w:jc w:val="center"/>
        </w:trPr>
        <w:tc>
          <w:tcPr>
            <w:tcW w:w="3420" w:type="dxa"/>
            <w:tcBorders>
              <w:top w:val="single" w:sz="4" w:space="0" w:color="auto"/>
              <w:left w:val="single" w:sz="4" w:space="0" w:color="auto"/>
              <w:bottom w:val="single" w:sz="4" w:space="0" w:color="auto"/>
              <w:right w:val="single" w:sz="4" w:space="0" w:color="auto"/>
            </w:tcBorders>
          </w:tcPr>
          <w:p w:rsidR="00000000" w:rsidRDefault="00D84ABF">
            <w:pPr>
              <w:spacing w:before="0" w:after="0" w:line="320" w:lineRule="exact"/>
              <w:jc w:val="both"/>
              <w:rPr>
                <w:rFonts w:hint="cs"/>
                <w:sz w:val="30"/>
              </w:rPr>
            </w:pPr>
            <w:r>
              <w:rPr>
                <w:rFonts w:hint="cs"/>
                <w:sz w:val="30"/>
                <w:rtl/>
                <w:lang w:bidi="ar-MA"/>
              </w:rPr>
              <w:t xml:space="preserve">قيمة المخصصات كنسبة مئوية من الفرق بين مجموع ما </w:t>
            </w:r>
            <w:r>
              <w:rPr>
                <w:rFonts w:hint="cs"/>
                <w:sz w:val="30"/>
                <w:rtl/>
                <w:lang w:bidi="ar-MA"/>
              </w:rPr>
              <w:t>يحسب في الدخل السنوي ومبلغ 270 10 ل م</w:t>
            </w:r>
          </w:p>
        </w:tc>
        <w:tc>
          <w:tcPr>
            <w:tcW w:w="4846" w:type="dxa"/>
            <w:tcBorders>
              <w:top w:val="single" w:sz="4" w:space="0" w:color="auto"/>
              <w:left w:val="single" w:sz="4" w:space="0" w:color="auto"/>
              <w:bottom w:val="single" w:sz="4" w:space="0" w:color="auto"/>
              <w:right w:val="single" w:sz="4" w:space="0" w:color="auto"/>
            </w:tcBorders>
          </w:tcPr>
          <w:p w:rsidR="00000000" w:rsidRDefault="00D84ABF">
            <w:pPr>
              <w:pStyle w:val="BodyText"/>
              <w:framePr w:hSpace="0" w:vSpace="0" w:wrap="auto" w:vAnchor="margin" w:yAlign="inline"/>
              <w:bidi/>
              <w:spacing w:line="320" w:lineRule="exact"/>
              <w:ind w:left="170"/>
              <w:rPr>
                <w:rFonts w:hint="cs"/>
                <w:sz w:val="30"/>
                <w:szCs w:val="30"/>
                <w:rtl/>
                <w:lang w:val="en-US"/>
              </w:rPr>
            </w:pPr>
          </w:p>
          <w:p w:rsidR="00000000" w:rsidRDefault="00D84ABF">
            <w:pPr>
              <w:pStyle w:val="BodyText"/>
              <w:framePr w:hSpace="0" w:vSpace="0" w:wrap="auto" w:vAnchor="margin" w:yAlign="inline"/>
              <w:bidi/>
              <w:spacing w:line="320" w:lineRule="exact"/>
              <w:ind w:left="170"/>
              <w:rPr>
                <w:rFonts w:hint="cs"/>
                <w:sz w:val="30"/>
                <w:szCs w:val="30"/>
                <w:rtl/>
                <w:lang w:val="en-US"/>
              </w:rPr>
            </w:pPr>
          </w:p>
          <w:p w:rsidR="00000000" w:rsidRDefault="00D84ABF">
            <w:pPr>
              <w:pStyle w:val="BodyText"/>
              <w:framePr w:hSpace="0" w:vSpace="0" w:wrap="auto" w:vAnchor="margin" w:yAlign="inline"/>
              <w:bidi/>
              <w:spacing w:line="320" w:lineRule="exact"/>
              <w:ind w:left="170"/>
              <w:rPr>
                <w:sz w:val="30"/>
                <w:szCs w:val="30"/>
                <w:rtl/>
                <w:lang w:val="en-US"/>
              </w:rPr>
            </w:pPr>
            <w:r>
              <w:rPr>
                <w:rFonts w:hint="cs"/>
                <w:sz w:val="30"/>
                <w:szCs w:val="30"/>
                <w:rtl/>
                <w:lang w:val="en-US" w:bidi="ar-MA"/>
              </w:rPr>
              <w:t>عدد أولاد الأسرة المعيشية الذين دون ا</w:t>
            </w:r>
            <w:r>
              <w:rPr>
                <w:rFonts w:hint="cs"/>
                <w:sz w:val="30"/>
                <w:szCs w:val="30"/>
                <w:rtl/>
                <w:lang w:val="en-US"/>
              </w:rPr>
              <w:t xml:space="preserve">ل‍ </w:t>
            </w:r>
            <w:r>
              <w:rPr>
                <w:rFonts w:hint="cs"/>
                <w:sz w:val="30"/>
                <w:szCs w:val="30"/>
                <w:rtl/>
                <w:lang w:val="en-US" w:bidi="ar-MA"/>
              </w:rPr>
              <w:t>16 من العمر</w:t>
            </w:r>
          </w:p>
        </w:tc>
      </w:tr>
      <w:tr w:rsidR="00000000">
        <w:tblPrEx>
          <w:tblCellMar>
            <w:top w:w="0" w:type="dxa"/>
          </w:tblCellMar>
        </w:tblPrEx>
        <w:trPr>
          <w:jc w:val="center"/>
        </w:trPr>
        <w:tc>
          <w:tcPr>
            <w:tcW w:w="3420" w:type="dxa"/>
            <w:tcBorders>
              <w:top w:val="single" w:sz="4" w:space="0" w:color="auto"/>
              <w:left w:val="single" w:sz="4" w:space="0" w:color="auto"/>
              <w:right w:val="single" w:sz="4" w:space="0" w:color="auto"/>
            </w:tcBorders>
          </w:tcPr>
          <w:p w:rsidR="00000000" w:rsidRDefault="00D84ABF">
            <w:pPr>
              <w:spacing w:before="0" w:after="0" w:line="320" w:lineRule="exact"/>
              <w:ind w:left="170"/>
              <w:jc w:val="center"/>
              <w:rPr>
                <w:sz w:val="30"/>
              </w:rPr>
            </w:pPr>
            <w:r>
              <w:rPr>
                <w:rFonts w:hint="cs"/>
                <w:sz w:val="30"/>
                <w:rtl/>
              </w:rPr>
              <w:t>6</w:t>
            </w:r>
            <w:r>
              <w:rPr>
                <w:rFonts w:cs="Mudir MT" w:hint="cs"/>
                <w:sz w:val="24"/>
                <w:szCs w:val="24"/>
                <w:rtl/>
                <w:lang w:eastAsia="en-US"/>
              </w:rPr>
              <w:t>%</w:t>
            </w:r>
          </w:p>
        </w:tc>
        <w:tc>
          <w:tcPr>
            <w:tcW w:w="4846" w:type="dxa"/>
            <w:tcBorders>
              <w:top w:val="single" w:sz="4" w:space="0" w:color="auto"/>
              <w:left w:val="single" w:sz="4" w:space="0" w:color="auto"/>
              <w:right w:val="single" w:sz="4" w:space="0" w:color="auto"/>
            </w:tcBorders>
          </w:tcPr>
          <w:p w:rsidR="00000000" w:rsidRDefault="00D84ABF">
            <w:pPr>
              <w:spacing w:before="0" w:after="0" w:line="320" w:lineRule="exact"/>
              <w:ind w:left="170"/>
              <w:jc w:val="both"/>
              <w:rPr>
                <w:sz w:val="30"/>
                <w:rtl/>
              </w:rPr>
            </w:pPr>
            <w:r>
              <w:rPr>
                <w:rFonts w:hint="cs"/>
                <w:sz w:val="30"/>
                <w:rtl/>
                <w:lang w:bidi="ar-MA"/>
              </w:rPr>
              <w:t>1</w:t>
            </w:r>
          </w:p>
        </w:tc>
      </w:tr>
      <w:tr w:rsidR="00000000">
        <w:tblPrEx>
          <w:tblCellMar>
            <w:top w:w="0" w:type="dxa"/>
          </w:tblCellMar>
        </w:tblPrEx>
        <w:trPr>
          <w:jc w:val="center"/>
        </w:trPr>
        <w:tc>
          <w:tcPr>
            <w:tcW w:w="3420" w:type="dxa"/>
            <w:tcBorders>
              <w:left w:val="single" w:sz="4" w:space="0" w:color="auto"/>
              <w:right w:val="single" w:sz="4" w:space="0" w:color="auto"/>
            </w:tcBorders>
          </w:tcPr>
          <w:p w:rsidR="00000000" w:rsidRDefault="00D84ABF">
            <w:pPr>
              <w:spacing w:before="0" w:after="0" w:line="320" w:lineRule="exact"/>
              <w:ind w:left="170"/>
              <w:jc w:val="center"/>
              <w:rPr>
                <w:rFonts w:hint="cs"/>
                <w:sz w:val="30"/>
              </w:rPr>
            </w:pPr>
            <w:r>
              <w:rPr>
                <w:rFonts w:hint="cs"/>
                <w:sz w:val="30"/>
                <w:rtl/>
              </w:rPr>
              <w:t>9</w:t>
            </w:r>
            <w:r>
              <w:rPr>
                <w:rFonts w:cs="Mudir MT" w:hint="cs"/>
                <w:sz w:val="24"/>
                <w:szCs w:val="24"/>
                <w:rtl/>
                <w:lang w:eastAsia="en-US"/>
              </w:rPr>
              <w:t>%</w:t>
            </w:r>
          </w:p>
        </w:tc>
        <w:tc>
          <w:tcPr>
            <w:tcW w:w="4846" w:type="dxa"/>
            <w:tcBorders>
              <w:left w:val="single" w:sz="4" w:space="0" w:color="auto"/>
              <w:right w:val="single" w:sz="4" w:space="0" w:color="auto"/>
            </w:tcBorders>
          </w:tcPr>
          <w:p w:rsidR="00000000" w:rsidRDefault="00D84ABF">
            <w:pPr>
              <w:spacing w:before="0" w:after="0" w:line="320" w:lineRule="exact"/>
              <w:ind w:left="170"/>
              <w:jc w:val="both"/>
              <w:rPr>
                <w:rFonts w:hint="cs"/>
                <w:sz w:val="30"/>
              </w:rPr>
            </w:pPr>
            <w:r>
              <w:rPr>
                <w:rFonts w:hint="cs"/>
                <w:sz w:val="30"/>
                <w:rtl/>
              </w:rPr>
              <w:t>2</w:t>
            </w:r>
          </w:p>
        </w:tc>
      </w:tr>
      <w:tr w:rsidR="00000000">
        <w:tblPrEx>
          <w:tblCellMar>
            <w:top w:w="0" w:type="dxa"/>
          </w:tblCellMar>
        </w:tblPrEx>
        <w:trPr>
          <w:jc w:val="center"/>
        </w:trPr>
        <w:tc>
          <w:tcPr>
            <w:tcW w:w="3420" w:type="dxa"/>
            <w:tcBorders>
              <w:left w:val="single" w:sz="4" w:space="0" w:color="auto"/>
              <w:right w:val="single" w:sz="4" w:space="0" w:color="auto"/>
            </w:tcBorders>
          </w:tcPr>
          <w:p w:rsidR="00000000" w:rsidRDefault="00D84ABF">
            <w:pPr>
              <w:spacing w:before="0" w:after="0" w:line="320" w:lineRule="exact"/>
              <w:ind w:left="170"/>
              <w:jc w:val="center"/>
              <w:rPr>
                <w:rFonts w:hint="cs"/>
                <w:sz w:val="30"/>
              </w:rPr>
            </w:pPr>
            <w:r>
              <w:rPr>
                <w:rFonts w:hint="cs"/>
                <w:sz w:val="30"/>
                <w:rtl/>
              </w:rPr>
              <w:t>11.5</w:t>
            </w:r>
            <w:r>
              <w:rPr>
                <w:rFonts w:cs="Mudir MT" w:hint="cs"/>
                <w:sz w:val="24"/>
                <w:szCs w:val="24"/>
                <w:rtl/>
                <w:lang w:eastAsia="en-US"/>
              </w:rPr>
              <w:t>%</w:t>
            </w:r>
          </w:p>
        </w:tc>
        <w:tc>
          <w:tcPr>
            <w:tcW w:w="4846" w:type="dxa"/>
            <w:tcBorders>
              <w:left w:val="single" w:sz="4" w:space="0" w:color="auto"/>
              <w:right w:val="single" w:sz="4" w:space="0" w:color="auto"/>
            </w:tcBorders>
          </w:tcPr>
          <w:p w:rsidR="00000000" w:rsidRDefault="00D84ABF">
            <w:pPr>
              <w:spacing w:before="0" w:after="0" w:line="320" w:lineRule="exact"/>
              <w:ind w:left="170"/>
              <w:jc w:val="both"/>
              <w:rPr>
                <w:rFonts w:hint="cs"/>
                <w:sz w:val="30"/>
              </w:rPr>
            </w:pPr>
            <w:r>
              <w:rPr>
                <w:rFonts w:hint="cs"/>
                <w:sz w:val="30"/>
                <w:rtl/>
              </w:rPr>
              <w:t>3</w:t>
            </w:r>
          </w:p>
        </w:tc>
      </w:tr>
      <w:tr w:rsidR="00000000">
        <w:tblPrEx>
          <w:tblCellMar>
            <w:top w:w="0" w:type="dxa"/>
          </w:tblCellMar>
        </w:tblPrEx>
        <w:trPr>
          <w:jc w:val="center"/>
        </w:trPr>
        <w:tc>
          <w:tcPr>
            <w:tcW w:w="3420" w:type="dxa"/>
            <w:tcBorders>
              <w:left w:val="single" w:sz="4" w:space="0" w:color="auto"/>
              <w:right w:val="single" w:sz="4" w:space="0" w:color="auto"/>
            </w:tcBorders>
          </w:tcPr>
          <w:p w:rsidR="00000000" w:rsidRDefault="00D84ABF">
            <w:pPr>
              <w:spacing w:before="0" w:after="0" w:line="320" w:lineRule="exact"/>
              <w:ind w:left="170"/>
              <w:jc w:val="center"/>
              <w:rPr>
                <w:rFonts w:hint="cs"/>
                <w:sz w:val="30"/>
              </w:rPr>
            </w:pPr>
            <w:r>
              <w:rPr>
                <w:rFonts w:hint="cs"/>
                <w:sz w:val="30"/>
                <w:rtl/>
              </w:rPr>
              <w:t>13</w:t>
            </w:r>
            <w:r>
              <w:rPr>
                <w:rFonts w:cs="Mudir MT" w:hint="cs"/>
                <w:sz w:val="24"/>
                <w:szCs w:val="24"/>
                <w:rtl/>
                <w:lang w:eastAsia="en-US"/>
              </w:rPr>
              <w:t>%</w:t>
            </w:r>
          </w:p>
        </w:tc>
        <w:tc>
          <w:tcPr>
            <w:tcW w:w="4846" w:type="dxa"/>
            <w:tcBorders>
              <w:left w:val="single" w:sz="4" w:space="0" w:color="auto"/>
              <w:right w:val="single" w:sz="4" w:space="0" w:color="auto"/>
            </w:tcBorders>
          </w:tcPr>
          <w:p w:rsidR="00000000" w:rsidRDefault="00D84ABF">
            <w:pPr>
              <w:spacing w:before="0" w:after="0" w:line="320" w:lineRule="exact"/>
              <w:ind w:left="170"/>
              <w:jc w:val="both"/>
              <w:rPr>
                <w:rFonts w:hint="cs"/>
                <w:sz w:val="30"/>
              </w:rPr>
            </w:pPr>
            <w:r>
              <w:rPr>
                <w:rFonts w:hint="cs"/>
                <w:sz w:val="30"/>
                <w:rtl/>
              </w:rPr>
              <w:t>4</w:t>
            </w:r>
          </w:p>
        </w:tc>
      </w:tr>
      <w:tr w:rsidR="00000000">
        <w:tblPrEx>
          <w:tblCellMar>
            <w:top w:w="0" w:type="dxa"/>
          </w:tblCellMar>
        </w:tblPrEx>
        <w:trPr>
          <w:jc w:val="center"/>
        </w:trPr>
        <w:tc>
          <w:tcPr>
            <w:tcW w:w="3420" w:type="dxa"/>
            <w:tcBorders>
              <w:left w:val="single" w:sz="4" w:space="0" w:color="auto"/>
              <w:right w:val="single" w:sz="4" w:space="0" w:color="auto"/>
            </w:tcBorders>
          </w:tcPr>
          <w:p w:rsidR="00000000" w:rsidRDefault="00D84ABF">
            <w:pPr>
              <w:spacing w:before="0" w:after="0" w:line="320" w:lineRule="exact"/>
              <w:ind w:left="170"/>
              <w:jc w:val="center"/>
              <w:rPr>
                <w:rFonts w:hint="cs"/>
                <w:sz w:val="30"/>
              </w:rPr>
            </w:pPr>
            <w:r>
              <w:rPr>
                <w:rFonts w:hint="cs"/>
                <w:sz w:val="30"/>
                <w:rtl/>
              </w:rPr>
              <w:t>1.5</w:t>
            </w:r>
            <w:r>
              <w:rPr>
                <w:rFonts w:cs="Mudir MT" w:hint="cs"/>
                <w:sz w:val="24"/>
                <w:szCs w:val="24"/>
                <w:rtl/>
                <w:lang w:eastAsia="en-US"/>
              </w:rPr>
              <w:t>%</w:t>
            </w:r>
            <w:r>
              <w:rPr>
                <w:sz w:val="30"/>
              </w:rPr>
              <w:t xml:space="preserve"> </w:t>
            </w:r>
            <w:r>
              <w:rPr>
                <w:rFonts w:hint="cs"/>
                <w:sz w:val="30"/>
                <w:rtl/>
              </w:rPr>
              <w:t>لكل ولد</w:t>
            </w:r>
          </w:p>
        </w:tc>
        <w:tc>
          <w:tcPr>
            <w:tcW w:w="4846" w:type="dxa"/>
            <w:tcBorders>
              <w:left w:val="single" w:sz="4" w:space="0" w:color="auto"/>
              <w:right w:val="single" w:sz="4" w:space="0" w:color="auto"/>
            </w:tcBorders>
          </w:tcPr>
          <w:p w:rsidR="00000000" w:rsidRDefault="00D84ABF">
            <w:pPr>
              <w:spacing w:before="0" w:after="0" w:line="320" w:lineRule="exact"/>
              <w:ind w:left="170"/>
              <w:jc w:val="both"/>
              <w:rPr>
                <w:rFonts w:hint="cs"/>
                <w:sz w:val="30"/>
              </w:rPr>
            </w:pPr>
            <w:r>
              <w:rPr>
                <w:rFonts w:hint="cs"/>
                <w:sz w:val="30"/>
                <w:rtl/>
              </w:rPr>
              <w:t>5 والأولاد اللاحقون</w:t>
            </w:r>
          </w:p>
        </w:tc>
      </w:tr>
      <w:tr w:rsidR="00000000">
        <w:tblPrEx>
          <w:tblCellMar>
            <w:top w:w="0" w:type="dxa"/>
          </w:tblCellMar>
        </w:tblPrEx>
        <w:trPr>
          <w:jc w:val="center"/>
        </w:trPr>
        <w:tc>
          <w:tcPr>
            <w:tcW w:w="3420" w:type="dxa"/>
            <w:tcBorders>
              <w:left w:val="single" w:sz="4" w:space="0" w:color="auto"/>
              <w:right w:val="single" w:sz="4" w:space="0" w:color="auto"/>
            </w:tcBorders>
          </w:tcPr>
          <w:p w:rsidR="00000000" w:rsidRDefault="00D84ABF">
            <w:pPr>
              <w:spacing w:before="0" w:after="0" w:line="320" w:lineRule="exact"/>
              <w:ind w:left="170"/>
              <w:jc w:val="center"/>
              <w:rPr>
                <w:rFonts w:hint="cs"/>
                <w:sz w:val="30"/>
              </w:rPr>
            </w:pPr>
            <w:r>
              <w:rPr>
                <w:rFonts w:hint="cs"/>
                <w:sz w:val="30"/>
                <w:rtl/>
              </w:rPr>
              <w:t>1.5</w:t>
            </w:r>
            <w:r>
              <w:rPr>
                <w:rFonts w:cs="Mudir MT" w:hint="cs"/>
                <w:sz w:val="24"/>
                <w:szCs w:val="24"/>
                <w:rtl/>
                <w:lang w:eastAsia="en-US"/>
              </w:rPr>
              <w:t>%</w:t>
            </w:r>
            <w:r>
              <w:rPr>
                <w:sz w:val="30"/>
              </w:rPr>
              <w:t xml:space="preserve"> </w:t>
            </w:r>
            <w:r>
              <w:rPr>
                <w:rFonts w:hint="cs"/>
                <w:sz w:val="30"/>
                <w:rtl/>
              </w:rPr>
              <w:t>لكل ولد</w:t>
            </w:r>
          </w:p>
        </w:tc>
        <w:tc>
          <w:tcPr>
            <w:tcW w:w="4846" w:type="dxa"/>
            <w:tcBorders>
              <w:left w:val="single" w:sz="4" w:space="0" w:color="auto"/>
              <w:right w:val="single" w:sz="4" w:space="0" w:color="auto"/>
            </w:tcBorders>
          </w:tcPr>
          <w:p w:rsidR="00000000" w:rsidRDefault="00D84ABF">
            <w:pPr>
              <w:pStyle w:val="BodyText"/>
              <w:framePr w:hSpace="0" w:vSpace="0" w:wrap="auto" w:vAnchor="margin" w:yAlign="inline"/>
              <w:bidi/>
              <w:spacing w:line="320" w:lineRule="exact"/>
              <w:rPr>
                <w:rFonts w:hint="cs"/>
                <w:sz w:val="30"/>
                <w:szCs w:val="30"/>
                <w:lang w:val="en-US"/>
              </w:rPr>
            </w:pPr>
            <w:r>
              <w:rPr>
                <w:rFonts w:hint="cs"/>
                <w:sz w:val="30"/>
                <w:szCs w:val="30"/>
                <w:rtl/>
                <w:lang w:val="en-US"/>
              </w:rPr>
              <w:t>فوق ال‍ 16 ولكن دون الـ21 ولا يزال متفرغا للدراسة أو التدريب، بدون تلقي أي أجر أو مخصصات</w:t>
            </w:r>
            <w:r>
              <w:rPr>
                <w:rFonts w:hint="cs"/>
                <w:sz w:val="30"/>
                <w:szCs w:val="30"/>
                <w:rtl/>
                <w:lang w:val="en-US"/>
              </w:rPr>
              <w:t>، أو هو مسجل في حالة بطالة ولم يزاول بعد أي عمل مدر للدخل</w:t>
            </w:r>
          </w:p>
        </w:tc>
      </w:tr>
      <w:tr w:rsidR="00000000">
        <w:tblPrEx>
          <w:tblCellMar>
            <w:top w:w="0" w:type="dxa"/>
          </w:tblCellMar>
        </w:tblPrEx>
        <w:trPr>
          <w:jc w:val="center"/>
        </w:trPr>
        <w:tc>
          <w:tcPr>
            <w:tcW w:w="3420" w:type="dxa"/>
            <w:tcBorders>
              <w:left w:val="single" w:sz="4" w:space="0" w:color="auto"/>
              <w:bottom w:val="single" w:sz="4" w:space="0" w:color="auto"/>
              <w:right w:val="single" w:sz="4" w:space="0" w:color="auto"/>
            </w:tcBorders>
          </w:tcPr>
          <w:p w:rsidR="00000000" w:rsidRDefault="00D84ABF">
            <w:pPr>
              <w:spacing w:before="0" w:after="0" w:line="320" w:lineRule="exact"/>
              <w:ind w:left="170"/>
              <w:jc w:val="center"/>
              <w:rPr>
                <w:rFonts w:hint="cs"/>
                <w:sz w:val="30"/>
              </w:rPr>
            </w:pPr>
            <w:r>
              <w:rPr>
                <w:rFonts w:hint="cs"/>
                <w:sz w:val="30"/>
                <w:rtl/>
              </w:rPr>
              <w:t>1.5</w:t>
            </w:r>
            <w:r>
              <w:rPr>
                <w:rFonts w:cs="Mudir MT" w:hint="cs"/>
                <w:sz w:val="24"/>
                <w:szCs w:val="24"/>
                <w:rtl/>
                <w:lang w:eastAsia="en-US"/>
              </w:rPr>
              <w:t>%</w:t>
            </w:r>
            <w:r>
              <w:rPr>
                <w:rFonts w:hint="cs"/>
                <w:sz w:val="30"/>
                <w:rtl/>
              </w:rPr>
              <w:t xml:space="preserve"> لكل ولد</w:t>
            </w:r>
          </w:p>
        </w:tc>
        <w:tc>
          <w:tcPr>
            <w:tcW w:w="4846" w:type="dxa"/>
            <w:tcBorders>
              <w:left w:val="single" w:sz="4" w:space="0" w:color="auto"/>
              <w:bottom w:val="single" w:sz="4" w:space="0" w:color="auto"/>
              <w:right w:val="single" w:sz="4" w:space="0" w:color="auto"/>
            </w:tcBorders>
          </w:tcPr>
          <w:p w:rsidR="00000000" w:rsidRDefault="00D84ABF">
            <w:pPr>
              <w:pStyle w:val="BodyText"/>
              <w:framePr w:hSpace="0" w:vSpace="0" w:wrap="auto" w:vAnchor="margin" w:yAlign="inline"/>
              <w:bidi/>
              <w:spacing w:line="320" w:lineRule="exact"/>
              <w:rPr>
                <w:sz w:val="30"/>
                <w:szCs w:val="30"/>
                <w:lang w:val="en-US"/>
              </w:rPr>
            </w:pPr>
            <w:r>
              <w:rPr>
                <w:rFonts w:hint="cs"/>
                <w:sz w:val="30"/>
                <w:szCs w:val="30"/>
                <w:rtl/>
                <w:lang w:val="en-US"/>
              </w:rPr>
              <w:t>فوق ال‍ 16 ولكن دون ال‍ 21 وهو مسجل في حالة بطالة ولم يزاول بعد أي عمل مدر للدخل، ولا يتلقى أي إعانة ولا معاش ولا مساعدة مما يُدفع بموجب أحكام هذا القانون</w:t>
            </w:r>
          </w:p>
        </w:tc>
      </w:tr>
    </w:tbl>
    <w:p w:rsidR="00000000" w:rsidRDefault="00D84ABF">
      <w:pPr>
        <w:pStyle w:val="BodyText"/>
        <w:framePr w:hSpace="0" w:vSpace="0" w:wrap="auto" w:vAnchor="margin" w:yAlign="inline"/>
        <w:bidi/>
        <w:spacing w:before="240" w:after="240" w:line="400" w:lineRule="exact"/>
        <w:rPr>
          <w:sz w:val="30"/>
          <w:szCs w:val="30"/>
          <w:rtl/>
          <w:lang w:val="en-US"/>
        </w:rPr>
      </w:pPr>
      <w:r>
        <w:rPr>
          <w:rFonts w:hint="cs"/>
          <w:i/>
          <w:iCs/>
          <w:sz w:val="30"/>
          <w:szCs w:val="30"/>
          <w:rtl/>
          <w:lang w:val="en-US"/>
        </w:rPr>
        <w:tab/>
      </w:r>
      <w:r>
        <w:rPr>
          <w:rFonts w:hint="cs"/>
          <w:i/>
          <w:iCs/>
          <w:sz w:val="30"/>
          <w:szCs w:val="30"/>
          <w:rtl/>
          <w:lang w:val="en-US"/>
        </w:rPr>
        <w:tab/>
      </w:r>
      <w:r>
        <w:rPr>
          <w:rFonts w:hint="cs"/>
          <w:i/>
          <w:iCs/>
          <w:sz w:val="30"/>
          <w:szCs w:val="30"/>
          <w:rtl/>
          <w:lang w:val="en-US" w:bidi="ar-MA"/>
        </w:rPr>
        <w:t>المصدر</w:t>
      </w:r>
      <w:r>
        <w:rPr>
          <w:rFonts w:hint="cs"/>
          <w:sz w:val="30"/>
          <w:szCs w:val="30"/>
          <w:rtl/>
          <w:lang w:val="en-US" w:bidi="ar-MA"/>
        </w:rPr>
        <w:t>: قانون الضمان الاجت</w:t>
      </w:r>
      <w:r>
        <w:rPr>
          <w:rFonts w:hint="cs"/>
          <w:sz w:val="30"/>
          <w:szCs w:val="30"/>
          <w:rtl/>
          <w:lang w:val="en-US" w:bidi="ar-MA"/>
        </w:rPr>
        <w:t>ماعي، 1987.</w:t>
      </w:r>
    </w:p>
    <w:p w:rsidR="00000000" w:rsidRDefault="00D84ABF">
      <w:pPr>
        <w:pStyle w:val="BodyText"/>
        <w:framePr w:hSpace="0" w:vSpace="0" w:wrap="auto" w:vAnchor="margin" w:yAlign="inline"/>
        <w:bidi/>
        <w:spacing w:before="240" w:after="240" w:line="400" w:lineRule="exact"/>
        <w:rPr>
          <w:b/>
          <w:bCs/>
          <w:sz w:val="30"/>
          <w:szCs w:val="30"/>
          <w:rtl/>
          <w:lang w:val="en-US"/>
        </w:rPr>
      </w:pPr>
      <w:r>
        <w:rPr>
          <w:rFonts w:hint="cs"/>
          <w:b/>
          <w:bCs/>
          <w:sz w:val="30"/>
          <w:szCs w:val="30"/>
          <w:rtl/>
          <w:lang w:val="en-US" w:bidi="ar-MA"/>
        </w:rPr>
        <w:t>مخصصات الرعاية</w:t>
      </w:r>
    </w:p>
    <w:p w:rsidR="00000000" w:rsidRDefault="00D84ABF">
      <w:pPr>
        <w:pStyle w:val="BodyText"/>
        <w:framePr w:hSpace="0" w:vSpace="0" w:wrap="auto" w:vAnchor="margin" w:yAlign="inline"/>
        <w:bidi/>
        <w:spacing w:before="240" w:after="240" w:line="400" w:lineRule="exact"/>
        <w:rPr>
          <w:sz w:val="30"/>
          <w:szCs w:val="30"/>
          <w:lang w:val="en-US"/>
        </w:rPr>
      </w:pPr>
      <w:r>
        <w:rPr>
          <w:rFonts w:hint="cs"/>
          <w:sz w:val="30"/>
          <w:szCs w:val="30"/>
          <w:rtl/>
          <w:lang w:val="en-US" w:bidi="ar-MA"/>
        </w:rPr>
        <w:t>273-</w:t>
      </w:r>
      <w:r>
        <w:rPr>
          <w:rFonts w:hint="cs"/>
          <w:sz w:val="30"/>
          <w:szCs w:val="30"/>
          <w:rtl/>
          <w:lang w:val="en-US" w:bidi="ar-MA"/>
        </w:rPr>
        <w:tab/>
        <w:t>يحق للطفل أو الطفلة المشهود بكون أي منهما يُربّى في أسرة أو تحت الرعاية في مؤسسة أن يحصل على مخصصات رعاية تُدفع لصالحه (لصالحها) إلى رأس الأسرة المعيشية أو المؤسسة محل الإقامة. ويكون مبلغ هذه المخصصات 12.00 ل م في الأسبوع. و</w:t>
      </w:r>
      <w:r>
        <w:rPr>
          <w:rFonts w:hint="cs"/>
          <w:sz w:val="30"/>
          <w:szCs w:val="30"/>
          <w:rtl/>
          <w:lang w:val="en-US" w:bidi="ar-MA"/>
        </w:rPr>
        <w:t>يظل هذا المبلغ يُدفع بعد بلوغ الطفل الـ16 وقبل أن يبلغ الـ18 وهو لم يزاول بعد عملا مدرا للدخل.</w:t>
      </w:r>
    </w:p>
    <w:p w:rsidR="00000000" w:rsidRDefault="00D84ABF">
      <w:pPr>
        <w:pStyle w:val="BodyText"/>
        <w:framePr w:hSpace="0" w:vSpace="0" w:wrap="auto" w:vAnchor="margin" w:yAlign="inline"/>
        <w:bidi/>
        <w:spacing w:before="240" w:after="240" w:line="400" w:lineRule="exact"/>
        <w:rPr>
          <w:b/>
          <w:bCs/>
          <w:sz w:val="30"/>
          <w:szCs w:val="30"/>
          <w:rtl/>
          <w:lang w:val="en-US"/>
        </w:rPr>
      </w:pPr>
      <w:r>
        <w:rPr>
          <w:rFonts w:hint="cs"/>
          <w:b/>
          <w:bCs/>
          <w:sz w:val="30"/>
          <w:szCs w:val="30"/>
          <w:rtl/>
          <w:lang w:val="en-US" w:bidi="ar-MA"/>
        </w:rPr>
        <w:t>مخصصات الطفل المعوق</w:t>
      </w:r>
    </w:p>
    <w:p w:rsidR="00000000" w:rsidRDefault="00D84ABF">
      <w:pPr>
        <w:pStyle w:val="BodyText"/>
        <w:framePr w:hSpace="0" w:vSpace="0" w:wrap="auto" w:vAnchor="margin" w:yAlign="inline"/>
        <w:bidi/>
        <w:spacing w:before="240" w:after="240" w:line="400" w:lineRule="exact"/>
        <w:rPr>
          <w:sz w:val="30"/>
          <w:szCs w:val="30"/>
          <w:rtl/>
          <w:lang w:val="en-US"/>
        </w:rPr>
      </w:pPr>
      <w:r>
        <w:rPr>
          <w:rFonts w:hint="cs"/>
          <w:sz w:val="30"/>
          <w:szCs w:val="30"/>
          <w:rtl/>
          <w:lang w:val="en-US" w:bidi="ar-MA"/>
        </w:rPr>
        <w:t>274-</w:t>
      </w:r>
      <w:r>
        <w:rPr>
          <w:rFonts w:hint="cs"/>
          <w:sz w:val="30"/>
          <w:szCs w:val="30"/>
          <w:rtl/>
          <w:lang w:val="en-US" w:bidi="ar-MA"/>
        </w:rPr>
        <w:tab/>
        <w:t>يحق للطفل أو الطفلة، إضافة إلى مخصصات ولد أو مخصصات رعاية، تلقي مخصصات إعاقة، إذا ثبت بشهادة طبية معاناة الشخص من شلل دماغي أو قصور عقلي</w:t>
      </w:r>
      <w:r>
        <w:rPr>
          <w:rFonts w:hint="cs"/>
          <w:sz w:val="30"/>
          <w:szCs w:val="30"/>
          <w:rtl/>
          <w:lang w:val="en-US" w:bidi="ar-MA"/>
        </w:rPr>
        <w:t xml:space="preserve"> عن الشخص السوي أو إعاقة </w:t>
      </w:r>
      <w:r>
        <w:rPr>
          <w:rFonts w:hint="cs"/>
          <w:sz w:val="30"/>
          <w:szCs w:val="30"/>
          <w:rtl/>
          <w:lang w:val="en-US"/>
        </w:rPr>
        <w:t>أ</w:t>
      </w:r>
      <w:r>
        <w:rPr>
          <w:rFonts w:hint="cs"/>
          <w:sz w:val="30"/>
          <w:szCs w:val="30"/>
          <w:rtl/>
          <w:lang w:val="en-US" w:bidi="ar-MA"/>
        </w:rPr>
        <w:t>خر</w:t>
      </w:r>
      <w:r>
        <w:rPr>
          <w:rFonts w:hint="cs"/>
          <w:sz w:val="30"/>
          <w:szCs w:val="30"/>
          <w:rtl/>
          <w:lang w:val="en-US"/>
        </w:rPr>
        <w:t>ى</w:t>
      </w:r>
      <w:r>
        <w:rPr>
          <w:rFonts w:hint="cs"/>
          <w:sz w:val="30"/>
          <w:szCs w:val="30"/>
          <w:rtl/>
          <w:lang w:val="en-US" w:bidi="ar-MA"/>
        </w:rPr>
        <w:t xml:space="preserve"> شديد</w:t>
      </w:r>
      <w:r>
        <w:rPr>
          <w:rFonts w:hint="cs"/>
          <w:sz w:val="30"/>
          <w:szCs w:val="30"/>
          <w:rtl/>
          <w:lang w:val="en-US"/>
        </w:rPr>
        <w:t>ة</w:t>
      </w:r>
      <w:r>
        <w:rPr>
          <w:rFonts w:hint="cs"/>
          <w:sz w:val="30"/>
          <w:szCs w:val="30"/>
          <w:rtl/>
          <w:lang w:val="en-US" w:bidi="ar-MA"/>
        </w:rPr>
        <w:t xml:space="preserve"> أو أنه مكفوف البصر. ولكن استحقاق هذه المخصصات يفترض أن لا يتجاوز دخل رأس الأسرة المعيشية حد الدخل المذكور في الملحق الرابع عشر لقانون الضمان الاجتماعي</w:t>
      </w:r>
      <w:r>
        <w:rPr>
          <w:rFonts w:hint="cs"/>
          <w:sz w:val="30"/>
          <w:szCs w:val="30"/>
          <w:rtl/>
          <w:lang w:val="en-US"/>
        </w:rPr>
        <w:t xml:space="preserve"> لعام</w:t>
      </w:r>
      <w:r>
        <w:rPr>
          <w:rFonts w:hint="cs"/>
          <w:sz w:val="30"/>
          <w:szCs w:val="30"/>
          <w:rtl/>
          <w:lang w:val="en-US" w:bidi="ar-MA"/>
        </w:rPr>
        <w:t xml:space="preserve"> 1987. ويُعتبر الطفل أو الطفلة في حالة إعاقة إذا ثبت أن الشخص فاق</w:t>
      </w:r>
      <w:r>
        <w:rPr>
          <w:rFonts w:hint="cs"/>
          <w:sz w:val="30"/>
          <w:szCs w:val="30"/>
          <w:rtl/>
          <w:lang w:val="en-US" w:bidi="ar-MA"/>
        </w:rPr>
        <w:t>د للنطق بصورة دائمة أو فاقد للسمع بدرجة لا تقل عن 70 ديسيبل. ويتوقف إعطاء هذه المخصصات حالما يتأهل الطفل لمعاش عجز أو معاش الشخص الكفيف. وإذا لم تكن الحالة تستدعي الحصول على المعاش، تظل مخصصات الطفل المعوق تُدفع دون نهاية، بشرط ألا يصير الطفل بحالة يمارس ف</w:t>
      </w:r>
      <w:r>
        <w:rPr>
          <w:rFonts w:hint="cs"/>
          <w:sz w:val="30"/>
          <w:szCs w:val="30"/>
          <w:rtl/>
          <w:lang w:val="en-US" w:bidi="ar-MA"/>
        </w:rPr>
        <w:t>يها عملا مُكسِبا وأن يثبت تلقيه التعليم بدوام كامل في مؤسسة تعليمية متمتعة باعتراف الدولة.</w:t>
      </w:r>
    </w:p>
    <w:p w:rsidR="00000000" w:rsidRDefault="00D84ABF">
      <w:pPr>
        <w:pStyle w:val="BodyText"/>
        <w:framePr w:hSpace="0" w:vSpace="0" w:wrap="auto" w:vAnchor="margin" w:yAlign="inline"/>
        <w:bidi/>
        <w:spacing w:before="240" w:after="240" w:line="400" w:lineRule="exact"/>
        <w:rPr>
          <w:rFonts w:hint="cs"/>
          <w:sz w:val="30"/>
          <w:szCs w:val="30"/>
          <w:rtl/>
          <w:lang w:val="en-US"/>
        </w:rPr>
      </w:pPr>
      <w:r>
        <w:rPr>
          <w:rFonts w:hint="cs"/>
          <w:sz w:val="30"/>
          <w:szCs w:val="30"/>
          <w:rtl/>
          <w:lang w:val="en-US" w:bidi="ar-MA"/>
        </w:rPr>
        <w:t>275-</w:t>
      </w:r>
      <w:r>
        <w:rPr>
          <w:rFonts w:hint="cs"/>
          <w:sz w:val="30"/>
          <w:szCs w:val="30"/>
          <w:rtl/>
          <w:lang w:val="en-US" w:bidi="ar-MA"/>
        </w:rPr>
        <w:tab/>
        <w:t>ويؤخ</w:t>
      </w:r>
      <w:r>
        <w:rPr>
          <w:rFonts w:hint="cs"/>
          <w:sz w:val="30"/>
          <w:szCs w:val="30"/>
          <w:rtl/>
          <w:lang w:val="en-US"/>
        </w:rPr>
        <w:t>ـ</w:t>
      </w:r>
      <w:r>
        <w:rPr>
          <w:rFonts w:hint="cs"/>
          <w:sz w:val="30"/>
          <w:szCs w:val="30"/>
          <w:rtl/>
          <w:lang w:val="en-US" w:bidi="ar-MA"/>
        </w:rPr>
        <w:t>ذ في الاعتبـار، لاستحقاق هذه المخصصات، المال المحسوب في الدخل السنوي حتى مستوى أعلاه 270 13 ل م.</w:t>
      </w:r>
    </w:p>
    <w:p w:rsidR="00000000" w:rsidRDefault="00D84ABF">
      <w:pPr>
        <w:pStyle w:val="BodyText"/>
        <w:framePr w:hSpace="0" w:vSpace="0" w:wrap="auto" w:vAnchor="margin" w:yAlign="inline"/>
        <w:bidi/>
        <w:spacing w:before="240" w:after="240" w:line="400" w:lineRule="exact"/>
        <w:jc w:val="center"/>
        <w:rPr>
          <w:rFonts w:hint="cs"/>
          <w:b/>
          <w:bCs/>
          <w:sz w:val="30"/>
          <w:szCs w:val="30"/>
          <w:rtl/>
          <w:lang w:val="en-US" w:bidi="ar-MA"/>
        </w:rPr>
      </w:pPr>
      <w:r>
        <w:rPr>
          <w:rFonts w:hint="cs"/>
          <w:b/>
          <w:bCs/>
          <w:sz w:val="30"/>
          <w:szCs w:val="30"/>
          <w:rtl/>
          <w:lang w:val="en-US" w:bidi="ar-MA"/>
        </w:rPr>
        <w:t>قيمة مخصصات الطفل المعوق الأسبوعية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422"/>
        <w:gridCol w:w="2788"/>
      </w:tblGrid>
      <w:tr w:rsidR="00D84ABF" w:rsidTr="00D84ABF">
        <w:tblPrEx>
          <w:tblCellMar>
            <w:top w:w="0" w:type="dxa"/>
            <w:bottom w:w="0" w:type="dxa"/>
          </w:tblCellMar>
        </w:tblPrEx>
        <w:trPr>
          <w:jc w:val="center"/>
        </w:trPr>
        <w:tc>
          <w:tcPr>
            <w:tcW w:w="6422" w:type="dxa"/>
          </w:tcPr>
          <w:p w:rsidR="00D84ABF" w:rsidRDefault="00D84ABF">
            <w:pPr>
              <w:pStyle w:val="BodyText"/>
              <w:framePr w:hSpace="0" w:vSpace="0" w:wrap="auto" w:vAnchor="margin" w:yAlign="inline"/>
              <w:bidi/>
              <w:jc w:val="center"/>
              <w:rPr>
                <w:sz w:val="30"/>
                <w:szCs w:val="30"/>
                <w:lang w:val="en-US"/>
              </w:rPr>
            </w:pPr>
            <w:r>
              <w:rPr>
                <w:rFonts w:hint="cs"/>
                <w:sz w:val="30"/>
                <w:szCs w:val="30"/>
                <w:rtl/>
                <w:lang w:val="en-US" w:bidi="ar-MA"/>
              </w:rPr>
              <w:t>إذا كان المحسوب في الدخل السنوي لا يتجاوز 270 9 ل م</w:t>
            </w:r>
          </w:p>
        </w:tc>
        <w:tc>
          <w:tcPr>
            <w:tcW w:w="2788" w:type="dxa"/>
          </w:tcPr>
          <w:p w:rsidR="00D84ABF" w:rsidRDefault="00D84ABF">
            <w:pPr>
              <w:pStyle w:val="BodyText"/>
              <w:framePr w:hSpace="0" w:vSpace="0" w:wrap="auto" w:vAnchor="margin" w:yAlign="inline"/>
              <w:bidi/>
              <w:jc w:val="center"/>
              <w:rPr>
                <w:rFonts w:hint="cs"/>
                <w:sz w:val="30"/>
                <w:szCs w:val="30"/>
                <w:lang w:val="en-US"/>
              </w:rPr>
            </w:pPr>
            <w:r>
              <w:rPr>
                <w:rFonts w:hint="cs"/>
                <w:sz w:val="30"/>
                <w:szCs w:val="30"/>
                <w:rtl/>
                <w:lang w:val="en-US" w:bidi="ar-MA"/>
              </w:rPr>
              <w:t>تبلغ المخصصات 5.00 ل م</w:t>
            </w:r>
          </w:p>
        </w:tc>
      </w:tr>
    </w:tbl>
    <w:p w:rsidR="00000000" w:rsidRDefault="00D84ABF">
      <w:pPr>
        <w:pStyle w:val="BodyText"/>
        <w:framePr w:hSpace="0" w:vSpace="0" w:wrap="auto" w:vAnchor="margin" w:yAlign="inline"/>
        <w:bidi/>
        <w:spacing w:before="240" w:after="240" w:line="400" w:lineRule="exact"/>
        <w:rPr>
          <w:sz w:val="30"/>
          <w:szCs w:val="30"/>
          <w:rtl/>
        </w:rPr>
      </w:pPr>
      <w:r>
        <w:rPr>
          <w:rFonts w:hint="cs"/>
          <w:i/>
          <w:iCs/>
          <w:sz w:val="30"/>
          <w:szCs w:val="30"/>
          <w:rtl/>
        </w:rPr>
        <w:tab/>
      </w:r>
      <w:r>
        <w:rPr>
          <w:rFonts w:hint="cs"/>
          <w:i/>
          <w:iCs/>
          <w:sz w:val="30"/>
          <w:szCs w:val="30"/>
          <w:rtl/>
          <w:lang w:bidi="ar-MA"/>
        </w:rPr>
        <w:t>المصدر</w:t>
      </w:r>
      <w:r>
        <w:rPr>
          <w:rFonts w:hint="cs"/>
          <w:sz w:val="30"/>
          <w:szCs w:val="30"/>
          <w:rtl/>
          <w:lang w:bidi="ar-MA"/>
        </w:rPr>
        <w:t>: قانون الضمان الاجتماعي، 1987</w:t>
      </w:r>
    </w:p>
    <w:p w:rsidR="00000000" w:rsidRDefault="00D84ABF">
      <w:pPr>
        <w:pStyle w:val="BodyText"/>
        <w:framePr w:hSpace="0" w:vSpace="0" w:wrap="auto" w:vAnchor="margin" w:yAlign="inline"/>
        <w:bidi/>
        <w:spacing w:before="240" w:after="240" w:line="400" w:lineRule="exact"/>
        <w:rPr>
          <w:rFonts w:hint="cs"/>
          <w:sz w:val="30"/>
          <w:szCs w:val="30"/>
          <w:rtl/>
          <w:lang w:val="en-US" w:bidi="ar-MA"/>
        </w:rPr>
      </w:pPr>
      <w:r>
        <w:rPr>
          <w:rFonts w:hint="cs"/>
          <w:sz w:val="30"/>
          <w:szCs w:val="30"/>
          <w:rtl/>
          <w:lang w:bidi="ar-MA"/>
        </w:rPr>
        <w:t>276-</w:t>
      </w:r>
      <w:r>
        <w:rPr>
          <w:rFonts w:hint="cs"/>
          <w:sz w:val="30"/>
          <w:szCs w:val="30"/>
          <w:rtl/>
          <w:lang w:bidi="ar-MA"/>
        </w:rPr>
        <w:tab/>
        <w:t xml:space="preserve">وإذا تجاوز المحسوب في الدخل السنوي </w:t>
      </w:r>
      <w:r>
        <w:rPr>
          <w:rFonts w:hint="cs"/>
          <w:sz w:val="30"/>
          <w:szCs w:val="30"/>
          <w:rtl/>
          <w:lang w:val="en-US" w:bidi="ar-MA"/>
        </w:rPr>
        <w:t>270 9 ل م دون أن يتجاوز270 13 ل م، تخفض المخصصات الأسبوعية البالغة 5 ل م بنسبة 6.5 في المائة من الفرق بين المحسوب في الدخل ال</w:t>
      </w:r>
      <w:r>
        <w:rPr>
          <w:rFonts w:hint="cs"/>
          <w:sz w:val="30"/>
          <w:szCs w:val="30"/>
          <w:rtl/>
          <w:lang w:val="en-US" w:bidi="ar-MA"/>
        </w:rPr>
        <w:t>سنوي ومبلغ 270 13 ل م،</w:t>
      </w:r>
      <w:r>
        <w:rPr>
          <w:rFonts w:hint="cs"/>
          <w:sz w:val="30"/>
          <w:szCs w:val="30"/>
          <w:rtl/>
          <w:lang w:bidi="ar-MA"/>
        </w:rPr>
        <w:t xml:space="preserve"> </w:t>
      </w:r>
      <w:r>
        <w:rPr>
          <w:rFonts w:hint="cs"/>
          <w:sz w:val="30"/>
          <w:szCs w:val="30"/>
          <w:rtl/>
          <w:lang w:val="en-US" w:bidi="ar-MA"/>
        </w:rPr>
        <w:t>المستوى الأعلى المحدد. وإضافة إلى ذلك، تدفع مخصصات سنوية قدرها 52 ل م، إذا لم يتجاوز الدخل السنوي 270 13 ل م.</w:t>
      </w:r>
    </w:p>
    <w:p w:rsidR="00000000" w:rsidRDefault="00D84ABF">
      <w:pPr>
        <w:pStyle w:val="BodyText"/>
        <w:framePr w:hSpace="0" w:vSpace="0" w:wrap="auto" w:vAnchor="margin" w:yAlign="inline"/>
        <w:bidi/>
        <w:spacing w:before="240" w:after="240" w:line="400" w:lineRule="exact"/>
        <w:rPr>
          <w:sz w:val="30"/>
          <w:szCs w:val="30"/>
          <w:rtl/>
          <w:lang w:bidi="ar-MA"/>
        </w:rPr>
      </w:pPr>
      <w:r>
        <w:rPr>
          <w:rFonts w:hint="cs"/>
          <w:sz w:val="30"/>
          <w:szCs w:val="30"/>
          <w:rtl/>
          <w:lang w:bidi="ar-MA"/>
        </w:rPr>
        <w:t>277-</w:t>
      </w:r>
      <w:r>
        <w:rPr>
          <w:rFonts w:hint="cs"/>
          <w:sz w:val="30"/>
          <w:szCs w:val="30"/>
          <w:rtl/>
          <w:lang w:bidi="ar-MA"/>
        </w:rPr>
        <w:tab/>
        <w:t>ويستحق رأس أسرة معيشية، يوفر الرعاية لطفل أو طفلة لأبوين مجهولين أو تاركين</w:t>
      </w:r>
      <w:r>
        <w:rPr>
          <w:rFonts w:hint="cs"/>
          <w:sz w:val="30"/>
          <w:szCs w:val="30"/>
          <w:rtl/>
        </w:rPr>
        <w:t xml:space="preserve"> له</w:t>
      </w:r>
      <w:r>
        <w:rPr>
          <w:rFonts w:hint="cs"/>
          <w:sz w:val="30"/>
          <w:szCs w:val="30"/>
          <w:rtl/>
          <w:lang w:bidi="ar-MA"/>
        </w:rPr>
        <w:t>، مخصصات ولد لصالح هذا الطفل أو الطفلة. و</w:t>
      </w:r>
      <w:r>
        <w:rPr>
          <w:rFonts w:hint="cs"/>
          <w:sz w:val="30"/>
          <w:szCs w:val="30"/>
          <w:rtl/>
          <w:lang w:bidi="ar-MA"/>
        </w:rPr>
        <w:t>هذه المخصصات متميزة ومنفصلة عن التي يستحقها لأولاده هو.</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278-</w:t>
      </w:r>
      <w:r>
        <w:rPr>
          <w:rFonts w:hint="cs"/>
          <w:sz w:val="30"/>
          <w:szCs w:val="30"/>
          <w:rtl/>
          <w:lang w:bidi="ar-MA"/>
        </w:rPr>
        <w:tab/>
      </w:r>
      <w:r>
        <w:rPr>
          <w:rFonts w:hint="cs"/>
          <w:sz w:val="30"/>
          <w:szCs w:val="30"/>
          <w:rtl/>
        </w:rPr>
        <w:t>و</w:t>
      </w:r>
      <w:r>
        <w:rPr>
          <w:rFonts w:hint="cs"/>
          <w:sz w:val="30"/>
          <w:szCs w:val="30"/>
          <w:rtl/>
          <w:lang w:bidi="ar-MA"/>
        </w:rPr>
        <w:t>لكن المخصصات العائلية لا تُدفع إلا إذا كان رأس الأسرة المعيشية أو زوجته من المواطنين المالطيين المقيمين في مالطة، لمدة لا تقل عن ثلاثة أشهر متواصلة تسبق مباشرة تاريخ تقديم طلب هذه المخصصات. ثم إ</w:t>
      </w:r>
      <w:r>
        <w:rPr>
          <w:rFonts w:hint="cs"/>
          <w:sz w:val="30"/>
          <w:szCs w:val="30"/>
          <w:rtl/>
          <w:lang w:bidi="ar-MA"/>
        </w:rPr>
        <w:t>ن المخصصات العائلية لا تُدفع لصالح ولد لا يعيش في مالطة. والأولاد الذين يحصلون على معاش عجز أو معاش مكفوفين لا يحق لهم الحصول على المخصصات العائلية.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279-</w:t>
      </w:r>
      <w:r>
        <w:rPr>
          <w:rFonts w:hint="cs"/>
          <w:sz w:val="30"/>
          <w:szCs w:val="30"/>
          <w:rtl/>
          <w:lang w:bidi="ar-MA"/>
        </w:rPr>
        <w:tab/>
        <w:t xml:space="preserve">وتُسلَّم المخصصات العائلية لزوجة رأس الأسرة المعيشية، إلا إذا ثبت من الأنسب لمصلحة الطفل تسليمها لرأس </w:t>
      </w:r>
      <w:r>
        <w:rPr>
          <w:rFonts w:hint="cs"/>
          <w:sz w:val="30"/>
          <w:szCs w:val="30"/>
          <w:rtl/>
          <w:lang w:bidi="ar-MA"/>
        </w:rPr>
        <w:t>الأسرة المعيشية نفسه.</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280-</w:t>
      </w:r>
      <w:r>
        <w:rPr>
          <w:rFonts w:hint="cs"/>
          <w:sz w:val="30"/>
          <w:szCs w:val="30"/>
          <w:rtl/>
          <w:lang w:bidi="ar-MA"/>
        </w:rPr>
        <w:tab/>
        <w:t>ويتوقف دفع المخصصات العائلية لصالح طفل من الأطفال إذا انتهت رعاية رأس الأسرة المعيشية له أو إذا بلغ الطفل ال‍ 18 من العمر أو إذا أصبح يقيم خارج الأسرة ولكن في معهد معترف به للأطفال والناشئين. وفي هذه الحالة الأخيرة يستحق الطفل مخ</w:t>
      </w:r>
      <w:r>
        <w:rPr>
          <w:rFonts w:hint="cs"/>
          <w:sz w:val="30"/>
          <w:szCs w:val="30"/>
          <w:rtl/>
          <w:lang w:bidi="ar-MA"/>
        </w:rPr>
        <w:t>صصات تعادل التي تُدفع لصالح الولد الثالث.</w:t>
      </w:r>
    </w:p>
    <w:p w:rsidR="00000000" w:rsidRDefault="00D84ABF">
      <w:pPr>
        <w:pStyle w:val="BodyText"/>
        <w:framePr w:hSpace="0" w:vSpace="0" w:wrap="auto" w:vAnchor="margin" w:yAlign="inline"/>
        <w:bidi/>
        <w:spacing w:before="240" w:after="240" w:line="400" w:lineRule="exact"/>
        <w:rPr>
          <w:rFonts w:hint="cs"/>
          <w:sz w:val="30"/>
          <w:szCs w:val="30"/>
          <w:rtl/>
        </w:rPr>
      </w:pPr>
      <w:r>
        <w:rPr>
          <w:rFonts w:hint="cs"/>
          <w:sz w:val="30"/>
          <w:szCs w:val="30"/>
          <w:rtl/>
          <w:lang w:bidi="ar-MA"/>
        </w:rPr>
        <w:t>281-</w:t>
      </w:r>
      <w:r>
        <w:rPr>
          <w:rFonts w:hint="cs"/>
          <w:sz w:val="30"/>
          <w:szCs w:val="30"/>
          <w:rtl/>
          <w:lang w:bidi="ar-MA"/>
        </w:rPr>
        <w:tab/>
        <w:t xml:space="preserve">ثم إن استحقاق المخصصات العائلية أو مخصصات الرعاية أو مخصصات الأولاد لأبوين مجهولين أو تاركين مرهون بكون رأس الأسرة المعيشية أو زوجته من المواطنين المالطيين، المقيمين في مالطة لمدة لا تقل عن ثلاثة أشهر متواصلة </w:t>
      </w:r>
      <w:r>
        <w:rPr>
          <w:rFonts w:hint="cs"/>
          <w:sz w:val="30"/>
          <w:szCs w:val="30"/>
          <w:rtl/>
          <w:lang w:bidi="ar-MA"/>
        </w:rPr>
        <w:t>تسبق مباشرة تاريخ تقديم طلب هذه المخصصات.</w:t>
      </w:r>
    </w:p>
    <w:p w:rsidR="00000000" w:rsidRDefault="00D84ABF">
      <w:pPr>
        <w:pStyle w:val="BodyText"/>
        <w:framePr w:hSpace="0" w:vSpace="0" w:wrap="auto" w:vAnchor="margin" w:yAlign="inline"/>
        <w:bidi/>
        <w:spacing w:before="240" w:after="240" w:line="400" w:lineRule="exact"/>
        <w:rPr>
          <w:rFonts w:hint="cs"/>
          <w:sz w:val="30"/>
          <w:szCs w:val="30"/>
          <w:rtl/>
        </w:rPr>
      </w:pP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استحقاق أكثر من معاش أو مخصصات أو مزية</w:t>
      </w:r>
    </w:p>
    <w:p w:rsidR="00000000" w:rsidRDefault="00D84ABF">
      <w:pPr>
        <w:pStyle w:val="BodyText"/>
        <w:framePr w:hSpace="0" w:vSpace="0" w:wrap="auto" w:vAnchor="margin" w:yAlign="inline"/>
        <w:bidi/>
        <w:spacing w:before="240" w:after="240" w:line="400" w:lineRule="exact"/>
        <w:rPr>
          <w:sz w:val="30"/>
          <w:szCs w:val="30"/>
          <w:rtl/>
          <w:lang w:val="en-US"/>
        </w:rPr>
      </w:pPr>
      <w:r>
        <w:rPr>
          <w:rFonts w:hint="cs"/>
          <w:sz w:val="30"/>
          <w:szCs w:val="30"/>
          <w:rtl/>
          <w:lang w:val="en-US" w:bidi="ar-MA"/>
        </w:rPr>
        <w:t>282-</w:t>
      </w:r>
      <w:r>
        <w:rPr>
          <w:rFonts w:hint="cs"/>
          <w:sz w:val="30"/>
          <w:szCs w:val="30"/>
          <w:rtl/>
          <w:lang w:val="en-US" w:bidi="ar-MA"/>
        </w:rPr>
        <w:tab/>
        <w:t>إذا استحق شخص معاشين أو مخصصات لاعتبارين أو مزيّتين أو مساعدتين في نفس الوقت، لا يُدفع له كلاهما بل أكبرهما فائدة. لكن لهذه القاعدة بعض الشواذ مثل: منحة الزواج ومخصصات ا</w:t>
      </w:r>
      <w:r>
        <w:rPr>
          <w:rFonts w:hint="cs"/>
          <w:sz w:val="30"/>
          <w:szCs w:val="30"/>
          <w:rtl/>
          <w:lang w:val="en-US" w:bidi="ar-MA"/>
        </w:rPr>
        <w:t>ليتيم والمخصصات العائلية ومخصصات الرعاية ومخصصات الأمومة والمساعدة الطبية والمخصصات الإضافية والمكافأة أو المكافأة الإضافية أو معاشات الإصابة، التي لا يمنع الحصول على غيرها من الحصول عليها.</w:t>
      </w:r>
    </w:p>
    <w:p w:rsidR="00000000" w:rsidRDefault="00D84ABF">
      <w:pPr>
        <w:pStyle w:val="BodyText"/>
        <w:framePr w:hSpace="0" w:vSpace="0" w:wrap="auto" w:vAnchor="margin" w:yAlign="inline"/>
        <w:bidi/>
        <w:spacing w:before="240" w:after="240" w:line="400" w:lineRule="exact"/>
        <w:rPr>
          <w:b/>
          <w:bCs/>
          <w:sz w:val="30"/>
          <w:szCs w:val="30"/>
          <w:rtl/>
          <w:lang w:val="en-US"/>
        </w:rPr>
      </w:pPr>
      <w:r>
        <w:rPr>
          <w:rFonts w:hint="cs"/>
          <w:b/>
          <w:bCs/>
          <w:sz w:val="30"/>
          <w:szCs w:val="30"/>
          <w:rtl/>
          <w:lang w:val="en-US" w:bidi="ar-MA"/>
        </w:rPr>
        <w:t>فقدان الأهلية</w:t>
      </w:r>
    </w:p>
    <w:p w:rsidR="00000000" w:rsidRDefault="00D84ABF">
      <w:pPr>
        <w:pStyle w:val="BodyText"/>
        <w:framePr w:hSpace="0" w:vSpace="0" w:wrap="auto" w:vAnchor="margin" w:yAlign="inline"/>
        <w:bidi/>
        <w:spacing w:before="240" w:after="240" w:line="400" w:lineRule="exact"/>
        <w:rPr>
          <w:rFonts w:hint="cs"/>
          <w:sz w:val="30"/>
          <w:szCs w:val="30"/>
          <w:rtl/>
          <w:lang w:val="en-US" w:bidi="ar-MA"/>
        </w:rPr>
      </w:pPr>
      <w:r>
        <w:rPr>
          <w:rFonts w:hint="cs"/>
          <w:sz w:val="30"/>
          <w:szCs w:val="30"/>
          <w:rtl/>
          <w:lang w:val="en-US" w:bidi="ar-MA"/>
        </w:rPr>
        <w:t>283-</w:t>
      </w:r>
      <w:r>
        <w:rPr>
          <w:rFonts w:hint="cs"/>
          <w:sz w:val="30"/>
          <w:szCs w:val="30"/>
          <w:rtl/>
          <w:lang w:val="en-US" w:bidi="ar-MA"/>
        </w:rPr>
        <w:tab/>
        <w:t>يكون الشخص فاقدا أهلية الحصول على معاش ما، طيلة</w:t>
      </w:r>
      <w:r>
        <w:rPr>
          <w:rFonts w:hint="cs"/>
          <w:sz w:val="30"/>
          <w:szCs w:val="30"/>
          <w:rtl/>
          <w:lang w:val="en-US" w:bidi="ar-MA"/>
        </w:rPr>
        <w:t xml:space="preserve"> فترة عقوبة السجن التي يقضيها.</w:t>
      </w:r>
    </w:p>
    <w:p w:rsidR="00000000" w:rsidRDefault="00D84ABF">
      <w:pPr>
        <w:pStyle w:val="BodyText"/>
        <w:framePr w:hSpace="0" w:vSpace="0" w:wrap="auto" w:vAnchor="margin" w:yAlign="inline"/>
        <w:bidi/>
        <w:spacing w:before="240" w:after="240" w:line="400" w:lineRule="exact"/>
        <w:rPr>
          <w:b/>
          <w:bCs/>
          <w:sz w:val="30"/>
          <w:szCs w:val="30"/>
          <w:rtl/>
          <w:lang w:val="en-US"/>
        </w:rPr>
      </w:pPr>
      <w:r>
        <w:rPr>
          <w:rFonts w:hint="cs"/>
          <w:b/>
          <w:bCs/>
          <w:sz w:val="30"/>
          <w:szCs w:val="30"/>
          <w:rtl/>
          <w:lang w:val="en-US" w:bidi="ar-MA"/>
        </w:rPr>
        <w:t>الإنفاق الوطني على مزايا الضمان الاجتماعي</w:t>
      </w:r>
    </w:p>
    <w:p w:rsidR="00000000" w:rsidRDefault="00D84ABF">
      <w:pPr>
        <w:pStyle w:val="BodyText"/>
        <w:framePr w:hSpace="0" w:vSpace="0" w:wrap="auto" w:vAnchor="margin" w:yAlign="inline"/>
        <w:bidi/>
        <w:spacing w:before="240" w:after="240" w:line="400" w:lineRule="exact"/>
        <w:rPr>
          <w:sz w:val="30"/>
          <w:szCs w:val="30"/>
          <w:lang w:val="en-US"/>
        </w:rPr>
      </w:pPr>
      <w:r>
        <w:rPr>
          <w:rFonts w:hint="cs"/>
          <w:sz w:val="30"/>
          <w:szCs w:val="30"/>
          <w:rtl/>
          <w:lang w:val="en-US" w:bidi="ar-MA"/>
        </w:rPr>
        <w:t>284-</w:t>
      </w:r>
      <w:r>
        <w:rPr>
          <w:rFonts w:hint="cs"/>
          <w:sz w:val="30"/>
          <w:szCs w:val="30"/>
          <w:rtl/>
          <w:lang w:val="en-US" w:bidi="ar-MA"/>
        </w:rPr>
        <w:tab/>
        <w:t>بلغ مجموع ما أنفقته الدولة لدفع مزايا الضمان الاجتماعي، في عام 2001</w:t>
      </w:r>
      <w:r>
        <w:rPr>
          <w:rFonts w:hint="cs"/>
          <w:sz w:val="30"/>
          <w:szCs w:val="30"/>
          <w:rtl/>
          <w:lang w:val="en-US"/>
        </w:rPr>
        <w:t xml:space="preserve">، </w:t>
      </w:r>
      <w:r>
        <w:rPr>
          <w:rFonts w:hint="cs"/>
          <w:sz w:val="30"/>
          <w:szCs w:val="30"/>
          <w:rtl/>
          <w:lang w:val="en-US" w:bidi="ar-MA"/>
        </w:rPr>
        <w:t xml:space="preserve">000 448 184 ل م. ويعادل هذا المبلغ 11.35 في المائة من الناتج القومي </w:t>
      </w:r>
      <w:r>
        <w:rPr>
          <w:rFonts w:hint="cs"/>
          <w:sz w:val="30"/>
          <w:szCs w:val="30"/>
          <w:rtl/>
          <w:lang w:val="en-US"/>
        </w:rPr>
        <w:t xml:space="preserve">الإجمالي </w:t>
      </w:r>
      <w:r>
        <w:rPr>
          <w:rFonts w:hint="cs"/>
          <w:sz w:val="30"/>
          <w:szCs w:val="30"/>
          <w:rtl/>
          <w:lang w:val="en-US" w:bidi="ar-MA"/>
        </w:rPr>
        <w:t>لمالطة في نفس العام. وكان الإنفا</w:t>
      </w:r>
      <w:r>
        <w:rPr>
          <w:rFonts w:hint="cs"/>
          <w:sz w:val="30"/>
          <w:szCs w:val="30"/>
          <w:rtl/>
          <w:lang w:val="en-US" w:bidi="ar-MA"/>
        </w:rPr>
        <w:t xml:space="preserve">ق لدفع مزايا الضمان الاجتماعي بلغ 000 389 89 ل م، عام 1991، ما يعادل 5.5 في المائة من الناتج القومي </w:t>
      </w:r>
      <w:r>
        <w:rPr>
          <w:rFonts w:hint="cs"/>
          <w:sz w:val="30"/>
          <w:szCs w:val="30"/>
          <w:rtl/>
          <w:lang w:val="en-US"/>
        </w:rPr>
        <w:t xml:space="preserve">الإجمالي </w:t>
      </w:r>
      <w:r>
        <w:rPr>
          <w:rFonts w:hint="cs"/>
          <w:sz w:val="30"/>
          <w:szCs w:val="30"/>
          <w:rtl/>
          <w:lang w:val="en-US" w:bidi="ar-MA"/>
        </w:rPr>
        <w:t>في ذلك العام. ويتوقع أن يزداد هذا الإنفاق لدفع مزايا الضمان الاجتماعي بصورة تدريجية. فقد رُص</w:t>
      </w:r>
      <w:r>
        <w:rPr>
          <w:rFonts w:hint="cs"/>
          <w:sz w:val="30"/>
          <w:szCs w:val="30"/>
          <w:rtl/>
          <w:lang w:val="en-US"/>
        </w:rPr>
        <w:t>ـ</w:t>
      </w:r>
      <w:r>
        <w:rPr>
          <w:rFonts w:hint="cs"/>
          <w:sz w:val="30"/>
          <w:szCs w:val="30"/>
          <w:rtl/>
          <w:lang w:val="en-US" w:bidi="ar-MA"/>
        </w:rPr>
        <w:t xml:space="preserve">ِد مـن الميزانيـة الوطنيـة لعام 2002 مبلغ 000 600 189 </w:t>
      </w:r>
      <w:r>
        <w:rPr>
          <w:rFonts w:hint="cs"/>
          <w:sz w:val="30"/>
          <w:szCs w:val="30"/>
          <w:rtl/>
          <w:lang w:val="en-US" w:bidi="ar-MA"/>
        </w:rPr>
        <w:t>ل م من أجل دفع مزايا الضمان الاجتماعي.</w:t>
      </w:r>
    </w:p>
    <w:p w:rsidR="00000000" w:rsidRDefault="00D84ABF">
      <w:pPr>
        <w:pStyle w:val="BodyText"/>
        <w:framePr w:hSpace="0" w:vSpace="0" w:wrap="auto" w:vAnchor="margin" w:yAlign="inline"/>
        <w:bidi/>
        <w:spacing w:before="240" w:after="240" w:line="400" w:lineRule="exact"/>
        <w:rPr>
          <w:b/>
          <w:bCs/>
          <w:sz w:val="30"/>
          <w:szCs w:val="30"/>
          <w:rtl/>
          <w:lang w:val="en-US"/>
        </w:rPr>
      </w:pPr>
      <w:r>
        <w:rPr>
          <w:rFonts w:hint="cs"/>
          <w:b/>
          <w:bCs/>
          <w:sz w:val="30"/>
          <w:szCs w:val="30"/>
          <w:rtl/>
          <w:lang w:val="en-US" w:bidi="ar-MA"/>
        </w:rPr>
        <w:t>أنظمة القطاع الخاص للضمان الاجتماعي</w:t>
      </w:r>
    </w:p>
    <w:p w:rsidR="00000000" w:rsidRDefault="00D84ABF">
      <w:pPr>
        <w:pStyle w:val="BodyText"/>
        <w:framePr w:hSpace="0" w:vSpace="0" w:wrap="auto" w:vAnchor="margin" w:yAlign="inline"/>
        <w:bidi/>
        <w:spacing w:before="240" w:after="240" w:line="400" w:lineRule="exact"/>
        <w:rPr>
          <w:rFonts w:hint="cs"/>
          <w:sz w:val="30"/>
          <w:szCs w:val="30"/>
          <w:rtl/>
          <w:lang w:val="en-US" w:bidi="ar-MA"/>
        </w:rPr>
      </w:pPr>
      <w:r>
        <w:rPr>
          <w:rFonts w:hint="cs"/>
          <w:sz w:val="30"/>
          <w:szCs w:val="30"/>
          <w:rtl/>
          <w:lang w:val="en-US" w:bidi="ar-MA"/>
        </w:rPr>
        <w:t>285-</w:t>
      </w:r>
      <w:r>
        <w:rPr>
          <w:rFonts w:hint="cs"/>
          <w:sz w:val="30"/>
          <w:szCs w:val="30"/>
          <w:rtl/>
          <w:lang w:val="en-US" w:bidi="ar-MA"/>
        </w:rPr>
        <w:tab/>
        <w:t>حتى تاريخه لا يوجد في مالطة أنظمة للضمان الاجتماعي في القطاع الخاص، وليس في قانون الضمان الاجتماعي لعام 1987، أحكام بشأن تلك الأنظمة. ويحق لجميع الأشخاص، عاملين كانوا في القطاع</w:t>
      </w:r>
      <w:r>
        <w:rPr>
          <w:rFonts w:hint="cs"/>
          <w:sz w:val="30"/>
          <w:szCs w:val="30"/>
          <w:rtl/>
          <w:lang w:val="en-US" w:bidi="ar-MA"/>
        </w:rPr>
        <w:t xml:space="preserve"> الخاص أو في القطاع العام، أن ينتفعوا بنظام الضمان الاجتماعي المنشأ بمقتضى القانون المذكور.</w:t>
      </w:r>
    </w:p>
    <w:p w:rsidR="00000000" w:rsidRDefault="00D84ABF">
      <w:pPr>
        <w:pStyle w:val="BodyText"/>
        <w:framePr w:hSpace="0" w:vSpace="0" w:wrap="auto" w:vAnchor="margin" w:yAlign="inline"/>
        <w:bidi/>
        <w:spacing w:before="240" w:after="240" w:line="400" w:lineRule="exact"/>
        <w:rPr>
          <w:rFonts w:hint="cs"/>
          <w:b/>
          <w:bCs/>
          <w:sz w:val="30"/>
          <w:szCs w:val="30"/>
          <w:rtl/>
          <w:lang w:val="en-US" w:bidi="ar-MA"/>
        </w:rPr>
      </w:pPr>
      <w:r>
        <w:rPr>
          <w:rFonts w:hint="cs"/>
          <w:b/>
          <w:bCs/>
          <w:sz w:val="30"/>
          <w:szCs w:val="30"/>
          <w:rtl/>
          <w:lang w:val="en-US" w:bidi="ar-MA"/>
        </w:rPr>
        <w:t>الجماعات الضعيفة والمحرومة</w:t>
      </w:r>
    </w:p>
    <w:p w:rsidR="00000000" w:rsidRDefault="00D84ABF">
      <w:pPr>
        <w:pStyle w:val="BodyText"/>
        <w:framePr w:hSpace="0" w:vSpace="0" w:wrap="auto" w:vAnchor="margin" w:yAlign="inline"/>
        <w:bidi/>
        <w:spacing w:before="240" w:after="240" w:line="400" w:lineRule="exact"/>
        <w:rPr>
          <w:rFonts w:hint="cs"/>
          <w:sz w:val="30"/>
          <w:szCs w:val="30"/>
          <w:rtl/>
          <w:lang w:val="en-US" w:bidi="ar-MA"/>
        </w:rPr>
      </w:pPr>
      <w:r>
        <w:rPr>
          <w:rFonts w:hint="cs"/>
          <w:sz w:val="30"/>
          <w:szCs w:val="30"/>
          <w:rtl/>
          <w:lang w:val="en-US" w:bidi="ar-MA"/>
        </w:rPr>
        <w:t>286-</w:t>
      </w:r>
      <w:r>
        <w:rPr>
          <w:rFonts w:hint="cs"/>
          <w:sz w:val="30"/>
          <w:szCs w:val="30"/>
          <w:rtl/>
          <w:lang w:val="en-US" w:bidi="ar-MA"/>
        </w:rPr>
        <w:tab/>
        <w:t>ينطبق النظام المبنى على الاشتراكات، المنشأ بموجب قانون الضمان الاجتماعي</w:t>
      </w:r>
      <w:r>
        <w:rPr>
          <w:rFonts w:hint="cs"/>
          <w:sz w:val="30"/>
          <w:szCs w:val="30"/>
          <w:rtl/>
          <w:lang w:val="en-US"/>
        </w:rPr>
        <w:t xml:space="preserve"> لعام</w:t>
      </w:r>
      <w:r>
        <w:rPr>
          <w:rFonts w:hint="cs"/>
          <w:sz w:val="30"/>
          <w:szCs w:val="30"/>
          <w:rtl/>
          <w:lang w:val="en-US" w:bidi="ar-MA"/>
        </w:rPr>
        <w:t xml:space="preserve"> 1987، على جميع الأشخاص العاملين في مالطة، الذين يدفعون </w:t>
      </w:r>
      <w:r>
        <w:rPr>
          <w:rFonts w:hint="cs"/>
          <w:sz w:val="30"/>
          <w:szCs w:val="30"/>
          <w:rtl/>
          <w:lang w:val="en-US" w:bidi="ar-MA"/>
        </w:rPr>
        <w:t xml:space="preserve">اشتراكات الضمان الاجتماعي المقررة، وذلك أيا كانت الجنسية التي ينتمون إليها. والأشخاص المؤهلون للانتفاع بمزايا نظام الضمان الاجتماعي غير المشروط بالاشتراكات هم المواطنون المالطيون وغيرهم، المقيمون </w:t>
      </w:r>
      <w:r>
        <w:rPr>
          <w:rFonts w:hint="cs"/>
          <w:sz w:val="30"/>
          <w:szCs w:val="30"/>
          <w:rtl/>
          <w:lang w:val="en-US"/>
        </w:rPr>
        <w:t xml:space="preserve">بصورة </w:t>
      </w:r>
      <w:r>
        <w:rPr>
          <w:rFonts w:hint="cs"/>
          <w:sz w:val="30"/>
          <w:szCs w:val="30"/>
          <w:rtl/>
          <w:lang w:val="en-US" w:bidi="ar-MA"/>
        </w:rPr>
        <w:t>اعتيادي</w:t>
      </w:r>
      <w:r>
        <w:rPr>
          <w:rFonts w:hint="cs"/>
          <w:sz w:val="30"/>
          <w:szCs w:val="30"/>
          <w:rtl/>
          <w:lang w:val="en-US"/>
        </w:rPr>
        <w:t>ة</w:t>
      </w:r>
      <w:r>
        <w:rPr>
          <w:rFonts w:hint="cs"/>
          <w:sz w:val="30"/>
          <w:szCs w:val="30"/>
          <w:rtl/>
          <w:lang w:val="en-US" w:bidi="ar-MA"/>
        </w:rPr>
        <w:t xml:space="preserve"> في مالطة، الحاملون صفة رأس أسرة معيشية، الذين</w:t>
      </w:r>
      <w:r>
        <w:rPr>
          <w:rFonts w:hint="cs"/>
          <w:sz w:val="30"/>
          <w:szCs w:val="30"/>
          <w:rtl/>
          <w:lang w:val="en-US" w:bidi="ar-MA"/>
        </w:rPr>
        <w:t xml:space="preserve"> تقل وسائلهم المالية عن الحد الأدنى الموضوع لمختلف عمليات اختبار الدخل.</w:t>
      </w:r>
    </w:p>
    <w:p w:rsidR="00000000" w:rsidRDefault="00D84ABF">
      <w:pPr>
        <w:pStyle w:val="BodyText"/>
        <w:framePr w:hSpace="0" w:vSpace="0" w:wrap="auto" w:vAnchor="margin" w:yAlign="inline"/>
        <w:bidi/>
        <w:spacing w:before="240" w:after="240" w:line="400" w:lineRule="exact"/>
        <w:rPr>
          <w:b/>
          <w:bCs/>
          <w:sz w:val="30"/>
          <w:szCs w:val="30"/>
          <w:rtl/>
          <w:lang w:val="en-US"/>
        </w:rPr>
      </w:pPr>
      <w:r>
        <w:rPr>
          <w:rFonts w:hint="cs"/>
          <w:b/>
          <w:bCs/>
          <w:sz w:val="30"/>
          <w:szCs w:val="30"/>
          <w:rtl/>
          <w:lang w:val="en-US" w:bidi="ar-MA"/>
        </w:rPr>
        <w:t>استحقاق المرأة للضمان الاجتماعي</w:t>
      </w:r>
    </w:p>
    <w:p w:rsidR="00000000" w:rsidRDefault="00D84ABF">
      <w:pPr>
        <w:pStyle w:val="BodyText"/>
        <w:framePr w:hSpace="0" w:vSpace="0" w:wrap="auto" w:vAnchor="margin" w:yAlign="inline"/>
        <w:bidi/>
        <w:spacing w:before="240" w:after="240" w:line="400" w:lineRule="exact"/>
        <w:rPr>
          <w:rFonts w:hint="cs"/>
          <w:sz w:val="30"/>
          <w:szCs w:val="30"/>
          <w:rtl/>
          <w:lang w:val="en-US" w:bidi="ar-MA"/>
        </w:rPr>
      </w:pPr>
      <w:r>
        <w:rPr>
          <w:rFonts w:hint="cs"/>
          <w:sz w:val="30"/>
          <w:szCs w:val="30"/>
          <w:rtl/>
          <w:lang w:val="en-US" w:bidi="ar-MA"/>
        </w:rPr>
        <w:t>287-</w:t>
      </w:r>
      <w:r>
        <w:rPr>
          <w:rFonts w:hint="cs"/>
          <w:sz w:val="30"/>
          <w:szCs w:val="30"/>
          <w:rtl/>
          <w:lang w:val="en-US" w:bidi="ar-MA"/>
        </w:rPr>
        <w:tab/>
        <w:t>للمرأة الحق كما للرجل في الانتفاع بمزايا نظامي الضمان الاجتماعي، المبني على الاشتراكات وغير المشروط بالاشتراكات، الموضوعين بموجب قانون الضمان الاجت</w:t>
      </w:r>
      <w:r>
        <w:rPr>
          <w:rFonts w:hint="cs"/>
          <w:sz w:val="30"/>
          <w:szCs w:val="30"/>
          <w:rtl/>
          <w:lang w:val="en-US" w:bidi="ar-MA"/>
        </w:rPr>
        <w:t>ماعي، 1987. ففي حالة شخصين مقترنين بالزواج، يمكن أن تُعتبر المرأة رأس الأسرة المعيشية، إذا قرر الزوجان ذلك، فيحق لها أن تتلقى مزايا الضمان الاجتماعي باسمها الشخصي عن الأسرة بكاملها. وفي بعض الحالات، مثل مخصصات الأولاد ومخصصات الرعاية ومخصصات الولد من أبوين</w:t>
      </w:r>
      <w:r>
        <w:rPr>
          <w:rFonts w:hint="cs"/>
          <w:sz w:val="30"/>
          <w:szCs w:val="30"/>
          <w:rtl/>
          <w:lang w:val="en-US" w:bidi="ar-MA"/>
        </w:rPr>
        <w:t xml:space="preserve"> مجهولين أو تاركين</w:t>
      </w:r>
      <w:r>
        <w:rPr>
          <w:rFonts w:hint="cs"/>
          <w:sz w:val="30"/>
          <w:szCs w:val="30"/>
          <w:rtl/>
          <w:lang w:val="en-US"/>
        </w:rPr>
        <w:t xml:space="preserve"> له</w:t>
      </w:r>
      <w:r>
        <w:rPr>
          <w:rFonts w:hint="cs"/>
          <w:sz w:val="30"/>
          <w:szCs w:val="30"/>
          <w:rtl/>
          <w:lang w:val="en-US" w:bidi="ar-MA"/>
        </w:rPr>
        <w:t>، تكون المرأة على وجه التحديد هي المؤهلة لتلقي مزايا الضمان الاجتماعي باسم الأسرة، على الرغم من كون الزوج هو المعتبر رأس الأسرة المعيشية. وهذا النظام موضوع لمصلحة الولد أو الشخص الذي تُدفع المخصصات لأجله، ما لم يُثبِت رأس الأسرة المعيش</w:t>
      </w:r>
      <w:r>
        <w:rPr>
          <w:rFonts w:hint="cs"/>
          <w:sz w:val="30"/>
          <w:szCs w:val="30"/>
          <w:rtl/>
          <w:lang w:val="en-US" w:bidi="ar-MA"/>
        </w:rPr>
        <w:t>ية بما يرضي مدير الضمان الاجتماعي أن مصالح الولد أو الشخص المعني تقتضي غير ذلك. إضافة إلى هذه، هناك حالتان أخريان لا يساوى فيهما موقف المرأة موقف الرجل: الأولى هي حالة المرأة المتزوجة التي لم يتركها زوجها، وليست عاملة موظفة ولا عاملة لحسابها الخاص ولا مستق</w:t>
      </w:r>
      <w:r>
        <w:rPr>
          <w:rFonts w:hint="cs"/>
          <w:sz w:val="30"/>
          <w:szCs w:val="30"/>
          <w:rtl/>
          <w:lang w:val="en-US" w:bidi="ar-MA"/>
        </w:rPr>
        <w:t>لة بمهنتها؛ ففي هذه الحالة لا يجوز للمرأة أن تدفع اشتراكات</w:t>
      </w:r>
      <w:r>
        <w:rPr>
          <w:rFonts w:hint="cs"/>
          <w:sz w:val="30"/>
          <w:szCs w:val="30"/>
          <w:rtl/>
          <w:lang w:val="en-US"/>
        </w:rPr>
        <w:t xml:space="preserve"> ا</w:t>
      </w:r>
      <w:r>
        <w:rPr>
          <w:rFonts w:hint="cs"/>
          <w:sz w:val="30"/>
          <w:szCs w:val="30"/>
          <w:rtl/>
          <w:lang w:val="en-US" w:bidi="ar-MA"/>
        </w:rPr>
        <w:t>لضمان الاجتماعي ولا أن تتلقى باسمها شخصيا مزايا الضمان الاجتماعي الخاضعة للنظام المبني على الاشتراك. لكن هذا الحكم سيلغى عند انضمام مالطة إلى الاتحاد الأوربي، طبقا للقاعدتين 1408/71 و574/72 المتعل</w:t>
      </w:r>
      <w:r>
        <w:rPr>
          <w:rFonts w:hint="cs"/>
          <w:sz w:val="30"/>
          <w:szCs w:val="30"/>
          <w:rtl/>
          <w:lang w:val="en-US" w:bidi="ar-MA"/>
        </w:rPr>
        <w:t>قتين بتنسيق نظم الضمان الاجتماعي. والحالة الثانية متصلة بسن التقاعد المحددة بال‍ 61 للرجال و60 للنساء.</w:t>
      </w:r>
    </w:p>
    <w:p w:rsidR="00000000" w:rsidRDefault="00D84ABF">
      <w:pPr>
        <w:pStyle w:val="BodyText"/>
        <w:framePr w:hSpace="0" w:vSpace="0" w:wrap="auto" w:vAnchor="margin" w:yAlign="inline"/>
        <w:bidi/>
        <w:spacing w:before="240" w:after="240" w:line="400" w:lineRule="exact"/>
        <w:rPr>
          <w:b/>
          <w:bCs/>
          <w:sz w:val="30"/>
          <w:szCs w:val="30"/>
          <w:rtl/>
          <w:lang w:val="en-US"/>
        </w:rPr>
      </w:pPr>
      <w:r>
        <w:rPr>
          <w:rFonts w:hint="cs"/>
          <w:b/>
          <w:bCs/>
          <w:sz w:val="30"/>
          <w:szCs w:val="30"/>
          <w:rtl/>
          <w:lang w:val="en-US" w:bidi="ar-MA"/>
        </w:rPr>
        <w:t>طلب مالطة الانضمام إلى الاتحاد الأور</w:t>
      </w:r>
      <w:r>
        <w:rPr>
          <w:rFonts w:hint="cs"/>
          <w:b/>
          <w:bCs/>
          <w:sz w:val="30"/>
          <w:szCs w:val="30"/>
          <w:rtl/>
          <w:lang w:val="en-US"/>
        </w:rPr>
        <w:t>و</w:t>
      </w:r>
      <w:r>
        <w:rPr>
          <w:rFonts w:hint="cs"/>
          <w:b/>
          <w:bCs/>
          <w:sz w:val="30"/>
          <w:szCs w:val="30"/>
          <w:rtl/>
          <w:lang w:val="en-US" w:bidi="ar-MA"/>
        </w:rPr>
        <w:t>بي</w:t>
      </w:r>
    </w:p>
    <w:p w:rsidR="00000000" w:rsidRDefault="00D84ABF">
      <w:pPr>
        <w:pStyle w:val="BodyText"/>
        <w:framePr w:hSpace="0" w:vSpace="0" w:wrap="auto" w:vAnchor="margin" w:yAlign="inline"/>
        <w:bidi/>
        <w:spacing w:before="240" w:after="240" w:line="400" w:lineRule="exact"/>
        <w:rPr>
          <w:sz w:val="30"/>
          <w:szCs w:val="30"/>
          <w:rtl/>
          <w:lang w:val="en-US"/>
        </w:rPr>
      </w:pPr>
      <w:r>
        <w:rPr>
          <w:rFonts w:hint="cs"/>
          <w:sz w:val="30"/>
          <w:szCs w:val="30"/>
          <w:rtl/>
          <w:lang w:val="en-US" w:bidi="ar-MA"/>
        </w:rPr>
        <w:t>288-</w:t>
      </w:r>
      <w:r>
        <w:rPr>
          <w:rFonts w:hint="cs"/>
          <w:sz w:val="30"/>
          <w:szCs w:val="30"/>
          <w:rtl/>
          <w:lang w:val="en-US" w:bidi="ar-MA"/>
        </w:rPr>
        <w:tab/>
        <w:t>إذا انضمت مالطة إلى الاتحاد الأور</w:t>
      </w:r>
      <w:r>
        <w:rPr>
          <w:rFonts w:hint="cs"/>
          <w:sz w:val="30"/>
          <w:szCs w:val="30"/>
          <w:rtl/>
          <w:lang w:val="en-US"/>
        </w:rPr>
        <w:t>و</w:t>
      </w:r>
      <w:r>
        <w:rPr>
          <w:rFonts w:hint="cs"/>
          <w:sz w:val="30"/>
          <w:szCs w:val="30"/>
          <w:rtl/>
          <w:lang w:val="en-US" w:bidi="ar-MA"/>
        </w:rPr>
        <w:t>بي، تنطبق عليها القاعدتان 1408/71 و574/72 تلقائيا، فيصير بموجبهما من حق مو</w:t>
      </w:r>
      <w:r>
        <w:rPr>
          <w:rFonts w:hint="cs"/>
          <w:sz w:val="30"/>
          <w:szCs w:val="30"/>
          <w:rtl/>
          <w:lang w:val="en-US" w:bidi="ar-MA"/>
        </w:rPr>
        <w:t>اطني الأقطار الأور</w:t>
      </w:r>
      <w:r>
        <w:rPr>
          <w:rFonts w:hint="cs"/>
          <w:sz w:val="30"/>
          <w:szCs w:val="30"/>
          <w:rtl/>
          <w:lang w:val="en-US"/>
        </w:rPr>
        <w:t>و</w:t>
      </w:r>
      <w:r>
        <w:rPr>
          <w:rFonts w:hint="cs"/>
          <w:sz w:val="30"/>
          <w:szCs w:val="30"/>
          <w:rtl/>
          <w:lang w:val="en-US" w:bidi="ar-MA"/>
        </w:rPr>
        <w:t>بية أعضاء الاتحاد أن ينتفعوا بمزايا الضمان الاجتماعي المالطي بنظاميه، المبني على الاشتراكات وغير المشروط بالاشتراكات.</w:t>
      </w:r>
    </w:p>
    <w:p w:rsidR="00000000" w:rsidRDefault="00D84ABF">
      <w:pPr>
        <w:pStyle w:val="BodyText"/>
        <w:framePr w:hSpace="0" w:vSpace="0" w:wrap="auto" w:vAnchor="margin" w:yAlign="inline"/>
        <w:bidi/>
        <w:spacing w:before="240" w:after="240" w:line="400" w:lineRule="exact"/>
        <w:rPr>
          <w:b/>
          <w:bCs/>
          <w:sz w:val="30"/>
          <w:szCs w:val="30"/>
          <w:rtl/>
          <w:lang w:val="en-US"/>
        </w:rPr>
      </w:pPr>
      <w:r>
        <w:rPr>
          <w:rFonts w:hint="cs"/>
          <w:b/>
          <w:bCs/>
          <w:sz w:val="30"/>
          <w:szCs w:val="30"/>
          <w:rtl/>
          <w:lang w:val="en-US" w:bidi="ar-MA"/>
        </w:rPr>
        <w:t>دور المساعدة الدولية في إعمال الحقوق المكرَّسة في المادة 9 من العهد</w:t>
      </w:r>
    </w:p>
    <w:p w:rsidR="00000000" w:rsidRDefault="00D84ABF">
      <w:pPr>
        <w:pStyle w:val="BodyText"/>
        <w:framePr w:hSpace="0" w:vSpace="0" w:wrap="auto" w:vAnchor="margin" w:yAlign="inline"/>
        <w:bidi/>
        <w:spacing w:before="240" w:after="240" w:line="400" w:lineRule="exact"/>
        <w:rPr>
          <w:rFonts w:hint="cs"/>
          <w:sz w:val="30"/>
          <w:szCs w:val="30"/>
          <w:rtl/>
          <w:lang w:val="en-US"/>
        </w:rPr>
      </w:pPr>
      <w:r>
        <w:rPr>
          <w:rFonts w:hint="cs"/>
          <w:sz w:val="30"/>
          <w:szCs w:val="30"/>
          <w:rtl/>
          <w:lang w:val="en-US" w:bidi="ar-MA"/>
        </w:rPr>
        <w:t>289-</w:t>
      </w:r>
      <w:r>
        <w:rPr>
          <w:rFonts w:hint="cs"/>
          <w:sz w:val="30"/>
          <w:szCs w:val="30"/>
          <w:rtl/>
          <w:lang w:val="en-US" w:bidi="ar-MA"/>
        </w:rPr>
        <w:tab/>
        <w:t>لا تتلقى مالطة أي مساعدة دولية لتوفير الضمان ا</w:t>
      </w:r>
      <w:r>
        <w:rPr>
          <w:rFonts w:hint="cs"/>
          <w:sz w:val="30"/>
          <w:szCs w:val="30"/>
          <w:rtl/>
          <w:lang w:val="en-US" w:bidi="ar-MA"/>
        </w:rPr>
        <w:t>لاجتماعي.</w:t>
      </w:r>
    </w:p>
    <w:p w:rsidR="00000000" w:rsidRDefault="00D84ABF">
      <w:pPr>
        <w:pStyle w:val="BodyText"/>
        <w:framePr w:hSpace="0" w:vSpace="0" w:wrap="auto" w:vAnchor="margin" w:yAlign="inline"/>
        <w:bidi/>
        <w:spacing w:before="240" w:after="240" w:line="400" w:lineRule="exact"/>
        <w:jc w:val="center"/>
        <w:rPr>
          <w:b/>
          <w:bCs/>
          <w:sz w:val="30"/>
          <w:szCs w:val="30"/>
          <w:rtl/>
          <w:lang w:val="en-US"/>
        </w:rPr>
      </w:pPr>
      <w:r>
        <w:rPr>
          <w:rFonts w:hint="cs"/>
          <w:b/>
          <w:bCs/>
          <w:sz w:val="30"/>
          <w:szCs w:val="30"/>
          <w:rtl/>
          <w:lang w:val="en-US" w:bidi="ar-MA"/>
        </w:rPr>
        <w:t>المادة 10</w:t>
      </w:r>
    </w:p>
    <w:p w:rsidR="00000000" w:rsidRDefault="00D84ABF">
      <w:pPr>
        <w:pStyle w:val="BodyText"/>
        <w:framePr w:hSpace="0" w:vSpace="0" w:wrap="auto" w:vAnchor="margin" w:yAlign="inline"/>
        <w:bidi/>
        <w:spacing w:before="240" w:after="240" w:line="400" w:lineRule="exact"/>
        <w:jc w:val="center"/>
        <w:rPr>
          <w:b/>
          <w:bCs/>
          <w:sz w:val="30"/>
          <w:szCs w:val="30"/>
          <w:rtl/>
          <w:lang w:val="en-US"/>
        </w:rPr>
      </w:pPr>
      <w:r>
        <w:rPr>
          <w:rFonts w:hint="cs"/>
          <w:b/>
          <w:bCs/>
          <w:sz w:val="30"/>
          <w:szCs w:val="30"/>
          <w:rtl/>
          <w:lang w:val="en-US" w:bidi="ar-MA"/>
        </w:rPr>
        <w:t>أهمية "الأسرة" في المجتمع المالطي</w:t>
      </w:r>
    </w:p>
    <w:p w:rsidR="00000000" w:rsidRDefault="00D84ABF">
      <w:pPr>
        <w:pStyle w:val="BodyText"/>
        <w:framePr w:hSpace="0" w:vSpace="0" w:wrap="auto" w:vAnchor="margin" w:yAlign="inline"/>
        <w:bidi/>
        <w:spacing w:before="240" w:after="240" w:line="400" w:lineRule="exact"/>
        <w:rPr>
          <w:sz w:val="30"/>
          <w:szCs w:val="30"/>
          <w:rtl/>
          <w:lang w:val="en-US"/>
        </w:rPr>
      </w:pPr>
      <w:r>
        <w:rPr>
          <w:rFonts w:hint="cs"/>
          <w:sz w:val="30"/>
          <w:szCs w:val="30"/>
          <w:rtl/>
          <w:lang w:val="en-US" w:bidi="ar-MA"/>
        </w:rPr>
        <w:t>290-</w:t>
      </w:r>
      <w:r>
        <w:rPr>
          <w:rFonts w:hint="cs"/>
          <w:sz w:val="30"/>
          <w:szCs w:val="30"/>
          <w:rtl/>
          <w:lang w:val="en-US" w:bidi="ar-MA"/>
        </w:rPr>
        <w:tab/>
        <w:t>يعلق المجتمع المالطي أهمية عظيمة</w:t>
      </w:r>
      <w:r>
        <w:rPr>
          <w:rFonts w:hint="cs"/>
          <w:sz w:val="30"/>
          <w:szCs w:val="30"/>
          <w:rtl/>
          <w:lang w:val="en-US"/>
        </w:rPr>
        <w:t xml:space="preserve"> على الأسرة</w:t>
      </w:r>
      <w:r>
        <w:rPr>
          <w:rFonts w:hint="cs"/>
          <w:sz w:val="30"/>
          <w:szCs w:val="30"/>
          <w:rtl/>
          <w:lang w:val="en-US" w:bidi="ar-MA"/>
        </w:rPr>
        <w:t xml:space="preserve"> باعتبارها وحدة تقوم بمعظمها على اتحاد الرجل والمرأة في الزواج، وهي تضم ما يصير لهما من أولاد بإنجاب طبيعي أو بالتبني. ويعترف في مالطة بالأسرة التي قوامها</w:t>
      </w:r>
      <w:r>
        <w:rPr>
          <w:rFonts w:hint="cs"/>
          <w:sz w:val="30"/>
          <w:szCs w:val="30"/>
          <w:rtl/>
          <w:lang w:val="en-US" w:bidi="ar-MA"/>
        </w:rPr>
        <w:t xml:space="preserve"> شخص واحد فقط من الأبوين، ولكن لا اعتراف بالزواج بين شخصين من نفس الجنس ولا بتعدد الزوجات. ويصف بالداكينو</w:t>
      </w:r>
      <w:r>
        <w:rPr>
          <w:rFonts w:hint="cs"/>
          <w:sz w:val="30"/>
          <w:szCs w:val="30"/>
          <w:vertAlign w:val="superscript"/>
          <w:rtl/>
          <w:lang w:val="en-US" w:bidi="ar-MA"/>
        </w:rPr>
        <w:t>(10)</w:t>
      </w:r>
      <w:r>
        <w:rPr>
          <w:rFonts w:hint="cs"/>
          <w:sz w:val="30"/>
          <w:szCs w:val="30"/>
          <w:rtl/>
          <w:lang w:val="en-US"/>
        </w:rPr>
        <w:t xml:space="preserve"> </w:t>
      </w:r>
      <w:r>
        <w:rPr>
          <w:rFonts w:hint="cs"/>
          <w:sz w:val="30"/>
          <w:szCs w:val="30"/>
          <w:rtl/>
          <w:lang w:val="en-US" w:bidi="ar-MA"/>
        </w:rPr>
        <w:t>الأسرة المالطية بأنها "أسرة زواجية معدَّلة"، لأنه ليس نادرا أن يشاهَد أبوان يعيشان مع أبنائهم بعدما يتزوج هؤلاء الأبناء ويصير لهم أولاد. وكذلك ليس</w:t>
      </w:r>
      <w:r>
        <w:rPr>
          <w:rFonts w:hint="cs"/>
          <w:sz w:val="30"/>
          <w:szCs w:val="30"/>
          <w:rtl/>
          <w:lang w:val="en-US" w:bidi="ar-MA"/>
        </w:rPr>
        <w:t xml:space="preserve"> من النادر أن يشاهَد أبوان يعيشان قريبا جدا من أولادهم المتزوجين ويشاركان في مختلف الأشغال المنزلية بما فيها مراقبة الأطفال.</w:t>
      </w:r>
    </w:p>
    <w:p w:rsidR="00000000" w:rsidRDefault="00D84ABF">
      <w:pPr>
        <w:pStyle w:val="BodyText"/>
        <w:framePr w:hSpace="0" w:vSpace="0" w:wrap="auto" w:vAnchor="margin" w:yAlign="inline"/>
        <w:bidi/>
        <w:spacing w:before="240" w:after="240" w:line="400" w:lineRule="exact"/>
        <w:rPr>
          <w:sz w:val="30"/>
          <w:szCs w:val="30"/>
          <w:rtl/>
          <w:lang w:val="en-US"/>
        </w:rPr>
      </w:pPr>
      <w:r>
        <w:rPr>
          <w:rFonts w:hint="cs"/>
          <w:sz w:val="30"/>
          <w:szCs w:val="30"/>
          <w:rtl/>
          <w:lang w:val="en-US" w:bidi="ar-MA"/>
        </w:rPr>
        <w:t>291-</w:t>
      </w:r>
      <w:r>
        <w:rPr>
          <w:rFonts w:hint="cs"/>
          <w:sz w:val="30"/>
          <w:szCs w:val="30"/>
          <w:rtl/>
          <w:lang w:val="en-US" w:bidi="ar-MA"/>
        </w:rPr>
        <w:tab/>
        <w:t xml:space="preserve">يقرر القانون المدني الحقوق والواجبات بين الزوجين، وواجباتهما والتزاماتهما نحو أولادهما، وكذلك حقوق وراثة كل منهما الآخر. ولكن </w:t>
      </w:r>
      <w:r>
        <w:rPr>
          <w:rFonts w:hint="cs"/>
          <w:sz w:val="30"/>
          <w:szCs w:val="30"/>
          <w:rtl/>
          <w:lang w:val="en-US" w:bidi="ar-MA"/>
        </w:rPr>
        <w:t>الأسرة المعيشية، بحسب قانون الضمان الاجتماعي</w:t>
      </w:r>
      <w:r>
        <w:rPr>
          <w:rFonts w:hint="cs"/>
          <w:sz w:val="30"/>
          <w:szCs w:val="30"/>
          <w:rtl/>
          <w:lang w:val="en-US"/>
        </w:rPr>
        <w:t xml:space="preserve"> لعام</w:t>
      </w:r>
      <w:r>
        <w:rPr>
          <w:rFonts w:hint="cs"/>
          <w:sz w:val="30"/>
          <w:szCs w:val="30"/>
          <w:rtl/>
          <w:lang w:val="en-US" w:bidi="ar-MA"/>
        </w:rPr>
        <w:t xml:space="preserve"> 1987، تضم شخصين أو أكثر يعيشون معا كأسرة، في رأي مدير الضمان الاجتماعي لحكومة مالطة.</w:t>
      </w:r>
    </w:p>
    <w:p w:rsidR="00000000" w:rsidRDefault="00D84ABF">
      <w:pPr>
        <w:pStyle w:val="BodyText"/>
        <w:framePr w:hSpace="0" w:vSpace="0" w:wrap="auto" w:vAnchor="margin" w:yAlign="inline"/>
        <w:bidi/>
        <w:spacing w:before="240" w:after="240" w:line="400" w:lineRule="exact"/>
        <w:rPr>
          <w:sz w:val="30"/>
          <w:szCs w:val="30"/>
          <w:rtl/>
          <w:lang w:val="en-US"/>
        </w:rPr>
      </w:pPr>
      <w:r>
        <w:rPr>
          <w:rFonts w:hint="cs"/>
          <w:sz w:val="30"/>
          <w:szCs w:val="30"/>
          <w:rtl/>
          <w:lang w:val="en-US" w:bidi="ar-MA"/>
        </w:rPr>
        <w:t>292-</w:t>
      </w:r>
      <w:r>
        <w:rPr>
          <w:rFonts w:hint="cs"/>
          <w:sz w:val="30"/>
          <w:szCs w:val="30"/>
          <w:rtl/>
          <w:lang w:val="en-US" w:bidi="ar-MA"/>
        </w:rPr>
        <w:tab/>
        <w:t xml:space="preserve">وحق الشخص في الحياة الخاصة والعائلية يكرّسه الدستور، وهذا الحق غير مشروط بعنصر الشخصين المعنيين، ولا أصلهما الوطني، </w:t>
      </w:r>
      <w:r>
        <w:rPr>
          <w:rFonts w:hint="cs"/>
          <w:sz w:val="30"/>
          <w:szCs w:val="30"/>
          <w:rtl/>
          <w:lang w:val="en-US" w:bidi="ar-MA"/>
        </w:rPr>
        <w:t>ولا رأيهما السياسي، ولا اللون، ولا المعتقد</w:t>
      </w:r>
      <w:r>
        <w:rPr>
          <w:rFonts w:hint="cs"/>
          <w:sz w:val="30"/>
          <w:szCs w:val="30"/>
          <w:vertAlign w:val="superscript"/>
          <w:rtl/>
          <w:lang w:val="en-US" w:bidi="ar-MA"/>
        </w:rPr>
        <w:t>(11)</w:t>
      </w:r>
      <w:r>
        <w:rPr>
          <w:rFonts w:hint="cs"/>
          <w:sz w:val="30"/>
          <w:szCs w:val="30"/>
          <w:rtl/>
          <w:lang w:val="en-US" w:bidi="ar-MA"/>
        </w:rPr>
        <w:t>.</w:t>
      </w:r>
    </w:p>
    <w:p w:rsidR="00000000" w:rsidRDefault="00D84ABF">
      <w:pPr>
        <w:pStyle w:val="BodyText"/>
        <w:framePr w:hSpace="0" w:vSpace="0" w:wrap="auto" w:vAnchor="margin" w:yAlign="inline"/>
        <w:bidi/>
        <w:spacing w:before="240" w:after="240" w:line="400" w:lineRule="exact"/>
        <w:rPr>
          <w:sz w:val="30"/>
          <w:szCs w:val="30"/>
          <w:rtl/>
          <w:lang w:val="en-US"/>
        </w:rPr>
      </w:pPr>
      <w:r>
        <w:rPr>
          <w:rFonts w:hint="cs"/>
          <w:sz w:val="30"/>
          <w:szCs w:val="30"/>
          <w:rtl/>
          <w:lang w:val="en-US" w:bidi="ar-MA"/>
        </w:rPr>
        <w:t>293-</w:t>
      </w:r>
      <w:r>
        <w:rPr>
          <w:rFonts w:hint="cs"/>
          <w:sz w:val="30"/>
          <w:szCs w:val="30"/>
          <w:rtl/>
          <w:lang w:val="en-US" w:bidi="ar-MA"/>
        </w:rPr>
        <w:tab/>
        <w:t>لا يزال الزواج مرغوبا فيه عموما في مالطة وغوزو، وظل عدد الزيجات أقرب إلى الثبات على مدى العقد الأخير. وتعترف الدولة بالزواج المدني والزواج الديني كليهما. وفي عام 2000 بلغ عدد الزيجات المحتفل بها 454 2، و</w:t>
      </w:r>
      <w:r>
        <w:rPr>
          <w:rFonts w:hint="cs"/>
          <w:sz w:val="30"/>
          <w:szCs w:val="30"/>
          <w:rtl/>
          <w:lang w:val="en-US" w:bidi="ar-MA"/>
        </w:rPr>
        <w:t>هو أكبر رقم سُجِّل خلال التسعينات. ويتزايد أيضا عدد الزيجات المدنية، على الرغم من تسجيل انخفاض في عددها عام 2001. ولا يزال عدد الزيجات الدينية يفوق عدد الزيجات المدنية بكثير (</w:t>
      </w:r>
      <w:r>
        <w:rPr>
          <w:rFonts w:hint="cs"/>
          <w:sz w:val="30"/>
          <w:szCs w:val="30"/>
          <w:rtl/>
          <w:lang w:val="en-US"/>
        </w:rPr>
        <w:t>ا</w:t>
      </w:r>
      <w:r>
        <w:rPr>
          <w:rFonts w:hint="cs"/>
          <w:sz w:val="30"/>
          <w:szCs w:val="30"/>
          <w:rtl/>
          <w:lang w:val="en-US" w:bidi="ar-MA"/>
        </w:rPr>
        <w:t>نظر في الملحق الجدول 13).</w:t>
      </w:r>
    </w:p>
    <w:p w:rsidR="00000000" w:rsidRDefault="00D84ABF">
      <w:pPr>
        <w:pStyle w:val="BodyText"/>
        <w:framePr w:hSpace="0" w:vSpace="0" w:wrap="auto" w:vAnchor="margin" w:yAlign="inline"/>
        <w:bidi/>
        <w:spacing w:before="240" w:after="240" w:line="400" w:lineRule="exact"/>
        <w:rPr>
          <w:rFonts w:hint="cs"/>
          <w:sz w:val="30"/>
          <w:szCs w:val="30"/>
          <w:rtl/>
          <w:lang w:val="en-US" w:bidi="ar-MA"/>
        </w:rPr>
      </w:pPr>
      <w:r>
        <w:rPr>
          <w:rFonts w:hint="cs"/>
          <w:sz w:val="30"/>
          <w:szCs w:val="30"/>
          <w:rtl/>
          <w:lang w:val="en-US" w:bidi="ar-MA"/>
        </w:rPr>
        <w:t>294-</w:t>
      </w:r>
      <w:r>
        <w:rPr>
          <w:rFonts w:hint="cs"/>
          <w:sz w:val="30"/>
          <w:szCs w:val="30"/>
          <w:rtl/>
          <w:lang w:val="en-US" w:bidi="ar-MA"/>
        </w:rPr>
        <w:tab/>
        <w:t>ومتوسط عمر الزواج الأول هو 24.4 للإناث و26.6 للذك</w:t>
      </w:r>
      <w:r>
        <w:rPr>
          <w:rFonts w:hint="cs"/>
          <w:sz w:val="30"/>
          <w:szCs w:val="30"/>
          <w:rtl/>
          <w:lang w:val="en-US" w:bidi="ar-MA"/>
        </w:rPr>
        <w:t>ور</w:t>
      </w:r>
      <w:r>
        <w:rPr>
          <w:rFonts w:hint="cs"/>
          <w:sz w:val="30"/>
          <w:szCs w:val="30"/>
          <w:vertAlign w:val="superscript"/>
          <w:rtl/>
          <w:lang w:val="en-US"/>
        </w:rPr>
        <w:t>(12)</w:t>
      </w:r>
      <w:r>
        <w:rPr>
          <w:rFonts w:hint="cs"/>
          <w:sz w:val="30"/>
          <w:szCs w:val="30"/>
          <w:rtl/>
          <w:lang w:val="en-US" w:bidi="ar-MA"/>
        </w:rPr>
        <w:t>. ويتزايد بين الشبيبة عدد من يفضلون الزواج في عمر أكبر بسبب تزايد عدد من يفضلون مواصلة الدراسة في التعليم العالي، ويقررون التزوج بعد إتمام الدراسة.</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val="en-US" w:bidi="ar-MA"/>
        </w:rPr>
        <w:t>295-</w:t>
      </w:r>
      <w:r>
        <w:rPr>
          <w:rFonts w:hint="cs"/>
          <w:sz w:val="30"/>
          <w:szCs w:val="30"/>
          <w:rtl/>
          <w:lang w:val="en-US" w:bidi="ar-MA"/>
        </w:rPr>
        <w:tab/>
        <w:t>وفي استقصاء أجرته أكاديمية تهيئة بيئة ديمقراطية (</w:t>
      </w:r>
      <w:r>
        <w:rPr>
          <w:sz w:val="22"/>
          <w:szCs w:val="22"/>
        </w:rPr>
        <w:t>Academy for the Development of a Democratic Envi</w:t>
      </w:r>
      <w:r>
        <w:rPr>
          <w:sz w:val="22"/>
          <w:szCs w:val="22"/>
        </w:rPr>
        <w:t>ronment (AZAD)</w:t>
      </w:r>
      <w:r>
        <w:rPr>
          <w:rFonts w:hint="cs"/>
          <w:sz w:val="30"/>
          <w:szCs w:val="30"/>
          <w:rtl/>
          <w:lang w:bidi="ar-MA"/>
        </w:rPr>
        <w:t>) عام 2001، قال 95 في المائة من المجيبين إن الأسرة التقليدية لا تزال هامة في المجتمع المالطي، بينما قال 60.3 في المائة إن الرابط الرئيسي هو الحب. وذُكر عاملان آخران هما الدين والأولاد.</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296-</w:t>
      </w:r>
      <w:r>
        <w:rPr>
          <w:rFonts w:hint="cs"/>
          <w:sz w:val="30"/>
          <w:szCs w:val="30"/>
          <w:rtl/>
          <w:lang w:bidi="ar-MA"/>
        </w:rPr>
        <w:tab/>
        <w:t>أما تقاعس عدد من الإدارات عن إدخال قوانين تشرّع وتنظ</w:t>
      </w:r>
      <w:r>
        <w:rPr>
          <w:rFonts w:hint="cs"/>
          <w:sz w:val="30"/>
          <w:szCs w:val="30"/>
          <w:rtl/>
          <w:lang w:bidi="ar-MA"/>
        </w:rPr>
        <w:t>م الطلاق فيُعزى إلى محاولة صون وحدة الأسرة. والرأي العام منقسم بصدد هذه المسألة. فالمعارضون يسوقون الحجة أن إدخال الطلاق يكون لو حصل نذيرا بموت الأسرة. وكون الطلاق مضادا لتعاليم الكنيسة الكاثوليكية هو أيضا عامل هام يجب أخذه في الاعتبار، إذ إن الدين الكاثول</w:t>
      </w:r>
      <w:r>
        <w:rPr>
          <w:rFonts w:hint="cs"/>
          <w:sz w:val="30"/>
          <w:szCs w:val="30"/>
          <w:rtl/>
          <w:lang w:bidi="ar-MA"/>
        </w:rPr>
        <w:t>يكي هو الممارس بأوسع انتشار في مالطة. ومع ذلك يتزايد عدد الناس المستعدين لقبول إدخال الطلاق، بسبب الوضع السائد، حيث يتزايد عدد حالات الفصل القانوني بين الزوجين وحالات المساكنة. فالمساكنة على تزايد في الشيوع ليس فقط بين الأشخاص المنفصلين بحكم القانون أو بحك</w:t>
      </w:r>
      <w:r>
        <w:rPr>
          <w:rFonts w:hint="cs"/>
          <w:sz w:val="30"/>
          <w:szCs w:val="30"/>
          <w:rtl/>
          <w:lang w:bidi="ar-MA"/>
        </w:rPr>
        <w:t xml:space="preserve">م الواقع، بل أيضا بين الأشخاص العُزّاب الذين لم يسبق لهم أن تزوجوا. وفي عام 2001، صدر عن الدار الثانية للمحكمة المدنية 988 قرار فصل </w:t>
      </w:r>
      <w:r>
        <w:rPr>
          <w:rFonts w:hint="cs"/>
          <w:sz w:val="30"/>
          <w:szCs w:val="30"/>
          <w:rtl/>
        </w:rPr>
        <w:t xml:space="preserve">بين </w:t>
      </w:r>
      <w:r>
        <w:rPr>
          <w:rFonts w:hint="cs"/>
          <w:sz w:val="30"/>
          <w:szCs w:val="30"/>
          <w:rtl/>
          <w:lang w:bidi="ar-MA"/>
        </w:rPr>
        <w:t>متزوّجين</w:t>
      </w:r>
      <w:r>
        <w:rPr>
          <w:rFonts w:hint="cs"/>
          <w:sz w:val="30"/>
          <w:szCs w:val="30"/>
          <w:vertAlign w:val="superscript"/>
          <w:rtl/>
        </w:rPr>
        <w:t>(13)</w:t>
      </w:r>
      <w:r>
        <w:rPr>
          <w:rFonts w:hint="cs"/>
          <w:sz w:val="30"/>
          <w:szCs w:val="30"/>
          <w:rtl/>
          <w:lang w:bidi="ar-MA"/>
        </w:rPr>
        <w:t>، بينما بلغ 527 عدد قرارات الفصل التي صدرت عام 1995.</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297-</w:t>
      </w:r>
      <w:r>
        <w:rPr>
          <w:rFonts w:hint="cs"/>
          <w:sz w:val="30"/>
          <w:szCs w:val="30"/>
          <w:rtl/>
          <w:lang w:bidi="ar-MA"/>
        </w:rPr>
        <w:tab/>
        <w:t>وكشفت دراسة</w:t>
      </w:r>
      <w:r>
        <w:rPr>
          <w:rFonts w:hint="cs"/>
          <w:sz w:val="30"/>
          <w:szCs w:val="30"/>
          <w:vertAlign w:val="superscript"/>
          <w:rtl/>
        </w:rPr>
        <w:t>(14)</w:t>
      </w:r>
      <w:r>
        <w:rPr>
          <w:rFonts w:hint="cs"/>
          <w:sz w:val="30"/>
          <w:szCs w:val="30"/>
          <w:rtl/>
          <w:lang w:bidi="ar-MA"/>
        </w:rPr>
        <w:t>، طلبتها وزارة السياس</w:t>
      </w:r>
      <w:r>
        <w:rPr>
          <w:rFonts w:hint="cs"/>
          <w:sz w:val="30"/>
          <w:szCs w:val="30"/>
          <w:rtl/>
        </w:rPr>
        <w:t>ات</w:t>
      </w:r>
      <w:r>
        <w:rPr>
          <w:rFonts w:hint="cs"/>
          <w:sz w:val="30"/>
          <w:szCs w:val="30"/>
          <w:rtl/>
          <w:lang w:bidi="ar-MA"/>
        </w:rPr>
        <w:t xml:space="preserve"> الاجتماعية،</w:t>
      </w:r>
      <w:r>
        <w:rPr>
          <w:rFonts w:hint="cs"/>
          <w:sz w:val="30"/>
          <w:szCs w:val="30"/>
          <w:rtl/>
          <w:lang w:bidi="ar-MA"/>
        </w:rPr>
        <w:t xml:space="preserve"> وأُنجِزت في 2001، أن الناس في مالطة يشاطرون سائر الأوربيين نفس القيم، لكن لهم أولويات مختلفة في شؤون الدين والسياسة والعمل والأسرة. وهناك فروق بين الناس بحسب اختلاف الخلفية الثقافية، والمنشأ الاجتماعي، والحالة الزوجية، والانتماء الإقليمي. فالأغلبية الساحق</w:t>
      </w:r>
      <w:r>
        <w:rPr>
          <w:rFonts w:hint="cs"/>
          <w:sz w:val="30"/>
          <w:szCs w:val="30"/>
          <w:rtl/>
          <w:lang w:bidi="ar-MA"/>
        </w:rPr>
        <w:t>ة من المالطيين لا تزال تقدر قيمة الزواج والأسرة، لكن العنف والخيانة هما العاملان الرئيسيان المؤديان إلى حالات فسخ الزواج. والرجال المالطيون محافظون بوجه عام على النظرة التقليدية لدور المرأة وهو بصورة رئيسية أن تكون أما وربة بيت، لكن من هم أحدث سنا وأعلى تع</w:t>
      </w:r>
      <w:r>
        <w:rPr>
          <w:rFonts w:hint="cs"/>
          <w:sz w:val="30"/>
          <w:szCs w:val="30"/>
          <w:rtl/>
          <w:lang w:bidi="ar-MA"/>
        </w:rPr>
        <w:t>ليما بين الرجال والنساء على السواء، يدعون إلى تكافؤ الفرص.</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العمر الذي يبلغ فيه الأطفال السن القانونية لأغراض مختلفة</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298-</w:t>
      </w:r>
      <w:r>
        <w:rPr>
          <w:rFonts w:hint="cs"/>
          <w:sz w:val="30"/>
          <w:szCs w:val="30"/>
          <w:rtl/>
          <w:lang w:bidi="ar-MA"/>
        </w:rPr>
        <w:tab/>
        <w:t>العمر الذي يفارق فيه الفتى المالطي وضع القاصر هو ا</w:t>
      </w:r>
      <w:r>
        <w:rPr>
          <w:rFonts w:hint="cs"/>
          <w:sz w:val="30"/>
          <w:szCs w:val="30"/>
          <w:rtl/>
        </w:rPr>
        <w:t xml:space="preserve">ل‍ </w:t>
      </w:r>
      <w:r>
        <w:rPr>
          <w:rFonts w:hint="cs"/>
          <w:sz w:val="30"/>
          <w:szCs w:val="30"/>
          <w:rtl/>
          <w:lang w:bidi="ar-MA"/>
        </w:rPr>
        <w:t>18. فابتداء من هذا العمر لا يعود الفتى خاضعا لسلطة والديه، ويكتسب كل ما يقرره القا</w:t>
      </w:r>
      <w:r>
        <w:rPr>
          <w:rFonts w:hint="cs"/>
          <w:sz w:val="30"/>
          <w:szCs w:val="30"/>
          <w:rtl/>
          <w:lang w:bidi="ar-MA"/>
        </w:rPr>
        <w:t>نون المالطي من الحقوق والواجبات.</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299-</w:t>
      </w:r>
      <w:r>
        <w:rPr>
          <w:rFonts w:hint="cs"/>
          <w:sz w:val="30"/>
          <w:szCs w:val="30"/>
          <w:rtl/>
          <w:lang w:bidi="ar-MA"/>
        </w:rPr>
        <w:tab/>
        <w:t>وبحسب بعض القوانين، تكتسب بعض الحقوق في سن أصغر. فاللوائح المتعلقة بوضع الفتيان في أمكنة العمل، 2000، تُعرِّف الطفل بأنه شخص دون ال‍ 15 من العمر.</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300-</w:t>
      </w:r>
      <w:r>
        <w:rPr>
          <w:rFonts w:hint="cs"/>
          <w:sz w:val="30"/>
          <w:szCs w:val="30"/>
          <w:rtl/>
          <w:lang w:bidi="ar-MA"/>
        </w:rPr>
        <w:tab/>
        <w:t xml:space="preserve">والعمر الأدنى المطلوب توفره لمن يرغب في الزواج من رجال ونساء هو سن </w:t>
      </w:r>
      <w:r>
        <w:rPr>
          <w:rFonts w:hint="cs"/>
          <w:sz w:val="30"/>
          <w:szCs w:val="30"/>
          <w:rtl/>
          <w:lang w:bidi="ar-MA"/>
        </w:rPr>
        <w:t>ال‍ 16 بشرط الحصول على موافقة الوالدين أو الوصي القانوني أو المحكمة.</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301-</w:t>
      </w:r>
      <w:r>
        <w:rPr>
          <w:rFonts w:hint="cs"/>
          <w:sz w:val="30"/>
          <w:szCs w:val="30"/>
          <w:rtl/>
          <w:lang w:bidi="ar-MA"/>
        </w:rPr>
        <w:tab/>
        <w:t>وبموجب القانون المدني، يجب أن يكون الشخص المراد تبنيه دون ال‍ 18 من العمر.</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302-</w:t>
      </w:r>
      <w:r>
        <w:rPr>
          <w:rFonts w:hint="cs"/>
          <w:sz w:val="30"/>
          <w:szCs w:val="30"/>
          <w:rtl/>
          <w:lang w:bidi="ar-MA"/>
        </w:rPr>
        <w:tab/>
        <w:t>وبموجب قانون التعليم، 1988، يكون الشخص خاضعا للتعليم الإلزامي من سن 5 إلى سن 16 سنة أو حتى إتمام السنة</w:t>
      </w:r>
      <w:r>
        <w:rPr>
          <w:rFonts w:hint="cs"/>
          <w:sz w:val="30"/>
          <w:szCs w:val="30"/>
          <w:rtl/>
          <w:lang w:bidi="ar-MA"/>
        </w:rPr>
        <w:t xml:space="preserve"> الأخيرة من التعليم الثانوي إذا تمت في سن أبكر.</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303-</w:t>
      </w:r>
      <w:r>
        <w:rPr>
          <w:rFonts w:hint="cs"/>
          <w:sz w:val="30"/>
          <w:szCs w:val="30"/>
          <w:rtl/>
          <w:lang w:bidi="ar-MA"/>
        </w:rPr>
        <w:tab/>
        <w:t>العمر الأدنى المطلوب توفره لأي طالب عمل في مالطة هو 16 سنة. ويجوز العمل لمن عمرهم 15 سنة وقد أتموا سنوات التعليم الإلزامي، بشرط الحصول على استثناء من وزارة التربية.</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304-</w:t>
      </w:r>
      <w:r>
        <w:rPr>
          <w:rFonts w:hint="cs"/>
          <w:sz w:val="30"/>
          <w:szCs w:val="30"/>
          <w:rtl/>
          <w:lang w:bidi="ar-MA"/>
        </w:rPr>
        <w:tab/>
        <w:t>وينص القانون التجاري على أن الشخص</w:t>
      </w:r>
      <w:r>
        <w:rPr>
          <w:rFonts w:hint="cs"/>
          <w:sz w:val="30"/>
          <w:szCs w:val="30"/>
          <w:rtl/>
          <w:lang w:bidi="ar-MA"/>
        </w:rPr>
        <w:t xml:space="preserve"> الذي بلغ عمره 16 سنة يجوز زوال الولاية عنه لأغراض التجارة، فيُعتبَر راشدا من حيث التزاماته التعاقدية بشأن التجارة. ويقوم بإزالة الولاية عنه والداه أو الشخص/الأشخاص المخوَّلون السلطة الأبوية، حسب الحالة، وذلك بواسطة سند رسمي مسجل لدى الدار الأولى للمحكمة ا</w:t>
      </w:r>
      <w:r>
        <w:rPr>
          <w:rFonts w:hint="cs"/>
          <w:sz w:val="30"/>
          <w:szCs w:val="30"/>
          <w:rtl/>
          <w:lang w:bidi="ar-MA"/>
        </w:rPr>
        <w:t>لمدنية. وفي حال غياب هؤلاء الأشخاص، يصدر أحد قضاة الدار الأولى للمحكمة المدنية قرار زوال الولاية عن الشخص.</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305-</w:t>
      </w:r>
      <w:r>
        <w:rPr>
          <w:rFonts w:hint="cs"/>
          <w:sz w:val="30"/>
          <w:szCs w:val="30"/>
          <w:rtl/>
          <w:lang w:bidi="ar-MA"/>
        </w:rPr>
        <w:tab/>
        <w:t xml:space="preserve">والشخص الذي يطلب الالتحاق بقوة الشرطة المالطية أو التطوع في القوات المسلحة المالطية أو الحصول على رخصة ممارسة مهنة </w:t>
      </w:r>
      <w:r>
        <w:rPr>
          <w:rFonts w:hint="cs"/>
          <w:sz w:val="30"/>
          <w:szCs w:val="30"/>
          <w:rtl/>
        </w:rPr>
        <w:t xml:space="preserve">يجب </w:t>
      </w:r>
      <w:r>
        <w:rPr>
          <w:rFonts w:hint="cs"/>
          <w:sz w:val="30"/>
          <w:szCs w:val="30"/>
          <w:rtl/>
          <w:lang w:bidi="ar-MA"/>
        </w:rPr>
        <w:t>أن يكون عمره 18 سنة.</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306-</w:t>
      </w:r>
      <w:r>
        <w:rPr>
          <w:rFonts w:hint="cs"/>
          <w:sz w:val="30"/>
          <w:szCs w:val="30"/>
          <w:rtl/>
          <w:lang w:bidi="ar-MA"/>
        </w:rPr>
        <w:tab/>
        <w:t>ويمكن الحصول على رخصة قيادة سيارة عند بلوغ ا</w:t>
      </w:r>
      <w:r>
        <w:rPr>
          <w:rFonts w:hint="cs"/>
          <w:sz w:val="30"/>
          <w:szCs w:val="30"/>
          <w:rtl/>
        </w:rPr>
        <w:t xml:space="preserve">ل‍ </w:t>
      </w:r>
      <w:r>
        <w:rPr>
          <w:rFonts w:hint="cs"/>
          <w:sz w:val="30"/>
          <w:szCs w:val="30"/>
          <w:rtl/>
          <w:lang w:bidi="ar-MA"/>
        </w:rPr>
        <w:t>‍18 من العمر.</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307-</w:t>
      </w:r>
      <w:r>
        <w:rPr>
          <w:rFonts w:hint="cs"/>
          <w:sz w:val="30"/>
          <w:szCs w:val="30"/>
          <w:rtl/>
          <w:lang w:bidi="ar-MA"/>
        </w:rPr>
        <w:tab/>
        <w:t>يسري واجب دفع اشتراكات الضمان الاجتماعي منذ بلوغ الشخص سن الـ16، بينما يستمر الحق في تلقي مخصصات الولد حتى بلوغ الولد سن ال‍ 16.</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308-</w:t>
      </w:r>
      <w:r>
        <w:rPr>
          <w:rFonts w:hint="cs"/>
          <w:sz w:val="30"/>
          <w:szCs w:val="30"/>
          <w:rtl/>
          <w:lang w:bidi="ar-MA"/>
        </w:rPr>
        <w:tab/>
        <w:t xml:space="preserve">والعمر الأدنى الذي يجوز عنده بيع الكحول للقاصرين هو 16 </w:t>
      </w:r>
      <w:r>
        <w:rPr>
          <w:rFonts w:hint="cs"/>
          <w:sz w:val="30"/>
          <w:szCs w:val="30"/>
          <w:rtl/>
          <w:lang w:bidi="ar-MA"/>
        </w:rPr>
        <w:t>سنة. كذلك على أصحاب النوادي الليلية ألا يسمحوا بدخولها للقاصرين ممن دون ال‍ 16 من العمر.</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309-</w:t>
      </w:r>
      <w:r>
        <w:rPr>
          <w:rFonts w:hint="cs"/>
          <w:sz w:val="30"/>
          <w:szCs w:val="30"/>
          <w:rtl/>
          <w:lang w:bidi="ar-MA"/>
        </w:rPr>
        <w:tab/>
        <w:t>وفي الدعاوى المتعلقة بحياة الأسرة، لا تقبل الدار الثانية للمحكمة المدنية الاستماع إلى شهادة القاصرين الذين لم يبلغوا من العمر 14 سنة على الأقل.</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310-</w:t>
      </w:r>
      <w:r>
        <w:rPr>
          <w:rFonts w:hint="cs"/>
          <w:sz w:val="30"/>
          <w:szCs w:val="30"/>
          <w:rtl/>
          <w:lang w:bidi="ar-MA"/>
        </w:rPr>
        <w:tab/>
        <w:t>وقانون محاكمة</w:t>
      </w:r>
      <w:r>
        <w:rPr>
          <w:rFonts w:hint="cs"/>
          <w:sz w:val="30"/>
          <w:szCs w:val="30"/>
          <w:rtl/>
          <w:lang w:bidi="ar-MA"/>
        </w:rPr>
        <w:t xml:space="preserve"> الأحداث</w:t>
      </w:r>
      <w:r>
        <w:rPr>
          <w:rFonts w:hint="cs"/>
          <w:sz w:val="30"/>
          <w:szCs w:val="30"/>
          <w:rtl/>
        </w:rPr>
        <w:t xml:space="preserve"> لعام</w:t>
      </w:r>
      <w:r>
        <w:rPr>
          <w:rFonts w:hint="cs"/>
          <w:sz w:val="30"/>
          <w:szCs w:val="30"/>
          <w:rtl/>
          <w:lang w:bidi="ar-MA"/>
        </w:rPr>
        <w:t xml:space="preserve"> 1980، يُعرِّف الطفل بأنه شخص ناشئ دون ال‍ 16 من العمر. وأي دعوى تقام على طفل أو شخص ناشئ تنظر فيها محكمة الأحداث، وهي محكمة خاصة لمحاكمة الأشخاص الناشئين وقد أُبعد مقرها عن المحاكم القانونية الرئيسية. كذلك فإن قانون الأطفال والأحداث (أوامر ال</w:t>
      </w:r>
      <w:r>
        <w:rPr>
          <w:rFonts w:hint="cs"/>
          <w:sz w:val="30"/>
          <w:szCs w:val="30"/>
          <w:rtl/>
          <w:lang w:bidi="ar-MA"/>
        </w:rPr>
        <w:t>رعاية)، 1980، يعرِّف الطفل أو الحدث بأنه الشخص الذي عمره دون 16 سنة.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311-</w:t>
      </w:r>
      <w:r>
        <w:rPr>
          <w:rFonts w:hint="cs"/>
          <w:sz w:val="30"/>
          <w:szCs w:val="30"/>
          <w:rtl/>
          <w:lang w:bidi="ar-MA"/>
        </w:rPr>
        <w:tab/>
        <w:t>وفي القانون الجنائي قرائن بشأن المسؤولية الجنائية، تراعي حداثة سن الجانح. فالقاصر الذي بلغ من العمر 14 سنة ولكنه دون ا</w:t>
      </w:r>
      <w:r>
        <w:rPr>
          <w:rFonts w:hint="cs"/>
          <w:sz w:val="30"/>
          <w:szCs w:val="30"/>
          <w:rtl/>
        </w:rPr>
        <w:t xml:space="preserve">ل‍ </w:t>
      </w:r>
      <w:r>
        <w:rPr>
          <w:rFonts w:hint="cs"/>
          <w:sz w:val="30"/>
          <w:szCs w:val="30"/>
          <w:rtl/>
          <w:lang w:bidi="ar-MA"/>
        </w:rPr>
        <w:t xml:space="preserve">18، يُعتبَر قادرا على الإجرام، لكن الجزاء المطبَّق يخفض درجة </w:t>
      </w:r>
      <w:r>
        <w:rPr>
          <w:rFonts w:hint="cs"/>
          <w:sz w:val="30"/>
          <w:szCs w:val="30"/>
          <w:rtl/>
          <w:lang w:bidi="ar-MA"/>
        </w:rPr>
        <w:t>أو درجتين، بالنظر إلى حداثة سن الجاني. ولا يُعتبَر الأطفال الذين أعمارهم أقل من 9 سنوات قادرين على التمييز بين الحق والباطل، ومن ثَمّ فهم معفَوْن من كل مسؤولية جنائية. والقُصَّر الذين أعمارهم بين 9 و14 سنة معفون أيضا من المسؤولية الجنائية ما لم يثبت أنهم ت</w:t>
      </w:r>
      <w:r>
        <w:rPr>
          <w:rFonts w:hint="cs"/>
          <w:sz w:val="30"/>
          <w:szCs w:val="30"/>
          <w:rtl/>
          <w:lang w:bidi="ar-MA"/>
        </w:rPr>
        <w:t>صرفوا عن تمييز وتعمُّد للأذى.</w:t>
      </w:r>
    </w:p>
    <w:p w:rsidR="00000000" w:rsidRDefault="00D84ABF">
      <w:pPr>
        <w:pStyle w:val="BodyText"/>
        <w:framePr w:hSpace="0" w:vSpace="0" w:wrap="auto" w:vAnchor="margin" w:yAlign="inline"/>
        <w:bidi/>
        <w:spacing w:before="240" w:after="240" w:line="400" w:lineRule="exact"/>
        <w:rPr>
          <w:sz w:val="30"/>
          <w:szCs w:val="30"/>
          <w:rtl/>
          <w:lang w:bidi="ar-MA"/>
        </w:rPr>
      </w:pPr>
      <w:r>
        <w:rPr>
          <w:rFonts w:hint="cs"/>
          <w:sz w:val="30"/>
          <w:szCs w:val="30"/>
          <w:rtl/>
          <w:lang w:bidi="ar-MA"/>
        </w:rPr>
        <w:t>312-</w:t>
      </w:r>
      <w:r>
        <w:rPr>
          <w:rFonts w:hint="cs"/>
          <w:sz w:val="30"/>
          <w:szCs w:val="30"/>
          <w:rtl/>
          <w:lang w:bidi="ar-MA"/>
        </w:rPr>
        <w:tab/>
      </w:r>
      <w:r>
        <w:rPr>
          <w:rFonts w:hint="cs"/>
          <w:sz w:val="30"/>
          <w:szCs w:val="30"/>
          <w:rtl/>
        </w:rPr>
        <w:t>و</w:t>
      </w:r>
      <w:r>
        <w:rPr>
          <w:rFonts w:hint="cs"/>
          <w:sz w:val="30"/>
          <w:szCs w:val="30"/>
          <w:rtl/>
          <w:lang w:bidi="ar-MA"/>
        </w:rPr>
        <w:t xml:space="preserve">خارج نطاق الزواج، العمر القانوني لقبول </w:t>
      </w:r>
      <w:r>
        <w:rPr>
          <w:rFonts w:hint="cs"/>
          <w:sz w:val="30"/>
          <w:szCs w:val="30"/>
          <w:rtl/>
        </w:rPr>
        <w:t xml:space="preserve">وقوع </w:t>
      </w:r>
      <w:r>
        <w:rPr>
          <w:rFonts w:hint="cs"/>
          <w:sz w:val="30"/>
          <w:szCs w:val="30"/>
          <w:rtl/>
          <w:lang w:bidi="ar-MA"/>
        </w:rPr>
        <w:t>اتصال جنسي مع شخص من الجنس الآخر أو من نفس الجنس هو 18 سنة. وكل اتصال جنسي مع شخص لم يبلغ 12 سنة من العمر يُعتبر بصورة تلقائية اغتصابا. وفي الباب المعَنْوَن "في الجرائم التي تُ</w:t>
      </w:r>
      <w:r>
        <w:rPr>
          <w:rFonts w:hint="cs"/>
          <w:sz w:val="30"/>
          <w:szCs w:val="30"/>
          <w:rtl/>
          <w:lang w:bidi="ar-MA"/>
        </w:rPr>
        <w:t>رتكَب بحق سلام الأسر وشرفها وضد الأخلاق"، يتضمن القانون الجنائي عدة أحكام لحماية القصّر من جرائم مثل انتهاك القصّر جنسيا (البند 203)؛ وينص على إنزال عقوبات أشد بمن يرتكبون بعض الجرائم بحق القصَّر مثل استدراجهم إلى البغاء (البند 204).</w:t>
      </w:r>
    </w:p>
    <w:p w:rsidR="00000000" w:rsidRDefault="00D84ABF">
      <w:pPr>
        <w:pStyle w:val="BodyText"/>
        <w:framePr w:hSpace="0" w:vSpace="0" w:wrap="auto" w:vAnchor="margin" w:yAlign="inline"/>
        <w:bidi/>
        <w:spacing w:before="240" w:after="240" w:line="400" w:lineRule="exact"/>
        <w:rPr>
          <w:rFonts w:hint="cs"/>
          <w:b/>
          <w:bCs/>
          <w:sz w:val="30"/>
          <w:szCs w:val="30"/>
          <w:rtl/>
          <w:lang w:bidi="ar-MA"/>
        </w:rPr>
      </w:pPr>
      <w:r>
        <w:rPr>
          <w:rFonts w:hint="cs"/>
          <w:b/>
          <w:bCs/>
          <w:sz w:val="30"/>
          <w:szCs w:val="30"/>
          <w:rtl/>
          <w:lang w:bidi="ar-MA"/>
        </w:rPr>
        <w:t>حق الرجال والنساء في ع</w:t>
      </w:r>
      <w:r>
        <w:rPr>
          <w:rFonts w:hint="cs"/>
          <w:b/>
          <w:bCs/>
          <w:sz w:val="30"/>
          <w:szCs w:val="30"/>
          <w:rtl/>
          <w:lang w:bidi="ar-MA"/>
        </w:rPr>
        <w:t>قد زواج بكامل الرضى ودون إكراه</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313-</w:t>
      </w:r>
      <w:r>
        <w:rPr>
          <w:rFonts w:hint="cs"/>
          <w:sz w:val="30"/>
          <w:szCs w:val="30"/>
          <w:rtl/>
          <w:lang w:bidi="ar-MA"/>
        </w:rPr>
        <w:tab/>
        <w:t>يُبرم الزواج بين رجل وامرأة يتصرفان بإرادة حرة وعن إدراك لما يترتب على الزواج من حقوق وواجبات.</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314-</w:t>
      </w:r>
      <w:r>
        <w:rPr>
          <w:rFonts w:hint="cs"/>
          <w:sz w:val="30"/>
          <w:szCs w:val="30"/>
          <w:rtl/>
          <w:lang w:bidi="ar-MA"/>
        </w:rPr>
        <w:tab/>
        <w:t>العمر الأدنى لإبرام الزواج هو 16 سنة للذكور والإناث على السواء. وقبول الطرفين إبرام الزواج قبولا كاملا وحرا شرط لا بد من</w:t>
      </w:r>
      <w:r>
        <w:rPr>
          <w:rFonts w:hint="cs"/>
          <w:sz w:val="30"/>
          <w:szCs w:val="30"/>
          <w:rtl/>
          <w:lang w:bidi="ar-MA"/>
        </w:rPr>
        <w:t>ه، بحيث يكون الزواج باطلا إذا شابت هذا القبول شائبة. وإذا كانت العروس أو العريس دون سن البلوغ، فلا بد عندئذ من موافقة الشخص الذي يمارس السلطة الأبوية لكي يتم عقد الزواج. وإذا لم تتيسر هذه الموافقة، يجوز للمحكمة ذات الاختصاص الإرادي، بناء على طلب يقدَّم إلي</w:t>
      </w:r>
      <w:r>
        <w:rPr>
          <w:rFonts w:hint="cs"/>
          <w:sz w:val="30"/>
          <w:szCs w:val="30"/>
          <w:rtl/>
          <w:lang w:bidi="ar-MA"/>
        </w:rPr>
        <w:t>ها، أن تسمح بعقد الزواج.</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315-</w:t>
      </w:r>
      <w:r>
        <w:rPr>
          <w:rFonts w:hint="cs"/>
          <w:sz w:val="30"/>
          <w:szCs w:val="30"/>
          <w:rtl/>
          <w:lang w:bidi="ar-MA"/>
        </w:rPr>
        <w:tab/>
        <w:t>لا يجوز عقد الزواج بين الأشخاص التالي وصفهم:</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tl/>
          <w:lang w:bidi="ar-MA"/>
        </w:rPr>
      </w:pPr>
      <w:r>
        <w:rPr>
          <w:rFonts w:hint="cs"/>
          <w:sz w:val="30"/>
          <w:szCs w:val="30"/>
          <w:rtl/>
          <w:lang w:bidi="ar-MA"/>
        </w:rPr>
        <w:t>السلف والخلف من القرابة المباشرة؛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Pr>
      </w:pPr>
      <w:r>
        <w:rPr>
          <w:rFonts w:hint="cs"/>
          <w:sz w:val="30"/>
          <w:szCs w:val="30"/>
          <w:rtl/>
          <w:lang w:bidi="ar-MA"/>
        </w:rPr>
        <w:t>الأخ والأخت، سواء من دم واحد أو من نصف دم؛</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Pr>
      </w:pPr>
      <w:r>
        <w:rPr>
          <w:rFonts w:hint="cs"/>
          <w:sz w:val="30"/>
          <w:szCs w:val="30"/>
          <w:rtl/>
          <w:lang w:bidi="ar-MA"/>
        </w:rPr>
        <w:t>الأشخاص الذين تربط بينهم قرابة مباشرة؛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Pr>
      </w:pPr>
      <w:r>
        <w:rPr>
          <w:rFonts w:hint="cs"/>
          <w:sz w:val="30"/>
          <w:szCs w:val="30"/>
          <w:rtl/>
          <w:lang w:bidi="ar-MA"/>
        </w:rPr>
        <w:t>الشخص المتبنِّي والشخص المتبنَّى أو خلف المتبنِّي وزوج أو زوجة ال</w:t>
      </w:r>
      <w:r>
        <w:rPr>
          <w:rFonts w:hint="cs"/>
          <w:sz w:val="30"/>
          <w:szCs w:val="30"/>
          <w:rtl/>
          <w:lang w:bidi="ar-MA"/>
        </w:rPr>
        <w:t>متبنَّى.</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وإضافة إلى ذلك يجب ألا يكون طرفا الزواج مرتبطين بزواج سابق. وإذا أبرم أي من الطرفين زواجا ثانيا بينما لا يزال الزواج الأول قائما، يكون زواجه الثاني باطلا، ويتعرض الشخص الذي يرتكب عن معرفة جريمة زواج على زواج لعقوبة السجن مدة لا تتجاوز تسع سنوات.</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3</w:t>
      </w:r>
      <w:r>
        <w:rPr>
          <w:rFonts w:hint="cs"/>
          <w:sz w:val="30"/>
          <w:szCs w:val="30"/>
          <w:rtl/>
          <w:lang w:bidi="ar-MA"/>
        </w:rPr>
        <w:t>16-</w:t>
      </w:r>
      <w:r>
        <w:rPr>
          <w:rFonts w:hint="cs"/>
          <w:sz w:val="30"/>
          <w:szCs w:val="30"/>
          <w:rtl/>
          <w:lang w:bidi="ar-MA"/>
        </w:rPr>
        <w:tab/>
        <w:t>والزواج يحكمه في مالطة من حيث الإجراءات قانون الزواج</w:t>
      </w:r>
      <w:r>
        <w:rPr>
          <w:rFonts w:hint="cs"/>
          <w:sz w:val="30"/>
          <w:szCs w:val="30"/>
          <w:rtl/>
        </w:rPr>
        <w:t xml:space="preserve"> لعام</w:t>
      </w:r>
      <w:r>
        <w:rPr>
          <w:rFonts w:hint="cs"/>
          <w:sz w:val="30"/>
          <w:szCs w:val="30"/>
          <w:rtl/>
          <w:lang w:bidi="ar-MA"/>
        </w:rPr>
        <w:t xml:space="preserve"> 1975؛ ومن حيث الحقوق والواجبات التي تنشأ عنه، يحكمه القانون المدني. ويجوز عقد الزواج بشكل مدني أو بشكل ديني، ولكلا الشكلين نفس المنزلة أمام القانون. ويشترط لصحة الزواج أن يُبرَم وفقا للإجراءات ا</w:t>
      </w:r>
      <w:r>
        <w:rPr>
          <w:rFonts w:hint="cs"/>
          <w:sz w:val="30"/>
          <w:szCs w:val="30"/>
          <w:rtl/>
          <w:lang w:bidi="ar-MA"/>
        </w:rPr>
        <w:t>لمقررة في القانون. وإذا لم تُتّبع الإجراءات المقررة في القانون، يجوز إعلان بطلان الزواج بناء على دعوى تقام في غضون سنتين من تاريخ عقد الزواج.</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الإجراءات التي تسبق الزواج</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317-</w:t>
      </w:r>
      <w:r>
        <w:rPr>
          <w:rFonts w:hint="cs"/>
          <w:sz w:val="30"/>
          <w:szCs w:val="30"/>
          <w:rtl/>
          <w:lang w:bidi="ar-MA"/>
        </w:rPr>
        <w:tab/>
        <w:t>يجب على الشخصين الراغبين في الزواج أن يتقدما بطلب خطي إلى أمين سجل الزيجات، قبل مو</w:t>
      </w:r>
      <w:r>
        <w:rPr>
          <w:rFonts w:hint="cs"/>
          <w:sz w:val="30"/>
          <w:szCs w:val="30"/>
          <w:rtl/>
          <w:lang w:bidi="ar-MA"/>
        </w:rPr>
        <w:t>عد الزواج بستة أسابيع على الأقل، من أجل الإعلان عن اعتزامهما الزواج. ويجب أن يحمل هذا الطلب الخطي توقيع طرفي الزواج، وأن يتضمن تصريحا مع قَسَم لكلا الطرفين بأنه على حد علمهما لا يوجد مانع قانوني يحول دون قيام الزواج بينهما. ويجب إلصاق الإعلان عن اعتزام الز</w:t>
      </w:r>
      <w:r>
        <w:rPr>
          <w:rFonts w:hint="cs"/>
          <w:sz w:val="30"/>
          <w:szCs w:val="30"/>
          <w:rtl/>
          <w:lang w:bidi="ar-MA"/>
        </w:rPr>
        <w:t xml:space="preserve">واج في مقر سجل الزيجات بحيث يراه الجمهور، وفي موضع آخر من المدينة تلصق فيه عادة المحررات الرسمية، وفي القرية أو الدائرة حيث يقيم الشخصان المقبلان على الزواج. ويُستبقى الإعلان عن اعتزام الزواج ملصقا ثمانية أيام متتالية غير أيام السبت والأحد والعطل الرسمية. </w:t>
      </w:r>
      <w:r>
        <w:rPr>
          <w:rFonts w:hint="cs"/>
          <w:sz w:val="30"/>
          <w:szCs w:val="30"/>
          <w:rtl/>
          <w:lang w:bidi="ar-MA"/>
        </w:rPr>
        <w:t>ويُذكر في الإعلان اسم كل من الطرفين واسم عائلته مع مكان وتاريخ ولادته، والمكان المزمع عقد الزواج فيه، وأسماء والدي الطرفين. ويكون باطلا أي زواج يبرم قبل اليوم السادس الواجب أن يبقى فيه الإعلان ملصقا، أو بعد انقضاء ثلاثة أشهر على تاريخ إلصاق الإعلان. فإذا ا</w:t>
      </w:r>
      <w:r>
        <w:rPr>
          <w:rFonts w:hint="cs"/>
          <w:sz w:val="30"/>
          <w:szCs w:val="30"/>
          <w:rtl/>
          <w:lang w:bidi="ar-MA"/>
        </w:rPr>
        <w:t>نقضت هذه المدة ولما يتم الزواج تُكرر إجراءات الإعلان من البداية. ويجوز لأمين السجل، في الظروف الاستثنائية، أن يقصِّر فترة الإعلان عن اعتزام الزواج. ومن الظروف الاستثنائية مثلا أن يكون أحد الطرفين معرّضا لخطر الموت.</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318-</w:t>
      </w:r>
      <w:r>
        <w:rPr>
          <w:rFonts w:hint="cs"/>
          <w:sz w:val="30"/>
          <w:szCs w:val="30"/>
          <w:rtl/>
          <w:lang w:bidi="ar-MA"/>
        </w:rPr>
        <w:tab/>
        <w:t xml:space="preserve">بعد أن يتم الإعلان عن اعتزام الزواج </w:t>
      </w:r>
      <w:r>
        <w:rPr>
          <w:rFonts w:hint="cs"/>
          <w:sz w:val="30"/>
          <w:szCs w:val="30"/>
          <w:rtl/>
          <w:lang w:bidi="ar-MA"/>
        </w:rPr>
        <w:t>ويقتنع أمين السجل بأنه لا يوجد مانع قانوني يحول دون قيام الزواج، يصدر أمين السجل شهادة تقول بأن الإعلان عن اعتزام الزواج قد تم، ومن ثم يمكن عقد الزواج. وإذا رأى الطرفان العازمان على الزواج أن أمين السجل رفض ظلما الموافقة على إصدار هذه الشهادة، يجوز لهما تق</w:t>
      </w:r>
      <w:r>
        <w:rPr>
          <w:rFonts w:hint="cs"/>
          <w:sz w:val="30"/>
          <w:szCs w:val="30"/>
          <w:rtl/>
          <w:lang w:bidi="ar-MA"/>
        </w:rPr>
        <w:t>ديم طلب إلى محكمة الاختصاص الإرادي، وهي تبت فيما إذا كان يجب إعلان الزواج أم لا.</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إبرام الزواج</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319-</w:t>
      </w:r>
      <w:r>
        <w:rPr>
          <w:rFonts w:hint="cs"/>
          <w:sz w:val="30"/>
          <w:szCs w:val="30"/>
          <w:rtl/>
          <w:lang w:bidi="ar-MA"/>
        </w:rPr>
        <w:tab/>
        <w:t xml:space="preserve">يُبرم الزواج، حسبما تكون الحالة، أمام كاهن أو أمام أمين سجل الزيجات متوليا مراسيم الزواج، وبحضور شاهدين يجب أن يكونا تجاوزا الـ18 من العمر. ويُطلب من كل طرف </w:t>
      </w:r>
      <w:r>
        <w:rPr>
          <w:rFonts w:hint="cs"/>
          <w:sz w:val="30"/>
          <w:szCs w:val="30"/>
          <w:rtl/>
          <w:lang w:bidi="ar-MA"/>
        </w:rPr>
        <w:t>ما إذا كان يريد الطرف الآخر زوجا/زوجة له شرعيا. وعند إعلانهما القبول غير المشروط، يُعلَن أنهما أصبحا زوجا وزوجة.</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320-</w:t>
      </w:r>
      <w:r>
        <w:rPr>
          <w:rFonts w:hint="cs"/>
          <w:sz w:val="30"/>
          <w:szCs w:val="30"/>
          <w:rtl/>
          <w:lang w:bidi="ar-MA"/>
        </w:rPr>
        <w:tab/>
        <w:t>يسري أثر الزواج لجميع الأغراض القانونية، عندما يكتمل عقده بصورة صحيحة ويسلَّم للتسجيل.</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انتهاء الرابطة الزوجية</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321-</w:t>
      </w:r>
      <w:r>
        <w:rPr>
          <w:rFonts w:hint="cs"/>
          <w:sz w:val="30"/>
          <w:szCs w:val="30"/>
          <w:rtl/>
          <w:lang w:bidi="ar-MA"/>
        </w:rPr>
        <w:tab/>
        <w:t>تنتهي الرابطة الزوجية إ</w:t>
      </w:r>
      <w:r>
        <w:rPr>
          <w:rFonts w:hint="cs"/>
          <w:sz w:val="30"/>
          <w:szCs w:val="30"/>
          <w:rtl/>
          <w:lang w:bidi="ar-MA"/>
        </w:rPr>
        <w:t>ذا تُوُفِّي أحد الطرفين أو في حالة إعلان بطلان الزواج قطعا. ويمكن أيضا الحصول على حكم بالطلاق صادر عن محكمة في بلاد أجنبية ولكنها مسجلة في مالطة، إذا كان أحد طرفي الزواج مقيما في البلاد التي يصدر فيها الحكم أو مواطنا من مواطني هذه البلاد.</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322-</w:t>
      </w:r>
      <w:r>
        <w:rPr>
          <w:rFonts w:hint="cs"/>
          <w:sz w:val="30"/>
          <w:szCs w:val="30"/>
          <w:rtl/>
          <w:lang w:bidi="ar-MA"/>
        </w:rPr>
        <w:tab/>
        <w:t>إذا أُعلِن ب</w:t>
      </w:r>
      <w:r>
        <w:rPr>
          <w:rFonts w:hint="cs"/>
          <w:sz w:val="30"/>
          <w:szCs w:val="30"/>
          <w:rtl/>
          <w:lang w:bidi="ar-MA"/>
        </w:rPr>
        <w:t>طلان زواج ما، تعتبر آثار الزواج الصحيح قائمة قبل هذا الإعلان، لصالح الأطفال المولودين أو الذين بدأ الحمل بهم أثناء الزواج المعلن بطلانه.</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323-</w:t>
      </w:r>
      <w:r>
        <w:rPr>
          <w:rFonts w:hint="cs"/>
          <w:sz w:val="30"/>
          <w:szCs w:val="30"/>
          <w:rtl/>
          <w:lang w:bidi="ar-MA"/>
        </w:rPr>
        <w:tab/>
        <w:t xml:space="preserve"> ويجب في الأساس المسبب لعدم القبول، ومن ثم لبطلان الزواج، أن يكون وُجد وقت عقد الزواج. وهذا ما أكده الحكم الصادر ف</w:t>
      </w:r>
      <w:r>
        <w:rPr>
          <w:rFonts w:hint="cs"/>
          <w:sz w:val="30"/>
          <w:szCs w:val="30"/>
          <w:rtl/>
          <w:lang w:bidi="ar-MA"/>
        </w:rPr>
        <w:t>ي دعوى م م على ج م، عن محكمة الاستئناف بتاريخ 9 آذار/مارس 1994. فقد قضت المحكمة بأن الزوج كان له قدرات عقلية كافية لإبرام الزواج يوم تم عقده؛ وأن يكون الزوج بدأ بعدئذ يشكو من مرض عقلي، ليس أساسا كافيا يجعل الزواج باطلا.</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324-</w:t>
      </w:r>
      <w:r>
        <w:rPr>
          <w:rFonts w:hint="cs"/>
          <w:sz w:val="30"/>
          <w:szCs w:val="30"/>
          <w:rtl/>
          <w:lang w:bidi="ar-MA"/>
        </w:rPr>
        <w:tab/>
        <w:t>وفي حكم آخر، صدر في دعوى هـ على</w:t>
      </w:r>
      <w:r>
        <w:rPr>
          <w:rFonts w:hint="cs"/>
          <w:sz w:val="30"/>
          <w:szCs w:val="30"/>
          <w:rtl/>
          <w:lang w:bidi="ar-MA"/>
        </w:rPr>
        <w:t xml:space="preserve"> و، عن الدار الأولى للمحكمة المدنية، بتاريخ 1 تموز/يولي</w:t>
      </w:r>
      <w:r>
        <w:rPr>
          <w:rFonts w:hint="cs"/>
          <w:sz w:val="30"/>
          <w:szCs w:val="30"/>
          <w:rtl/>
        </w:rPr>
        <w:t>ه</w:t>
      </w:r>
      <w:r>
        <w:rPr>
          <w:rFonts w:hint="cs"/>
          <w:sz w:val="30"/>
          <w:szCs w:val="30"/>
          <w:rtl/>
          <w:lang w:bidi="ar-MA"/>
        </w:rPr>
        <w:t xml:space="preserve"> 1994، قضت المحكمة بأن الزوجة، إذ استبعدت عند إبرامها الزواج فرصة الإنجاب أثبتت أنها تظاهرت بنية الزواج، ومن ثم فإن الزواج كان باطلا قطعا.</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325-</w:t>
      </w:r>
      <w:r>
        <w:rPr>
          <w:rFonts w:hint="cs"/>
          <w:sz w:val="30"/>
          <w:szCs w:val="30"/>
          <w:rtl/>
          <w:lang w:bidi="ar-MA"/>
        </w:rPr>
        <w:tab/>
        <w:t>وظل الزواج في مالطة يحكمه القانون الكنسي حتى عام 1975، و</w:t>
      </w:r>
      <w:r>
        <w:rPr>
          <w:rFonts w:hint="cs"/>
          <w:sz w:val="30"/>
          <w:szCs w:val="30"/>
          <w:rtl/>
          <w:lang w:bidi="ar-MA"/>
        </w:rPr>
        <w:t>كانت للمحكمة الكنسية الولاية القضائية للبت في القضايا المتعلقة بصحة الزواج. وعند وضع قانون الزواج</w:t>
      </w:r>
      <w:r>
        <w:rPr>
          <w:rFonts w:hint="cs"/>
          <w:sz w:val="30"/>
          <w:szCs w:val="30"/>
          <w:rtl/>
        </w:rPr>
        <w:t xml:space="preserve"> لعام</w:t>
      </w:r>
      <w:r>
        <w:rPr>
          <w:rFonts w:hint="cs"/>
          <w:sz w:val="30"/>
          <w:szCs w:val="30"/>
          <w:rtl/>
          <w:lang w:bidi="ar-MA"/>
        </w:rPr>
        <w:t xml:space="preserve"> 1975، خُوِّلت المحاكم المدنية ولاية قاصرة عليها للبت في جميع دعاوى صحة الزواج والانفصال الشخصي. وتعترف الدولة فقط بالقرارات التي تصدر عن المحاكم المدنية.</w:t>
      </w:r>
      <w:r>
        <w:rPr>
          <w:rFonts w:hint="cs"/>
          <w:sz w:val="30"/>
          <w:szCs w:val="30"/>
          <w:rtl/>
          <w:lang w:bidi="ar-MA"/>
        </w:rPr>
        <w:t xml:space="preserve"> وفي عام 1995 أُدخلت تعديلات على قانون الزواج، تنص على الاعتراف المدني بالقرارات التي تصدر عن المحاكم الكنسية. وإذا كان أحد الطرفين الصادر في قضيتهما الحكم، يجري تسجيل الدعوى في سجل محكمة الاستئناف، وهذه تدقق فيما إذا تم اتباع بعض الإجراءات، وما إذا أعطي ا</w:t>
      </w:r>
      <w:r>
        <w:rPr>
          <w:rFonts w:hint="cs"/>
          <w:sz w:val="30"/>
          <w:szCs w:val="30"/>
          <w:rtl/>
          <w:lang w:bidi="ar-MA"/>
        </w:rPr>
        <w:t>لطرفان بعض الحقوق. ومحكمة التمييز تخوّلها ولايتها القضائية النظر في الأمور التالية: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tl/>
          <w:lang w:bidi="ar-MA"/>
        </w:rPr>
      </w:pPr>
      <w:r>
        <w:rPr>
          <w:rFonts w:hint="cs"/>
          <w:sz w:val="30"/>
          <w:szCs w:val="30"/>
          <w:rtl/>
          <w:lang w:bidi="ar-MA"/>
        </w:rPr>
        <w:t>أهلية المحكمة للحكم في الدعوى؛</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Pr>
      </w:pPr>
      <w:r>
        <w:rPr>
          <w:rFonts w:hint="cs"/>
          <w:sz w:val="30"/>
          <w:szCs w:val="30"/>
          <w:rtl/>
          <w:lang w:bidi="ar-MA"/>
        </w:rPr>
        <w:t>حق الطرفين في إقامة الدعوى وفي الدفاع؛</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30"/>
          <w:szCs w:val="30"/>
        </w:rPr>
      </w:pPr>
      <w:r>
        <w:rPr>
          <w:rFonts w:hint="cs"/>
          <w:sz w:val="30"/>
          <w:szCs w:val="30"/>
          <w:rtl/>
          <w:lang w:bidi="ar-MA"/>
        </w:rPr>
        <w:t>عدم صدور حكم مضاد في نفس الموضوع، أسباب بطلان الزواج، يُلزم الطرفين ويجعل الدعوى أمرا مقضيا.</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326-</w:t>
      </w:r>
      <w:r>
        <w:rPr>
          <w:rFonts w:hint="cs"/>
          <w:sz w:val="30"/>
          <w:szCs w:val="30"/>
          <w:rtl/>
          <w:lang w:bidi="ar-MA"/>
        </w:rPr>
        <w:tab/>
        <w:t>ومنذ</w:t>
      </w:r>
      <w:r>
        <w:rPr>
          <w:rFonts w:hint="cs"/>
          <w:sz w:val="30"/>
          <w:szCs w:val="30"/>
          <w:rtl/>
          <w:lang w:bidi="ar-MA"/>
        </w:rPr>
        <w:t xml:space="preserve"> إدخال الزواج المدني في عام 1975، ما انفكت الزيجات المدنية تتزايد، باستثناء الانخفاض الذي شهدته في عام 1982. فقد ارتفعت نسبة الزيجات المدنية في العدد الكلي لحالات الزواج من 1.7 في المائة في 1976 إلى 20 في المائة في عام 2000.</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مساعدة الدولة وحمايتها للأسرة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w:t>
      </w:r>
      <w:r>
        <w:rPr>
          <w:rFonts w:hint="cs"/>
          <w:sz w:val="30"/>
          <w:szCs w:val="30"/>
          <w:rtl/>
          <w:lang w:bidi="ar-MA"/>
        </w:rPr>
        <w:t>27-</w:t>
      </w:r>
      <w:r>
        <w:rPr>
          <w:rFonts w:hint="cs"/>
          <w:sz w:val="30"/>
          <w:szCs w:val="30"/>
          <w:rtl/>
          <w:lang w:bidi="ar-MA"/>
        </w:rPr>
        <w:tab/>
        <w:t>في الكتاب الأبيض الصادر في أيار/مايو 2001 بعنوان "انقسام الأسرة والقانون المدني"، كررت الحكومة التزامها بدعم الأسرة، في الكلمات التالية: "بالنظر إلى كون وحدة الأسرة ركيزة من أقوى ركائز المجتمع المالطي، تقطع الحكومة على نفسها عهدا بأن تعطف على الأسرة وت</w:t>
      </w:r>
      <w:r>
        <w:rPr>
          <w:rFonts w:hint="cs"/>
          <w:sz w:val="30"/>
          <w:szCs w:val="30"/>
          <w:rtl/>
          <w:lang w:bidi="ar-MA"/>
        </w:rPr>
        <w:t>عززها وتحافظ عليها بكل الوسائل الممكنة</w:t>
      </w:r>
      <w:r>
        <w:rPr>
          <w:rFonts w:hint="cs"/>
          <w:sz w:val="30"/>
          <w:szCs w:val="30"/>
          <w:rtl/>
        </w:rPr>
        <w:t>"</w:t>
      </w:r>
      <w:r>
        <w:rPr>
          <w:rFonts w:hint="cs"/>
          <w:sz w:val="30"/>
          <w:szCs w:val="30"/>
          <w:vertAlign w:val="superscript"/>
          <w:rtl/>
        </w:rPr>
        <w:t>(15)</w:t>
      </w:r>
      <w:r>
        <w:rPr>
          <w:rFonts w:hint="cs"/>
          <w:sz w:val="30"/>
          <w:szCs w:val="30"/>
          <w:rtl/>
          <w:lang w:bidi="ar-MA"/>
        </w:rPr>
        <w:t>.</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328-</w:t>
      </w:r>
      <w:r>
        <w:rPr>
          <w:rFonts w:hint="cs"/>
          <w:sz w:val="30"/>
          <w:szCs w:val="30"/>
          <w:rtl/>
          <w:lang w:bidi="ar-MA"/>
        </w:rPr>
        <w:tab/>
        <w:t>إن مساعدة الدولة للأسرة، عدا توفيرها مزايا الضمان الاجتماعي كما تقدم وصفه في المادة 9، والسكن اللائق حسبما يأتي وصفه في هذا التقرير بموجب المادة 11، تتركز على توفير الخدمات الاجتماعية لصالح الأسرة.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329-</w:t>
      </w:r>
      <w:r>
        <w:rPr>
          <w:rFonts w:hint="cs"/>
          <w:sz w:val="30"/>
          <w:szCs w:val="30"/>
          <w:rtl/>
          <w:lang w:bidi="ar-MA"/>
        </w:rPr>
        <w:tab/>
        <w:t>تتل</w:t>
      </w:r>
      <w:r>
        <w:rPr>
          <w:rFonts w:hint="cs"/>
          <w:sz w:val="30"/>
          <w:szCs w:val="30"/>
          <w:rtl/>
          <w:lang w:bidi="ar-MA"/>
        </w:rPr>
        <w:t>قى الأسرة المساعدة بشكل عمل اجتماعي، من إدارة رعاية الأسرة التابعة لوزارة السياس</w:t>
      </w:r>
      <w:r>
        <w:rPr>
          <w:rFonts w:hint="cs"/>
          <w:sz w:val="30"/>
          <w:szCs w:val="30"/>
          <w:rtl/>
        </w:rPr>
        <w:t>ات</w:t>
      </w:r>
      <w:r>
        <w:rPr>
          <w:rFonts w:hint="cs"/>
          <w:sz w:val="30"/>
          <w:szCs w:val="30"/>
          <w:rtl/>
          <w:lang w:bidi="ar-MA"/>
        </w:rPr>
        <w:t xml:space="preserve"> الاجتماعية، ووكالتين أسستهما الحكومة بالكامل، هما </w:t>
      </w:r>
      <w:r>
        <w:rPr>
          <w:i/>
          <w:sz w:val="22"/>
          <w:szCs w:val="22"/>
        </w:rPr>
        <w:t>Agenzija Appogg</w:t>
      </w:r>
      <w:r>
        <w:rPr>
          <w:rFonts w:hint="cs"/>
          <w:i/>
          <w:sz w:val="30"/>
          <w:szCs w:val="30"/>
          <w:rtl/>
        </w:rPr>
        <w:t xml:space="preserve"> و</w:t>
      </w:r>
      <w:r>
        <w:rPr>
          <w:i/>
          <w:sz w:val="22"/>
          <w:szCs w:val="22"/>
        </w:rPr>
        <w:t>Sedqa</w:t>
      </w:r>
      <w:r>
        <w:rPr>
          <w:rFonts w:hint="cs"/>
          <w:sz w:val="30"/>
          <w:szCs w:val="30"/>
          <w:rtl/>
        </w:rPr>
        <w:t>. وتوفّر عدة منظمات غير حكومية، عددا من الخدمات على سبيل مساعدة الأسرة، بتمويل جزئي من الحكومة.</w:t>
      </w:r>
    </w:p>
    <w:p w:rsidR="00000000" w:rsidRDefault="00D84ABF">
      <w:pPr>
        <w:pStyle w:val="BodyText"/>
        <w:framePr w:hSpace="0" w:vSpace="0" w:wrap="auto" w:vAnchor="margin" w:yAlign="inline"/>
        <w:bidi/>
        <w:spacing w:before="240" w:after="240" w:line="400" w:lineRule="exact"/>
        <w:rPr>
          <w:rFonts w:hint="cs"/>
          <w:i/>
          <w:sz w:val="30"/>
          <w:szCs w:val="30"/>
          <w:rtl/>
        </w:rPr>
      </w:pPr>
      <w:r>
        <w:rPr>
          <w:rFonts w:hint="cs"/>
          <w:sz w:val="30"/>
          <w:szCs w:val="30"/>
          <w:rtl/>
        </w:rPr>
        <w:t>330-</w:t>
      </w:r>
      <w:r>
        <w:rPr>
          <w:rFonts w:hint="cs"/>
          <w:sz w:val="30"/>
          <w:szCs w:val="30"/>
          <w:rtl/>
        </w:rPr>
        <w:tab/>
      </w:r>
      <w:r>
        <w:rPr>
          <w:rFonts w:hint="cs"/>
          <w:sz w:val="30"/>
          <w:szCs w:val="30"/>
          <w:rtl/>
        </w:rPr>
        <w:t xml:space="preserve">أخذت الوكالة </w:t>
      </w:r>
      <w:r>
        <w:rPr>
          <w:i/>
          <w:sz w:val="22"/>
          <w:szCs w:val="22"/>
        </w:rPr>
        <w:t>Agenzija Appogg</w:t>
      </w:r>
      <w:r>
        <w:rPr>
          <w:rFonts w:hint="cs"/>
          <w:i/>
          <w:sz w:val="30"/>
          <w:szCs w:val="30"/>
          <w:rtl/>
        </w:rPr>
        <w:t xml:space="preserve"> تضطلع تدريجيا بمهام إدارة رعاية الأسرة، على اعتبار أن عدد الحالات التي تتولى هذه الوكالة معالجتها يزداد سنة بعد أخرى. ففي عام 2000، تعالج إدارة رعاية الأسرة 405 حالات جديدة ذات صلة بشؤون الأسرة، بينما بلغ 296 عدد الحالات الجديد</w:t>
      </w:r>
      <w:r>
        <w:rPr>
          <w:rFonts w:hint="cs"/>
          <w:i/>
          <w:sz w:val="30"/>
          <w:szCs w:val="30"/>
          <w:rtl/>
        </w:rPr>
        <w:t xml:space="preserve">ة التي تولت معالجتها في عام 2001 إضافة إلى 19 حالة استؤنفت معالجتها. ويعود هذا الانخفاض إلى تنفيذ خطط لتحويل إدارة رعاية الأسرة إلى مديرية </w:t>
      </w:r>
      <w:r>
        <w:rPr>
          <w:rFonts w:hint="cs"/>
          <w:i/>
          <w:sz w:val="30"/>
          <w:szCs w:val="30"/>
          <w:rtl/>
          <w:lang w:bidi="ar-MA"/>
        </w:rPr>
        <w:t>مختصة بوضع المعايير للعمل الاجتماعي الشخصي وخدمات الرعاية الاجتماعية، وبإصدار التراخيص في هذا المجال وإجراء التفتيش ع</w:t>
      </w:r>
      <w:r>
        <w:rPr>
          <w:rFonts w:hint="cs"/>
          <w:i/>
          <w:sz w:val="30"/>
          <w:szCs w:val="30"/>
          <w:rtl/>
          <w:lang w:bidi="ar-MA"/>
        </w:rPr>
        <w:t xml:space="preserve">ليه. وإن الخدمات التي توفرها الإدارة والوكالتان </w:t>
      </w:r>
      <w:r>
        <w:rPr>
          <w:i/>
          <w:sz w:val="22"/>
          <w:szCs w:val="22"/>
        </w:rPr>
        <w:t>Agenzija Appogg</w:t>
      </w:r>
      <w:r>
        <w:rPr>
          <w:rFonts w:hint="cs"/>
          <w:i/>
          <w:sz w:val="30"/>
          <w:szCs w:val="30"/>
          <w:rtl/>
        </w:rPr>
        <w:t xml:space="preserve"> و</w:t>
      </w:r>
      <w:r>
        <w:rPr>
          <w:i/>
          <w:sz w:val="22"/>
          <w:szCs w:val="22"/>
        </w:rPr>
        <w:t>Sedqa</w:t>
      </w:r>
      <w:r>
        <w:rPr>
          <w:rFonts w:hint="cs"/>
          <w:i/>
          <w:sz w:val="30"/>
          <w:szCs w:val="30"/>
          <w:rtl/>
        </w:rPr>
        <w:t xml:space="preserve"> كلها مجانية.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rPr>
        <w:t>331-</w:t>
      </w:r>
      <w:r>
        <w:rPr>
          <w:rFonts w:hint="cs"/>
          <w:sz w:val="30"/>
          <w:szCs w:val="30"/>
          <w:rtl/>
        </w:rPr>
        <w:tab/>
        <w:t>وما زالت إدارة رعاية الأسرة تقدم المساعدات الاجتماعية الشخصية في مالطة وغوزو منذ عام 1959. وتهدف الخدمات التي يقدمها إلى مساعدة الأشخاص والأسر على التكيف مع البيئة الا</w:t>
      </w:r>
      <w:r>
        <w:rPr>
          <w:rFonts w:hint="cs"/>
          <w:sz w:val="30"/>
          <w:szCs w:val="30"/>
          <w:rtl/>
        </w:rPr>
        <w:t xml:space="preserve">جتماعية التي يعيشون فيها، من خلال الخدمات التي يوفرها 14 </w:t>
      </w:r>
      <w:r>
        <w:rPr>
          <w:rFonts w:hint="cs"/>
          <w:sz w:val="30"/>
          <w:szCs w:val="30"/>
          <w:rtl/>
          <w:lang w:bidi="ar-MA"/>
        </w:rPr>
        <w:t>أخصائيا اجتماعيا مدربين مهنيا، يساعدهم عدد من العاملين بدوام جزئي من موظفي الرعاية. وتنقسم الإدارة إلى خمس وحدات هي: وحدة القبول، وحدة خدمات الأسرة، الوحدة الاجتماعية القانونية، وحدة التبني، وحدة خدم</w:t>
      </w:r>
      <w:r>
        <w:rPr>
          <w:rFonts w:hint="cs"/>
          <w:sz w:val="30"/>
          <w:szCs w:val="30"/>
          <w:rtl/>
          <w:lang w:bidi="ar-MA"/>
        </w:rPr>
        <w:t>ات الدعم، ووحدة الخدمة الاجتماعية في غوزو.</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332-</w:t>
      </w:r>
      <w:r>
        <w:rPr>
          <w:rFonts w:hint="cs"/>
          <w:sz w:val="30"/>
          <w:szCs w:val="30"/>
          <w:rtl/>
          <w:lang w:bidi="ar-MA"/>
        </w:rPr>
        <w:tab/>
        <w:t xml:space="preserve">فوحدة القبول تُعنى بالحالات الطارئة وبالخدمة الاجتماعية القصيرة الأجل. تشتمل خدماتها على التدخل أثناء الأزمات، والتقييم التشخيصي، والتوظيف، وقبول الحالات الطارئة في منشآت العناية، والتدخل من أجل الرعاية لأجل </w:t>
      </w:r>
      <w:r>
        <w:rPr>
          <w:rFonts w:hint="cs"/>
          <w:sz w:val="30"/>
          <w:szCs w:val="30"/>
          <w:rtl/>
          <w:lang w:bidi="ar-MA"/>
        </w:rPr>
        <w:t>قصير ومتوسط.</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333-</w:t>
      </w:r>
      <w:r>
        <w:rPr>
          <w:rFonts w:hint="cs"/>
          <w:sz w:val="30"/>
          <w:szCs w:val="30"/>
          <w:rtl/>
          <w:lang w:bidi="ar-MA"/>
        </w:rPr>
        <w:tab/>
        <w:t xml:space="preserve">ووحدة خدمات الأسرة توفر المساندة الطويلة الأجل للأفراد والأسر. وتتمثل الخدمات في العمل على الوقاية من المشكلات العائلية وعلى معالجتها، وإنزال الأطفال في مؤسسات عناية، وتنفيذ برامج علاجية على يد أخصائيي ومستشاري الخدمة الاجتماعية، </w:t>
      </w:r>
      <w:r>
        <w:rPr>
          <w:rFonts w:hint="cs"/>
          <w:sz w:val="30"/>
          <w:szCs w:val="30"/>
          <w:rtl/>
        </w:rPr>
        <w:t>و</w:t>
      </w:r>
      <w:r>
        <w:rPr>
          <w:rFonts w:hint="cs"/>
          <w:sz w:val="30"/>
          <w:szCs w:val="30"/>
          <w:rtl/>
          <w:lang w:bidi="ar-MA"/>
        </w:rPr>
        <w:t>توفير أ</w:t>
      </w:r>
      <w:r>
        <w:rPr>
          <w:rFonts w:hint="cs"/>
          <w:sz w:val="30"/>
          <w:szCs w:val="30"/>
          <w:rtl/>
          <w:lang w:bidi="ar-MA"/>
        </w:rPr>
        <w:t>سرة بديلة للأطفال، ورعاية الأطفال. والوحدة معنية أيضا بالحالات التي تُعرض على المجلس الاستشاري لشؤون الأطفال والأحداث. إذ إن مهمة هذا المجلس الاستشاري، بموجب قانون الأطفال والأحداث (أوامر الرعاية)، 1980، هي أن يُسدي المشورة للوزير وللإدارة بشأن ما هو الأصل</w:t>
      </w:r>
      <w:r>
        <w:rPr>
          <w:rFonts w:hint="cs"/>
          <w:sz w:val="30"/>
          <w:szCs w:val="30"/>
          <w:rtl/>
          <w:lang w:bidi="ar-MA"/>
        </w:rPr>
        <w:t xml:space="preserve">ح للأطفال بموجب أمر من أوامر الرعاية. وتُجري هذه الوحدة أيضا زيارات منزلية وزيارات لمؤسسات </w:t>
      </w:r>
      <w:r>
        <w:rPr>
          <w:rFonts w:hint="cs"/>
          <w:sz w:val="30"/>
          <w:szCs w:val="30"/>
          <w:rtl/>
        </w:rPr>
        <w:t>ال</w:t>
      </w:r>
      <w:r>
        <w:rPr>
          <w:rFonts w:hint="cs"/>
          <w:sz w:val="30"/>
          <w:szCs w:val="30"/>
          <w:rtl/>
          <w:lang w:bidi="ar-MA"/>
        </w:rPr>
        <w:t>إقامة (</w:t>
      </w:r>
      <w:r>
        <w:rPr>
          <w:rFonts w:hint="cs"/>
          <w:sz w:val="30"/>
          <w:szCs w:val="30"/>
          <w:rtl/>
        </w:rPr>
        <w:t>ا</w:t>
      </w:r>
      <w:r>
        <w:rPr>
          <w:rFonts w:hint="cs"/>
          <w:sz w:val="30"/>
          <w:szCs w:val="30"/>
          <w:rtl/>
          <w:lang w:bidi="ar-MA"/>
        </w:rPr>
        <w:t>نظر الملحق، الجدول 14).</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334-</w:t>
      </w:r>
      <w:r>
        <w:rPr>
          <w:rFonts w:hint="cs"/>
          <w:sz w:val="30"/>
          <w:szCs w:val="30"/>
          <w:rtl/>
          <w:lang w:bidi="ar-MA"/>
        </w:rPr>
        <w:tab/>
        <w:t>وقد اضطلعت وحدة خدمات الأسرة خلال عام 2001 بعمليات تدخل لصالح المستفيدين بلغ عددها 018 1.</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335-</w:t>
      </w:r>
      <w:r>
        <w:rPr>
          <w:rFonts w:hint="cs"/>
          <w:sz w:val="30"/>
          <w:szCs w:val="30"/>
          <w:rtl/>
          <w:lang w:bidi="ar-MA"/>
        </w:rPr>
        <w:tab/>
        <w:t>وتقدم الوحدة الاجتماعية القانون</w:t>
      </w:r>
      <w:r>
        <w:rPr>
          <w:rFonts w:hint="cs"/>
          <w:sz w:val="30"/>
          <w:szCs w:val="30"/>
          <w:rtl/>
          <w:lang w:bidi="ar-MA"/>
        </w:rPr>
        <w:t>ية خدمات متنوعة وشاملة للأحداث الجانحين ولأسرهم، بتوفير خدمات وقاية ومساندة وتوظيف، وإذكاء الوعي بالتشريعات الموجودة. وهي أيضا مسؤولة لدى المحاكم بما فيها محاكم الأحداث عن الجوانب الاجتماعية ذات الصلة بجنوح الأحداث، وذلك لأغراض رد الاعتبار والتأهيل.</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336-</w:t>
      </w:r>
      <w:r>
        <w:rPr>
          <w:rFonts w:hint="cs"/>
          <w:sz w:val="30"/>
          <w:szCs w:val="30"/>
          <w:rtl/>
          <w:lang w:bidi="ar-MA"/>
        </w:rPr>
        <w:tab/>
        <w:t>و</w:t>
      </w:r>
      <w:r>
        <w:rPr>
          <w:rFonts w:hint="cs"/>
          <w:sz w:val="30"/>
          <w:szCs w:val="30"/>
          <w:rtl/>
          <w:lang w:bidi="ar-MA"/>
        </w:rPr>
        <w:t>تُعنى وحدة التبني التابعة للإدارة بإيجاد أسر بديلة للأطفال الذين لا يمكن أن يعيشوا مع والديهم الطبيعيين. وتقوم أيضا بإعداد وتوجيه المتبنِّين المزمعين الذين يقدمون طلبات تبني إلى السلطات المحلية أو على مستوى العلاقات بين الأقطار. والخدمات الرئيسية التي تقدم</w:t>
      </w:r>
      <w:r>
        <w:rPr>
          <w:rFonts w:hint="cs"/>
          <w:sz w:val="30"/>
          <w:szCs w:val="30"/>
          <w:rtl/>
          <w:lang w:bidi="ar-MA"/>
        </w:rPr>
        <w:t>ها هذه الوحدة هي: إسداء المشورة والإرشاد لطالبي التبني، تنظيم اجتماعات إعلامية وتدريبية، تنظيم لقاءات جماعية للمتبنين المزمعين، تنظيم دورات تدريب على المهارات اللائقة بالأبوين، عمليات تقييم وتقديم تقارير التقييم إلى هيئة التبني والكفالة الحضانية، تسليم الأ</w:t>
      </w:r>
      <w:r>
        <w:rPr>
          <w:rFonts w:hint="cs"/>
          <w:sz w:val="30"/>
          <w:szCs w:val="30"/>
          <w:rtl/>
          <w:lang w:bidi="ar-MA"/>
        </w:rPr>
        <w:t>طفال لأبوين متبنِّيَيْن (التبني محليا)، تقديم تقارير عن أحوال ما بعد التبني، وأخيرا اقتفاء أثر الأبوين الطبيعيين للراشدين المتبنَّيْن.</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337-</w:t>
      </w:r>
      <w:r>
        <w:rPr>
          <w:rFonts w:hint="cs"/>
          <w:sz w:val="30"/>
          <w:szCs w:val="30"/>
          <w:rtl/>
          <w:lang w:bidi="ar-MA"/>
        </w:rPr>
        <w:tab/>
        <w:t>وتوفر وحدة خدمات الدعم المعالجة النفسية والإرشاد للأفراد والأسر، لأجل قصير وأجل طويل. ففي عام 2001، تلقى ما مجموعه 7</w:t>
      </w:r>
      <w:r>
        <w:rPr>
          <w:rFonts w:hint="cs"/>
          <w:sz w:val="30"/>
          <w:szCs w:val="30"/>
          <w:rtl/>
          <w:lang w:bidi="ar-MA"/>
        </w:rPr>
        <w:t>3 زبونا خدمات معالجة نفسية، اشتملت على جلسات فردية وزوجية وعائلية.</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lang w:bidi="ar-MA"/>
        </w:rPr>
        <w:t>338-</w:t>
      </w:r>
      <w:r>
        <w:rPr>
          <w:rFonts w:hint="cs"/>
          <w:sz w:val="30"/>
          <w:szCs w:val="30"/>
          <w:rtl/>
          <w:lang w:bidi="ar-MA"/>
        </w:rPr>
        <w:tab/>
        <w:t>وتضطلع وحدة الخدمة الاجتماعية في غوزو بالخدمات المذكورة أعلاه في جزيرة غوزو.</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339-</w:t>
      </w:r>
      <w:r>
        <w:rPr>
          <w:rFonts w:hint="cs"/>
          <w:sz w:val="30"/>
          <w:szCs w:val="30"/>
          <w:rtl/>
          <w:lang w:bidi="ar-MA"/>
        </w:rPr>
        <w:tab/>
        <w:t>ومنذ بداية عقد التسعينات الأخير، يتعاون موظفو الخدمة الاجتماعية لدى إدارة رعاية الأسرة ومهنيون آخرون م</w:t>
      </w:r>
      <w:r>
        <w:rPr>
          <w:rFonts w:hint="cs"/>
          <w:sz w:val="30"/>
          <w:szCs w:val="30"/>
          <w:rtl/>
          <w:lang w:bidi="ar-MA"/>
        </w:rPr>
        <w:t>وظفون لدى وكالات وفروع أخرى تقدم خدمات متخصصة للوالدين وللأسر البديلة، على الخصوص في مجال تغذية الأطفال ورعايتهم. واشتملت هذه الخدمات على المعالجة الأسرية، وعلى التشخيص النفسي الفردي والمعالجة النفسية للأبوين (وأولادهم). ومن الخدمات الأخرى الترشيح لدورات ا</w:t>
      </w:r>
      <w:r>
        <w:rPr>
          <w:rFonts w:hint="cs"/>
          <w:sz w:val="30"/>
          <w:szCs w:val="30"/>
          <w:rtl/>
          <w:lang w:bidi="ar-MA"/>
        </w:rPr>
        <w:t>كتساب المهارات اللازمة للأبوين، وتشكيل أفرقة دعم، وتشكيل أفرقة معالجة إدارية.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340-</w:t>
      </w:r>
      <w:r>
        <w:rPr>
          <w:rFonts w:hint="cs"/>
          <w:sz w:val="30"/>
          <w:szCs w:val="30"/>
          <w:rtl/>
          <w:lang w:bidi="ar-MA"/>
        </w:rPr>
        <w:tab/>
        <w:t xml:space="preserve">وتعمل إدارة رعاية الأسرة مباشرة على درء انفصال الأولاد عن أسرهم. وقد كانت الزيارات المنزلية دائما جزءا من نشاط التدخل الاجتماعي </w:t>
      </w:r>
      <w:r>
        <w:rPr>
          <w:rFonts w:hint="cs"/>
          <w:sz w:val="30"/>
          <w:szCs w:val="30"/>
          <w:rtl/>
        </w:rPr>
        <w:t>و</w:t>
      </w:r>
      <w:r>
        <w:rPr>
          <w:rFonts w:hint="cs"/>
          <w:sz w:val="30"/>
          <w:szCs w:val="30"/>
          <w:rtl/>
          <w:lang w:bidi="ar-MA"/>
        </w:rPr>
        <w:t>التي يقوم بها الأخصائيون الاجتماعيون العاملو</w:t>
      </w:r>
      <w:r>
        <w:rPr>
          <w:rFonts w:hint="cs"/>
          <w:sz w:val="30"/>
          <w:szCs w:val="30"/>
          <w:rtl/>
          <w:lang w:bidi="ar-MA"/>
        </w:rPr>
        <w:t xml:space="preserve">ن لدى الإدارة، إلى جانب عملهم على مساندة الأسر التي تواجه مشكلات اجتماعية أو عائلية. ومنذ عام 1995، بدأ تجميع المعلومات الإحصائية عن هذا المجال، التي تشير إلى هذا النوع من التدخل كوسيلة لمساعدة الأولاد على البقاء مندمجين في أسرهم الأصلية. وطيلة هذه الفترة </w:t>
      </w:r>
      <w:r>
        <w:rPr>
          <w:rFonts w:hint="cs"/>
          <w:sz w:val="30"/>
          <w:szCs w:val="30"/>
          <w:rtl/>
          <w:lang w:bidi="ar-MA"/>
        </w:rPr>
        <w:t>بدأ الأخصائيون الاجتماعيون، المهتمون بالأسر المفككة والأسر المتعددة المشكلات، يعملون مع مهنيين آخرين بحيث يوفرون للأسرة خدمات متنوعة لزيادة تعزيز فرص بقاء الأولاد مندمجين في نطاق الأسرة. ومنذ عام 1997، أصبح رصد الأطفال الذين يعيشون مع أسرهم جزءا من خطة رعا</w:t>
      </w:r>
      <w:r>
        <w:rPr>
          <w:rFonts w:hint="cs"/>
          <w:sz w:val="30"/>
          <w:szCs w:val="30"/>
          <w:rtl/>
          <w:lang w:bidi="ar-MA"/>
        </w:rPr>
        <w:t>ية متكاملة، جرت صياغتها أثناء مؤتمرات معنية بحالات محددة، وأثناء عمليات استعراض حالات معيَّنة.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341-</w:t>
      </w:r>
      <w:r>
        <w:rPr>
          <w:rFonts w:hint="cs"/>
          <w:sz w:val="30"/>
          <w:szCs w:val="30"/>
          <w:rtl/>
          <w:lang w:bidi="ar-MA"/>
        </w:rPr>
        <w:tab/>
        <w:t xml:space="preserve">وأجريت منذ عام 1995 </w:t>
      </w:r>
      <w:r>
        <w:rPr>
          <w:rFonts w:hint="cs"/>
          <w:sz w:val="30"/>
          <w:szCs w:val="30"/>
          <w:rtl/>
        </w:rPr>
        <w:t>و</w:t>
      </w:r>
      <w:r>
        <w:rPr>
          <w:rFonts w:hint="cs"/>
          <w:sz w:val="30"/>
          <w:szCs w:val="30"/>
          <w:rtl/>
          <w:lang w:bidi="ar-MA"/>
        </w:rPr>
        <w:t>بصورة منتظمة عمليات استعراض حالات معيَّنة مرتين كل سنة. وبد</w:t>
      </w:r>
      <w:r>
        <w:rPr>
          <w:rFonts w:hint="cs"/>
          <w:sz w:val="30"/>
          <w:szCs w:val="30"/>
          <w:rtl/>
        </w:rPr>
        <w:t>أ</w:t>
      </w:r>
      <w:r>
        <w:rPr>
          <w:rFonts w:hint="cs"/>
          <w:sz w:val="30"/>
          <w:szCs w:val="30"/>
          <w:rtl/>
          <w:lang w:bidi="ar-MA"/>
        </w:rPr>
        <w:t>ت صياغة خطط تفصيلية للرعاية ومتابعتها عن كثب، على أيدي فريق متعدد التخصصات.</w:t>
      </w:r>
      <w:r>
        <w:rPr>
          <w:rFonts w:hint="cs"/>
          <w:sz w:val="30"/>
          <w:szCs w:val="30"/>
          <w:rtl/>
          <w:lang w:bidi="ar-MA"/>
        </w:rPr>
        <w:t xml:space="preserve"> فأسفرت هذه الإجراءات عن تقليص فترة إقامة الأطفال في منشآت الرعاية.</w:t>
      </w:r>
    </w:p>
    <w:p w:rsidR="00000000" w:rsidRDefault="00D84ABF">
      <w:pPr>
        <w:pStyle w:val="BodyText"/>
        <w:framePr w:hSpace="0" w:vSpace="0" w:wrap="auto" w:vAnchor="margin" w:yAlign="inline"/>
        <w:bidi/>
        <w:spacing w:before="240" w:after="240" w:line="400" w:lineRule="exact"/>
        <w:rPr>
          <w:rFonts w:hint="cs"/>
          <w:i/>
          <w:sz w:val="30"/>
          <w:szCs w:val="30"/>
          <w:rtl/>
        </w:rPr>
      </w:pPr>
      <w:r>
        <w:rPr>
          <w:rFonts w:hint="cs"/>
          <w:sz w:val="30"/>
          <w:szCs w:val="30"/>
          <w:rtl/>
          <w:lang w:bidi="ar-MA"/>
        </w:rPr>
        <w:t>342-</w:t>
      </w:r>
      <w:r>
        <w:rPr>
          <w:rFonts w:hint="cs"/>
          <w:sz w:val="30"/>
          <w:szCs w:val="30"/>
          <w:rtl/>
          <w:lang w:bidi="ar-MA"/>
        </w:rPr>
        <w:tab/>
        <w:t xml:space="preserve">وتقدم الوكالة </w:t>
      </w:r>
      <w:r>
        <w:rPr>
          <w:i/>
          <w:sz w:val="22"/>
          <w:szCs w:val="22"/>
        </w:rPr>
        <w:t>Agenzija Appogg</w:t>
      </w:r>
      <w:r>
        <w:rPr>
          <w:rFonts w:hint="cs"/>
          <w:i/>
          <w:sz w:val="30"/>
          <w:szCs w:val="30"/>
          <w:rtl/>
        </w:rPr>
        <w:t xml:space="preserve">، المعروفة سابقا باسم برنامج تنمية الرعاية الاجتماعية، تشكيلة كاملة من الخدمات الاجتماعية، تهدف إلى مساعدة الأسرة كوحدة كاملة أو مساعدة كل من أفرادها على </w:t>
      </w:r>
      <w:r>
        <w:rPr>
          <w:rFonts w:hint="cs"/>
          <w:i/>
          <w:sz w:val="30"/>
          <w:szCs w:val="30"/>
          <w:rtl/>
        </w:rPr>
        <w:t xml:space="preserve">حدة. ويرقى نشوء هذه الوكالة إلى عام 1994 حين أُسس برنامج تنمية الرعاية الاجتماعية. ولكن ظهرت الحاجة مع مرور السنين، نظرا لازدياد عدد الخدمات وتنوعها، إلى تحويل البرنامج إلى وكالة أصبحت اليوم تحمل اسم </w:t>
      </w:r>
      <w:r>
        <w:rPr>
          <w:i/>
          <w:sz w:val="22"/>
          <w:szCs w:val="22"/>
        </w:rPr>
        <w:t>Agenzija Appogg</w:t>
      </w:r>
      <w:r>
        <w:rPr>
          <w:rFonts w:hint="cs"/>
          <w:i/>
          <w:sz w:val="30"/>
          <w:szCs w:val="30"/>
          <w:rtl/>
        </w:rPr>
        <w:t>، وستكون في السنوات المقبلة هي الوكالة ال</w:t>
      </w:r>
      <w:r>
        <w:rPr>
          <w:rFonts w:hint="cs"/>
          <w:i/>
          <w:sz w:val="30"/>
          <w:szCs w:val="30"/>
          <w:rtl/>
        </w:rPr>
        <w:t>رئيسية المعنية بمساعدة الأسرة. وفي كل سنة تتعامل هذه الوكالة مع أكثر من 000 2 منتفع بخدماتها، أحيلوا إليها لمسائل حماية الأولاد، والعنف داخل الأسرة، ودعاوى لدى المحاكم، ورعاية الأولاد، والعلاج الأسري، وغير ذلك.</w:t>
      </w:r>
    </w:p>
    <w:p w:rsidR="00000000" w:rsidRDefault="00D84ABF">
      <w:pPr>
        <w:pStyle w:val="BodyText"/>
        <w:framePr w:hSpace="0" w:vSpace="0" w:wrap="auto" w:vAnchor="margin" w:yAlign="inline"/>
        <w:bidi/>
        <w:spacing w:before="240" w:after="240" w:line="400" w:lineRule="exact"/>
        <w:rPr>
          <w:rFonts w:hint="cs"/>
          <w:i/>
          <w:sz w:val="30"/>
          <w:szCs w:val="30"/>
          <w:rtl/>
        </w:rPr>
      </w:pPr>
      <w:r>
        <w:rPr>
          <w:rFonts w:hint="cs"/>
          <w:i/>
          <w:sz w:val="30"/>
          <w:szCs w:val="30"/>
          <w:rtl/>
        </w:rPr>
        <w:t>343-</w:t>
      </w:r>
      <w:r>
        <w:rPr>
          <w:rFonts w:hint="cs"/>
          <w:i/>
          <w:sz w:val="30"/>
          <w:szCs w:val="30"/>
          <w:rtl/>
          <w:lang w:bidi="ar-MA"/>
        </w:rPr>
        <w:tab/>
        <w:t>تعرض الوكالة خدماتها: في الشتاء، من السا</w:t>
      </w:r>
      <w:r>
        <w:rPr>
          <w:rFonts w:hint="cs"/>
          <w:i/>
          <w:sz w:val="30"/>
          <w:szCs w:val="30"/>
          <w:rtl/>
          <w:lang w:bidi="ar-MA"/>
        </w:rPr>
        <w:t xml:space="preserve">عة 8 قبل الظهر حتى الساعة 20/5 بعد الظهر؛ وفي الصيف، من الساعة 8 قبل الظهر حتى الساعة 2 بعد الظهر. وإضافة إلى ذلك، يوجد خط مساندة هاتفي، أُنشئ عام 1996، من أجل الأطفال الذين يقاسون </w:t>
      </w:r>
      <w:r>
        <w:rPr>
          <w:rFonts w:hint="cs"/>
          <w:i/>
          <w:sz w:val="30"/>
          <w:szCs w:val="30"/>
          <w:rtl/>
        </w:rPr>
        <w:t xml:space="preserve">من </w:t>
      </w:r>
      <w:r>
        <w:rPr>
          <w:rFonts w:hint="cs"/>
          <w:i/>
          <w:sz w:val="30"/>
          <w:szCs w:val="30"/>
          <w:rtl/>
          <w:lang w:bidi="ar-MA"/>
        </w:rPr>
        <w:t>سوء المعاملة، والنساء</w:t>
      </w:r>
      <w:r>
        <w:rPr>
          <w:rFonts w:hint="cs"/>
          <w:i/>
          <w:sz w:val="30"/>
          <w:szCs w:val="30"/>
          <w:rtl/>
        </w:rPr>
        <w:t xml:space="preserve"> ضحايا العنف، وسائر الأشخاص </w:t>
      </w:r>
      <w:r>
        <w:rPr>
          <w:rFonts w:hint="cs"/>
          <w:i/>
          <w:sz w:val="30"/>
          <w:szCs w:val="30"/>
          <w:rtl/>
          <w:lang w:bidi="ar-MA"/>
        </w:rPr>
        <w:t>الذين في ضيق. وهذه الخد</w:t>
      </w:r>
      <w:r>
        <w:rPr>
          <w:rFonts w:hint="cs"/>
          <w:i/>
          <w:sz w:val="30"/>
          <w:szCs w:val="30"/>
          <w:rtl/>
          <w:lang w:bidi="ar-MA"/>
        </w:rPr>
        <w:t xml:space="preserve">مة مجانية ومتاحة يومياً، حتى في </w:t>
      </w:r>
      <w:r>
        <w:rPr>
          <w:rFonts w:hint="cs"/>
          <w:i/>
          <w:sz w:val="30"/>
          <w:szCs w:val="30"/>
          <w:rtl/>
        </w:rPr>
        <w:t xml:space="preserve">أيام </w:t>
      </w:r>
      <w:r>
        <w:rPr>
          <w:rFonts w:hint="cs"/>
          <w:i/>
          <w:sz w:val="30"/>
          <w:szCs w:val="30"/>
          <w:rtl/>
          <w:lang w:bidi="ar-MA"/>
        </w:rPr>
        <w:t>الآحاد،</w:t>
      </w:r>
      <w:r>
        <w:rPr>
          <w:rFonts w:hint="cs"/>
          <w:i/>
          <w:sz w:val="30"/>
          <w:szCs w:val="30"/>
          <w:rtl/>
        </w:rPr>
        <w:t xml:space="preserve"> من الساعة 8 قبل الظهر حتى الظهر. والمنشود هو أن تتوصل الوكالة، في النصف الثاني من عام 2002، إلى إجراء الخدمات على مدار الـ24 ساعة طوال الأسبوع. وتقدم الوكالة </w:t>
      </w:r>
      <w:r>
        <w:rPr>
          <w:i/>
          <w:sz w:val="22"/>
          <w:szCs w:val="22"/>
        </w:rPr>
        <w:t>Agenzija Appogg</w:t>
      </w:r>
      <w:r>
        <w:rPr>
          <w:rFonts w:hint="cs"/>
          <w:i/>
          <w:sz w:val="30"/>
          <w:szCs w:val="30"/>
          <w:rtl/>
        </w:rPr>
        <w:t xml:space="preserve"> العلاج للأسر التي تمر في أزمات خاصة، </w:t>
      </w:r>
      <w:r>
        <w:rPr>
          <w:rFonts w:hint="cs"/>
          <w:i/>
          <w:sz w:val="30"/>
          <w:szCs w:val="30"/>
          <w:rtl/>
        </w:rPr>
        <w:t>وتتدخل في إطار الخدمة الاجتماعية لصالح الأشخاص الذين يعانون من العنف داخل الأسرة. وفضلا عن ذلك توفر الوكالة عملا اجتماعيا وتقدم أفرقة علاجية للأزواج السيئ المعاملة، وتؤمن المأوى في الحالات الطارئة لضحايا العنف داخل الأسرة. وقد أمنت المأوى ل‍ 97 امرأة وأطفا</w:t>
      </w:r>
      <w:r>
        <w:rPr>
          <w:rFonts w:hint="cs"/>
          <w:i/>
          <w:sz w:val="30"/>
          <w:szCs w:val="30"/>
          <w:rtl/>
        </w:rPr>
        <w:t>لهن، خلال الفترة من تشرين الأول/أكتوبر 2000 إلى نهاية عام 2001.</w:t>
      </w:r>
    </w:p>
    <w:p w:rsidR="00000000" w:rsidRDefault="00D84ABF">
      <w:pPr>
        <w:pStyle w:val="BodyText"/>
        <w:framePr w:hSpace="0" w:vSpace="0" w:wrap="auto" w:vAnchor="margin" w:yAlign="inline"/>
        <w:bidi/>
        <w:spacing w:before="240" w:after="240" w:line="400" w:lineRule="exact"/>
        <w:rPr>
          <w:rFonts w:hint="cs"/>
          <w:i/>
          <w:sz w:val="30"/>
          <w:szCs w:val="30"/>
          <w:rtl/>
        </w:rPr>
      </w:pPr>
      <w:r>
        <w:rPr>
          <w:rFonts w:hint="cs"/>
          <w:sz w:val="30"/>
          <w:szCs w:val="30"/>
          <w:rtl/>
        </w:rPr>
        <w:t>344-</w:t>
      </w:r>
      <w:r>
        <w:rPr>
          <w:rFonts w:hint="cs"/>
          <w:sz w:val="30"/>
          <w:szCs w:val="30"/>
          <w:rtl/>
        </w:rPr>
        <w:tab/>
        <w:t xml:space="preserve">وتقدم الوكالة </w:t>
      </w:r>
      <w:r>
        <w:rPr>
          <w:i/>
          <w:sz w:val="22"/>
          <w:szCs w:val="22"/>
        </w:rPr>
        <w:t>Agenzija Appogg</w:t>
      </w:r>
      <w:r>
        <w:rPr>
          <w:rFonts w:hint="cs"/>
          <w:i/>
          <w:sz w:val="22"/>
          <w:szCs w:val="22"/>
          <w:rtl/>
        </w:rPr>
        <w:t xml:space="preserve"> </w:t>
      </w:r>
      <w:r>
        <w:rPr>
          <w:rFonts w:hint="cs"/>
          <w:i/>
          <w:sz w:val="30"/>
          <w:szCs w:val="30"/>
          <w:rtl/>
        </w:rPr>
        <w:t xml:space="preserve">خدمة وساطة على القرينين المتزوجين اللذين يقرران الانفصال وهما على استعداد للتفاوض على الشروط. والمقصود من هذه الخدمة هو مساعدة الطرفين على التوصل إلى قرارات </w:t>
      </w:r>
      <w:r>
        <w:rPr>
          <w:rFonts w:hint="cs"/>
          <w:i/>
          <w:sz w:val="30"/>
          <w:szCs w:val="30"/>
          <w:rtl/>
        </w:rPr>
        <w:t>مشتركة، وإلى اتفاق انفصال بشأن الرعاية الأبوية للأولاد، والأمور المالية بما فيها الإعالة، والأصول المنزلية، والممتلكات. وتقع هذه الخدمة ضمن نطاق الخدمات القضائية التي توفرها</w:t>
      </w:r>
      <w:r>
        <w:rPr>
          <w:rFonts w:hint="cs"/>
          <w:i/>
          <w:sz w:val="30"/>
          <w:szCs w:val="30"/>
          <w:rtl/>
          <w:lang w:bidi="ar-MA"/>
        </w:rPr>
        <w:t xml:space="preserve"> </w:t>
      </w:r>
      <w:r>
        <w:rPr>
          <w:rFonts w:hint="cs"/>
          <w:sz w:val="30"/>
          <w:szCs w:val="30"/>
          <w:rtl/>
        </w:rPr>
        <w:t xml:space="preserve">الوكالة </w:t>
      </w:r>
      <w:r>
        <w:rPr>
          <w:i/>
          <w:sz w:val="22"/>
          <w:szCs w:val="22"/>
        </w:rPr>
        <w:t>Agenzija Appogg</w:t>
      </w:r>
      <w:r>
        <w:rPr>
          <w:rFonts w:hint="cs"/>
          <w:i/>
          <w:sz w:val="30"/>
          <w:szCs w:val="30"/>
          <w:rtl/>
        </w:rPr>
        <w:t xml:space="preserve">. والخدمات القضائية هي إضافة إلى الكثير من الخدمات الأخرى، </w:t>
      </w:r>
      <w:r>
        <w:rPr>
          <w:rFonts w:hint="cs"/>
          <w:i/>
          <w:sz w:val="30"/>
          <w:szCs w:val="30"/>
          <w:rtl/>
        </w:rPr>
        <w:t xml:space="preserve">وهي توفر الدعم للمحاكم في إعداد تقاريرها عن الأولاد وعن حالات الانفصال. وستتوسع الخدمات القضائية للوكالة مع تأسيس محكمة مختصة بشؤون الأسرة. وعلى سبيل مساندة العمل في مجال الخدمات القضائية، قدمت خدمة أخرى توفر الإشراف على الزيارات المتاحة، وتقدم </w:t>
      </w:r>
      <w:r>
        <w:rPr>
          <w:rFonts w:hint="cs"/>
          <w:i/>
          <w:sz w:val="30"/>
          <w:szCs w:val="30"/>
          <w:rtl/>
          <w:lang w:bidi="ar-MA"/>
        </w:rPr>
        <w:t>للمنفصلين ا</w:t>
      </w:r>
      <w:r>
        <w:rPr>
          <w:rFonts w:hint="cs"/>
          <w:i/>
          <w:sz w:val="30"/>
          <w:szCs w:val="30"/>
          <w:rtl/>
          <w:lang w:bidi="ar-MA"/>
        </w:rPr>
        <w:t xml:space="preserve">لذين ليس لهم حق حضانة أولادهم ويريدون زيارتهم، لكن </w:t>
      </w:r>
      <w:r>
        <w:rPr>
          <w:rFonts w:hint="cs"/>
          <w:i/>
          <w:sz w:val="30"/>
          <w:szCs w:val="30"/>
          <w:rtl/>
        </w:rPr>
        <w:t xml:space="preserve">ولظروف متنوعة، </w:t>
      </w:r>
      <w:r>
        <w:rPr>
          <w:rFonts w:hint="cs"/>
          <w:i/>
          <w:sz w:val="30"/>
          <w:szCs w:val="30"/>
          <w:rtl/>
          <w:lang w:bidi="ar-MA"/>
        </w:rPr>
        <w:t>يجب أن يشرف على زياراتهم مشرف مستقل.</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rPr>
        <w:t>345-</w:t>
      </w:r>
      <w:r>
        <w:rPr>
          <w:rFonts w:hint="cs"/>
          <w:sz w:val="30"/>
          <w:szCs w:val="30"/>
          <w:rtl/>
        </w:rPr>
        <w:tab/>
      </w:r>
      <w:r>
        <w:rPr>
          <w:rFonts w:hint="cs"/>
          <w:sz w:val="30"/>
          <w:szCs w:val="30"/>
          <w:rtl/>
          <w:lang w:bidi="ar-MA"/>
        </w:rPr>
        <w:t>وتحقق الوكالة في حالات إساءة معاملة الأطفال، ولهذا الغرض يعمل أخصّائيوها الاجتماعيون بالتنسيق مع الشرطة وقسم التربية والخدمات الصحية. فحيثما يثبت ان</w:t>
      </w:r>
      <w:r>
        <w:rPr>
          <w:rFonts w:hint="cs"/>
          <w:sz w:val="30"/>
          <w:szCs w:val="30"/>
          <w:rtl/>
          <w:lang w:bidi="ar-MA"/>
        </w:rPr>
        <w:t>تهاك للقانون، تحال القضية إلى الشرطة، ويقوم فريق بتنسيق العمل مع قطاع الصحة وأطراف أخرى للتحقيق في الحالة. بيد أن رفاهية الأطفال هي أيضا محط اهتمام دائرة الأطفال الموكلين للرعاية، دائرة تعنى أولا بالأطفال المكفولين بالرعاية (لدى أسر بديلة، أو في منشآت رعاي</w:t>
      </w:r>
      <w:r>
        <w:rPr>
          <w:rFonts w:hint="cs"/>
          <w:sz w:val="30"/>
          <w:szCs w:val="30"/>
          <w:rtl/>
          <w:lang w:bidi="ar-MA"/>
        </w:rPr>
        <w:t>ة). وغرض هذه الدائرة هو توفير الخدمة الاجتماعية للأطفال المكفولين بالرعاية. وقد أنشأت الوكالة، ابتداء من تشرين الثاني/نوفمبر 2001، أول برنامج إقامة داخلية مهيكل، لصالح الصبيان ذوي المشاكل السلوكية. لكنها وسّعت أيضا خدماتها ببرنامج أنشطة خارجية مفتوح أيضا ل</w:t>
      </w:r>
      <w:r>
        <w:rPr>
          <w:rFonts w:hint="cs"/>
          <w:sz w:val="30"/>
          <w:szCs w:val="30"/>
          <w:rtl/>
          <w:lang w:bidi="ar-MA"/>
        </w:rPr>
        <w:t>لبنات.</w:t>
      </w:r>
    </w:p>
    <w:p w:rsidR="00000000" w:rsidRDefault="00D84ABF">
      <w:pPr>
        <w:pStyle w:val="BodyText"/>
        <w:framePr w:hSpace="0" w:vSpace="0" w:wrap="auto" w:vAnchor="margin" w:yAlign="inline"/>
        <w:bidi/>
        <w:spacing w:before="240" w:after="240" w:line="400" w:lineRule="exact"/>
        <w:rPr>
          <w:rFonts w:hint="cs"/>
          <w:i/>
          <w:sz w:val="30"/>
          <w:szCs w:val="30"/>
          <w:rtl/>
        </w:rPr>
      </w:pPr>
      <w:r>
        <w:rPr>
          <w:rFonts w:hint="cs"/>
          <w:sz w:val="30"/>
          <w:szCs w:val="30"/>
          <w:rtl/>
          <w:lang w:bidi="ar-MA"/>
        </w:rPr>
        <w:t>346-</w:t>
      </w:r>
      <w:r>
        <w:rPr>
          <w:rFonts w:hint="cs"/>
          <w:sz w:val="30"/>
          <w:szCs w:val="30"/>
          <w:rtl/>
          <w:lang w:bidi="ar-MA"/>
        </w:rPr>
        <w:tab/>
        <w:t xml:space="preserve">وتضطلع الوكالة </w:t>
      </w:r>
      <w:r>
        <w:rPr>
          <w:i/>
          <w:sz w:val="22"/>
          <w:szCs w:val="22"/>
        </w:rPr>
        <w:t>Agenzija Appogg</w:t>
      </w:r>
      <w:r>
        <w:rPr>
          <w:rFonts w:hint="cs"/>
          <w:i/>
          <w:sz w:val="30"/>
          <w:szCs w:val="30"/>
          <w:rtl/>
        </w:rPr>
        <w:t xml:space="preserve"> أيضا، بين أنشطتها الأخرى، بخدمة اجتماعية لصالح المسنّين الذين يعيشون في البيوت، كما يمتد عملها داخل المستشفيات. ففي مستشفى القديس لوقا، مستشفى مالطة العام للأمراض الحادة، تيسِّر </w:t>
      </w:r>
      <w:r>
        <w:rPr>
          <w:rFonts w:hint="cs"/>
          <w:sz w:val="30"/>
          <w:szCs w:val="30"/>
          <w:rtl/>
          <w:lang w:bidi="ar-MA"/>
        </w:rPr>
        <w:t xml:space="preserve">الوكالة </w:t>
      </w:r>
      <w:r>
        <w:rPr>
          <w:i/>
          <w:sz w:val="22"/>
          <w:szCs w:val="22"/>
        </w:rPr>
        <w:t>Agenzija Appogg</w:t>
      </w:r>
      <w:r>
        <w:rPr>
          <w:rFonts w:hint="cs"/>
          <w:i/>
          <w:sz w:val="30"/>
          <w:szCs w:val="30"/>
          <w:rtl/>
        </w:rPr>
        <w:t xml:space="preserve"> عودة المسنّ</w:t>
      </w:r>
      <w:r>
        <w:rPr>
          <w:rFonts w:hint="cs"/>
          <w:i/>
          <w:sz w:val="30"/>
          <w:szCs w:val="30"/>
          <w:rtl/>
        </w:rPr>
        <w:t>ين الذين ليس لهم من يعتني بهم داخل المجتمع المحلي. وهي تقدّم، في مستشفى السير بول بوفّا، خدمة علاجية للمرضى الميئوس من حالتهم ولأُسرهم.</w:t>
      </w:r>
    </w:p>
    <w:p w:rsidR="00000000" w:rsidRDefault="00D84ABF">
      <w:pPr>
        <w:pStyle w:val="BodyText"/>
        <w:framePr w:hSpace="0" w:vSpace="0" w:wrap="auto" w:vAnchor="margin" w:yAlign="inline"/>
        <w:bidi/>
        <w:spacing w:before="240" w:after="240" w:line="400" w:lineRule="exact"/>
        <w:rPr>
          <w:rFonts w:hint="cs"/>
          <w:i/>
          <w:sz w:val="30"/>
          <w:szCs w:val="30"/>
          <w:rtl/>
        </w:rPr>
      </w:pPr>
      <w:r>
        <w:rPr>
          <w:rFonts w:hint="cs"/>
          <w:sz w:val="30"/>
          <w:szCs w:val="30"/>
          <w:rtl/>
        </w:rPr>
        <w:t>347-</w:t>
      </w:r>
      <w:r>
        <w:rPr>
          <w:rFonts w:hint="cs"/>
          <w:sz w:val="30"/>
          <w:szCs w:val="30"/>
          <w:rtl/>
        </w:rPr>
        <w:tab/>
        <w:t xml:space="preserve">ولوكالة </w:t>
      </w:r>
      <w:r>
        <w:rPr>
          <w:i/>
          <w:sz w:val="22"/>
          <w:szCs w:val="22"/>
        </w:rPr>
        <w:t>Agenzija Appogg</w:t>
      </w:r>
      <w:r>
        <w:rPr>
          <w:rFonts w:hint="cs"/>
          <w:i/>
          <w:sz w:val="30"/>
          <w:szCs w:val="30"/>
          <w:rtl/>
        </w:rPr>
        <w:t xml:space="preserve"> برنامج آخر عنوانه </w:t>
      </w:r>
      <w:r>
        <w:rPr>
          <w:i/>
          <w:sz w:val="22"/>
          <w:szCs w:val="22"/>
        </w:rPr>
        <w:t>Ulied Darna</w:t>
      </w:r>
      <w:r>
        <w:rPr>
          <w:rFonts w:hint="cs"/>
          <w:i/>
          <w:sz w:val="30"/>
          <w:szCs w:val="30"/>
          <w:rtl/>
        </w:rPr>
        <w:t xml:space="preserve"> وغرضه توفير المساعدة للوالدين الذين يواجهون مصاعب في تنشئة أو</w:t>
      </w:r>
      <w:r>
        <w:rPr>
          <w:rFonts w:hint="cs"/>
          <w:i/>
          <w:sz w:val="30"/>
          <w:szCs w:val="30"/>
          <w:rtl/>
        </w:rPr>
        <w:t xml:space="preserve">لادهم. ففي إطار هذا البرنامج، يزور أخصّائي اجتماعي منزل الأسرة المعنية قدر ما تطلبه هذه الأسرة، ويساعد أعضاءها على التفاهم بصورة أفضل، ويسدي المشورة بشأن تغذية الأطفال. ثم إن </w:t>
      </w:r>
      <w:r>
        <w:rPr>
          <w:i/>
          <w:sz w:val="22"/>
          <w:szCs w:val="22"/>
        </w:rPr>
        <w:t>Agenzija Appogg</w:t>
      </w:r>
      <w:r>
        <w:rPr>
          <w:rFonts w:hint="cs"/>
          <w:i/>
          <w:sz w:val="30"/>
          <w:szCs w:val="30"/>
          <w:rtl/>
        </w:rPr>
        <w:t xml:space="preserve"> هي الوكالة الوحيدة التي تُعنى بتربية الأطفال في مالطة. وقد أنشأت </w:t>
      </w:r>
      <w:r>
        <w:rPr>
          <w:rFonts w:hint="cs"/>
          <w:i/>
          <w:sz w:val="30"/>
          <w:szCs w:val="30"/>
          <w:rtl/>
        </w:rPr>
        <w:t>وحدة تربية الأطفال عام 2000. وتم اختبار من سيتكفلون بالرعاية، وهم يتلقَّون حاليا التدريب لدى الوكالة نفسها، وعليه فإن نشاط مراقبة أماكن التربية أصبح قائما.</w:t>
      </w:r>
    </w:p>
    <w:p w:rsidR="00000000" w:rsidRDefault="00D84ABF">
      <w:pPr>
        <w:pStyle w:val="BodyText"/>
        <w:framePr w:hSpace="0" w:vSpace="0" w:wrap="auto" w:vAnchor="margin" w:yAlign="inline"/>
        <w:bidi/>
        <w:spacing w:before="240" w:after="240" w:line="400" w:lineRule="exact"/>
        <w:rPr>
          <w:rFonts w:hint="cs"/>
          <w:i/>
          <w:sz w:val="30"/>
          <w:szCs w:val="30"/>
          <w:rtl/>
        </w:rPr>
      </w:pPr>
      <w:r>
        <w:rPr>
          <w:rFonts w:hint="cs"/>
          <w:sz w:val="30"/>
          <w:szCs w:val="30"/>
          <w:rtl/>
        </w:rPr>
        <w:t>348-</w:t>
      </w:r>
      <w:r>
        <w:rPr>
          <w:rFonts w:hint="cs"/>
          <w:sz w:val="30"/>
          <w:szCs w:val="30"/>
          <w:rtl/>
        </w:rPr>
        <w:tab/>
        <w:t xml:space="preserve">وتقدم </w:t>
      </w:r>
      <w:r>
        <w:rPr>
          <w:i/>
          <w:sz w:val="22"/>
          <w:szCs w:val="22"/>
        </w:rPr>
        <w:t>Agenzija Appogg</w:t>
      </w:r>
      <w:r>
        <w:rPr>
          <w:rFonts w:hint="cs"/>
          <w:i/>
          <w:sz w:val="30"/>
          <w:szCs w:val="30"/>
          <w:rtl/>
        </w:rPr>
        <w:t xml:space="preserve"> المساعدة أيضا للأشخاص المصابين بعجز ما ولأسرهم، لكي يتغلّبوا على ما يواجه</w:t>
      </w:r>
      <w:r>
        <w:rPr>
          <w:rFonts w:hint="cs"/>
          <w:i/>
          <w:sz w:val="30"/>
          <w:szCs w:val="30"/>
          <w:rtl/>
        </w:rPr>
        <w:t>ونه من مصاعب حياتية يومية. ويهدف الأخصائيون الاجتماعيون هنا إلى تحسين نوعية الحياة للأشخاص المصابين بعجز ولأسرهم، عن طريق تدخلات الخدمة الاجتماعية، والإعلام بالخدمات المتيسرة، ووضع تقارير تقييم عن الحالات، والتدخل لحل الأزمات.</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i/>
          <w:sz w:val="30"/>
          <w:szCs w:val="30"/>
          <w:rtl/>
        </w:rPr>
        <w:t>349-</w:t>
      </w:r>
      <w:r>
        <w:rPr>
          <w:rFonts w:hint="cs"/>
          <w:i/>
          <w:sz w:val="30"/>
          <w:szCs w:val="30"/>
          <w:rtl/>
        </w:rPr>
        <w:tab/>
        <w:t>وكما هي الحال مع الوكالة</w:t>
      </w:r>
      <w:r>
        <w:rPr>
          <w:rFonts w:hint="cs"/>
          <w:i/>
          <w:sz w:val="30"/>
          <w:szCs w:val="30"/>
          <w:rtl/>
        </w:rPr>
        <w:t xml:space="preserve"> </w:t>
      </w:r>
      <w:r>
        <w:rPr>
          <w:i/>
          <w:sz w:val="22"/>
          <w:szCs w:val="22"/>
        </w:rPr>
        <w:t>Agenzija Appogg</w:t>
      </w:r>
      <w:r>
        <w:rPr>
          <w:rFonts w:hint="cs"/>
          <w:i/>
          <w:sz w:val="30"/>
          <w:szCs w:val="30"/>
          <w:rtl/>
        </w:rPr>
        <w:t xml:space="preserve">، تموّل الحكومة بالكامل الوكالة </w:t>
      </w:r>
      <w:r>
        <w:rPr>
          <w:i/>
          <w:sz w:val="22"/>
          <w:szCs w:val="22"/>
        </w:rPr>
        <w:t>Sedqa</w:t>
      </w:r>
      <w:r>
        <w:rPr>
          <w:rFonts w:hint="cs"/>
          <w:i/>
          <w:sz w:val="30"/>
          <w:szCs w:val="30"/>
          <w:rtl/>
        </w:rPr>
        <w:t xml:space="preserve"> التي أُنشئت عام 1994 من أجل توفير المساعدة للأشخاص الذين يعانون من مشاكل إساءة استعمال العقاقير والكحول. وفي عام 2001 استهلت </w:t>
      </w:r>
      <w:r>
        <w:rPr>
          <w:i/>
          <w:sz w:val="22"/>
          <w:szCs w:val="22"/>
        </w:rPr>
        <w:t>Sedqa</w:t>
      </w:r>
      <w:r>
        <w:rPr>
          <w:rFonts w:hint="cs"/>
          <w:i/>
          <w:sz w:val="30"/>
          <w:szCs w:val="30"/>
          <w:rtl/>
        </w:rPr>
        <w:t xml:space="preserve"> تقديم خدماتها للأشخاص الذين يعانون من لعب القمار ولأسرهم. وتقدم العلاج </w:t>
      </w:r>
      <w:r>
        <w:rPr>
          <w:rFonts w:hint="cs"/>
          <w:i/>
          <w:sz w:val="30"/>
          <w:szCs w:val="30"/>
          <w:rtl/>
        </w:rPr>
        <w:t xml:space="preserve">العائلي للأسر الواقعة في مشاكل متصلة بإساءة استعمال العقاقير أو بتعاطي لعب القمار. وتتألف دائرة العلاج العائلي من فريق متعدد التخصصات يجري أولا التقييم العائلي ثم العلاج العائلي أو علاج القرينين المتزوجين، ويقدم الدعم لجميع زبائن </w:t>
      </w:r>
      <w:r>
        <w:rPr>
          <w:i/>
          <w:sz w:val="22"/>
          <w:szCs w:val="22"/>
        </w:rPr>
        <w:t>Sedqa</w:t>
      </w:r>
      <w:r>
        <w:rPr>
          <w:rFonts w:hint="cs"/>
          <w:i/>
          <w:sz w:val="30"/>
          <w:szCs w:val="30"/>
          <w:rtl/>
        </w:rPr>
        <w:t xml:space="preserve"> وأسرهم. وتنصب العملي</w:t>
      </w:r>
      <w:r>
        <w:rPr>
          <w:rFonts w:hint="cs"/>
          <w:i/>
          <w:sz w:val="30"/>
          <w:szCs w:val="30"/>
          <w:rtl/>
        </w:rPr>
        <w:t>ة العلاجية على تعرُّف أعراض العلاقات غير المجدية بين أعضاء الأسرة، وعلى النهوض بهم إلى إقامة أنماط الحوار الملائمة. ويحاول الفريق العائلي تولي أمر الأسرة في أبكر مرحلة ممكنة. وهذا الجانب ضروري، لأن مشكلات إساءة استعمال العقاقير أو تعاطي لعب القمار تتفاقم ف</w:t>
      </w:r>
      <w:r>
        <w:rPr>
          <w:rFonts w:hint="cs"/>
          <w:i/>
          <w:sz w:val="30"/>
          <w:szCs w:val="30"/>
          <w:rtl/>
        </w:rPr>
        <w:t>ي بعض الحالات، نتيجة للمشكلات العائلية أو لافتقار الوالدين إلى مهارات الرعاية الأبوية. وفي كل حالة يشارك الفريق كله إما بصفة معالج وإما بصفة شريك في المعالجة. وتشتمل الخدمة الاجتماعية أيضا على زيارات عائلية، وتقديم الدعم والإرشاد، وتوفير علاج نفسي جماعي. و</w:t>
      </w:r>
      <w:r>
        <w:rPr>
          <w:rFonts w:hint="cs"/>
          <w:i/>
          <w:sz w:val="30"/>
          <w:szCs w:val="30"/>
          <w:rtl/>
        </w:rPr>
        <w:t>تُشجَّع الأسر أيضا على المشاركة في علاج مواز لعلاج الأفراد المدمنين على العقاقير أو الكحول أو القمار. ويشكل العلاج العائلي حاليا جزءا أساسياً من برنامج التأهيل داخل منشأة، الهادف إلى إنقاذ المدمنين على العقاقير، إذ يُنتظر من جميع نزلاء المنشأة ومن أسرهم أن</w:t>
      </w:r>
      <w:r>
        <w:rPr>
          <w:rFonts w:hint="cs"/>
          <w:i/>
          <w:sz w:val="30"/>
          <w:szCs w:val="30"/>
          <w:rtl/>
        </w:rPr>
        <w:t xml:space="preserve"> يخضعوا لعلاج ما أثناء فترة تنفيذ البرنامج. فخلال عام 2000 انتفع بالخدمات العائلية ما مجموعه 185 أسرة، كان بينها 136 حالة ذات صلة بإساءة استعمال العقاقير، و30 حالة ذات صلة بالإدمان على الكحول، وحالتان على صلة بالعقاقير والكحول معا، و17 حالة طفل </w:t>
      </w:r>
      <w:r>
        <w:rPr>
          <w:rFonts w:hint="cs"/>
          <w:i/>
          <w:sz w:val="30"/>
          <w:szCs w:val="30"/>
          <w:rtl/>
          <w:lang w:bidi="ar-MA"/>
        </w:rPr>
        <w:t>في خطر.</w:t>
      </w:r>
    </w:p>
    <w:p w:rsidR="00000000" w:rsidRDefault="00D84ABF">
      <w:pPr>
        <w:pStyle w:val="BodyText"/>
        <w:framePr w:hSpace="0" w:vSpace="0" w:wrap="auto" w:vAnchor="margin" w:yAlign="inline"/>
        <w:bidi/>
        <w:spacing w:before="240" w:after="240" w:line="400" w:lineRule="exact"/>
        <w:rPr>
          <w:rFonts w:hint="cs"/>
          <w:i/>
          <w:sz w:val="30"/>
          <w:szCs w:val="30"/>
          <w:rtl/>
        </w:rPr>
      </w:pPr>
      <w:r>
        <w:rPr>
          <w:rFonts w:hint="cs"/>
          <w:sz w:val="30"/>
          <w:szCs w:val="30"/>
          <w:rtl/>
          <w:lang w:bidi="ar-MA"/>
        </w:rPr>
        <w:t>350</w:t>
      </w:r>
      <w:r>
        <w:rPr>
          <w:rFonts w:hint="cs"/>
          <w:sz w:val="30"/>
          <w:szCs w:val="30"/>
          <w:rtl/>
          <w:lang w:bidi="ar-MA"/>
        </w:rPr>
        <w:t>-</w:t>
      </w:r>
      <w:r>
        <w:rPr>
          <w:rFonts w:hint="cs"/>
          <w:sz w:val="30"/>
          <w:szCs w:val="30"/>
          <w:rtl/>
          <w:lang w:bidi="ar-MA"/>
        </w:rPr>
        <w:tab/>
        <w:t>ويقدم الفريق العائلي خدمة إضافية هي تقييم الخطر وتحديد مستوى تعرض الأطفال له من حيث إساءة استعمال العقاقير، ولعب القمار، داخل الأسرة. فيساعد الأطفال المعرضين للخطر على تنمية قدراتهم على الاضطلاع بالأعمال، ومهاراتهم الاجتماعية والحياتية، في</w:t>
      </w:r>
      <w:r>
        <w:rPr>
          <w:rFonts w:hint="cs"/>
          <w:sz w:val="30"/>
          <w:szCs w:val="30"/>
          <w:rtl/>
        </w:rPr>
        <w:t xml:space="preserve"> </w:t>
      </w:r>
      <w:r>
        <w:rPr>
          <w:rFonts w:hint="cs"/>
          <w:sz w:val="30"/>
          <w:szCs w:val="30"/>
          <w:rtl/>
          <w:lang w:bidi="ar-MA"/>
        </w:rPr>
        <w:t>محاولة للحد من</w:t>
      </w:r>
      <w:r>
        <w:rPr>
          <w:rFonts w:hint="cs"/>
          <w:sz w:val="30"/>
          <w:szCs w:val="30"/>
          <w:rtl/>
          <w:lang w:bidi="ar-MA"/>
        </w:rPr>
        <w:t xml:space="preserve"> وطأة العقاقير والقمار عليهم. وعند الاقتضاء يحال الأطفال إلى دوائر أخرى، داخل الوكالة أو خارجها. ويجرى التقييم لتحديد مستوى تعرض الأطفال للخطر وتعرف احتياجات كل منهم. وتنظم </w:t>
      </w:r>
      <w:r>
        <w:rPr>
          <w:i/>
          <w:sz w:val="22"/>
          <w:szCs w:val="22"/>
        </w:rPr>
        <w:t>Sedqa</w:t>
      </w:r>
      <w:r>
        <w:rPr>
          <w:rFonts w:hint="cs"/>
          <w:i/>
          <w:sz w:val="30"/>
          <w:szCs w:val="30"/>
          <w:rtl/>
        </w:rPr>
        <w:t xml:space="preserve"> أيضا دورات لتدريب الوالدين على مهارات الرعاية الأبوية، بهدف تحسين معارفهم ومه</w:t>
      </w:r>
      <w:r>
        <w:rPr>
          <w:rFonts w:hint="cs"/>
          <w:i/>
          <w:sz w:val="30"/>
          <w:szCs w:val="30"/>
          <w:rtl/>
        </w:rPr>
        <w:t>اراتهم في هذا المجال وتعزيز علاقاتهم بأولادهم.</w:t>
      </w:r>
    </w:p>
    <w:p w:rsidR="00000000" w:rsidRDefault="00D84ABF">
      <w:pPr>
        <w:pStyle w:val="BodyText"/>
        <w:framePr w:hSpace="0" w:vSpace="0" w:wrap="auto" w:vAnchor="margin" w:yAlign="inline"/>
        <w:bidi/>
        <w:spacing w:before="240" w:after="240" w:line="400" w:lineRule="exact"/>
        <w:rPr>
          <w:rFonts w:hint="cs"/>
          <w:i/>
          <w:sz w:val="30"/>
          <w:szCs w:val="30"/>
          <w:rtl/>
        </w:rPr>
      </w:pPr>
      <w:r>
        <w:rPr>
          <w:rFonts w:hint="cs"/>
          <w:sz w:val="30"/>
          <w:szCs w:val="30"/>
          <w:rtl/>
        </w:rPr>
        <w:t>351-</w:t>
      </w:r>
      <w:r>
        <w:rPr>
          <w:rFonts w:hint="cs"/>
          <w:sz w:val="30"/>
          <w:szCs w:val="30"/>
          <w:rtl/>
        </w:rPr>
        <w:tab/>
        <w:t xml:space="preserve">وإضافة إلى ذلك، تقدم </w:t>
      </w:r>
      <w:r>
        <w:rPr>
          <w:i/>
          <w:sz w:val="22"/>
          <w:szCs w:val="22"/>
        </w:rPr>
        <w:t>Sedqa</w:t>
      </w:r>
      <w:r>
        <w:rPr>
          <w:rFonts w:hint="cs"/>
          <w:i/>
          <w:sz w:val="30"/>
          <w:szCs w:val="30"/>
          <w:rtl/>
        </w:rPr>
        <w:t xml:space="preserve"> أفضل خدمة ممكنة للحوامل المدمنات على إساءة استعمال المخدرات ورضَّعهن. وقد تحسنت الخدمة التي تقدم إلى الإناث المدمنات على العقاقير عن طريق الجماعات أو من دورة إلى أخرى، وإن يكن م</w:t>
      </w:r>
      <w:r>
        <w:rPr>
          <w:rFonts w:hint="cs"/>
          <w:i/>
          <w:sz w:val="30"/>
          <w:szCs w:val="30"/>
          <w:rtl/>
        </w:rPr>
        <w:t>ن المعترف به أن التعاون مع وكالات أخرى ما زال يحتاج إلى تعزيز. وتوفر دائرة هذه الوكالة المعنية بحالات الإدمان على إساءة استعمال العقاقير والكحول مساعدة هاتفية تعمل على مدار الـ24 ساعة.</w:t>
      </w:r>
    </w:p>
    <w:p w:rsidR="00000000" w:rsidRDefault="00D84ABF">
      <w:pPr>
        <w:pStyle w:val="BodyText"/>
        <w:framePr w:hSpace="0" w:vSpace="0" w:wrap="auto" w:vAnchor="margin" w:yAlign="inline"/>
        <w:bidi/>
        <w:spacing w:before="240" w:after="240" w:line="400" w:lineRule="exact"/>
        <w:rPr>
          <w:rFonts w:hint="cs"/>
          <w:i/>
          <w:sz w:val="30"/>
          <w:szCs w:val="30"/>
          <w:rtl/>
        </w:rPr>
      </w:pPr>
      <w:r>
        <w:rPr>
          <w:rFonts w:hint="cs"/>
          <w:i/>
          <w:sz w:val="30"/>
          <w:szCs w:val="30"/>
          <w:rtl/>
        </w:rPr>
        <w:t>352-</w:t>
      </w:r>
      <w:r>
        <w:rPr>
          <w:rFonts w:hint="cs"/>
          <w:i/>
          <w:sz w:val="30"/>
          <w:szCs w:val="30"/>
          <w:rtl/>
        </w:rPr>
        <w:tab/>
        <w:t>وفي غضون السنتين الماضيتين بدأ الفريق العائلي يقدم أيضا خدمات أشمل</w:t>
      </w:r>
      <w:r>
        <w:rPr>
          <w:rFonts w:hint="cs"/>
          <w:i/>
          <w:sz w:val="30"/>
          <w:szCs w:val="30"/>
          <w:rtl/>
        </w:rPr>
        <w:t>، ذات صلة بقضايا رعاية الطفل، بما في ذلك دورات تدريب على إدارة الرعاية الأبوية ومعالجة نفسية فرادية للأطفال وجلسات جماعية لمساندتهم. والهدف من هذه التدخلات تيسير نمو مهارات أخرى من شأنها درء الخطر الذي يتعرض له هؤلاء الأطفال بسبب مشكلات والديهم المتصلة بال</w:t>
      </w:r>
      <w:r>
        <w:rPr>
          <w:rFonts w:hint="cs"/>
          <w:i/>
          <w:sz w:val="30"/>
          <w:szCs w:val="30"/>
          <w:rtl/>
        </w:rPr>
        <w:t>إدمان على العقاقير و/أو الكحول والقمار، أو الحد من الأذى الذي يلحق بهم (انظر المرفق، الجدول 15).</w:t>
      </w:r>
    </w:p>
    <w:p w:rsidR="00000000" w:rsidRDefault="00D84ABF">
      <w:pPr>
        <w:pStyle w:val="BodyText"/>
        <w:framePr w:hSpace="0" w:vSpace="0" w:wrap="auto" w:vAnchor="margin" w:yAlign="inline"/>
        <w:bidi/>
        <w:spacing w:before="240" w:after="240" w:line="400" w:lineRule="exact"/>
        <w:rPr>
          <w:rFonts w:hint="cs"/>
          <w:sz w:val="30"/>
          <w:szCs w:val="30"/>
          <w:rtl/>
          <w:lang w:bidi="ar-MA"/>
        </w:rPr>
      </w:pPr>
      <w:r>
        <w:rPr>
          <w:rFonts w:hint="cs"/>
          <w:sz w:val="30"/>
          <w:szCs w:val="30"/>
          <w:rtl/>
        </w:rPr>
        <w:t>353-</w:t>
      </w:r>
      <w:r>
        <w:rPr>
          <w:rFonts w:hint="cs"/>
          <w:sz w:val="30"/>
          <w:szCs w:val="30"/>
          <w:rtl/>
        </w:rPr>
        <w:tab/>
        <w:t>ووضعت وزارة التربية برنامجا</w:t>
      </w:r>
      <w:r>
        <w:rPr>
          <w:rFonts w:hint="cs"/>
          <w:sz w:val="30"/>
          <w:szCs w:val="30"/>
          <w:rtl/>
          <w:lang w:bidi="ar-MA"/>
        </w:rPr>
        <w:t xml:space="preserve"> من أجل المراهقات الحوامل غير المتزوجات، تتولى تنسيقه وحدة الأمهات التلميذات. ويشتمل هذا البرنامج، الهادف إلى مساعدة الفتيات لم</w:t>
      </w:r>
      <w:r>
        <w:rPr>
          <w:rFonts w:hint="cs"/>
          <w:sz w:val="30"/>
          <w:szCs w:val="30"/>
          <w:rtl/>
          <w:lang w:bidi="ar-MA"/>
        </w:rPr>
        <w:t>واصلة الدراسة بعد ولادة الطفل، على إسداء النصح والإرشاد لهن ولشركائهن، وتنظيم أفرقة دعم للأم والطفل لصالح هؤلاء الفتيات غير المتزوجات. وفي عام 2002 شارك في البرنامج 30 فتاة، وتابعت 90 فتاة الدورات الإرشادية. ويضم هذا العدد أشخاصا سبق لهم أن شاركوا في البرن</w:t>
      </w:r>
      <w:r>
        <w:rPr>
          <w:rFonts w:hint="cs"/>
          <w:sz w:val="30"/>
          <w:szCs w:val="30"/>
          <w:rtl/>
          <w:lang w:bidi="ar-MA"/>
        </w:rPr>
        <w:t>امج.</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354-</w:t>
      </w:r>
      <w:r>
        <w:rPr>
          <w:rFonts w:hint="cs"/>
          <w:sz w:val="30"/>
          <w:szCs w:val="30"/>
          <w:rtl/>
          <w:lang w:bidi="ar-MA"/>
        </w:rPr>
        <w:tab/>
        <w:t>وأنشأت وزارة التربية أيضا، في كانون الثاني/يناير 2000، وحدة لخدمات سلامة الطفل، يقوم على تسييرها معلم موجِّه. وتقدم هذه الوحدة خدمات تربوية وعلاجية في إطار النظام التعليمي للأطفال الناجين من سوء المعاملة. وقد عالجت هذه الوحدة خلال السنة الأولى لإ</w:t>
      </w:r>
      <w:r>
        <w:rPr>
          <w:rFonts w:hint="cs"/>
          <w:sz w:val="30"/>
          <w:szCs w:val="30"/>
          <w:rtl/>
          <w:lang w:bidi="ar-MA"/>
        </w:rPr>
        <w:t>نشائها ما مجموعه 175 حالة (</w:t>
      </w:r>
      <w:r>
        <w:rPr>
          <w:rFonts w:hint="cs"/>
          <w:sz w:val="30"/>
          <w:szCs w:val="30"/>
          <w:rtl/>
        </w:rPr>
        <w:t>ا</w:t>
      </w:r>
      <w:r>
        <w:rPr>
          <w:rFonts w:hint="cs"/>
          <w:sz w:val="30"/>
          <w:szCs w:val="30"/>
          <w:rtl/>
          <w:lang w:bidi="ar-MA"/>
        </w:rPr>
        <w:t>نظر المرفق، الجدول 16).</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355-</w:t>
      </w:r>
      <w:r>
        <w:rPr>
          <w:rFonts w:hint="cs"/>
          <w:sz w:val="30"/>
          <w:szCs w:val="30"/>
          <w:rtl/>
          <w:lang w:bidi="ar-MA"/>
        </w:rPr>
        <w:tab/>
        <w:t>وفي مالطة، تقوم منظمات غير حكومية بتقديم الكثير من المساعدة إلى الأسر، وهي تطلب من الحكومة تمويلاً سنويا لبرامجها ومشاريعها. ويُعيَّن سنويا المبلغ المالي الذي تتلقاه كل من هذه المنظمات، بحسب مشاريعها</w:t>
      </w:r>
      <w:r>
        <w:rPr>
          <w:rFonts w:hint="cs"/>
          <w:sz w:val="30"/>
          <w:szCs w:val="30"/>
          <w:rtl/>
          <w:lang w:bidi="ar-MA"/>
        </w:rPr>
        <w:t>. وهذا المبلغ المالي الذي يخصص يمثل نسبة مئوية من كلفة المشروع التقديرية. وتستمد هذه المنظمات غير الحكومية تمويلا لمشاريعها من أنشطة تقوم بها لجمع الأموال (</w:t>
      </w:r>
      <w:r>
        <w:rPr>
          <w:rFonts w:hint="cs"/>
          <w:sz w:val="30"/>
          <w:szCs w:val="30"/>
          <w:rtl/>
        </w:rPr>
        <w:t>ا</w:t>
      </w:r>
      <w:r>
        <w:rPr>
          <w:rFonts w:hint="cs"/>
          <w:sz w:val="30"/>
          <w:szCs w:val="30"/>
          <w:rtl/>
          <w:lang w:bidi="ar-MA"/>
        </w:rPr>
        <w:t>نظر المرفق، الجدول 17).</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356-</w:t>
      </w:r>
      <w:r>
        <w:rPr>
          <w:rFonts w:hint="cs"/>
          <w:sz w:val="30"/>
          <w:szCs w:val="30"/>
          <w:rtl/>
          <w:lang w:bidi="ar-MA"/>
        </w:rPr>
        <w:tab/>
        <w:t>وفي عام 2001، أنشأت وزارة السياس</w:t>
      </w:r>
      <w:r>
        <w:rPr>
          <w:rFonts w:hint="cs"/>
          <w:sz w:val="30"/>
          <w:szCs w:val="30"/>
          <w:rtl/>
        </w:rPr>
        <w:t>ات</w:t>
      </w:r>
      <w:r>
        <w:rPr>
          <w:rFonts w:hint="cs"/>
          <w:sz w:val="30"/>
          <w:szCs w:val="30"/>
          <w:rtl/>
          <w:lang w:bidi="ar-MA"/>
        </w:rPr>
        <w:t xml:space="preserve"> الاجتماعية مركز موارد المجتمع المحل</w:t>
      </w:r>
      <w:r>
        <w:rPr>
          <w:rFonts w:hint="cs"/>
          <w:sz w:val="30"/>
          <w:szCs w:val="30"/>
          <w:rtl/>
          <w:lang w:bidi="ar-MA"/>
        </w:rPr>
        <w:t>ي في كوسبيكوا، من أجل الإبقاء على الخدمات الاجتماعية في هذه المنطقة</w:t>
      </w:r>
      <w:r>
        <w:rPr>
          <w:rFonts w:hint="cs"/>
          <w:sz w:val="30"/>
          <w:szCs w:val="30"/>
          <w:rtl/>
        </w:rPr>
        <w:t xml:space="preserve"> تحت سقف واحد</w:t>
      </w:r>
      <w:r>
        <w:rPr>
          <w:rFonts w:hint="cs"/>
          <w:sz w:val="30"/>
          <w:szCs w:val="30"/>
          <w:rtl/>
          <w:lang w:bidi="ar-MA"/>
        </w:rPr>
        <w:t>. ويشتمل المركز على فرع لإدارة الضمان الاجتماعي.</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357-</w:t>
      </w:r>
      <w:r>
        <w:rPr>
          <w:rFonts w:hint="cs"/>
          <w:sz w:val="30"/>
          <w:szCs w:val="30"/>
          <w:rtl/>
          <w:lang w:bidi="ar-MA"/>
        </w:rPr>
        <w:tab/>
        <w:t xml:space="preserve">وأنشأت سلطات الشرطة أيضا شعبة لمساندة الضحايا، تقدم معلومات، ومشورة، ومساندة لضحايا العنف وسوء المعاملة، مثل النساء ضحايا </w:t>
      </w:r>
      <w:r>
        <w:rPr>
          <w:rFonts w:hint="cs"/>
          <w:sz w:val="30"/>
          <w:szCs w:val="30"/>
          <w:rtl/>
          <w:lang w:bidi="ar-MA"/>
        </w:rPr>
        <w:t>الاغتصاب وضحايا الضرب، والأطفال ضحايا سوء المعاملة. وتساعد أيضا على اقتفاء آثار الهاربين من الق</w:t>
      </w:r>
      <w:r>
        <w:rPr>
          <w:rFonts w:hint="cs"/>
          <w:sz w:val="30"/>
          <w:szCs w:val="30"/>
          <w:rtl/>
        </w:rPr>
        <w:t>ُ</w:t>
      </w:r>
      <w:r>
        <w:rPr>
          <w:rFonts w:hint="cs"/>
          <w:sz w:val="30"/>
          <w:szCs w:val="30"/>
          <w:rtl/>
          <w:lang w:bidi="ar-MA"/>
        </w:rPr>
        <w:t>صَّر. وفي عام 2000، دشّنت وزارة السياس</w:t>
      </w:r>
      <w:r>
        <w:rPr>
          <w:rFonts w:hint="cs"/>
          <w:sz w:val="30"/>
          <w:szCs w:val="30"/>
          <w:rtl/>
        </w:rPr>
        <w:t>ات</w:t>
      </w:r>
      <w:r>
        <w:rPr>
          <w:rFonts w:hint="cs"/>
          <w:sz w:val="30"/>
          <w:szCs w:val="30"/>
          <w:rtl/>
          <w:lang w:bidi="ar-MA"/>
        </w:rPr>
        <w:t xml:space="preserve"> الاجتماعية، من أجل النساء ضحايا الضرب، مأوى طوارئ ومأوى مرحلة ثانية.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358-</w:t>
      </w:r>
      <w:r>
        <w:rPr>
          <w:rFonts w:hint="cs"/>
          <w:sz w:val="30"/>
          <w:szCs w:val="30"/>
          <w:rtl/>
          <w:lang w:bidi="ar-MA"/>
        </w:rPr>
        <w:tab/>
        <w:t>ويوفر مستشفى القديس لوقا خدمة معالجة متعددة ا</w:t>
      </w:r>
      <w:r>
        <w:rPr>
          <w:rFonts w:hint="cs"/>
          <w:sz w:val="30"/>
          <w:szCs w:val="30"/>
          <w:rtl/>
          <w:lang w:bidi="ar-MA"/>
        </w:rPr>
        <w:t xml:space="preserve">لتخصصات، يؤديها مرفق الطب النفساني التابع لقسم الرعاية الصحية، للمرضى الخارجيين من </w:t>
      </w:r>
      <w:r>
        <w:rPr>
          <w:rFonts w:hint="cs"/>
          <w:sz w:val="30"/>
          <w:szCs w:val="30"/>
          <w:rtl/>
        </w:rPr>
        <w:t>ال</w:t>
      </w:r>
      <w:r>
        <w:rPr>
          <w:rFonts w:hint="cs"/>
          <w:sz w:val="30"/>
          <w:szCs w:val="30"/>
          <w:rtl/>
          <w:lang w:bidi="ar-MA"/>
        </w:rPr>
        <w:t>أطفال وأسرهم. وإضافة إلى ذلك، يعمل مركز بُتّر فلاي، التابع لقسم الرعاية الصحية، بمثابة مركز نجدة للأطفال المأزومين، يتولى الفحص الطبي ومعالجة الأطفال المعتدى عليهم وأقربائ</w:t>
      </w:r>
      <w:r>
        <w:rPr>
          <w:rFonts w:hint="cs"/>
          <w:sz w:val="30"/>
          <w:szCs w:val="30"/>
          <w:rtl/>
          <w:lang w:bidi="ar-MA"/>
        </w:rPr>
        <w:t>هم.</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اللجنة الوطنية للأسرة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359-</w:t>
      </w:r>
      <w:r>
        <w:rPr>
          <w:rFonts w:hint="cs"/>
          <w:sz w:val="30"/>
          <w:szCs w:val="30"/>
          <w:rtl/>
          <w:lang w:bidi="ar-MA"/>
        </w:rPr>
        <w:tab/>
        <w:t>أنشئت اللجنة الوطنية للأسرة في أيار/مايو 2001، من أجل إسداء المشورة للحكومة بشأن التدابير اللازم اتخاذها في سبيل صون وحدة الأسرة وقيمها الأساسية. وسترفع اللجنة تقارير إلى الحكومة عن تأثيرات القرارات الحكومية على الأسرة، إيجاب</w:t>
      </w:r>
      <w:r>
        <w:rPr>
          <w:rFonts w:hint="cs"/>
          <w:sz w:val="30"/>
          <w:szCs w:val="30"/>
          <w:rtl/>
          <w:lang w:bidi="ar-MA"/>
        </w:rPr>
        <w:t>ية كانت أو سلبية. ويشمل نشاطها هذا تأثير سن تشريعات جديدة، أو اتخاذ إجراءات اقتصادية مثل فرض ضرائب، على الأسرة. ويجوز لهذه اللجنة أن تقترح إدخال تعديلات على القوانين حيثما دعت الحاجة إلى ذلك لتعزيز الأسرة. وفضلاً عن ذلك، التأكد من أن المزايا الاجتماعية كاف</w:t>
      </w:r>
      <w:r>
        <w:rPr>
          <w:rFonts w:hint="cs"/>
          <w:sz w:val="30"/>
          <w:szCs w:val="30"/>
          <w:rtl/>
          <w:lang w:bidi="ar-MA"/>
        </w:rPr>
        <w:t xml:space="preserve">ية للوفاء بمتطلبات الحياة اليومية، وأن جميع الأسر تتمتع بهذه المزايا. وستتولى اللجنة، </w:t>
      </w:r>
      <w:r>
        <w:rPr>
          <w:rFonts w:hint="cs"/>
          <w:sz w:val="30"/>
          <w:szCs w:val="30"/>
          <w:rtl/>
        </w:rPr>
        <w:t>بال</w:t>
      </w:r>
      <w:r>
        <w:rPr>
          <w:rFonts w:hint="cs"/>
          <w:sz w:val="30"/>
          <w:szCs w:val="30"/>
          <w:rtl/>
          <w:lang w:bidi="ar-MA"/>
        </w:rPr>
        <w:t>إضافة إلى ذلك، المهام المحددة التالية: جمع كل المعلومات المتعلقة بالأسرة، والسهر على حماية الأطفال، واقتراح تعديلات لنظام الرعاية الصحية لصالح الأسرة. وعليها أيضا التأ</w:t>
      </w:r>
      <w:r>
        <w:rPr>
          <w:rFonts w:hint="cs"/>
          <w:sz w:val="30"/>
          <w:szCs w:val="30"/>
          <w:rtl/>
          <w:lang w:bidi="ar-MA"/>
        </w:rPr>
        <w:t>كد من أن الأسرة تتلقى ما يكفي من المساعدات، وأن الخدمات الاجتماعية المتوفرة كافية. ولهذا الغرض، عليها أن تنسق عملها مع الوكالات الأخرى المعنية بشؤون الأسرة. وتتألف اللجنة حاليا من 12 شخصا، كل منهم خبير في مجاله. وهذه المجالات هي: قانون الأسرة، الرعاية الاج</w:t>
      </w:r>
      <w:r>
        <w:rPr>
          <w:rFonts w:hint="cs"/>
          <w:sz w:val="30"/>
          <w:szCs w:val="30"/>
          <w:rtl/>
          <w:lang w:bidi="ar-MA"/>
        </w:rPr>
        <w:t>تماعية، التربية، الخدمة الاجتماعية، الطب، والاقتصاد.</w:t>
      </w:r>
    </w:p>
    <w:p w:rsidR="00000000" w:rsidRDefault="00D84ABF">
      <w:pPr>
        <w:pStyle w:val="BodyText"/>
        <w:framePr w:hSpace="0" w:vSpace="0" w:wrap="auto" w:vAnchor="margin" w:yAlign="inline"/>
        <w:bidi/>
        <w:spacing w:before="240" w:after="240" w:line="400" w:lineRule="exact"/>
        <w:rPr>
          <w:rFonts w:hint="cs"/>
          <w:b/>
          <w:bCs/>
          <w:sz w:val="30"/>
          <w:szCs w:val="30"/>
          <w:rtl/>
        </w:rPr>
      </w:pPr>
      <w:r>
        <w:rPr>
          <w:rFonts w:hint="cs"/>
          <w:b/>
          <w:bCs/>
          <w:sz w:val="30"/>
          <w:szCs w:val="30"/>
          <w:rtl/>
          <w:lang w:bidi="ar-MA"/>
        </w:rPr>
        <w:t>أحكام تتعلق بالأسرة</w:t>
      </w:r>
      <w:r>
        <w:rPr>
          <w:rFonts w:hint="cs"/>
          <w:b/>
          <w:bCs/>
          <w:sz w:val="30"/>
          <w:szCs w:val="30"/>
          <w:rtl/>
        </w:rPr>
        <w:t xml:space="preserve"> بموجب القانون المدني</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360-</w:t>
      </w:r>
      <w:r>
        <w:rPr>
          <w:rFonts w:hint="cs"/>
          <w:sz w:val="30"/>
          <w:szCs w:val="30"/>
          <w:rtl/>
          <w:lang w:bidi="ar-MA"/>
        </w:rPr>
        <w:tab/>
      </w:r>
      <w:r>
        <w:rPr>
          <w:rFonts w:hint="cs"/>
          <w:sz w:val="30"/>
          <w:szCs w:val="30"/>
          <w:rtl/>
        </w:rPr>
        <w:t>ي</w:t>
      </w:r>
      <w:r>
        <w:rPr>
          <w:rFonts w:hint="cs"/>
          <w:sz w:val="30"/>
          <w:szCs w:val="30"/>
          <w:rtl/>
          <w:lang w:bidi="ar-MA"/>
        </w:rPr>
        <w:t xml:space="preserve">تضمن القانون المدني عدة أحكام تهدف إلى حماية وحدة الأسرة، وتنظيم </w:t>
      </w:r>
      <w:r>
        <w:rPr>
          <w:rFonts w:hint="cs"/>
          <w:sz w:val="30"/>
          <w:szCs w:val="30"/>
          <w:rtl/>
        </w:rPr>
        <w:t xml:space="preserve">الحقوق والواجبات لكل عضو من أعضاء الأسرة، </w:t>
      </w:r>
      <w:r>
        <w:rPr>
          <w:rFonts w:hint="cs"/>
          <w:sz w:val="30"/>
          <w:szCs w:val="30"/>
          <w:rtl/>
          <w:lang w:bidi="ar-MA"/>
        </w:rPr>
        <w:t xml:space="preserve">بمن فيهم السلف والخلف، تجاه الأعضاء الآخرين. وقد </w:t>
      </w:r>
      <w:r>
        <w:rPr>
          <w:rFonts w:hint="cs"/>
          <w:sz w:val="30"/>
          <w:szCs w:val="30"/>
          <w:rtl/>
          <w:lang w:bidi="ar-MA"/>
        </w:rPr>
        <w:t xml:space="preserve">أُدخلت تعديلات عام 1993، ألغت مفهوم الزوج كرأس للأسرة، وأحلّت المساواة بين الزوج والزوجة. فالأولاد لهم الحق، بموجب هذه الأحكام، بأن يعولهم والداهم. وكذلك للأبوين ووالدَيْ كل منهما الحق في الإعالة، لكن هذا الحق يأتي بعد حق الأولاد وأحد الأبوين. وفي القانون </w:t>
      </w:r>
      <w:r>
        <w:rPr>
          <w:rFonts w:hint="cs"/>
          <w:sz w:val="30"/>
          <w:szCs w:val="30"/>
          <w:rtl/>
          <w:lang w:bidi="ar-MA"/>
        </w:rPr>
        <w:t>أيضا قواعد تتعلق بسلطة الأبوين، وحق رعاية الأولاد، والتبني، والكفالة، والوصاية.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361-</w:t>
      </w:r>
      <w:r>
        <w:rPr>
          <w:rFonts w:hint="cs"/>
          <w:sz w:val="30"/>
          <w:szCs w:val="30"/>
          <w:rtl/>
          <w:lang w:bidi="ar-MA"/>
        </w:rPr>
        <w:tab/>
        <w:t xml:space="preserve">وفي عام 1993، أُدخل تعديل آخر ينص على أنه يحق للزوجين، في حالة نشوء أي خلاف بينهما، التوجه إلى محكمة الاختصاص الإرادي </w:t>
      </w:r>
      <w:r>
        <w:rPr>
          <w:rFonts w:hint="cs"/>
          <w:sz w:val="30"/>
          <w:szCs w:val="30"/>
          <w:rtl/>
        </w:rPr>
        <w:t>ل</w:t>
      </w:r>
      <w:r>
        <w:rPr>
          <w:rFonts w:hint="cs"/>
          <w:sz w:val="30"/>
          <w:szCs w:val="30"/>
          <w:rtl/>
          <w:lang w:bidi="ar-MA"/>
        </w:rPr>
        <w:t>طلب المساعدة. وفي هذه الحالة، يسعى القاضي بعد استماع</w:t>
      </w:r>
      <w:r>
        <w:rPr>
          <w:rFonts w:hint="cs"/>
          <w:sz w:val="30"/>
          <w:szCs w:val="30"/>
          <w:rtl/>
          <w:lang w:bidi="ar-MA"/>
        </w:rPr>
        <w:t>ه إلى الطرفين وأي شخص تجاوز 14 سنة من العمر، إلى تحقيق تسوية ودية للخلاف. لكنه يبت شخصيا في القضية، إذا طلب منه الزوجان هذا الحكم وكانت المسألة ذات أهمية جوهرية.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362-</w:t>
      </w:r>
      <w:r>
        <w:rPr>
          <w:rFonts w:hint="cs"/>
          <w:sz w:val="30"/>
          <w:szCs w:val="30"/>
          <w:rtl/>
          <w:lang w:bidi="ar-MA"/>
        </w:rPr>
        <w:tab/>
        <w:t xml:space="preserve">وفي الكتاب الأبيض الصادر في أيار/مايو 2001 بعنوان "فصل الأسرة </w:t>
      </w:r>
      <w:r>
        <w:rPr>
          <w:rFonts w:hint="cs"/>
          <w:sz w:val="30"/>
          <w:szCs w:val="30"/>
          <w:rtl/>
        </w:rPr>
        <w:t xml:space="preserve">في </w:t>
      </w:r>
      <w:r>
        <w:rPr>
          <w:rFonts w:hint="cs"/>
          <w:sz w:val="30"/>
          <w:szCs w:val="30"/>
          <w:rtl/>
          <w:lang w:bidi="ar-MA"/>
        </w:rPr>
        <w:t xml:space="preserve">القانون المدني"، اقترحت </w:t>
      </w:r>
      <w:r>
        <w:rPr>
          <w:rFonts w:hint="cs"/>
          <w:sz w:val="30"/>
          <w:szCs w:val="30"/>
          <w:rtl/>
          <w:lang w:bidi="ar-MA"/>
        </w:rPr>
        <w:t>حكومة مالطة إنشاء محكمة مختصة بالأسرة، تشمل ولايتها القضائية معظم الدعاوى، المدنية والجنائية، المتعلقة بالأسرة. وتكون وظيفة هذه المحكمة أن تقوم بديلا عن النظام الحالي الذي يحيل غالبية الدعاوى العائلية إلى المحكمة المدنية، إما الدار الأولى وإما الثانية، ويج</w:t>
      </w:r>
      <w:r>
        <w:rPr>
          <w:rFonts w:hint="cs"/>
          <w:sz w:val="30"/>
          <w:szCs w:val="30"/>
          <w:rtl/>
          <w:lang w:bidi="ar-MA"/>
        </w:rPr>
        <w:t>عل ولاية المحكمة الجنائية ومحكمة الصلح تشمل القضايا المدنية والجنائية. فاقتراح محكمة مختصة بالأسرة يذهب مذهبا شموليا في تدبير شؤون العائلة، وتكمله شبكة من خدمات الدعم للأسرة تقدمها الحكومة والوكالات المتخصصة، مثل خدمات الوساطة، وخدمات المعالجة العائلية، وا</w:t>
      </w:r>
      <w:r>
        <w:rPr>
          <w:rFonts w:hint="cs"/>
          <w:sz w:val="30"/>
          <w:szCs w:val="30"/>
          <w:rtl/>
          <w:lang w:bidi="ar-MA"/>
        </w:rPr>
        <w:t xml:space="preserve">لخدمات الإرشادية. وبما أن المحكمة الجديدة المختصة بالأسرة ستشمل ولايتها القضائية الشؤون المدنية والجنائية، فسيقع ضمن نطاق ولايتها كل الدعاوى المتصلة بالتبني، وأوامر الرعاية، والعنف داخل الأسرة، وإساءة معاملة الأطفال، وبطلان الزواج، وانفصال الزوجين. وعندما </w:t>
      </w:r>
      <w:r>
        <w:rPr>
          <w:rFonts w:hint="cs"/>
          <w:sz w:val="30"/>
          <w:szCs w:val="30"/>
          <w:rtl/>
          <w:lang w:bidi="ar-MA"/>
        </w:rPr>
        <w:t xml:space="preserve">ترفع دعوى إلى محكمة الأسرة الجديدة هذه، سيبذل جهد، كلما أمكن، في سبيل إيجاد حل للمشكلة وديا وبالتراضي. وإذا تبيَّن أن هذا الحل بعيد المنال، فإن النظام القضائي سيهدف إلى التخفيف من وقع الصدمة قدر الإمكان، بتوفير خدمات الدعم. ولا تتدخل المحكمة رسميا إلا إذا </w:t>
      </w:r>
      <w:r>
        <w:rPr>
          <w:rFonts w:hint="cs"/>
          <w:sz w:val="30"/>
          <w:szCs w:val="30"/>
          <w:rtl/>
          <w:lang w:bidi="ar-MA"/>
        </w:rPr>
        <w:t>ثبتت استحالة كلا هذين الحلين، فتنظر عندئذ في الدعوى وتبت فيها قضائيا. ويفترض أن تتم عملية المصالحة والوساطة في غضون مهلة أقصاها ثلاثة أشهر، يحق بعدها لأي من الطرفين الانتقال إلى مرحلة الدعوى القضائية. ويبت في هذه الدعاوى قاضٍ أو قاضي صلح.</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363-</w:t>
      </w:r>
      <w:r>
        <w:rPr>
          <w:rFonts w:hint="cs"/>
          <w:sz w:val="30"/>
          <w:szCs w:val="30"/>
          <w:rtl/>
          <w:lang w:bidi="ar-MA"/>
        </w:rPr>
        <w:tab/>
        <w:t>ويبيِّن قانو</w:t>
      </w:r>
      <w:r>
        <w:rPr>
          <w:rFonts w:hint="cs"/>
          <w:sz w:val="30"/>
          <w:szCs w:val="30"/>
          <w:rtl/>
          <w:lang w:bidi="ar-MA"/>
        </w:rPr>
        <w:t xml:space="preserve">ن المواريث، الوارد في الباب الثاني من القانون المدني، القواعد الواجب تطبيقها في حالة </w:t>
      </w:r>
      <w:r>
        <w:rPr>
          <w:rFonts w:hint="cs"/>
          <w:sz w:val="30"/>
          <w:szCs w:val="30"/>
          <w:rtl/>
        </w:rPr>
        <w:t>ال</w:t>
      </w:r>
      <w:r>
        <w:rPr>
          <w:rFonts w:hint="cs"/>
          <w:sz w:val="30"/>
          <w:szCs w:val="30"/>
          <w:rtl/>
          <w:lang w:bidi="ar-MA"/>
        </w:rPr>
        <w:t>ميراث بالوصية والميراث بغير وصية. فلكل ولد شرعي حق في أن يتلقى نصيبه القانوني وهو حصة من الميراث تعود شرعا لكل ولد. وتختلف حصة النصيب القانوني بحسب عدد أولاد الموصي. فتك</w:t>
      </w:r>
      <w:r>
        <w:rPr>
          <w:rFonts w:hint="cs"/>
          <w:sz w:val="30"/>
          <w:szCs w:val="30"/>
          <w:rtl/>
          <w:lang w:bidi="ar-MA"/>
        </w:rPr>
        <w:t>ون الثلث إذا لم يتجاوز عددهم أربعة، والنصف إذا كانوا خمسة أو أكثر. وفي حال انعدام الخلف، يكون من حق سلف المتوفّى تلقي ثلث ممتلكاته. ويحق للموصي أن يحرم من الميراث أيا شاء من الخلف أو السلف، إذا وُجدت أسباب خطيرة مما نص عليه تحديدا القانون المدني.</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 xml:space="preserve">التدابير </w:t>
      </w:r>
      <w:r>
        <w:rPr>
          <w:rFonts w:hint="cs"/>
          <w:b/>
          <w:bCs/>
          <w:sz w:val="30"/>
          <w:szCs w:val="30"/>
          <w:rtl/>
          <w:lang w:bidi="ar-MA"/>
        </w:rPr>
        <w:t>الصديقة للأسرة التي اتخذها القطاع العام</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364-</w:t>
      </w:r>
      <w:r>
        <w:rPr>
          <w:rFonts w:hint="cs"/>
          <w:sz w:val="30"/>
          <w:szCs w:val="30"/>
          <w:rtl/>
          <w:lang w:bidi="ar-MA"/>
        </w:rPr>
        <w:tab/>
        <w:t>في إطار القطاع العام، أدخلت حكومة مالطة عدة تدابير بقصد مساعدة العاملين والعاملات في وظائف القطاع العام على التوفيق بين واجبات العمل وواجبات الأسرة. وتم تعزيز هذه التدابير من خلال سَنّ قانون تعزيز المساواة بين ا</w:t>
      </w:r>
      <w:r>
        <w:rPr>
          <w:rFonts w:hint="cs"/>
          <w:sz w:val="30"/>
          <w:szCs w:val="30"/>
          <w:rtl/>
          <w:lang w:bidi="ar-MA"/>
        </w:rPr>
        <w:t>لرجال والنساء، 2003.</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365-</w:t>
      </w:r>
      <w:r>
        <w:rPr>
          <w:rFonts w:hint="cs"/>
          <w:sz w:val="30"/>
          <w:szCs w:val="30"/>
          <w:rtl/>
          <w:lang w:bidi="ar-MA"/>
        </w:rPr>
        <w:tab/>
        <w:t>هذه التدابير ليست إلزامية في القطاع الخاص، ويرد بيانها فيما يلي.</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366-</w:t>
      </w:r>
      <w:r>
        <w:rPr>
          <w:rFonts w:hint="cs"/>
          <w:sz w:val="30"/>
          <w:szCs w:val="30"/>
          <w:rtl/>
          <w:lang w:bidi="ar-MA"/>
        </w:rPr>
        <w:tab/>
      </w:r>
      <w:r>
        <w:rPr>
          <w:rFonts w:hint="cs"/>
          <w:i/>
          <w:iCs/>
          <w:sz w:val="30"/>
          <w:szCs w:val="30"/>
          <w:rtl/>
          <w:lang w:bidi="ar-MA"/>
        </w:rPr>
        <w:t>الإجازة الوالدية</w:t>
      </w:r>
      <w:r>
        <w:rPr>
          <w:rFonts w:hint="cs"/>
          <w:sz w:val="30"/>
          <w:szCs w:val="30"/>
          <w:rtl/>
          <w:lang w:bidi="ar-MA"/>
        </w:rPr>
        <w:t>. يحق للعاملين في الوظائف الحكومية إجازة غير مدفوعة الأجر لمدة 12 شهرا عند ولادة طفل لهم. ويجوز أن ينتفع بهذه الإجازة والد الطفل أو أمه، كما يجو</w:t>
      </w:r>
      <w:r>
        <w:rPr>
          <w:rFonts w:hint="cs"/>
          <w:sz w:val="30"/>
          <w:szCs w:val="30"/>
          <w:rtl/>
          <w:lang w:bidi="ar-MA"/>
        </w:rPr>
        <w:t>ز لهما أن يتقاسماها. ويجب الانتفاع بهذه الإجازة قبل أن يبلغ الطفل 5 سنوات من العمر. وإضافة إلى هذا، يحق لأي من الأبوين أن يقطع المسار الوظيفي لمدة ثلاث سنوات، كما يجوز لهما أن يتقاسما الفترة. ويجوز الانتفاع بهذا التدبير مرة واحدة فقط طالما كان الطفل دون عم</w:t>
      </w:r>
      <w:r>
        <w:rPr>
          <w:rFonts w:hint="cs"/>
          <w:sz w:val="30"/>
          <w:szCs w:val="30"/>
          <w:rtl/>
          <w:lang w:bidi="ar-MA"/>
        </w:rPr>
        <w:t>ر 5 سنوات. ويحق للموظفين، الذين يتكفلون تربية طفل، إجازة غير مدفوعة الأجر مدتها سنة.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367-</w:t>
      </w:r>
      <w:r>
        <w:rPr>
          <w:rFonts w:hint="cs"/>
          <w:sz w:val="30"/>
          <w:szCs w:val="30"/>
          <w:rtl/>
          <w:lang w:bidi="ar-MA"/>
        </w:rPr>
        <w:tab/>
        <w:t xml:space="preserve">وهناك مشروع إخطار قانوني يقترح إدخال </w:t>
      </w:r>
      <w:r>
        <w:rPr>
          <w:rFonts w:hint="cs"/>
          <w:sz w:val="30"/>
          <w:szCs w:val="30"/>
          <w:rtl/>
        </w:rPr>
        <w:t>ال</w:t>
      </w:r>
      <w:r>
        <w:rPr>
          <w:rFonts w:hint="cs"/>
          <w:sz w:val="30"/>
          <w:szCs w:val="30"/>
          <w:rtl/>
          <w:lang w:bidi="ar-MA"/>
        </w:rPr>
        <w:t xml:space="preserve">إجازة </w:t>
      </w:r>
      <w:r>
        <w:rPr>
          <w:rFonts w:hint="cs"/>
          <w:sz w:val="30"/>
          <w:szCs w:val="30"/>
          <w:rtl/>
        </w:rPr>
        <w:t>ال</w:t>
      </w:r>
      <w:r>
        <w:rPr>
          <w:rFonts w:hint="cs"/>
          <w:sz w:val="30"/>
          <w:szCs w:val="30"/>
          <w:rtl/>
          <w:lang w:bidi="ar-MA"/>
        </w:rPr>
        <w:t xml:space="preserve">والدية </w:t>
      </w:r>
      <w:r>
        <w:rPr>
          <w:rFonts w:hint="cs"/>
          <w:sz w:val="30"/>
          <w:szCs w:val="30"/>
          <w:rtl/>
        </w:rPr>
        <w:t>ال</w:t>
      </w:r>
      <w:r>
        <w:rPr>
          <w:rFonts w:hint="cs"/>
          <w:sz w:val="30"/>
          <w:szCs w:val="30"/>
          <w:rtl/>
          <w:lang w:bidi="ar-MA"/>
        </w:rPr>
        <w:t xml:space="preserve">إلزامية </w:t>
      </w:r>
      <w:r>
        <w:rPr>
          <w:rFonts w:hint="cs"/>
          <w:sz w:val="30"/>
          <w:szCs w:val="30"/>
          <w:rtl/>
        </w:rPr>
        <w:t>و</w:t>
      </w:r>
      <w:r>
        <w:rPr>
          <w:rFonts w:hint="cs"/>
          <w:sz w:val="30"/>
          <w:szCs w:val="30"/>
          <w:rtl/>
          <w:lang w:bidi="ar-MA"/>
        </w:rPr>
        <w:t>مدتها ثلاثة أشهر في القطاع الخاص.</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368-</w:t>
      </w:r>
      <w:r>
        <w:rPr>
          <w:rFonts w:hint="cs"/>
          <w:sz w:val="30"/>
          <w:szCs w:val="30"/>
          <w:rtl/>
          <w:lang w:bidi="ar-MA"/>
        </w:rPr>
        <w:tab/>
      </w:r>
      <w:r>
        <w:rPr>
          <w:rFonts w:hint="cs"/>
          <w:i/>
          <w:iCs/>
          <w:sz w:val="30"/>
          <w:szCs w:val="30"/>
          <w:rtl/>
          <w:lang w:bidi="ar-MA"/>
        </w:rPr>
        <w:t>إجازة التبني</w:t>
      </w:r>
      <w:r>
        <w:rPr>
          <w:rFonts w:hint="cs"/>
          <w:sz w:val="30"/>
          <w:szCs w:val="30"/>
          <w:rtl/>
          <w:lang w:bidi="ar-MA"/>
        </w:rPr>
        <w:t>. يحق للعاملات الموظفات بدوام كامل، اللواتي يتبنَّ</w:t>
      </w:r>
      <w:r>
        <w:rPr>
          <w:rFonts w:hint="cs"/>
          <w:sz w:val="30"/>
          <w:szCs w:val="30"/>
          <w:rtl/>
          <w:lang w:bidi="ar-MA"/>
        </w:rPr>
        <w:t>ين طفلا، إجازة بأجر كامل لمدة خمسة أسابيع هي إجازة التبني. وفي نفس المناسبة يُمنح العاملون يومي إجازة بأجر كامل. والأبوان اللذان يريدان تبني طفل غريب يحق لهما، إضافة إلى ذلك، أن يأخذا إجازة غير مدفوعة الأجر قد تصل إلى ثلاثة أشهر.</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369-</w:t>
      </w:r>
      <w:r>
        <w:rPr>
          <w:rFonts w:hint="cs"/>
          <w:sz w:val="30"/>
          <w:szCs w:val="30"/>
          <w:rtl/>
          <w:lang w:bidi="ar-MA"/>
        </w:rPr>
        <w:tab/>
      </w:r>
      <w:r>
        <w:rPr>
          <w:rFonts w:hint="cs"/>
          <w:i/>
          <w:iCs/>
          <w:sz w:val="30"/>
          <w:szCs w:val="30"/>
          <w:rtl/>
          <w:lang w:bidi="ar-MA"/>
        </w:rPr>
        <w:t>إجازة المسؤولية</w:t>
      </w:r>
      <w:r>
        <w:rPr>
          <w:rFonts w:hint="cs"/>
          <w:sz w:val="30"/>
          <w:szCs w:val="30"/>
          <w:rtl/>
          <w:lang w:bidi="ar-MA"/>
        </w:rPr>
        <w:t>. يجوز</w:t>
      </w:r>
      <w:r>
        <w:rPr>
          <w:rFonts w:hint="cs"/>
          <w:sz w:val="30"/>
          <w:szCs w:val="30"/>
          <w:rtl/>
          <w:lang w:bidi="ar-MA"/>
        </w:rPr>
        <w:t xml:space="preserve"> لجميع الموظفين العموميين الانتفاع بهذه الإجازة غير مدفوعة الأجر، من أجل العناية بمن يعولونه</w:t>
      </w:r>
      <w:r>
        <w:rPr>
          <w:rFonts w:hint="cs"/>
          <w:sz w:val="30"/>
          <w:szCs w:val="30"/>
          <w:rtl/>
        </w:rPr>
        <w:t>م</w:t>
      </w:r>
      <w:r>
        <w:rPr>
          <w:rFonts w:hint="cs"/>
          <w:sz w:val="30"/>
          <w:szCs w:val="30"/>
          <w:rtl/>
          <w:lang w:bidi="ar-MA"/>
        </w:rPr>
        <w:t xml:space="preserve"> من </w:t>
      </w:r>
      <w:r>
        <w:rPr>
          <w:rFonts w:hint="cs"/>
          <w:sz w:val="30"/>
          <w:szCs w:val="30"/>
          <w:rtl/>
        </w:rPr>
        <w:t xml:space="preserve">أولاد أو أزواج، </w:t>
      </w:r>
      <w:r>
        <w:rPr>
          <w:rFonts w:hint="cs"/>
          <w:sz w:val="30"/>
          <w:szCs w:val="30"/>
          <w:rtl/>
          <w:lang w:bidi="ar-MA"/>
        </w:rPr>
        <w:t xml:space="preserve">وهي تُمنح لفترات مدتها 12 شهرا </w:t>
      </w:r>
      <w:r>
        <w:rPr>
          <w:rFonts w:hint="cs"/>
          <w:sz w:val="30"/>
          <w:szCs w:val="30"/>
          <w:rtl/>
        </w:rPr>
        <w:t xml:space="preserve">في </w:t>
      </w:r>
      <w:r>
        <w:rPr>
          <w:rFonts w:hint="cs"/>
          <w:sz w:val="30"/>
          <w:szCs w:val="30"/>
          <w:rtl/>
          <w:lang w:bidi="ar-MA"/>
        </w:rPr>
        <w:t>كل مرة.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370-</w:t>
      </w:r>
      <w:r>
        <w:rPr>
          <w:rFonts w:hint="cs"/>
          <w:sz w:val="30"/>
          <w:szCs w:val="30"/>
          <w:rtl/>
          <w:lang w:bidi="ar-MA"/>
        </w:rPr>
        <w:tab/>
      </w:r>
      <w:r>
        <w:rPr>
          <w:rFonts w:hint="cs"/>
          <w:i/>
          <w:iCs/>
          <w:sz w:val="30"/>
          <w:szCs w:val="30"/>
          <w:rtl/>
          <w:lang w:bidi="ar-MA"/>
        </w:rPr>
        <w:t>تخفيض ساعات العمل</w:t>
      </w:r>
      <w:r>
        <w:rPr>
          <w:rFonts w:hint="cs"/>
          <w:sz w:val="30"/>
          <w:szCs w:val="30"/>
          <w:rtl/>
          <w:lang w:bidi="ar-MA"/>
        </w:rPr>
        <w:t>. يحق للموظفين العموميين أن يختاروا العمل بدوام مخفَّض، لكي يعتنوا بأولادهم الذ</w:t>
      </w:r>
      <w:r>
        <w:rPr>
          <w:rFonts w:hint="cs"/>
          <w:sz w:val="30"/>
          <w:szCs w:val="30"/>
          <w:rtl/>
          <w:lang w:bidi="ar-MA"/>
        </w:rPr>
        <w:t xml:space="preserve">ين </w:t>
      </w:r>
      <w:r>
        <w:rPr>
          <w:rFonts w:hint="cs"/>
          <w:sz w:val="30"/>
          <w:szCs w:val="30"/>
          <w:rtl/>
        </w:rPr>
        <w:t xml:space="preserve">هم </w:t>
      </w:r>
      <w:r>
        <w:rPr>
          <w:rFonts w:hint="cs"/>
          <w:sz w:val="30"/>
          <w:szCs w:val="30"/>
          <w:rtl/>
          <w:lang w:bidi="ar-MA"/>
        </w:rPr>
        <w:t>دون سن 8 سنوات. وهذا الخيار متاح أيضا للعاملين الموظفين الذين تجاوزوا سن الـ50 ولديهم أسباب طبية أو أسباب إنسانية أو عائلية وجيهة. ويمكن النظر أيضا في أسباب أخرى لها ما يبررها، بشرط تلبية المتطلّبات الإدارية. ويحق لجميع العاملين الموظفين بدوام مخفض أ</w:t>
      </w:r>
      <w:r>
        <w:rPr>
          <w:rFonts w:hint="cs"/>
          <w:sz w:val="30"/>
          <w:szCs w:val="30"/>
          <w:rtl/>
          <w:lang w:bidi="ar-MA"/>
        </w:rPr>
        <w:t>ن يستفيدوا، بالتناسب مع دوام عملهم، من جميع مزايا المرتبات والمخصصات والإجازات. وفضلا عن ذلك، لا يضر تخفيض دوام العمل بفرص الترقية والتدريب والأهلية لتقديم طلب قروض.</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371-</w:t>
      </w:r>
      <w:r>
        <w:rPr>
          <w:rFonts w:hint="cs"/>
          <w:sz w:val="30"/>
          <w:szCs w:val="30"/>
          <w:rtl/>
          <w:lang w:bidi="ar-MA"/>
        </w:rPr>
        <w:tab/>
        <w:t>ويضع أيضا قانون العمالة والعلاقات الصناعية</w:t>
      </w:r>
      <w:r>
        <w:rPr>
          <w:rFonts w:hint="cs"/>
          <w:sz w:val="30"/>
          <w:szCs w:val="30"/>
          <w:rtl/>
        </w:rPr>
        <w:t xml:space="preserve"> لعام</w:t>
      </w:r>
      <w:r>
        <w:rPr>
          <w:rFonts w:hint="cs"/>
          <w:sz w:val="30"/>
          <w:szCs w:val="30"/>
          <w:rtl/>
          <w:lang w:bidi="ar-MA"/>
        </w:rPr>
        <w:t xml:space="preserve"> 2002، شروط العمل الدنيا التي تختارها </w:t>
      </w:r>
      <w:r>
        <w:rPr>
          <w:rFonts w:hint="cs"/>
          <w:sz w:val="30"/>
          <w:szCs w:val="30"/>
          <w:rtl/>
          <w:lang w:bidi="ar-MA"/>
        </w:rPr>
        <w:t>منشآت القطاع الخاص لمنح العاملين الموظفين لديها فرص العمل بدوام مخفَّض.</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372-</w:t>
      </w:r>
      <w:r>
        <w:rPr>
          <w:rFonts w:hint="cs"/>
          <w:sz w:val="30"/>
          <w:szCs w:val="30"/>
          <w:rtl/>
          <w:lang w:bidi="ar-MA"/>
        </w:rPr>
        <w:tab/>
        <w:t>وتنطبق الإجازات التالية على جميع العاملين الموظفين في القطاع العام، وهي أيضا ملزمة للقطاع الخاص: إجازة الأمومة البالغة 14 أسبوعا (13 منها بكامل الأجر)، إجازة الزواج (ثلاثة أيام عم</w:t>
      </w:r>
      <w:r>
        <w:rPr>
          <w:rFonts w:hint="cs"/>
          <w:sz w:val="30"/>
          <w:szCs w:val="30"/>
          <w:rtl/>
          <w:lang w:bidi="ar-MA"/>
        </w:rPr>
        <w:t>ل)، إجازة الفجيعة بمناسبة وفاة أحد الأقربين (يوما عمل)، والإجازة الوالدية التي ينتفع بها جميع الذكور العاملين الموظفين عند ولادة طفل لهم (يوما عمل) بأجر كامل.</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تدابير أخرى لمساعدة الأسر</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373-</w:t>
      </w:r>
      <w:r>
        <w:rPr>
          <w:rFonts w:hint="cs"/>
          <w:sz w:val="30"/>
          <w:szCs w:val="30"/>
          <w:rtl/>
          <w:lang w:bidi="ar-MA"/>
        </w:rPr>
        <w:tab/>
        <w:t xml:space="preserve">هناك عدة تدابير أخرى </w:t>
      </w:r>
      <w:r>
        <w:rPr>
          <w:rFonts w:hint="cs"/>
          <w:sz w:val="30"/>
          <w:szCs w:val="30"/>
          <w:rtl/>
        </w:rPr>
        <w:t>ل</w:t>
      </w:r>
      <w:r>
        <w:rPr>
          <w:rFonts w:hint="cs"/>
          <w:sz w:val="30"/>
          <w:szCs w:val="30"/>
          <w:rtl/>
          <w:lang w:bidi="ar-MA"/>
        </w:rPr>
        <w:t>لمساعدة على تأسيس الأسرة، كما تناولتها أجزاء</w:t>
      </w:r>
      <w:r>
        <w:rPr>
          <w:rFonts w:hint="cs"/>
          <w:sz w:val="30"/>
          <w:szCs w:val="30"/>
          <w:rtl/>
          <w:lang w:bidi="ar-MA"/>
        </w:rPr>
        <w:t xml:space="preserve"> أخرى من هذا التقرير. وتشتمل هذه التدابير على إعانة السكن من قبل سلطة الإسكان، إعانة تأخذ في الحس</w:t>
      </w:r>
      <w:r>
        <w:rPr>
          <w:rFonts w:hint="cs"/>
          <w:sz w:val="30"/>
          <w:szCs w:val="30"/>
          <w:rtl/>
        </w:rPr>
        <w:t>ب</w:t>
      </w:r>
      <w:r>
        <w:rPr>
          <w:rFonts w:hint="cs"/>
          <w:sz w:val="30"/>
          <w:szCs w:val="30"/>
          <w:rtl/>
          <w:lang w:bidi="ar-MA"/>
        </w:rPr>
        <w:t>ا</w:t>
      </w:r>
      <w:r>
        <w:rPr>
          <w:rFonts w:hint="cs"/>
          <w:sz w:val="30"/>
          <w:szCs w:val="30"/>
          <w:rtl/>
        </w:rPr>
        <w:t>ن</w:t>
      </w:r>
      <w:r>
        <w:rPr>
          <w:rFonts w:hint="cs"/>
          <w:sz w:val="30"/>
          <w:szCs w:val="30"/>
          <w:rtl/>
          <w:lang w:bidi="ar-MA"/>
        </w:rPr>
        <w:t xml:space="preserve"> موارد الزوجين أو القرينين (المادة 11)؛ توفير الرعاية الصحية مجانا للأسرة بكامله</w:t>
      </w:r>
      <w:r>
        <w:rPr>
          <w:rFonts w:hint="cs"/>
          <w:sz w:val="30"/>
          <w:szCs w:val="30"/>
          <w:rtl/>
        </w:rPr>
        <w:t>ـ</w:t>
      </w:r>
      <w:r>
        <w:rPr>
          <w:rFonts w:hint="cs"/>
          <w:sz w:val="30"/>
          <w:szCs w:val="30"/>
          <w:rtl/>
          <w:lang w:bidi="ar-MA"/>
        </w:rPr>
        <w:t>ا (المادة 12)؛ توفير التعليم الابتدائي والثانوي والعالي بدون تكلفة للأسرة (</w:t>
      </w:r>
      <w:r>
        <w:rPr>
          <w:rFonts w:hint="cs"/>
          <w:sz w:val="30"/>
          <w:szCs w:val="30"/>
          <w:rtl/>
          <w:lang w:bidi="ar-MA"/>
        </w:rPr>
        <w:t>المادة 13)؛ وتوفير مزايا الضمان الاجتماعي بنوعيها، المشروطة بدفع اشتراكات وغير المشروطة بذلك (المادة 9). ويحق لجميع الأسر المقيمة في مالطة أن تستفيد من الخدمات المتقدم ذكرها دون استثناء، وإن يكن التأهل للاستفادة من مزايا الضمان الاجتماعي مرهونا بكون أحد ال</w:t>
      </w:r>
      <w:r>
        <w:rPr>
          <w:rFonts w:hint="cs"/>
          <w:sz w:val="30"/>
          <w:szCs w:val="30"/>
          <w:rtl/>
          <w:lang w:bidi="ar-MA"/>
        </w:rPr>
        <w:t>زوجين من مواطني مالطة. وبالإضافة إلى ذلك، يبقى إعمال الحقوق والواجبات المتصلة بالزواج مرهونا بكون نوع الزواج معترفاً به في مالطة، وبالحصول على الإقامة في مالطة.</w:t>
      </w:r>
    </w:p>
    <w:p w:rsidR="00000000" w:rsidRDefault="00D84ABF">
      <w:pPr>
        <w:pStyle w:val="BodyText"/>
        <w:framePr w:hSpace="0" w:vSpace="0" w:wrap="auto" w:vAnchor="margin" w:yAlign="inline"/>
        <w:bidi/>
        <w:spacing w:before="240" w:after="240" w:line="400" w:lineRule="exact"/>
        <w:rPr>
          <w:sz w:val="30"/>
          <w:szCs w:val="30"/>
          <w:rtl/>
        </w:rPr>
      </w:pPr>
      <w:r>
        <w:rPr>
          <w:rFonts w:hint="cs"/>
          <w:sz w:val="30"/>
          <w:szCs w:val="30"/>
          <w:rtl/>
          <w:lang w:bidi="ar-MA"/>
        </w:rPr>
        <w:t>374-</w:t>
      </w:r>
      <w:r>
        <w:rPr>
          <w:rFonts w:hint="cs"/>
          <w:sz w:val="30"/>
          <w:szCs w:val="30"/>
          <w:rtl/>
          <w:lang w:bidi="ar-MA"/>
        </w:rPr>
        <w:tab/>
        <w:t>وتشتمل المزايا المالية الناشئة عن قانون الضمان الاجتماعي</w:t>
      </w:r>
      <w:r>
        <w:rPr>
          <w:rFonts w:hint="cs"/>
          <w:sz w:val="30"/>
          <w:szCs w:val="30"/>
          <w:rtl/>
        </w:rPr>
        <w:t xml:space="preserve"> لعام</w:t>
      </w:r>
      <w:r>
        <w:rPr>
          <w:rFonts w:hint="cs"/>
          <w:sz w:val="30"/>
          <w:szCs w:val="30"/>
          <w:rtl/>
          <w:lang w:bidi="ar-MA"/>
        </w:rPr>
        <w:t xml:space="preserve"> 1987، والمقصود بها مساعدة ال</w:t>
      </w:r>
      <w:r>
        <w:rPr>
          <w:rFonts w:hint="cs"/>
          <w:sz w:val="30"/>
          <w:szCs w:val="30"/>
          <w:rtl/>
          <w:lang w:bidi="ar-MA"/>
        </w:rPr>
        <w:t>أفراد ووحدة الأسرة، على المساعدة الاجتماعية، ومخصصات الأولاد، والإعانات المرضية. وعلى أثر عقد الزواج يحق للعريس والعروس تلقي منحة الزواج ومبلغها الإجمالي يساوي 81.50 ل م، تُصرف لقاء تقديم طلب إلى مدير الضمان الاجتماعي. وفضلا عن ذلك، لا يغفل قانون الضمان ال</w:t>
      </w:r>
      <w:r>
        <w:rPr>
          <w:rFonts w:hint="cs"/>
          <w:sz w:val="30"/>
          <w:szCs w:val="30"/>
          <w:rtl/>
          <w:lang w:bidi="ar-MA"/>
        </w:rPr>
        <w:t>اجتماعي عن حالة من يتولى بنفسه رعاية شخص من أقاربه على أساس التفرغ، نظرا لعجز الشخص القريب عن العناية بنفسه/بنفسها: ففي هذه الحالة يكون من حق متولّي الرعاية أن يتلقى معاشا، وفقا لنص القانون.</w:t>
      </w:r>
    </w:p>
    <w:p w:rsidR="00000000" w:rsidRDefault="00D84ABF">
      <w:pPr>
        <w:pStyle w:val="BodyText"/>
        <w:framePr w:hSpace="0" w:vSpace="0" w:wrap="auto" w:vAnchor="margin" w:yAlign="inline"/>
        <w:bidi/>
        <w:spacing w:before="240" w:after="240" w:line="400" w:lineRule="exact"/>
        <w:rPr>
          <w:b/>
          <w:bCs/>
          <w:sz w:val="30"/>
          <w:szCs w:val="30"/>
          <w:rtl/>
        </w:rPr>
      </w:pPr>
      <w:r>
        <w:rPr>
          <w:rFonts w:hint="cs"/>
          <w:b/>
          <w:bCs/>
          <w:sz w:val="30"/>
          <w:szCs w:val="30"/>
          <w:rtl/>
          <w:lang w:bidi="ar-MA"/>
        </w:rPr>
        <w:t>حماية الأمومة</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30"/>
          <w:szCs w:val="30"/>
          <w:rtl/>
          <w:lang w:bidi="ar-MA"/>
        </w:rPr>
        <w:t>375-</w:t>
      </w:r>
      <w:r>
        <w:rPr>
          <w:rFonts w:hint="cs"/>
          <w:sz w:val="30"/>
          <w:szCs w:val="30"/>
          <w:rtl/>
          <w:lang w:bidi="ar-MA"/>
        </w:rPr>
        <w:tab/>
        <w:t>منذ عام 1981 بدأت الحوامل العاملات بكامل الدوا</w:t>
      </w:r>
      <w:r>
        <w:rPr>
          <w:rFonts w:hint="cs"/>
          <w:sz w:val="30"/>
          <w:szCs w:val="30"/>
          <w:rtl/>
          <w:lang w:bidi="ar-MA"/>
        </w:rPr>
        <w:t>م ينتفعن بإجازة أمومة مدتها 13 أسبوعا بكامل الأجر، بعدما أُدخلت أحكام بشأن حماية الأمومة على قانون (لائحة) شروط العمالة</w:t>
      </w:r>
      <w:r>
        <w:rPr>
          <w:rFonts w:hint="cs"/>
          <w:sz w:val="30"/>
          <w:szCs w:val="30"/>
          <w:rtl/>
        </w:rPr>
        <w:t xml:space="preserve"> لعام</w:t>
      </w:r>
      <w:r>
        <w:rPr>
          <w:rFonts w:hint="cs"/>
          <w:sz w:val="30"/>
          <w:szCs w:val="30"/>
          <w:rtl/>
          <w:lang w:bidi="ar-MA"/>
        </w:rPr>
        <w:t xml:space="preserve"> 1952. ويقوم بديلا عن هذا القانون في الوقت الحاضر قانون العمالة والعلاقات الصناعية</w:t>
      </w:r>
      <w:r>
        <w:rPr>
          <w:rFonts w:hint="cs"/>
          <w:sz w:val="30"/>
          <w:szCs w:val="30"/>
          <w:rtl/>
        </w:rPr>
        <w:t xml:space="preserve"> لعام</w:t>
      </w:r>
      <w:r>
        <w:rPr>
          <w:rFonts w:hint="cs"/>
          <w:sz w:val="30"/>
          <w:szCs w:val="30"/>
          <w:rtl/>
          <w:lang w:bidi="ar-MA"/>
        </w:rPr>
        <w:t xml:space="preserve"> 2002، باستثناء مادة واحدة من التشريع السابق </w:t>
      </w:r>
      <w:r>
        <w:rPr>
          <w:rFonts w:hint="cs"/>
          <w:sz w:val="30"/>
          <w:szCs w:val="30"/>
          <w:rtl/>
          <w:lang w:bidi="ar-MA"/>
        </w:rPr>
        <w:t>لا تزال سارية، وهي</w:t>
      </w:r>
      <w:r>
        <w:rPr>
          <w:rFonts w:hint="cs"/>
          <w:sz w:val="30"/>
          <w:szCs w:val="30"/>
          <w:rtl/>
        </w:rPr>
        <w:t xml:space="preserve"> المادة</w:t>
      </w:r>
      <w:r>
        <w:rPr>
          <w:rFonts w:hint="cs"/>
          <w:sz w:val="30"/>
          <w:szCs w:val="30"/>
          <w:rtl/>
          <w:lang w:bidi="ar-MA"/>
        </w:rPr>
        <w:t xml:space="preserve"> 18 (1)-(4) المتعلقة بإجازة الأمومة. وبالنظر إلى طلب مالطة الانضمام إلى الاتحاد الأوربي، زيدت مدة إجازة الأمومة انسجاما مع التوجيه الأوروبي رقم </w:t>
      </w:r>
      <w:r>
        <w:rPr>
          <w:sz w:val="22"/>
          <w:szCs w:val="22"/>
        </w:rPr>
        <w:t>92/85/EC</w:t>
      </w:r>
      <w:r>
        <w:rPr>
          <w:rFonts w:hint="cs"/>
          <w:sz w:val="30"/>
          <w:szCs w:val="30"/>
          <w:rtl/>
        </w:rPr>
        <w:t xml:space="preserve"> بشأن العاملات الحوامل،</w:t>
      </w:r>
      <w:r>
        <w:rPr>
          <w:rFonts w:hint="cs"/>
          <w:sz w:val="30"/>
          <w:szCs w:val="30"/>
          <w:rtl/>
          <w:lang w:bidi="ar-MA"/>
        </w:rPr>
        <w:t xml:space="preserve"> فصارت 14 أسبوعا. لكن الأسبوع الرابع عشر </w:t>
      </w:r>
      <w:r>
        <w:rPr>
          <w:rFonts w:hint="cs"/>
          <w:sz w:val="22"/>
          <w:szCs w:val="30"/>
          <w:rtl/>
          <w:lang w:bidi="ar-MA"/>
        </w:rPr>
        <w:t>الإضافي يمكن أن</w:t>
      </w:r>
      <w:r>
        <w:rPr>
          <w:rFonts w:hint="cs"/>
          <w:sz w:val="22"/>
          <w:szCs w:val="30"/>
          <w:rtl/>
          <w:lang w:bidi="ar-MA"/>
        </w:rPr>
        <w:t xml:space="preserve"> يؤخذ، طبقا لما نصت عليه لائحة حماية الأمومة في مواقع العمل</w:t>
      </w:r>
      <w:r>
        <w:rPr>
          <w:rFonts w:hint="cs"/>
          <w:sz w:val="22"/>
          <w:szCs w:val="30"/>
          <w:rtl/>
        </w:rPr>
        <w:t xml:space="preserve"> لعام</w:t>
      </w:r>
      <w:r>
        <w:rPr>
          <w:rFonts w:hint="cs"/>
          <w:sz w:val="22"/>
          <w:szCs w:val="30"/>
          <w:rtl/>
          <w:lang w:bidi="ar-MA"/>
        </w:rPr>
        <w:t xml:space="preserve"> 2000، قبل أو بعد بدء إجازة الأمومة، وهو غير مدفوع الأجر.</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376-</w:t>
      </w:r>
      <w:r>
        <w:rPr>
          <w:rFonts w:hint="cs"/>
          <w:sz w:val="22"/>
          <w:szCs w:val="30"/>
          <w:rtl/>
          <w:lang w:bidi="ar-MA"/>
        </w:rPr>
        <w:tab/>
        <w:t xml:space="preserve">وينص قانون العمالة والعلاقات الصناعية، 2002، على أنه لا يجوز لرب العمل أن يفصل إحدى العاملات لأنها تنوي عقد زواج، أو لأنها حامل، </w:t>
      </w:r>
      <w:r>
        <w:rPr>
          <w:rFonts w:hint="cs"/>
          <w:sz w:val="22"/>
          <w:szCs w:val="30"/>
          <w:rtl/>
          <w:lang w:bidi="ar-MA"/>
        </w:rPr>
        <w:t>أو لغيابها عن العمل مدة إجازة الأمومة. كذلك لا يجوز أن يفصلها صاحب العمل أثناء انتفاعها بإجازة الأمومة ولا أثناء فترة الخمسة أسابيع التي تلي الولادة لأنها غير قادرة على العمل بسبب الحالة المرضية الناشئة عن الولادة. وبعد انقضاء إجازة الأمومة، يحق للعاملة ال</w:t>
      </w:r>
      <w:r>
        <w:rPr>
          <w:rFonts w:hint="cs"/>
          <w:sz w:val="22"/>
          <w:szCs w:val="30"/>
          <w:rtl/>
          <w:lang w:bidi="ar-MA"/>
        </w:rPr>
        <w:t>موظفة أن تستأنف عملها في نفس الوظيفة التي كانت تشغلها قبل بدئها إجازة الأمومة أو في وظيفة مماثلة، في حال عدم توفر</w:t>
      </w:r>
      <w:r>
        <w:rPr>
          <w:rFonts w:hint="cs"/>
          <w:sz w:val="22"/>
          <w:szCs w:val="30"/>
          <w:rtl/>
        </w:rPr>
        <w:t>ها</w:t>
      </w:r>
      <w:r>
        <w:rPr>
          <w:rFonts w:hint="cs"/>
          <w:sz w:val="22"/>
          <w:szCs w:val="30"/>
          <w:rtl/>
          <w:lang w:bidi="ar-MA"/>
        </w:rPr>
        <w:t>.</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377-</w:t>
      </w:r>
      <w:r>
        <w:rPr>
          <w:rFonts w:hint="cs"/>
          <w:sz w:val="22"/>
          <w:szCs w:val="30"/>
          <w:rtl/>
          <w:lang w:bidi="ar-MA"/>
        </w:rPr>
        <w:tab/>
        <w:t>وتنص المادة 18 (1) من قانون (لائحة) شروط العمالة</w:t>
      </w:r>
      <w:r>
        <w:rPr>
          <w:rFonts w:hint="cs"/>
          <w:sz w:val="22"/>
          <w:szCs w:val="30"/>
          <w:rtl/>
        </w:rPr>
        <w:t xml:space="preserve"> لعام</w:t>
      </w:r>
      <w:r>
        <w:rPr>
          <w:rFonts w:hint="cs"/>
          <w:sz w:val="22"/>
          <w:szCs w:val="30"/>
          <w:rtl/>
          <w:lang w:bidi="ar-MA"/>
        </w:rPr>
        <w:t xml:space="preserve"> 1952، على أنه لا يجوز الانتفاع بإجازة الأمومة قبل أن تدخل الحامل شهرها الثامن من</w:t>
      </w:r>
      <w:r>
        <w:rPr>
          <w:rFonts w:hint="cs"/>
          <w:sz w:val="22"/>
          <w:szCs w:val="30"/>
          <w:rtl/>
          <w:lang w:bidi="ar-MA"/>
        </w:rPr>
        <w:t xml:space="preserve"> الحمل، وعلى أي حال، يجب أن تؤخذ من إجازة الأمومة خمسة أسابيع على الأقل بعد مجيء الطفل. وإذا لم تضع العاملة الموظفة مولودها في غضون الأسابيع الثمانية الأولى من بدء إجازة الأمومة، فإنه لا ينبغي لها استئناف العمل قبل مضي خمسة أسابيع على الولادة.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378-</w:t>
      </w:r>
      <w:r>
        <w:rPr>
          <w:rFonts w:hint="cs"/>
          <w:sz w:val="22"/>
          <w:szCs w:val="30"/>
          <w:rtl/>
          <w:lang w:bidi="ar-MA"/>
        </w:rPr>
        <w:tab/>
        <w:t>وينص قا</w:t>
      </w:r>
      <w:r>
        <w:rPr>
          <w:rFonts w:hint="cs"/>
          <w:sz w:val="22"/>
          <w:szCs w:val="30"/>
          <w:rtl/>
          <w:lang w:bidi="ar-MA"/>
        </w:rPr>
        <w:t>نون (لائحة) شروط العمالة</w:t>
      </w:r>
      <w:r>
        <w:rPr>
          <w:rFonts w:hint="cs"/>
          <w:sz w:val="22"/>
          <w:szCs w:val="30"/>
          <w:rtl/>
        </w:rPr>
        <w:t xml:space="preserve"> لعام</w:t>
      </w:r>
      <w:r>
        <w:rPr>
          <w:rFonts w:hint="cs"/>
          <w:sz w:val="22"/>
          <w:szCs w:val="30"/>
          <w:rtl/>
          <w:lang w:bidi="ar-MA"/>
        </w:rPr>
        <w:t xml:space="preserve"> 1952، على أنه يجب إشعار صاحب العمل قبل بداية إجازة الأمومة بثلاثة أسابيع على الأقل أو في أبكر وقت ممكن عمليا لإشعاره. ويجب أن تُرفق بالإشعار شهادة طبيب تذكر التاريخ المتوقع لوضع المولود. فإذا لم يُعطَ الإشعار المذكور في الوقت </w:t>
      </w:r>
      <w:r>
        <w:rPr>
          <w:rFonts w:hint="cs"/>
          <w:sz w:val="22"/>
          <w:szCs w:val="30"/>
          <w:rtl/>
          <w:lang w:bidi="ar-MA"/>
        </w:rPr>
        <w:t>المناسب، فقدت العاملة الموظفة حقها في القسم الأكبر من إجازة الأمومة، ولا يبقى لها إلا حق الانتفاع بالإجازة في تاريخ حدوث الولادة والخمسة أسابيع اللاحقة.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379-</w:t>
      </w:r>
      <w:r>
        <w:rPr>
          <w:rFonts w:hint="cs"/>
          <w:sz w:val="22"/>
          <w:szCs w:val="30"/>
          <w:rtl/>
          <w:lang w:bidi="ar-MA"/>
        </w:rPr>
        <w:tab/>
        <w:t>وفي نهاية إجازة الأمومة يجب على العاملة الموظفة أن تعود إلى عملها. وإذا امتنعت عن العودة إلى العمل</w:t>
      </w:r>
      <w:r>
        <w:rPr>
          <w:rFonts w:hint="cs"/>
          <w:sz w:val="22"/>
          <w:szCs w:val="30"/>
          <w:rtl/>
          <w:lang w:bidi="ar-MA"/>
        </w:rPr>
        <w:t xml:space="preserve"> بدون سبب وجيه وكافٍ، وجب عليها أن ترد إلى صاحب العمل بالكامل قيمة الأجور ال</w:t>
      </w:r>
      <w:r>
        <w:rPr>
          <w:rFonts w:hint="cs"/>
          <w:sz w:val="22"/>
          <w:szCs w:val="30"/>
          <w:rtl/>
        </w:rPr>
        <w:t>ت</w:t>
      </w:r>
      <w:r>
        <w:rPr>
          <w:rFonts w:hint="cs"/>
          <w:sz w:val="22"/>
          <w:szCs w:val="30"/>
          <w:rtl/>
          <w:lang w:bidi="ar-MA"/>
        </w:rPr>
        <w:t>ي قبضتها طيلة إجازة الأمومة.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380-</w:t>
      </w:r>
      <w:r>
        <w:rPr>
          <w:rFonts w:hint="cs"/>
          <w:sz w:val="22"/>
          <w:szCs w:val="30"/>
          <w:rtl/>
          <w:lang w:bidi="ar-MA"/>
        </w:rPr>
        <w:tab/>
        <w:t>ونُشرت لائحة (حماية الأمومة) في مواقع العمل</w:t>
      </w:r>
      <w:r>
        <w:rPr>
          <w:rFonts w:hint="cs"/>
          <w:sz w:val="22"/>
          <w:szCs w:val="30"/>
          <w:rtl/>
        </w:rPr>
        <w:t xml:space="preserve"> لعام</w:t>
      </w:r>
      <w:r>
        <w:rPr>
          <w:rFonts w:hint="cs"/>
          <w:sz w:val="22"/>
          <w:szCs w:val="30"/>
          <w:rtl/>
          <w:lang w:bidi="ar-MA"/>
        </w:rPr>
        <w:t xml:space="preserve"> 2000، في 11 نيسان/أبريل 2000، ودخلت حيز التنفيذ بتاريخ 1 كانون الثاني/يناير 2001. </w:t>
      </w:r>
      <w:r>
        <w:rPr>
          <w:rFonts w:hint="cs"/>
          <w:sz w:val="22"/>
          <w:szCs w:val="30"/>
          <w:rtl/>
        </w:rPr>
        <w:t>و</w:t>
      </w:r>
      <w:r>
        <w:rPr>
          <w:rFonts w:hint="cs"/>
          <w:sz w:val="22"/>
          <w:szCs w:val="30"/>
          <w:rtl/>
          <w:lang w:bidi="ar-MA"/>
        </w:rPr>
        <w:t>جرى نشر هذه ا</w:t>
      </w:r>
      <w:r>
        <w:rPr>
          <w:rFonts w:hint="cs"/>
          <w:sz w:val="22"/>
          <w:szCs w:val="30"/>
          <w:rtl/>
          <w:lang w:bidi="ar-MA"/>
        </w:rPr>
        <w:t>للائحة بموجب قانون (تعزيز) الصحة والسلامة المهنيتين</w:t>
      </w:r>
      <w:r>
        <w:rPr>
          <w:rFonts w:hint="cs"/>
          <w:sz w:val="22"/>
          <w:szCs w:val="30"/>
          <w:rtl/>
        </w:rPr>
        <w:t xml:space="preserve"> لعام</w:t>
      </w:r>
      <w:r>
        <w:rPr>
          <w:rFonts w:hint="cs"/>
          <w:sz w:val="22"/>
          <w:szCs w:val="30"/>
          <w:rtl/>
          <w:lang w:bidi="ar-MA"/>
        </w:rPr>
        <w:t xml:space="preserve"> 1994، وهي تتوخى المزيد من تعزيز الحماية الجسدية التي تتمتع بها الحوامل من بين العاملات الموظفات، أو القريبات عهد بالولادة، أو المرضعات.</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381-</w:t>
      </w:r>
      <w:r>
        <w:rPr>
          <w:rFonts w:hint="cs"/>
          <w:sz w:val="22"/>
          <w:szCs w:val="30"/>
          <w:rtl/>
          <w:lang w:bidi="ar-MA"/>
        </w:rPr>
        <w:tab/>
        <w:t>ويجب على المرأة، حالما تُدرك أنها حامل، إخطار صاحب العمل ب</w:t>
      </w:r>
      <w:r>
        <w:rPr>
          <w:rFonts w:hint="cs"/>
          <w:sz w:val="22"/>
          <w:szCs w:val="30"/>
          <w:rtl/>
          <w:lang w:bidi="ar-MA"/>
        </w:rPr>
        <w:t>الأمر. فيُجري هذا بالمقابل تقييما لأي من ظروف العمل من شأنه أن ينال من صحتها وسلامتها. إذ إنه، كما جاء في المادة 3(1) من اللائحة المذكورة: "لا يجوز لأي صاحب عمل أن يطلب من أي عاملة موظفة حامل أو أم أو مرضعة أداء عمل قد يكون فيه خطر على صحتها وسلامتها، أو ع</w:t>
      </w:r>
      <w:r>
        <w:rPr>
          <w:rFonts w:hint="cs"/>
          <w:sz w:val="22"/>
          <w:szCs w:val="30"/>
          <w:rtl/>
          <w:lang w:bidi="ar-MA"/>
        </w:rPr>
        <w:t>لى سلامة حملها وبقائه، أو على صحة رضيعها، حسبما تكون الحالة".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382-</w:t>
      </w:r>
      <w:r>
        <w:rPr>
          <w:rFonts w:hint="cs"/>
          <w:sz w:val="22"/>
          <w:szCs w:val="30"/>
          <w:rtl/>
          <w:lang w:bidi="ar-MA"/>
        </w:rPr>
        <w:tab/>
        <w:t>ويجب على صاحب العمل، بعد إجرائه التقييم المذكور، أن يُشعِر الموظفة المعنية بأي خطر قائم في مكان العمل وبدرجة خطورته. ويجب عليه بعد هذا الإشعار أن يبذل كل ما في وسعه لإزالة المخاطر التي قدّر</w:t>
      </w:r>
      <w:r>
        <w:rPr>
          <w:rFonts w:hint="cs"/>
          <w:sz w:val="22"/>
          <w:szCs w:val="30"/>
          <w:rtl/>
          <w:lang w:bidi="ar-MA"/>
        </w:rPr>
        <w:t>ها من موقع العمل، إما بمواءمة ظروف العمل أو ساعات العمل للموظفة المعنية، وإما بتعيينها في وظيفة أخرى لا تعرضها لتلك المخاطر. وإذا لم يستطع صاحب العمل القيام بما ذُكر لإزالة الخطر، صار من حق العاملة الموظفة تمديد إجازتها للأمومة كل الفترة اللازمة لحماية سلا</w:t>
      </w:r>
      <w:r>
        <w:rPr>
          <w:rFonts w:hint="cs"/>
          <w:sz w:val="22"/>
          <w:szCs w:val="30"/>
          <w:rtl/>
          <w:lang w:bidi="ar-MA"/>
        </w:rPr>
        <w:t>متها أو صحتها أو سلامة وصحة طفلها، سواء كان قد ولد أو لم يولد.</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383-</w:t>
      </w:r>
      <w:r>
        <w:rPr>
          <w:rFonts w:hint="cs"/>
          <w:sz w:val="22"/>
          <w:szCs w:val="30"/>
          <w:rtl/>
          <w:lang w:bidi="ar-MA"/>
        </w:rPr>
        <w:tab/>
        <w:t>ويجوز للعاملة الموظفة التي تنطبق عليها أحكام هذه اللائحة أن تواصل عملا ليليا ما لم يكن ضارا بصحتها، بناء على شهادة طبية. وإذا لم يوافق الموظف الطبي لصاحب العمل على مضمون الشهادة الطبية الم</w:t>
      </w:r>
      <w:r>
        <w:rPr>
          <w:rFonts w:hint="cs"/>
          <w:sz w:val="22"/>
          <w:szCs w:val="30"/>
          <w:rtl/>
          <w:lang w:bidi="ar-MA"/>
        </w:rPr>
        <w:t>قدمة، يعود القرار الفصل في القضية لمدير شؤون العمل، لمصلحة صحة الموظفة وسلامتها فقط. وعلى أي حال، لا يجوز أن يُطلب من عاملة موظفة أداء عمل ليلي، بين الأسبوع الثامن الذي يسبق تاريخ الوضع المتوقع والأسبوع الحادي والعشرين بعد تلك البداية، إذ إن العمل الليلي خ</w:t>
      </w:r>
      <w:r>
        <w:rPr>
          <w:rFonts w:hint="cs"/>
          <w:sz w:val="22"/>
          <w:szCs w:val="30"/>
          <w:rtl/>
          <w:lang w:bidi="ar-MA"/>
        </w:rPr>
        <w:t>لال هذه الفترة يُعتبر تلقائيا ضارا بصحة العاملة وصحة طفلها.</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384-</w:t>
      </w:r>
      <w:r>
        <w:rPr>
          <w:rFonts w:hint="cs"/>
          <w:sz w:val="22"/>
          <w:szCs w:val="30"/>
          <w:rtl/>
          <w:lang w:bidi="ar-MA"/>
        </w:rPr>
        <w:tab/>
        <w:t>وتعطي لائحة حماية الأمومة في مواقع العمل</w:t>
      </w:r>
      <w:r>
        <w:rPr>
          <w:rFonts w:hint="cs"/>
          <w:sz w:val="22"/>
          <w:szCs w:val="30"/>
          <w:rtl/>
        </w:rPr>
        <w:t xml:space="preserve"> لعام</w:t>
      </w:r>
      <w:r>
        <w:rPr>
          <w:rFonts w:hint="cs"/>
          <w:sz w:val="22"/>
          <w:szCs w:val="30"/>
          <w:rtl/>
          <w:lang w:bidi="ar-MA"/>
        </w:rPr>
        <w:t xml:space="preserve"> 2000، العاملات الموظفات نفس الضمانات المانعة لفصلهن من العمل في حالة الأمومة، التي يعطيهن إياها قانون العمالة والعلاقات الصناعية</w:t>
      </w:r>
      <w:r>
        <w:rPr>
          <w:rFonts w:hint="cs"/>
          <w:sz w:val="22"/>
          <w:szCs w:val="30"/>
          <w:rtl/>
        </w:rPr>
        <w:t xml:space="preserve"> لعام</w:t>
      </w:r>
      <w:r>
        <w:rPr>
          <w:rFonts w:hint="cs"/>
          <w:sz w:val="22"/>
          <w:szCs w:val="30"/>
          <w:rtl/>
          <w:lang w:bidi="ar-MA"/>
        </w:rPr>
        <w:t xml:space="preserve"> 2002. فتأيي</w:t>
      </w:r>
      <w:r>
        <w:rPr>
          <w:rFonts w:hint="cs"/>
          <w:sz w:val="22"/>
          <w:szCs w:val="30"/>
          <w:rtl/>
          <w:lang w:bidi="ar-MA"/>
        </w:rPr>
        <w:t>دا لذلك، تنص المادة 10 (1) من اللائحة على أنه: "من غير المشروع أن يفصل صاحب عمل عاملة أثناء الفترة الممتدة من بداية حملها حتى نهاية إجازة الأمومة المستحقة لها".</w:t>
      </w:r>
    </w:p>
    <w:p w:rsidR="00000000" w:rsidRDefault="00D84ABF">
      <w:pPr>
        <w:pStyle w:val="BodyText"/>
        <w:framePr w:hSpace="0" w:vSpace="0" w:wrap="auto" w:vAnchor="margin" w:yAlign="inline"/>
        <w:bidi/>
        <w:spacing w:before="240" w:after="240" w:line="400" w:lineRule="exact"/>
        <w:rPr>
          <w:rFonts w:hint="cs"/>
          <w:bCs/>
          <w:sz w:val="22"/>
          <w:szCs w:val="30"/>
          <w:rtl/>
          <w:lang w:bidi="ar-MA"/>
        </w:rPr>
      </w:pPr>
      <w:r>
        <w:rPr>
          <w:rFonts w:hint="cs"/>
          <w:bCs/>
          <w:sz w:val="22"/>
          <w:szCs w:val="30"/>
          <w:rtl/>
          <w:lang w:bidi="ar-MA"/>
        </w:rPr>
        <w:t>مزايا الضمان الاجتماعي الخاصة بالحوامل</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385-</w:t>
      </w:r>
      <w:r>
        <w:rPr>
          <w:rFonts w:hint="cs"/>
          <w:sz w:val="22"/>
          <w:szCs w:val="30"/>
          <w:rtl/>
          <w:lang w:bidi="ar-MA"/>
        </w:rPr>
        <w:tab/>
        <w:t>صدّقت مالطة على المادة 17 من الميثاق الاجتماعي الأو</w:t>
      </w:r>
      <w:r>
        <w:rPr>
          <w:rFonts w:hint="cs"/>
          <w:sz w:val="22"/>
          <w:szCs w:val="30"/>
          <w:rtl/>
          <w:lang w:bidi="ar-MA"/>
        </w:rPr>
        <w:t>ربي، المعنونة "حقوق الأمهات والأولاد في الحماية الاجتماعية والاقتصادية".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lang w:bidi="ar-MA"/>
        </w:rPr>
        <w:t>386-</w:t>
      </w:r>
      <w:r>
        <w:rPr>
          <w:rFonts w:hint="cs"/>
          <w:sz w:val="22"/>
          <w:szCs w:val="30"/>
          <w:rtl/>
          <w:lang w:bidi="ar-MA"/>
        </w:rPr>
        <w:tab/>
      </w:r>
      <w:r>
        <w:rPr>
          <w:rFonts w:hint="cs"/>
          <w:sz w:val="22"/>
          <w:szCs w:val="30"/>
          <w:rtl/>
        </w:rPr>
        <w:t>و</w:t>
      </w:r>
      <w:r>
        <w:rPr>
          <w:rFonts w:hint="cs"/>
          <w:sz w:val="22"/>
          <w:szCs w:val="30"/>
          <w:rtl/>
          <w:lang w:bidi="ar-MA"/>
        </w:rPr>
        <w:t>كل حامل غير مؤهلة بموجب قانون (تنظيم) شروط العمالة</w:t>
      </w:r>
      <w:r>
        <w:rPr>
          <w:rFonts w:hint="cs"/>
          <w:sz w:val="22"/>
          <w:szCs w:val="30"/>
          <w:vertAlign w:val="superscript"/>
          <w:rtl/>
        </w:rPr>
        <w:t>(16)</w:t>
      </w:r>
      <w:r>
        <w:rPr>
          <w:rFonts w:hint="cs"/>
          <w:sz w:val="22"/>
          <w:szCs w:val="30"/>
          <w:rtl/>
          <w:lang w:bidi="ar-MA"/>
        </w:rPr>
        <w:t xml:space="preserve">، للانتفاع بإجازة الأمومة البالغة 13 أسبوعا بكامل الأجر، فلها الحق أن تقدم طلبا إلى مدير الضمان الاجتماعي لكي تتلقى مخصصات </w:t>
      </w:r>
      <w:r>
        <w:rPr>
          <w:rFonts w:hint="cs"/>
          <w:sz w:val="22"/>
          <w:szCs w:val="30"/>
          <w:rtl/>
          <w:lang w:bidi="ar-MA"/>
        </w:rPr>
        <w:t>الأمومة. وهذه المخصصات داخلة في النظام غير المشروط بالاشتراكات، وتُدفع لقاء تقديم شهادة طبية تثبت أن مقدمة الطلب دخلت شهرها الثامن من الح</w:t>
      </w:r>
      <w:r>
        <w:rPr>
          <w:rFonts w:hint="cs"/>
          <w:sz w:val="22"/>
          <w:szCs w:val="30"/>
          <w:rtl/>
        </w:rPr>
        <w:t>م</w:t>
      </w:r>
      <w:r>
        <w:rPr>
          <w:rFonts w:hint="cs"/>
          <w:sz w:val="22"/>
          <w:szCs w:val="30"/>
          <w:rtl/>
          <w:lang w:bidi="ar-MA"/>
        </w:rPr>
        <w:t>ل. ويُشتَرط في طالبة الاستفادة أن تكون مواطنة مالطية أو زوجة لمواطن ومقيمة في مالطة.</w:t>
      </w:r>
    </w:p>
    <w:p w:rsidR="00000000" w:rsidRDefault="00D84ABF">
      <w:pPr>
        <w:pStyle w:val="BodyText"/>
        <w:framePr w:hSpace="0" w:vSpace="0" w:wrap="auto" w:vAnchor="margin" w:yAlign="inline"/>
        <w:bidi/>
        <w:spacing w:before="240" w:after="240" w:line="400" w:lineRule="exact"/>
        <w:rPr>
          <w:rFonts w:hint="cs"/>
          <w:sz w:val="22"/>
          <w:szCs w:val="30"/>
          <w:rtl/>
        </w:rPr>
      </w:pP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توفير الرعاية الصحية للحوامل</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387</w:t>
      </w:r>
      <w:r>
        <w:rPr>
          <w:rFonts w:hint="cs"/>
          <w:sz w:val="22"/>
          <w:szCs w:val="30"/>
          <w:rtl/>
          <w:lang w:bidi="ar-MA"/>
        </w:rPr>
        <w:t>-</w:t>
      </w:r>
      <w:r>
        <w:rPr>
          <w:rFonts w:hint="cs"/>
          <w:sz w:val="22"/>
          <w:szCs w:val="30"/>
          <w:rtl/>
          <w:lang w:bidi="ar-MA"/>
        </w:rPr>
        <w:tab/>
        <w:t xml:space="preserve">يحق لجميع الحوامل المالطيات أو المقيمات في مالطة الاستفادة مجانا من مرافق الرعاية الصحية المتاحة في المراكز الصحية الثمانية القائمة في مالطة وغوزو، وفي العيادات العامة أو في مستشفى القديس لوقا، </w:t>
      </w:r>
      <w:r>
        <w:rPr>
          <w:rFonts w:hint="cs"/>
          <w:sz w:val="22"/>
          <w:szCs w:val="30"/>
          <w:rtl/>
        </w:rPr>
        <w:t>و</w:t>
      </w:r>
      <w:r>
        <w:rPr>
          <w:rFonts w:hint="cs"/>
          <w:sz w:val="22"/>
          <w:szCs w:val="30"/>
          <w:rtl/>
          <w:lang w:bidi="ar-MA"/>
        </w:rPr>
        <w:t>مستشفى مالطة العام للأمراض الحادة. وللحوامل أيضا حق الانتفا</w:t>
      </w:r>
      <w:r>
        <w:rPr>
          <w:rFonts w:hint="cs"/>
          <w:sz w:val="22"/>
          <w:szCs w:val="30"/>
          <w:rtl/>
          <w:lang w:bidi="ar-MA"/>
        </w:rPr>
        <w:t>ع بخدمات الرعاية الصحية المجانية في مالطة، وكذلك للحوامل مواطنات البلدان التي أبرمت مالطة اتفاقات ثنائية معها، تنص على توفير الرعاية الصحية مجانا لمواطني البلدين. ومن خلال وضع قانون اللاجئين</w:t>
      </w:r>
      <w:r>
        <w:rPr>
          <w:rFonts w:hint="cs"/>
          <w:sz w:val="22"/>
          <w:szCs w:val="30"/>
          <w:rtl/>
        </w:rPr>
        <w:t xml:space="preserve"> لعام</w:t>
      </w:r>
      <w:r>
        <w:rPr>
          <w:rFonts w:hint="cs"/>
          <w:sz w:val="22"/>
          <w:szCs w:val="30"/>
          <w:rtl/>
          <w:lang w:bidi="ar-MA"/>
        </w:rPr>
        <w:t xml:space="preserve"> 2000، لجميع الأشخاص الذين في مركز اللاجئين لدى مالطة الحق أي</w:t>
      </w:r>
      <w:r>
        <w:rPr>
          <w:rFonts w:hint="cs"/>
          <w:sz w:val="22"/>
          <w:szCs w:val="30"/>
          <w:rtl/>
          <w:lang w:bidi="ar-MA"/>
        </w:rPr>
        <w:t>ضا في تلقي رعاية صحية مجانية من الدولة، ما داموا في هذا المركز أو ظلت إقامتهم في مالطة. وبعد الانضمام إلى الاتحاد الأوربي، سيكون بإمكان جميع مواطني بلدان الاتحاد أن يتلقوا الرعاية الصحية في المستشفيات أو العيادات العامة المالطية، سواء كانوا مقيمين أو وُجدو</w:t>
      </w:r>
      <w:r>
        <w:rPr>
          <w:rFonts w:hint="cs"/>
          <w:sz w:val="22"/>
          <w:szCs w:val="30"/>
          <w:rtl/>
          <w:lang w:bidi="ar-MA"/>
        </w:rPr>
        <w:t>ا بصورة مؤقتة في مالطة.</w:t>
      </w:r>
    </w:p>
    <w:p w:rsidR="00000000" w:rsidRDefault="00D84ABF">
      <w:pPr>
        <w:pStyle w:val="BodyText"/>
        <w:framePr w:hSpace="0" w:vSpace="0" w:wrap="auto" w:vAnchor="margin" w:yAlign="inline"/>
        <w:bidi/>
        <w:spacing w:before="240" w:after="240" w:line="400" w:lineRule="exact"/>
        <w:rPr>
          <w:rFonts w:hint="cs"/>
          <w:bCs/>
          <w:sz w:val="22"/>
          <w:szCs w:val="30"/>
          <w:rtl/>
          <w:lang w:bidi="ar-MA"/>
        </w:rPr>
      </w:pPr>
      <w:r>
        <w:rPr>
          <w:rFonts w:hint="cs"/>
          <w:bCs/>
          <w:sz w:val="22"/>
          <w:szCs w:val="30"/>
          <w:rtl/>
          <w:lang w:bidi="ar-MA"/>
        </w:rPr>
        <w:t>فئات النساء اللاتي لا يتمتعن قط بحماية الأمومة أو يتمتعن بأقل مما للأغلبية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388-</w:t>
      </w:r>
      <w:r>
        <w:rPr>
          <w:rFonts w:hint="cs"/>
          <w:sz w:val="22"/>
          <w:szCs w:val="30"/>
          <w:rtl/>
          <w:lang w:bidi="ar-MA"/>
        </w:rPr>
        <w:tab/>
        <w:t>فيما يخص الرعاية الطبية، لجميع النساء بدون تمييز، الحوامل منهن أو من ولدن حديثا، الحق في تلقي الرعاية الطبية مجانا. فالقانون لا يميز إلا في مجال توفير إ</w:t>
      </w:r>
      <w:r>
        <w:rPr>
          <w:rFonts w:hint="cs"/>
          <w:sz w:val="22"/>
          <w:szCs w:val="30"/>
          <w:rtl/>
          <w:lang w:bidi="ar-MA"/>
        </w:rPr>
        <w:t>جازة الأمومة ومزايا الضمان الاجتماعي، بين العاملات بكامل الدوام والعاملات بدوام جزئي. إذ إن المادة 18 (1) من قانون تنظيم شروط العمل، 1952، تعطي الحق في إجازة الأمومة لجميع الموظفات العاملات بكامل الدوام ولجميع الموظفات اللاتي يعملن بدوام أقله 35 ساعة أسبوع</w:t>
      </w:r>
      <w:r>
        <w:rPr>
          <w:rFonts w:hint="cs"/>
          <w:sz w:val="22"/>
          <w:szCs w:val="30"/>
          <w:rtl/>
          <w:lang w:bidi="ar-MA"/>
        </w:rPr>
        <w:t>يا. أما العاملات الموظفات بدوام جزئي أقل من 35 ساعة أسبوعيا فليس لهن الحق في إجازة أمومة، ولا في تلقي مخصصات الأمومة المستحقة، بموجب قانون الضمان الاجتماعي، 1987، لجميع النساء اللاتي لا يزاولن أعمالا مدرة للربح. ففي كانون الأول/ديسمبر 2000، أُحصي</w:t>
      </w:r>
      <w:r>
        <w:rPr>
          <w:rFonts w:hint="cs"/>
          <w:sz w:val="22"/>
          <w:szCs w:val="30"/>
          <w:rtl/>
        </w:rPr>
        <w:t xml:space="preserve"> عدد</w:t>
      </w:r>
      <w:r>
        <w:rPr>
          <w:rFonts w:hint="cs"/>
          <w:sz w:val="22"/>
          <w:szCs w:val="30"/>
          <w:rtl/>
          <w:lang w:bidi="ar-MA"/>
        </w:rPr>
        <w:t xml:space="preserve"> 856 7</w:t>
      </w:r>
      <w:r>
        <w:rPr>
          <w:rFonts w:hint="cs"/>
          <w:sz w:val="22"/>
          <w:szCs w:val="30"/>
          <w:rtl/>
          <w:lang w:bidi="ar-MA"/>
        </w:rPr>
        <w:t xml:space="preserve"> أُنثى شغلهن الرئيسي عمالة بدوام جزئي. ويعادل هذا الرقم نسبة 17.9في المائة من مجموع القوة العاملة الأنثوية.</w:t>
      </w:r>
    </w:p>
    <w:p w:rsidR="00000000" w:rsidRDefault="00D84ABF">
      <w:pPr>
        <w:pStyle w:val="BodyText"/>
        <w:framePr w:hSpace="0" w:vSpace="0" w:wrap="auto" w:vAnchor="margin" w:yAlign="inline"/>
        <w:bidi/>
        <w:spacing w:before="240" w:after="240" w:line="400" w:lineRule="exact"/>
        <w:rPr>
          <w:rFonts w:hint="cs"/>
          <w:bCs/>
          <w:sz w:val="22"/>
          <w:szCs w:val="30"/>
          <w:rtl/>
          <w:lang w:bidi="ar-MA"/>
        </w:rPr>
      </w:pPr>
      <w:r>
        <w:rPr>
          <w:rFonts w:hint="cs"/>
          <w:bCs/>
          <w:sz w:val="22"/>
          <w:szCs w:val="30"/>
          <w:rtl/>
          <w:lang w:bidi="ar-MA"/>
        </w:rPr>
        <w:t>توفير الحماية والمساعدة للأطفال والأحداث</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389-</w:t>
      </w:r>
      <w:r>
        <w:rPr>
          <w:rFonts w:hint="cs"/>
          <w:sz w:val="22"/>
          <w:szCs w:val="30"/>
          <w:rtl/>
          <w:lang w:bidi="ar-MA"/>
        </w:rPr>
        <w:tab/>
        <w:t>الأطفال محبوبون في المجتمع المالطي ومحاطون بالحنان. ويتضمن القانون الجنائي عددا من الأحكام المتعلقة بح</w:t>
      </w:r>
      <w:r>
        <w:rPr>
          <w:rFonts w:hint="cs"/>
          <w:sz w:val="22"/>
          <w:szCs w:val="30"/>
          <w:rtl/>
          <w:lang w:bidi="ar-MA"/>
        </w:rPr>
        <w:t>ماية الأطفال عموما. وهذه الأحكام هي: (أ) إهمال طفل دون السابعة من العمر يمكن أن يؤدي إلى السَجْن (المادة 246)؛ (ب) من يجد وليدا متروكا، عليه واجب أن يقوم بكل ما يلزم لإنقاذه وإبلاغ الشرطة في غضون 24 ساعة؛ وإذا لم يفعل يتعرض للسَّجْن (المادة 247)؛ (ج) يقترف</w:t>
      </w:r>
      <w:r>
        <w:rPr>
          <w:rFonts w:hint="cs"/>
          <w:sz w:val="22"/>
          <w:szCs w:val="30"/>
          <w:rtl/>
          <w:lang w:bidi="ar-MA"/>
        </w:rPr>
        <w:t xml:space="preserve"> جريمة جزاؤها السَجْن الأبوان أو الأبوان الرابّان، إذا أغويا أو أكرها أولادهما على البغاء (المادة 197)؛ (د) انتهاك القصّر جنسيا جريمة جزاؤها السَجْن (المادة 203)؛ (ه‍) من يشجع القصَّر أو يساعدهم على البغاء أو يسهِّله لهم يرتكب جريمة جزاؤها السَجْن (المقطع </w:t>
      </w:r>
      <w:r>
        <w:rPr>
          <w:rFonts w:hint="cs"/>
          <w:sz w:val="22"/>
          <w:szCs w:val="30"/>
          <w:rtl/>
          <w:lang w:bidi="ar-MA"/>
        </w:rPr>
        <w:t>204)؛ (و) يرتكب جريمة (جزاؤها السَجْن) من يختطف طفلا أو يخبّئه أو يخفي ولادته أو يعلن عن ولادة طفل كذبا (المادة 210)؛ (ز) يجوز لأي شخص سليم العقل (ويدخل الأطفال في هذا التعريف للشخص القانوني) أن يقدم شكوى أو تقريرا إلى الشرطة (المادة 538).</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390-</w:t>
      </w:r>
      <w:r>
        <w:rPr>
          <w:rFonts w:hint="cs"/>
          <w:sz w:val="22"/>
          <w:szCs w:val="30"/>
          <w:rtl/>
          <w:lang w:bidi="ar-MA"/>
        </w:rPr>
        <w:tab/>
        <w:t>وبموجب القا</w:t>
      </w:r>
      <w:r>
        <w:rPr>
          <w:rFonts w:hint="cs"/>
          <w:sz w:val="22"/>
          <w:szCs w:val="30"/>
          <w:rtl/>
          <w:lang w:bidi="ar-MA"/>
        </w:rPr>
        <w:t xml:space="preserve">نون المدني، للمحكمة السلطة، متى ثبت لديها سبب وجيه، أن تُصدِر توجيهات بشأن شخص القاصر أو ملكه، حسبما يبدو لها أفضل لمصلحة الطفل. وتنص لائحة وضع القصَّر تحت </w:t>
      </w:r>
      <w:r>
        <w:rPr>
          <w:rFonts w:hint="cs"/>
          <w:sz w:val="22"/>
          <w:szCs w:val="30"/>
          <w:rtl/>
        </w:rPr>
        <w:t>ا</w:t>
      </w:r>
      <w:r>
        <w:rPr>
          <w:rFonts w:hint="cs"/>
          <w:sz w:val="22"/>
          <w:szCs w:val="30"/>
          <w:rtl/>
          <w:lang w:bidi="ar-MA"/>
        </w:rPr>
        <w:t>لرعاية، 196، على قيام المسؤولين عن مراقبة رفاه الأسرة بتفتيش الأماكن التي يتلقى فيها القصَّر المحمي</w:t>
      </w:r>
      <w:r>
        <w:rPr>
          <w:rFonts w:hint="cs"/>
          <w:sz w:val="22"/>
          <w:szCs w:val="30"/>
          <w:rtl/>
          <w:lang w:bidi="ar-MA"/>
        </w:rPr>
        <w:t>ون الرعاية. وقد أُعدّ قانون الطفل الذي يعزز حقوق الطفل بمقتضى التشريع الوطني، ويُتوقع أن يتم إقراره في القريب العاجل.</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391-</w:t>
      </w:r>
      <w:r>
        <w:rPr>
          <w:rFonts w:hint="cs"/>
          <w:sz w:val="22"/>
          <w:szCs w:val="30"/>
          <w:rtl/>
          <w:lang w:bidi="ar-MA"/>
        </w:rPr>
        <w:tab/>
        <w:t>ووقعت مالطة اتفاقية حقوق الطفل في 26 كانون الثاني/يناير 1990 وصدقت عليها في 30 أيلول/سبتمبر من نفس العام. ووقعت مالطة أيضا اتفاقية مج</w:t>
      </w:r>
      <w:r>
        <w:rPr>
          <w:rFonts w:hint="cs"/>
          <w:sz w:val="22"/>
          <w:szCs w:val="30"/>
          <w:rtl/>
          <w:lang w:bidi="ar-MA"/>
        </w:rPr>
        <w:t>لس أور</w:t>
      </w:r>
      <w:r>
        <w:rPr>
          <w:rFonts w:hint="cs"/>
          <w:sz w:val="22"/>
          <w:szCs w:val="30"/>
          <w:rtl/>
        </w:rPr>
        <w:t>و</w:t>
      </w:r>
      <w:r>
        <w:rPr>
          <w:rFonts w:hint="cs"/>
          <w:sz w:val="22"/>
          <w:szCs w:val="30"/>
          <w:rtl/>
          <w:lang w:bidi="ar-MA"/>
        </w:rPr>
        <w:t>با لعام 1980 بشأن الجوانب المدنية للاختطاف على المستوى الدولي. وجاء القانون المتعلق باختطاف الأطفال واعتقالهم</w:t>
      </w:r>
      <w:r>
        <w:rPr>
          <w:rFonts w:hint="cs"/>
          <w:sz w:val="22"/>
          <w:szCs w:val="30"/>
          <w:rtl/>
        </w:rPr>
        <w:t xml:space="preserve"> لعام</w:t>
      </w:r>
      <w:r>
        <w:rPr>
          <w:rFonts w:hint="cs"/>
          <w:sz w:val="22"/>
          <w:szCs w:val="30"/>
          <w:rtl/>
          <w:lang w:bidi="ar-MA"/>
        </w:rPr>
        <w:t xml:space="preserve"> 2000، فأدرج هذه الاتفاقية في التشريع الوطني.</w:t>
      </w: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العمر الأدنى للعمالة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392-</w:t>
      </w:r>
      <w:r>
        <w:rPr>
          <w:rFonts w:hint="cs"/>
          <w:sz w:val="22"/>
          <w:szCs w:val="30"/>
          <w:rtl/>
          <w:lang w:bidi="ar-MA"/>
        </w:rPr>
        <w:tab/>
        <w:t>يجوز توظيف الشخص في عمل ما بصورة نظامية ابتداء من عمر 16 سنة. أ</w:t>
      </w:r>
      <w:r>
        <w:rPr>
          <w:rFonts w:hint="cs"/>
          <w:sz w:val="22"/>
          <w:szCs w:val="30"/>
          <w:rtl/>
          <w:lang w:bidi="ar-MA"/>
        </w:rPr>
        <w:t>ما توظيف الأطفال ممن دون هذا العمر فيستلزم تقديم طلب إلى وحدة الرعاية التابعة لوزارة التربية. ويجب في هذا الطلب أن يحتوي استمارة تعهد عمل مستوفاة من قبل صاحب العمل؛ واستمارة تتضمن موافقة الأبوين؛ وشهادة مغادرة المدرسة أو تقرير إعفاء من الدراسة مع توقيع مدي</w:t>
      </w:r>
      <w:r>
        <w:rPr>
          <w:rFonts w:hint="cs"/>
          <w:sz w:val="22"/>
          <w:szCs w:val="30"/>
          <w:rtl/>
          <w:lang w:bidi="ar-MA"/>
        </w:rPr>
        <w:t>ر المدرسة. ويجب أيضا إرفاق شهادة ميلاد الطفل بالاستمارة. وفي عام 2000 منح ما مجموعه 689 1 استثناء لقاصرين لم يبلغوا الـ16 من العمر. ويتضمن هذا العدد عدد الفتيات الحوامل اللاتي لم ينجزن مرحلة التعليم الإلزامي، وأُعفين من المواظبة المدرسية لكي يتبعن البرنامج</w:t>
      </w:r>
      <w:r>
        <w:rPr>
          <w:rFonts w:hint="cs"/>
          <w:sz w:val="22"/>
          <w:szCs w:val="30"/>
          <w:rtl/>
          <w:lang w:bidi="ar-MA"/>
        </w:rPr>
        <w:t xml:space="preserve"> الخاص بالأمهات تلميذات المدارس.</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393-</w:t>
      </w:r>
      <w:r>
        <w:rPr>
          <w:rFonts w:hint="cs"/>
          <w:sz w:val="22"/>
          <w:szCs w:val="30"/>
          <w:rtl/>
          <w:lang w:bidi="ar-MA"/>
        </w:rPr>
        <w:tab/>
        <w:t>ويتوجب على طالب مدرسة لم يبلغ الـ15 من العمر، لكي يحصل على استثناء، أن يكون أتم السنة النهائية من مرحلة التعليم الثانوي الإلزامي. و</w:t>
      </w:r>
      <w:r>
        <w:rPr>
          <w:rFonts w:hint="cs"/>
          <w:sz w:val="22"/>
          <w:szCs w:val="30"/>
          <w:rtl/>
        </w:rPr>
        <w:t xml:space="preserve">في </w:t>
      </w:r>
      <w:r>
        <w:rPr>
          <w:rFonts w:hint="cs"/>
          <w:sz w:val="22"/>
          <w:szCs w:val="30"/>
          <w:rtl/>
          <w:lang w:bidi="ar-MA"/>
        </w:rPr>
        <w:t>الواقع، يُعطى معظم الاستثناءات لفترة لا تتجاوز الثمانية أشهر، لأن امتحانات السنة الن</w:t>
      </w:r>
      <w:r>
        <w:rPr>
          <w:rFonts w:hint="cs"/>
          <w:sz w:val="22"/>
          <w:szCs w:val="30"/>
          <w:rtl/>
          <w:lang w:bidi="ar-MA"/>
        </w:rPr>
        <w:t>هائية للتعليم الإلزامي تُجرى في نهاية شباط/فبراير من كل عام؛ وبعد هذه الامتحانات، يجوز الانقطاع عن المواظبة المدرسية للطلبة غير الراغبين في خوض امتحانات شهادة إتمام التعليم الثانوي. والطفل الذي لم يبلغ بعد عمر 15 سنة يُعطى فقط استثناء مؤقتا من أجل العمل في</w:t>
      </w:r>
      <w:r>
        <w:rPr>
          <w:rFonts w:hint="cs"/>
          <w:sz w:val="22"/>
          <w:szCs w:val="30"/>
          <w:rtl/>
          <w:lang w:bidi="ar-MA"/>
        </w:rPr>
        <w:t xml:space="preserve"> الصيف، بشرط ألا يكون مضى أكثر من ثلاثة أشهر على عيد ميلاده الخامس عشر. والشخص الذي يكون في السنة الرابعة من التعليم الثانوي وهو على وشك بلوغ الـ16 من العمر أثناء السنة الدراسية، يحصل على استثناء ولكن ابتداء فقط من تاريخ بلوغه عمر 16.</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394-</w:t>
      </w:r>
      <w:r>
        <w:rPr>
          <w:rFonts w:hint="cs"/>
          <w:sz w:val="22"/>
          <w:szCs w:val="30"/>
          <w:rtl/>
          <w:lang w:bidi="ar-MA"/>
        </w:rPr>
        <w:tab/>
        <w:t xml:space="preserve">ويُحفظ في إدارة </w:t>
      </w:r>
      <w:r>
        <w:rPr>
          <w:rFonts w:hint="cs"/>
          <w:sz w:val="22"/>
          <w:szCs w:val="30"/>
          <w:rtl/>
          <w:lang w:bidi="ar-MA"/>
        </w:rPr>
        <w:t>الخدمات الطلابية سجل بأسماء الأحداث الحاصلين على استثناء لغرض العمل. ويُذكر في السجل أيضا اسم الأب/الولي القانوني للحدث، ونوع العمل ومكانه وتاريخ صدور الاستثناء. وما لم يحصل الطفل أو الحدث على هذا الاستثناء، فهو لا يستطيع الانخراط في عمالة مأجورة، ويتعرض ص</w:t>
      </w:r>
      <w:r>
        <w:rPr>
          <w:rFonts w:hint="cs"/>
          <w:sz w:val="22"/>
          <w:szCs w:val="30"/>
          <w:rtl/>
          <w:lang w:bidi="ar-MA"/>
        </w:rPr>
        <w:t>احب العمل الذي يستأجر مثل هذا الشخص لملاحقة قضائية.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395-</w:t>
      </w:r>
      <w:r>
        <w:rPr>
          <w:rFonts w:hint="cs"/>
          <w:sz w:val="22"/>
          <w:szCs w:val="30"/>
          <w:rtl/>
          <w:lang w:bidi="ar-MA"/>
        </w:rPr>
        <w:tab/>
        <w:t>ويُقدَّر أن أقل من 1 في المائة من هؤلاء الأطفال يعملون في منشآت عائلية.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lang w:bidi="ar-MA"/>
        </w:rPr>
        <w:t>396-</w:t>
      </w:r>
      <w:r>
        <w:rPr>
          <w:rFonts w:hint="cs"/>
          <w:sz w:val="22"/>
          <w:szCs w:val="30"/>
          <w:rtl/>
          <w:lang w:bidi="ar-MA"/>
        </w:rPr>
        <w:tab/>
        <w:t>وكثير من الأحداث الحاصلين على استثناء وهم دون عمر 16 يجدون عملا إما في القطاع الصناعي، وخدمات المطاعم، والمطاعم السريعة وإ</w:t>
      </w:r>
      <w:r>
        <w:rPr>
          <w:rFonts w:hint="cs"/>
          <w:sz w:val="22"/>
          <w:szCs w:val="30"/>
          <w:rtl/>
          <w:lang w:bidi="ar-MA"/>
        </w:rPr>
        <w:t>ما في محلات تجارة التجزئة. ويوظّف بعض الأحداث في مساعدة ورعاية الأشخاص المسنين.</w:t>
      </w:r>
    </w:p>
    <w:p w:rsidR="00000000" w:rsidRDefault="00D84ABF">
      <w:pPr>
        <w:pStyle w:val="BodyText"/>
        <w:framePr w:hSpace="0" w:vSpace="0" w:wrap="auto" w:vAnchor="margin" w:yAlign="inline"/>
        <w:bidi/>
        <w:spacing w:before="240" w:after="240" w:line="400" w:lineRule="exact"/>
        <w:rPr>
          <w:rFonts w:hint="cs"/>
          <w:sz w:val="22"/>
          <w:szCs w:val="30"/>
          <w:rtl/>
        </w:rPr>
      </w:pP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عمالة الأحداث ممن بين 16 و18 سنة من العمر</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397-</w:t>
      </w:r>
      <w:r>
        <w:rPr>
          <w:rFonts w:hint="cs"/>
          <w:sz w:val="22"/>
          <w:szCs w:val="30"/>
          <w:rtl/>
          <w:lang w:bidi="ar-MA"/>
        </w:rPr>
        <w:tab/>
        <w:t>في ‏كانون ال</w:t>
      </w:r>
      <w:r>
        <w:rPr>
          <w:rFonts w:hint="cs"/>
          <w:sz w:val="22"/>
          <w:szCs w:val="30"/>
          <w:rtl/>
        </w:rPr>
        <w:t>أ</w:t>
      </w:r>
      <w:r>
        <w:rPr>
          <w:rFonts w:hint="cs"/>
          <w:sz w:val="22"/>
          <w:szCs w:val="30"/>
          <w:rtl/>
          <w:lang w:bidi="ar-MA"/>
        </w:rPr>
        <w:t xml:space="preserve">ول‏‏ ‏2001، كان مجموع الأشخاص ممن عمرهم بين 16 و18 سنة الذين يزاولون مهنة مدرة للربح قدره 323 4، وكانوا </w:t>
      </w:r>
      <w:r>
        <w:rPr>
          <w:rFonts w:hint="cs"/>
          <w:sz w:val="22"/>
          <w:szCs w:val="30"/>
          <w:rtl/>
        </w:rPr>
        <w:t xml:space="preserve">في </w:t>
      </w:r>
      <w:r>
        <w:rPr>
          <w:rFonts w:hint="cs"/>
          <w:sz w:val="22"/>
          <w:szCs w:val="30"/>
          <w:rtl/>
          <w:lang w:bidi="ar-MA"/>
        </w:rPr>
        <w:t>أغلبيتهم</w:t>
      </w:r>
      <w:r>
        <w:rPr>
          <w:rFonts w:hint="cs"/>
          <w:sz w:val="22"/>
          <w:szCs w:val="30"/>
          <w:rtl/>
          <w:lang w:bidi="ar-MA"/>
        </w:rPr>
        <w:t xml:space="preserve"> عاملين موظفين (انظر المرفق، الجدول 18).</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398-</w:t>
      </w:r>
      <w:r>
        <w:rPr>
          <w:rFonts w:hint="cs"/>
          <w:sz w:val="22"/>
          <w:szCs w:val="30"/>
          <w:rtl/>
          <w:lang w:bidi="ar-MA"/>
        </w:rPr>
        <w:tab/>
        <w:t>وكان العدد الأكبر من الأشخاص الذين في هذه الفئة العمرية يعملون في قطاع الصناعات التحويلية (</w:t>
      </w:r>
      <w:r>
        <w:rPr>
          <w:rFonts w:hint="cs"/>
          <w:sz w:val="22"/>
          <w:szCs w:val="30"/>
          <w:rtl/>
        </w:rPr>
        <w:t>ا</w:t>
      </w:r>
      <w:r>
        <w:rPr>
          <w:rFonts w:hint="cs"/>
          <w:sz w:val="22"/>
          <w:szCs w:val="30"/>
          <w:rtl/>
          <w:lang w:bidi="ar-MA"/>
        </w:rPr>
        <w:t>نظر المرفق، الجدولين 19 و20).</w:t>
      </w: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صحة وسلامة الأطفال والأحداث في موقع العمل</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399-</w:t>
      </w:r>
      <w:r>
        <w:rPr>
          <w:rFonts w:hint="cs"/>
          <w:sz w:val="22"/>
          <w:szCs w:val="30"/>
          <w:rtl/>
          <w:lang w:bidi="ar-MA"/>
        </w:rPr>
        <w:tab/>
        <w:t>يظل صاحب العمل ملزما بأحكام لائحة حماية ا</w:t>
      </w:r>
      <w:r>
        <w:rPr>
          <w:rFonts w:hint="cs"/>
          <w:sz w:val="22"/>
          <w:szCs w:val="30"/>
          <w:rtl/>
          <w:lang w:bidi="ar-MA"/>
        </w:rPr>
        <w:t>لأحداث في مواقع العمل، 1996، إلى أن يبلغ الطفل الـ18 من العمر. ويستعاض عن هذه اللائحة، ابتداء من كانون الثاني/يناير 2002، بلائحة حماية الأحداث في مواقع العمل</w:t>
      </w:r>
      <w:r>
        <w:rPr>
          <w:rFonts w:hint="cs"/>
          <w:sz w:val="22"/>
          <w:szCs w:val="30"/>
          <w:rtl/>
        </w:rPr>
        <w:t xml:space="preserve"> لعام</w:t>
      </w:r>
      <w:r>
        <w:rPr>
          <w:rFonts w:hint="cs"/>
          <w:sz w:val="22"/>
          <w:szCs w:val="30"/>
          <w:rtl/>
          <w:lang w:bidi="ar-MA"/>
        </w:rPr>
        <w:t xml:space="preserve"> 2000، التي صدرت في نيسان/أبريل 2000، ودخلت حيز التنفيذ في 1 كانون الثاني/يناير 2002. هذه اللا</w:t>
      </w:r>
      <w:r>
        <w:rPr>
          <w:rFonts w:hint="cs"/>
          <w:sz w:val="22"/>
          <w:szCs w:val="30"/>
          <w:rtl/>
          <w:lang w:bidi="ar-MA"/>
        </w:rPr>
        <w:t>ئحة تضمن للأحداث العاملين حدا أدنى من معايير الصحة والسلامة.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lang w:bidi="ar-MA"/>
        </w:rPr>
        <w:t>400-</w:t>
      </w:r>
      <w:r>
        <w:rPr>
          <w:rFonts w:hint="cs"/>
          <w:sz w:val="22"/>
          <w:szCs w:val="30"/>
          <w:rtl/>
          <w:lang w:bidi="ar-MA"/>
        </w:rPr>
        <w:tab/>
        <w:t>فقد وضعت لائحة حماية الأحداث في مواقع العمل</w:t>
      </w:r>
      <w:r>
        <w:rPr>
          <w:rFonts w:hint="cs"/>
          <w:sz w:val="22"/>
          <w:szCs w:val="30"/>
          <w:rtl/>
        </w:rPr>
        <w:t xml:space="preserve"> لعام</w:t>
      </w:r>
      <w:r>
        <w:rPr>
          <w:rFonts w:hint="cs"/>
          <w:sz w:val="22"/>
          <w:szCs w:val="30"/>
          <w:rtl/>
          <w:lang w:bidi="ar-MA"/>
        </w:rPr>
        <w:t xml:space="preserve"> 2000، التي صدرت بموجب قانون (تعزيز) الصحة والسلامة المهنيتين</w:t>
      </w:r>
      <w:r>
        <w:rPr>
          <w:rFonts w:hint="cs"/>
          <w:sz w:val="22"/>
          <w:szCs w:val="30"/>
          <w:rtl/>
        </w:rPr>
        <w:t xml:space="preserve"> لعام</w:t>
      </w:r>
      <w:r>
        <w:rPr>
          <w:rFonts w:hint="cs"/>
          <w:sz w:val="22"/>
          <w:szCs w:val="30"/>
          <w:rtl/>
          <w:lang w:bidi="ar-MA"/>
        </w:rPr>
        <w:t xml:space="preserve"> 1994، إلزاما لصاحب العمل بإجراء عمليات تقييم لشروط الصحة والسلامة، وتناولت </w:t>
      </w:r>
      <w:r>
        <w:rPr>
          <w:rFonts w:hint="cs"/>
          <w:sz w:val="22"/>
          <w:szCs w:val="30"/>
          <w:rtl/>
          <w:lang w:bidi="ar-MA"/>
        </w:rPr>
        <w:t xml:space="preserve">عدة جوانب مثل: طبيعة العمل الذي يسند أداؤه إلى الأحداث، وساعات المداومة على العمل، والعمل الليلي، وفترات الاستراحة. واللائحة الجديدة توفّق بين القانون المالطي والتوجيه الأوروبي رقم </w:t>
      </w:r>
      <w:r>
        <w:rPr>
          <w:sz w:val="22"/>
          <w:szCs w:val="30"/>
        </w:rPr>
        <w:t>94/33/EC</w:t>
      </w:r>
      <w:r>
        <w:rPr>
          <w:rFonts w:hint="cs"/>
          <w:sz w:val="22"/>
          <w:szCs w:val="30"/>
          <w:rtl/>
        </w:rPr>
        <w:t xml:space="preserve"> المتعلق بحماية الأحداث في نطاق العمل. فهي تميِّز بين "الطفل" و"الم</w:t>
      </w:r>
      <w:r>
        <w:rPr>
          <w:rFonts w:hint="cs"/>
          <w:sz w:val="22"/>
          <w:szCs w:val="30"/>
          <w:rtl/>
        </w:rPr>
        <w:t>راهق" و"الحدث"، على اعتبار أن لكل فئة أحكاما تنطبق عليها. فالشخص الأقل عمرا من 15 سنة يُعتبر طفلا، والذي في سن التعليم الإلزامي يُعتبر مراهقا، ومن عمره أقل من 18 سنة يُعتبر حدثا.</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401-</w:t>
      </w:r>
      <w:r>
        <w:rPr>
          <w:rFonts w:hint="cs"/>
          <w:sz w:val="22"/>
          <w:szCs w:val="30"/>
          <w:rtl/>
        </w:rPr>
        <w:tab/>
        <w:t xml:space="preserve">تُلزِم اللائحة صاحب العمل بالتأكد من أن أي شخص حدث محمي/محمية من أي خطر </w:t>
      </w:r>
      <w:r>
        <w:rPr>
          <w:rFonts w:hint="cs"/>
          <w:sz w:val="22"/>
          <w:szCs w:val="30"/>
          <w:rtl/>
        </w:rPr>
        <w:t>ناشئ عن العمالة قد يهدد صحته وسلامته. ثم يجب في العمل الذي يُكلَّف الحدث بأدائه أن:</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tl/>
        </w:rPr>
      </w:pPr>
      <w:r>
        <w:rPr>
          <w:rFonts w:hint="cs"/>
          <w:sz w:val="22"/>
          <w:szCs w:val="30"/>
          <w:rtl/>
        </w:rPr>
        <w:t>لا يفوق مقدرته الجسدية أو النفسية؛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rPr>
        <w:t>لا ينطوي على تعريضه للعوامل الكيميائية أو الفيزيائية أو البيولوجية الوارد ذكرها في ملحق اللائحة؛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rPr>
        <w:t xml:space="preserve">لا ينطوي على احتمالات وقوع حوادث ليس من </w:t>
      </w:r>
      <w:r>
        <w:rPr>
          <w:rFonts w:hint="cs"/>
          <w:sz w:val="22"/>
          <w:szCs w:val="30"/>
          <w:rtl/>
        </w:rPr>
        <w:t>السهل على الحدث إدراكها نظرا لحداثة سنه؛</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rPr>
        <w:t>لا ينطوي على مخاطر صحية بسبب درجات الحرارة القصوى من البرد والحر.</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402-</w:t>
      </w:r>
      <w:r>
        <w:rPr>
          <w:rFonts w:hint="cs"/>
          <w:sz w:val="22"/>
          <w:szCs w:val="30"/>
          <w:rtl/>
        </w:rPr>
        <w:tab/>
        <w:t>لا تنطبق هذه التقييدات على حالة المراهقين أو غيرهم من الفتيان الذين تجاوزوا سن المداومة في المدرسة والتحقوا ببرامج تدريب أو تلمذة مهنية. ولا تنط</w:t>
      </w:r>
      <w:r>
        <w:rPr>
          <w:rFonts w:hint="cs"/>
          <w:sz w:val="22"/>
          <w:szCs w:val="30"/>
          <w:rtl/>
        </w:rPr>
        <w:t>بق على أي نشاط تعليمي هو جزء من منهج أي مدرسة أو مؤسسة تعليمية أقرها قانون التعليم؛ ولا على أي نشاط ثقافي أو فني أو رياضي وافق عليه مدير التربية؛ ولا على أي عمل يؤدى في المستشفيات أو المنشآت المماثلة؛ ولا بخصوص العمل في قطاع الملاحة أو مصايد السمك؛ ولا بخص</w:t>
      </w:r>
      <w:r>
        <w:rPr>
          <w:rFonts w:hint="cs"/>
          <w:sz w:val="22"/>
          <w:szCs w:val="30"/>
          <w:rtl/>
        </w:rPr>
        <w:t>وص العمل الذي يؤدى في إطار القوات المسلحة أو قوات الشرطة.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403-</w:t>
      </w:r>
      <w:r>
        <w:rPr>
          <w:rFonts w:hint="cs"/>
          <w:sz w:val="22"/>
          <w:szCs w:val="30"/>
          <w:rtl/>
        </w:rPr>
        <w:tab/>
        <w:t>لا يُطلب من الحدث، في أي حال من الأحوال، أن يؤدي عملا ليليا بين منتصف الليل والساعة 4 من صباح اليوم التالي. ومن حق المراهق، قبل مباشرة أي عمل ليلي، أن يتلقى فحصا طبيا، ما لم يكن العمل المسند إل</w:t>
      </w:r>
      <w:r>
        <w:rPr>
          <w:rFonts w:hint="cs"/>
          <w:sz w:val="22"/>
          <w:szCs w:val="30"/>
          <w:rtl/>
        </w:rPr>
        <w:t>يه ذا طبيعة استثنائية.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404-</w:t>
      </w:r>
      <w:r>
        <w:rPr>
          <w:rFonts w:hint="cs"/>
          <w:sz w:val="22"/>
          <w:szCs w:val="30"/>
          <w:rtl/>
        </w:rPr>
        <w:tab/>
        <w:t>لا يُستخدم أي حدث وفي أي ظرف كان، بين الساعة 10 مساء من يوم ما والساعة 6 صباحا من اليوم التالي، ويجب في عدد أيام العمل ألا يتجاوز الستة في أي أسبوع تقويمي.</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405-</w:t>
      </w:r>
      <w:r>
        <w:rPr>
          <w:rFonts w:hint="cs"/>
          <w:sz w:val="22"/>
          <w:szCs w:val="30"/>
          <w:rtl/>
        </w:rPr>
        <w:tab/>
        <w:t>وتحظر اللائحة أن يستخدم شخص طفلا بموجب عقد خدمة أو يعطيه عملا بأي ش</w:t>
      </w:r>
      <w:r>
        <w:rPr>
          <w:rFonts w:hint="cs"/>
          <w:sz w:val="22"/>
          <w:szCs w:val="30"/>
          <w:rtl/>
        </w:rPr>
        <w:t>كل آخر. فالطفل، بحسب تعريفه، هو كل شخص دون الـ15 سنة من العمر. ولا ينطبق هذا الحظر على أي نشاط مدرسي أو أي نشاط يقوم به الطفل لأغراض تربوية أو خيرية أو ثقافية أو فنية أو رياضية أو تعليمية أو إعلانية ولا يكون ضارا بصحته أو نموه، وليس فيه خطر على مواظبته الم</w:t>
      </w:r>
      <w:r>
        <w:rPr>
          <w:rFonts w:hint="cs"/>
          <w:sz w:val="22"/>
          <w:szCs w:val="30"/>
          <w:rtl/>
        </w:rPr>
        <w:t>درسية. ويجب في هذه الأنشطة، عدا ذلك، أن تحظى بموافقة وزير التربية.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406-</w:t>
      </w:r>
      <w:r>
        <w:rPr>
          <w:rFonts w:hint="cs"/>
          <w:sz w:val="22"/>
          <w:szCs w:val="30"/>
          <w:rtl/>
        </w:rPr>
        <w:tab/>
        <w:t>ويستلزم استخدام الطفل لأداء أي نشاط ثقافي أو فني أو رياضي أو إعلاني الحصول على ترخيص من مدير العمالة والعلاقات الصناعية، ولا يُمنح الترخيص إلا إذا كان النشاط غير ضار بصحة الطفل ولا سلا</w:t>
      </w:r>
      <w:r>
        <w:rPr>
          <w:rFonts w:hint="cs"/>
          <w:sz w:val="22"/>
          <w:szCs w:val="30"/>
          <w:rtl/>
        </w:rPr>
        <w:t>مته ولا نموه ولا بمواظبته المدرسية.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407-</w:t>
      </w:r>
      <w:r>
        <w:rPr>
          <w:rFonts w:hint="cs"/>
          <w:sz w:val="22"/>
          <w:szCs w:val="30"/>
          <w:rtl/>
        </w:rPr>
        <w:tab/>
        <w:t>وكلما أُعطي طفل عملا، وجب في وقت العمل أن يكون مقصورا على:</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tl/>
        </w:rPr>
      </w:pPr>
      <w:r>
        <w:rPr>
          <w:rFonts w:hint="cs"/>
          <w:sz w:val="22"/>
          <w:szCs w:val="30"/>
          <w:rtl/>
        </w:rPr>
        <w:t>ثماني ساعات يوميا و40 ساعة أسبوعيا، في حالة عمل يؤدى في إطار برنامج يجمع بين العمل والتدريب أو برنامج خبرة عملية في المصنع؛</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rPr>
        <w:t xml:space="preserve">ساعتين في يوم مواظبة مدرسية و12 </w:t>
      </w:r>
      <w:r>
        <w:rPr>
          <w:rFonts w:hint="cs"/>
          <w:sz w:val="22"/>
          <w:szCs w:val="30"/>
          <w:rtl/>
        </w:rPr>
        <w:t>ساعة أسبوعيا، في حالة عمل يؤدى خلال فصل دراسي وخارج ساعات الدوام المدرسي. ويجب ألا يتجاوز العمل سبع ساعات في يوم غير أيام الدراسة؛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rPr>
        <w:t xml:space="preserve">سبع ساعات يوميا و35 ساعة أسبوعيا، في حالة عمل يؤدى لفترة لا تقل عن أسبوع أثناء العطل المدرسية. </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408-</w:t>
      </w:r>
      <w:r>
        <w:rPr>
          <w:rFonts w:hint="cs"/>
          <w:sz w:val="22"/>
          <w:szCs w:val="30"/>
          <w:rtl/>
        </w:rPr>
        <w:tab/>
        <w:t>وللطفل الحق، عدا ذلك، في</w:t>
      </w:r>
      <w:r>
        <w:rPr>
          <w:rFonts w:hint="cs"/>
          <w:sz w:val="22"/>
          <w:szCs w:val="30"/>
          <w:rtl/>
        </w:rPr>
        <w:t xml:space="preserve"> استراحة لا تقل عن 14 ساعة متوالية في غضون فترة 24ساعة، وفي ألا يعطى عملا بين الساعة الـ8 مساء من يوم ما والساعة الـ6 صباحا من اليوم التالي.</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409-</w:t>
      </w:r>
      <w:r>
        <w:rPr>
          <w:rFonts w:hint="cs"/>
          <w:sz w:val="22"/>
          <w:szCs w:val="30"/>
          <w:rtl/>
        </w:rPr>
        <w:tab/>
        <w:t>ويجوز أن يسمح للطفل، في إطار مشروع عائلي، بأداء عمل خفيف لا ينطوي على أذى أو ضرر للطفل أو خطر عليه، وذلك لفترة</w:t>
      </w:r>
      <w:r>
        <w:rPr>
          <w:rFonts w:hint="cs"/>
          <w:sz w:val="22"/>
          <w:szCs w:val="30"/>
          <w:rtl/>
        </w:rPr>
        <w:t xml:space="preserve"> لا تتجاوز سبع ساعات يوميا أو 35 ساعة أسبوعيا.</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410-</w:t>
      </w:r>
      <w:r>
        <w:rPr>
          <w:rFonts w:hint="cs"/>
          <w:sz w:val="22"/>
          <w:szCs w:val="30"/>
          <w:rtl/>
        </w:rPr>
        <w:tab/>
        <w:t>وتنطبق الأحكام الواردة أعلاه على جميع الأطفال، بصرف النظر عن الجنس والحالة وعما إذا كانوا يعيشون مع أبوين طبيعيين أو كانوا مشردين أو يعيشون في بيئة عائلية.</w:t>
      </w:r>
    </w:p>
    <w:p w:rsidR="00000000" w:rsidRDefault="00D84ABF">
      <w:pPr>
        <w:pStyle w:val="BodyText"/>
        <w:framePr w:hSpace="0" w:vSpace="0" w:wrap="auto" w:vAnchor="margin" w:yAlign="inline"/>
        <w:bidi/>
        <w:spacing w:before="240" w:after="240" w:line="400" w:lineRule="exact"/>
        <w:rPr>
          <w:rFonts w:hint="cs"/>
          <w:bCs/>
          <w:sz w:val="22"/>
          <w:szCs w:val="30"/>
          <w:rtl/>
        </w:rPr>
      </w:pPr>
      <w:r>
        <w:rPr>
          <w:rFonts w:hint="cs"/>
          <w:bCs/>
          <w:sz w:val="22"/>
          <w:szCs w:val="30"/>
          <w:rtl/>
        </w:rPr>
        <w:t>الأطفال الذين في رعاية أسرة بديلة أو مؤسسة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rPr>
        <w:t>411-</w:t>
      </w:r>
      <w:r>
        <w:rPr>
          <w:rFonts w:hint="cs"/>
          <w:sz w:val="22"/>
          <w:szCs w:val="30"/>
          <w:rtl/>
        </w:rPr>
        <w:tab/>
      </w:r>
      <w:r>
        <w:rPr>
          <w:rFonts w:hint="cs"/>
          <w:sz w:val="22"/>
          <w:szCs w:val="30"/>
          <w:rtl/>
        </w:rPr>
        <w:t xml:space="preserve"> الأطفال الذين لا يعيشون في بيئة عائلية، بمن فيهم الأيتام، والذين لا يعيشون مع والديهم الطبيعيين، والأطفال المتخلى عنهم يحاطون بالرعاية في</w:t>
      </w:r>
      <w:r>
        <w:rPr>
          <w:rFonts w:hint="cs"/>
          <w:sz w:val="22"/>
          <w:szCs w:val="30"/>
          <w:rtl/>
          <w:lang w:bidi="ar-MA"/>
        </w:rPr>
        <w:t xml:space="preserve"> دور لرعاية الأطفال،</w:t>
      </w:r>
      <w:r>
        <w:rPr>
          <w:rFonts w:hint="cs"/>
          <w:sz w:val="22"/>
          <w:szCs w:val="30"/>
          <w:rtl/>
        </w:rPr>
        <w:t xml:space="preserve"> وفي </w:t>
      </w:r>
      <w:r>
        <w:rPr>
          <w:rFonts w:hint="cs"/>
          <w:sz w:val="22"/>
          <w:szCs w:val="30"/>
          <w:rtl/>
          <w:lang w:bidi="ar-MA"/>
        </w:rPr>
        <w:t>منشآت داخلية تملكها الحكومة أو تتولى رعايتهم منظمات غير حكومية تدير الكنيسة أكثريتها. وتُموَّ</w:t>
      </w:r>
      <w:r>
        <w:rPr>
          <w:rFonts w:hint="cs"/>
          <w:sz w:val="22"/>
          <w:szCs w:val="30"/>
          <w:rtl/>
          <w:lang w:bidi="ar-MA"/>
        </w:rPr>
        <w:t>ل دور رعاية الأطفال التي تديرها الكنيسة، جزئيا من الدولة وجزئيا من الكنيسة.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412-</w:t>
      </w:r>
      <w:r>
        <w:rPr>
          <w:rFonts w:hint="cs"/>
          <w:sz w:val="22"/>
          <w:szCs w:val="30"/>
          <w:rtl/>
          <w:lang w:bidi="ar-MA"/>
        </w:rPr>
        <w:tab/>
        <w:t>اليتامى قليلون جدا، والأطفال المقيمون في دور الرعاية أكثرهم من الأسر التي تواجه مصاعب أو من أسر الأمهات غير المتزوجات. والمشكلات الأكثر شيوعا هي سوء صحة الأبوين العقلية أو الج</w:t>
      </w:r>
      <w:r>
        <w:rPr>
          <w:rFonts w:hint="cs"/>
          <w:sz w:val="22"/>
          <w:szCs w:val="30"/>
          <w:rtl/>
          <w:lang w:bidi="ar-MA"/>
        </w:rPr>
        <w:t>سمية، وإهمال أطفال من جانب الأبوين أو الموجود منهما. ففي تشرين الأول/أكتوبر 2000، كان 323 طفلا يقيمون في دور لرعاية الأطفال، 173 منهم صبيان، و150 بنات</w:t>
      </w:r>
      <w:r>
        <w:rPr>
          <w:rFonts w:hint="cs"/>
          <w:sz w:val="22"/>
          <w:szCs w:val="30"/>
          <w:vertAlign w:val="superscript"/>
          <w:rtl/>
          <w:lang w:bidi="ar-MA"/>
        </w:rPr>
        <w:t>(17)</w:t>
      </w:r>
      <w:r>
        <w:rPr>
          <w:rFonts w:hint="cs"/>
          <w:sz w:val="22"/>
          <w:szCs w:val="30"/>
          <w:rtl/>
          <w:lang w:bidi="ar-MA"/>
        </w:rPr>
        <w:t>. ويحق للأطفال والأحداث أن يقيموا في هذه المنشآت حتى بلوغهم الـ18 من العمر (</w:t>
      </w:r>
      <w:r>
        <w:rPr>
          <w:rFonts w:hint="cs"/>
          <w:sz w:val="22"/>
          <w:szCs w:val="30"/>
          <w:rtl/>
        </w:rPr>
        <w:t>ا</w:t>
      </w:r>
      <w:r>
        <w:rPr>
          <w:rFonts w:hint="cs"/>
          <w:sz w:val="22"/>
          <w:szCs w:val="30"/>
          <w:rtl/>
          <w:lang w:bidi="ar-MA"/>
        </w:rPr>
        <w:t>نظر الملحق، الجدول 21).</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w:t>
      </w:r>
      <w:r>
        <w:rPr>
          <w:rFonts w:hint="cs"/>
          <w:sz w:val="22"/>
          <w:szCs w:val="30"/>
          <w:rtl/>
          <w:lang w:bidi="ar-MA"/>
        </w:rPr>
        <w:t>13-</w:t>
      </w:r>
      <w:r>
        <w:rPr>
          <w:rFonts w:hint="cs"/>
          <w:sz w:val="22"/>
          <w:szCs w:val="30"/>
          <w:rtl/>
          <w:lang w:bidi="ar-MA"/>
        </w:rPr>
        <w:tab/>
        <w:t xml:space="preserve">وبدلا من الرعاية في منشأة داخلية، يمكن أن يتلقى الأطفال اليتامى والمتخلى عنهم وأبناء الأسر المأزومة احتضان أسرة بديلة. ففي شباط/فبراير 2000، أُنشئت وحدة الأسر البديلة في إطار الوكالة </w:t>
      </w:r>
      <w:r>
        <w:rPr>
          <w:iCs/>
          <w:sz w:val="22"/>
          <w:szCs w:val="30"/>
        </w:rPr>
        <w:t>Agenzija Appogg</w:t>
      </w:r>
      <w:r>
        <w:rPr>
          <w:rFonts w:hint="cs"/>
          <w:sz w:val="22"/>
          <w:szCs w:val="30"/>
          <w:rtl/>
        </w:rPr>
        <w:t>، وإحدى مهام هذه الوحدة تدريب الأشخاص الراغبين في التك</w:t>
      </w:r>
      <w:r>
        <w:rPr>
          <w:rFonts w:hint="cs"/>
          <w:sz w:val="22"/>
          <w:szCs w:val="30"/>
          <w:rtl/>
        </w:rPr>
        <w:t>فل باحتضان طفل.</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414-</w:t>
      </w:r>
      <w:r>
        <w:rPr>
          <w:rFonts w:hint="cs"/>
          <w:sz w:val="22"/>
          <w:szCs w:val="30"/>
          <w:rtl/>
        </w:rPr>
        <w:tab/>
        <w:t>وقبل عام 1995 اعتادت إدارة رعاية الأسرة إيجاد مواضع رعاية للأطفال بمثابة أسر بديلة، على الأكثر في إطار الأسرة الممتدة. وكان للأطفال إما أن يقيموا في أسر ذوي القربى فترة ما، محددة تبعا لطبيعة مشكلات أسرهم، وإما أن يقيموا بصورة نهائية في</w:t>
      </w:r>
      <w:r>
        <w:rPr>
          <w:rFonts w:hint="cs"/>
          <w:sz w:val="22"/>
          <w:szCs w:val="30"/>
          <w:rtl/>
        </w:rPr>
        <w:t xml:space="preserve"> الأسرة البديلة. ولا يزال يوجد بعض حالات لأطفال يعيشون في أسرة بديلة من ذوي القربى، لكن هذه الممارسة أصبحت قليلة، وصار الذين يُنتقَوْن لهذه المهمة من بين أعضاء الأسرة الممتدة يُستدعَون للاختبار والتدريب مع سائر المتكفلين بالرعاية. ولا توجد إحصائيات لما قبل</w:t>
      </w:r>
      <w:r>
        <w:rPr>
          <w:rFonts w:hint="cs"/>
          <w:sz w:val="22"/>
          <w:szCs w:val="30"/>
          <w:rtl/>
        </w:rPr>
        <w:t xml:space="preserve"> عام 1995.</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415-</w:t>
      </w:r>
      <w:r>
        <w:rPr>
          <w:rFonts w:hint="cs"/>
          <w:sz w:val="22"/>
          <w:szCs w:val="30"/>
          <w:rtl/>
        </w:rPr>
        <w:tab/>
        <w:t>وفي بداية عقد التسعينات من القرن الأخير، أُنشئ فريق التبني والكفالة رسميا داخل إدارة رعاية الأسرة. وفي الفترة المذكورة انطلق العمل على اختبار الأطفال وكفلاء رعايتهم المرتقبين، وكان العمل يسفر عن اختيار كفلاء الرعاية المناسبين للأطفال. وخلال</w:t>
      </w:r>
      <w:r>
        <w:rPr>
          <w:rFonts w:hint="cs"/>
          <w:sz w:val="22"/>
          <w:szCs w:val="30"/>
          <w:rtl/>
        </w:rPr>
        <w:t xml:space="preserve"> الفترة نفسها أنشأت وزارة السياسات الاجتماعية رسميا هيئة التبني وكفالة الرعاية، ومن مهام هذه الهيئة الموافقة على كفلاء الرعاية. إلا أن الرعاية في أسرة بديلة وجد فيها الأبوان البيولوجيان تهديدا لهما مقارنة بالرعاية المؤسسية، وكثيرا ما كانت في نظرهم على صلة </w:t>
      </w:r>
      <w:r>
        <w:rPr>
          <w:rFonts w:hint="cs"/>
          <w:sz w:val="22"/>
          <w:szCs w:val="30"/>
          <w:rtl/>
        </w:rPr>
        <w:t>بالتبني.</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416-</w:t>
      </w:r>
      <w:r>
        <w:rPr>
          <w:rFonts w:hint="cs"/>
          <w:sz w:val="22"/>
          <w:szCs w:val="30"/>
          <w:rtl/>
        </w:rPr>
        <w:tab/>
        <w:t>وفي عام 1996 أُنشئت لجنة متعددة الوكالات، أعضاؤها ممثلون عن إدارة رعاية الأسرة، وعن برنامج تنمية الرعاية الاجتماعية، وعن حركة قانا، وعن مدرسة القديس باتريك، وذلك من أجل إجراء دراسة عن سيناريو الرعاية التي تكفلها أسر بديلة في مالطة. أُنجزت الد</w:t>
      </w:r>
      <w:r>
        <w:rPr>
          <w:rFonts w:hint="cs"/>
          <w:sz w:val="22"/>
          <w:szCs w:val="30"/>
          <w:rtl/>
        </w:rPr>
        <w:t>راسة في نفس العام، وعلى أثرها أنشئ فريق للرعاية البديلة مشترك بين الوكالات، ضم ممثلين عن إدارة رعاية الأسرة، وبرنامج تنمية الرعاية الاجتماعية، ومكتب دور رعاية الأطفال. في ذلك الوقت كان عدد الأطفال المتلقين رسميا للرعاية على يد كفلاء، بموافقة هيئة التبني وك</w:t>
      </w:r>
      <w:r>
        <w:rPr>
          <w:rFonts w:hint="cs"/>
          <w:sz w:val="22"/>
          <w:szCs w:val="30"/>
          <w:rtl/>
        </w:rPr>
        <w:t>فالة الرعاية، يبلغ 30 طفلاً.</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417-</w:t>
      </w:r>
      <w:r>
        <w:rPr>
          <w:rFonts w:hint="cs"/>
          <w:sz w:val="22"/>
          <w:szCs w:val="30"/>
          <w:rtl/>
        </w:rPr>
        <w:tab/>
        <w:t>وبين عامي 1995 و 2000 ارتفع عدد الأسر البديلة من 35 إلى 50.</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418-</w:t>
      </w:r>
      <w:r>
        <w:rPr>
          <w:rFonts w:hint="cs"/>
          <w:sz w:val="22"/>
          <w:szCs w:val="30"/>
          <w:rtl/>
        </w:rPr>
        <w:tab/>
        <w:t xml:space="preserve">وفي الوقت الحاضر يوجد ثلاث دور كبرى لرعاية الأطفال: واحدة للأطفال من الولادة حتى عمر أربع سنوات، وواحدة للصبيان حتى عمر تسع سنوات وللبنات حتى بلوغهن، وواحدة </w:t>
      </w:r>
      <w:r>
        <w:rPr>
          <w:rFonts w:hint="cs"/>
          <w:sz w:val="22"/>
          <w:szCs w:val="30"/>
          <w:rtl/>
        </w:rPr>
        <w:t>للصبيان من عمر تسع سنوات حتى عمر ست عشرة أو ثماني عشرة سنة. وهناك دور أخرى للرعاية، عدد الأطفال المقيمين فيها صغير، يبقون فيها حتى عمر ثماني عشرة سنة.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419-</w:t>
      </w:r>
      <w:r>
        <w:rPr>
          <w:rFonts w:hint="cs"/>
          <w:sz w:val="22"/>
          <w:szCs w:val="30"/>
          <w:rtl/>
        </w:rPr>
        <w:tab/>
        <w:t>خلال العقد الأخير بذلت المنشآت الكبرى للرعاية الداخلية جهودا كبيرة في سبيل تقليل عدد الأطفال، واستحد</w:t>
      </w:r>
      <w:r>
        <w:rPr>
          <w:rFonts w:hint="cs"/>
          <w:sz w:val="22"/>
          <w:szCs w:val="30"/>
          <w:rtl/>
        </w:rPr>
        <w:t>اث وحدات صغيرة تعزز الجو العائلي.</w:t>
      </w:r>
    </w:p>
    <w:p w:rsidR="00000000" w:rsidRDefault="00D84ABF">
      <w:pPr>
        <w:pStyle w:val="BodyText"/>
        <w:framePr w:hSpace="0" w:vSpace="0" w:wrap="auto" w:vAnchor="margin" w:yAlign="inline"/>
        <w:bidi/>
        <w:spacing w:before="240" w:after="240" w:line="400" w:lineRule="exact"/>
        <w:rPr>
          <w:rFonts w:hint="cs"/>
          <w:bCs/>
          <w:sz w:val="22"/>
          <w:szCs w:val="30"/>
          <w:rtl/>
        </w:rPr>
      </w:pPr>
      <w:r>
        <w:rPr>
          <w:rFonts w:hint="cs"/>
          <w:bCs/>
          <w:sz w:val="22"/>
          <w:szCs w:val="30"/>
          <w:rtl/>
        </w:rPr>
        <w:t>الأولاد غير الشرعيين</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420-</w:t>
      </w:r>
      <w:r>
        <w:rPr>
          <w:rFonts w:hint="cs"/>
          <w:sz w:val="22"/>
          <w:szCs w:val="30"/>
          <w:rtl/>
        </w:rPr>
        <w:tab/>
      </w:r>
      <w:r>
        <w:rPr>
          <w:rFonts w:hint="cs"/>
          <w:sz w:val="22"/>
          <w:szCs w:val="30"/>
          <w:rtl/>
          <w:lang w:bidi="ar-MA"/>
        </w:rPr>
        <w:t>ارتفع عدد الأولاد غير الشرعيين ارتفاعا حادا خلال الـ20 سنة الأخيرة، من 59 في عام 1980 إلى 499 في عام 2001. وسُجّل أعلى عدد من الأولاد غير الشرعيين للنساء اللواتي دون سن ا</w:t>
      </w:r>
      <w:r>
        <w:rPr>
          <w:rFonts w:hint="cs"/>
          <w:sz w:val="22"/>
          <w:szCs w:val="30"/>
          <w:rtl/>
        </w:rPr>
        <w:t>ل‍</w:t>
      </w:r>
      <w:r>
        <w:rPr>
          <w:rFonts w:hint="cs"/>
          <w:sz w:val="22"/>
          <w:szCs w:val="30"/>
          <w:rtl/>
          <w:lang w:bidi="ar-MA"/>
        </w:rPr>
        <w:t>‍20 (</w:t>
      </w:r>
      <w:r>
        <w:rPr>
          <w:rFonts w:hint="cs"/>
          <w:sz w:val="22"/>
          <w:szCs w:val="30"/>
          <w:rtl/>
        </w:rPr>
        <w:t>ا</w:t>
      </w:r>
      <w:r>
        <w:rPr>
          <w:rFonts w:hint="cs"/>
          <w:sz w:val="22"/>
          <w:szCs w:val="30"/>
          <w:rtl/>
          <w:lang w:bidi="ar-MA"/>
        </w:rPr>
        <w:t>نظر المرفق، الجدول</w:t>
      </w:r>
      <w:r>
        <w:rPr>
          <w:rFonts w:hint="cs"/>
          <w:sz w:val="22"/>
          <w:szCs w:val="30"/>
          <w:rtl/>
          <w:lang w:bidi="ar-MA"/>
        </w:rPr>
        <w:t xml:space="preserve"> 22)</w:t>
      </w:r>
      <w:r>
        <w:rPr>
          <w:rFonts w:hint="cs"/>
          <w:sz w:val="22"/>
          <w:szCs w:val="30"/>
          <w:rtl/>
        </w:rPr>
        <w:t>.</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421-</w:t>
      </w:r>
      <w:r>
        <w:rPr>
          <w:rFonts w:hint="cs"/>
          <w:sz w:val="22"/>
          <w:szCs w:val="30"/>
          <w:rtl/>
          <w:lang w:bidi="ar-MA"/>
        </w:rPr>
        <w:tab/>
        <w:t xml:space="preserve">بموجب مدونة القانون المدني، يختلف حكم الأولاد الشرعيين عن حكم الأولاد غير الشرعيين، بأن هؤلاء يتمتعون بحقوق تقل عن حقوق الأولاد الشرعيين. ويتوقع إدخال تعديلات على القانون المدني بهدف تصحيح هذا الوضع، وإعطاء الأطفال غير الشرعيين الحق في أن يرثوا </w:t>
      </w:r>
      <w:r>
        <w:rPr>
          <w:rFonts w:hint="cs"/>
          <w:sz w:val="22"/>
          <w:szCs w:val="30"/>
          <w:rtl/>
          <w:lang w:bidi="ar-MA"/>
        </w:rPr>
        <w:t>أبويهم البيولوجيين على قدم المساواة مع الأولاد الشرعيين.</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422-</w:t>
      </w:r>
      <w:r>
        <w:rPr>
          <w:rFonts w:hint="cs"/>
          <w:sz w:val="22"/>
          <w:szCs w:val="30"/>
          <w:rtl/>
          <w:lang w:bidi="ar-MA"/>
        </w:rPr>
        <w:tab/>
        <w:t>ففي الوضع الراهن، لا يحق للولد غير الشرعي المولود لأحد الزوجين قبل الزواج والمعترف به أثناء الزواج، أن يُدخَل إلى البيت العائلي ما لم يوافق الطرف الآخر، أو أن يكون هذا الطرف الآخر قد أعطى في وقت</w:t>
      </w:r>
      <w:r>
        <w:rPr>
          <w:rFonts w:hint="cs"/>
          <w:sz w:val="22"/>
          <w:szCs w:val="30"/>
          <w:rtl/>
          <w:lang w:bidi="ar-MA"/>
        </w:rPr>
        <w:t xml:space="preserve"> سابق موافقته على الاعتراف بالولد. وفضلا عن ذلك، يحق للوالد الامتناع عن إعالة ولده غير الشرعي، إذا رفض هذا بدون سبب وجيه العمل بتوجيهات والده فيما يتعلق بالسلوك والتعليم أو رفض العيش في البيت الذي عيَّنه الوالد لسكناه بموافقة المحكمة.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423-</w:t>
      </w:r>
      <w:r>
        <w:rPr>
          <w:rFonts w:hint="cs"/>
          <w:sz w:val="22"/>
          <w:szCs w:val="30"/>
          <w:rtl/>
          <w:lang w:bidi="ar-MA"/>
        </w:rPr>
        <w:tab/>
        <w:t>ولا يحق للولد غي</w:t>
      </w:r>
      <w:r>
        <w:rPr>
          <w:rFonts w:hint="cs"/>
          <w:sz w:val="22"/>
          <w:szCs w:val="30"/>
          <w:rtl/>
          <w:lang w:bidi="ar-MA"/>
        </w:rPr>
        <w:t>ر الشرعي أن يرث من أبويه، ما لم يُعطَ صفة الشرعية بوجه من الوجوه المقررة في القانون المدني. فإذا اكتسب الولد صفة الشرعية في شهادة الولادة أو في أي وثيقة رسمية أخرى قبل الولادة أو بعدها، ثم توفي الموصي تاركا أولادا آخرين شرعيين أو أخلافا، يكون من حق الولد أ</w:t>
      </w:r>
      <w:r>
        <w:rPr>
          <w:rFonts w:hint="cs"/>
          <w:sz w:val="22"/>
          <w:szCs w:val="30"/>
          <w:rtl/>
          <w:lang w:bidi="ar-MA"/>
        </w:rPr>
        <w:t>ن يرث ثلث النصيب الذي كان يرثه لو أنه اكتسب صفة الشرعية. وفي أي حالة أخرى، تكون حصة الولد غير الشرعي من الميراث نصف نصيب الولد الشرعي. وإضافة إلى ذلك، ليس للأولاد غير الشرعيين أي حق في ممتلكات أقارب والديهم.</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424-</w:t>
      </w:r>
      <w:r>
        <w:rPr>
          <w:rFonts w:hint="cs"/>
          <w:sz w:val="22"/>
          <w:szCs w:val="30"/>
          <w:rtl/>
          <w:lang w:bidi="ar-MA"/>
        </w:rPr>
        <w:tab/>
        <w:t>وقد نص التعميم رقم 35/80 الصادر عن مكتب رئي</w:t>
      </w:r>
      <w:r>
        <w:rPr>
          <w:rFonts w:hint="cs"/>
          <w:sz w:val="22"/>
          <w:szCs w:val="30"/>
          <w:rtl/>
          <w:lang w:bidi="ar-MA"/>
        </w:rPr>
        <w:t>س الوزراء (</w:t>
      </w:r>
      <w:r>
        <w:rPr>
          <w:sz w:val="22"/>
          <w:szCs w:val="30"/>
        </w:rPr>
        <w:t>OPM 149/80</w:t>
      </w:r>
      <w:r>
        <w:rPr>
          <w:rFonts w:hint="cs"/>
          <w:sz w:val="22"/>
          <w:szCs w:val="30"/>
          <w:rtl/>
          <w:lang w:bidi="ar-MA"/>
        </w:rPr>
        <w:t>) على إنشاء لجنة عمل مشتركة بين الوزارات تضطلع بمسؤولية تقديم اقتراحات بشأن كيفية تسوية نهائية لما بقي من حالات يفرق فيها القانون بين الأولاد الشرعيين والأولاد المتبنَّيْن أو غير الشرعيين.</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425-</w:t>
      </w:r>
      <w:r>
        <w:rPr>
          <w:rFonts w:hint="cs"/>
          <w:sz w:val="22"/>
          <w:szCs w:val="30"/>
          <w:rtl/>
          <w:lang w:bidi="ar-MA"/>
        </w:rPr>
        <w:tab/>
        <w:t xml:space="preserve">وإذا لم يمثل الأبوان ولدهما في الإجراءات </w:t>
      </w:r>
      <w:r>
        <w:rPr>
          <w:rFonts w:hint="cs"/>
          <w:sz w:val="22"/>
          <w:szCs w:val="30"/>
          <w:rtl/>
          <w:lang w:bidi="ar-MA"/>
        </w:rPr>
        <w:t>القانونية، تعيّن المحكمة وصيا يمثل الولد أو القاصر. وفي الكتاب الأبيض الصادر عام 2001 بعنوان "انقسام الأسرة والقانون المدني"، تقترح الحكومة تعيين محام يمثل مصالح القصَّر في دعاوى طلاق الأبوين.</w:t>
      </w: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المراهقون والمراهقات</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426-</w:t>
      </w:r>
      <w:r>
        <w:rPr>
          <w:rFonts w:hint="cs"/>
          <w:sz w:val="22"/>
          <w:szCs w:val="30"/>
          <w:rtl/>
          <w:lang w:bidi="ar-MA"/>
        </w:rPr>
        <w:tab/>
        <w:t>وضعت وزارة السياس</w:t>
      </w:r>
      <w:r>
        <w:rPr>
          <w:rFonts w:hint="cs"/>
          <w:sz w:val="22"/>
          <w:szCs w:val="30"/>
          <w:rtl/>
        </w:rPr>
        <w:t>ات</w:t>
      </w:r>
      <w:r>
        <w:rPr>
          <w:rFonts w:hint="cs"/>
          <w:sz w:val="22"/>
          <w:szCs w:val="30"/>
          <w:rtl/>
          <w:lang w:bidi="ar-MA"/>
        </w:rPr>
        <w:t xml:space="preserve"> الاجتماعية برنامج</w:t>
      </w:r>
      <w:r>
        <w:rPr>
          <w:rFonts w:hint="cs"/>
          <w:sz w:val="22"/>
          <w:szCs w:val="30"/>
          <w:rtl/>
          <w:lang w:bidi="ar-MA"/>
        </w:rPr>
        <w:t xml:space="preserve">ا اسمه </w:t>
      </w:r>
      <w:r>
        <w:rPr>
          <w:iCs/>
          <w:sz w:val="22"/>
          <w:szCs w:val="30"/>
        </w:rPr>
        <w:t>Fejda</w:t>
      </w:r>
      <w:r>
        <w:rPr>
          <w:rFonts w:hint="cs"/>
          <w:sz w:val="22"/>
          <w:szCs w:val="30"/>
          <w:rtl/>
        </w:rPr>
        <w:t xml:space="preserve"> يوفر المأوى والخدمات العلاجية للمراهقات اللاتي يعانين مصاعب عاطفية وسلوكية. والهدف من البرنامج إتاحة الفرصة لكل شخص من الأحداث كي يتعلم كيف ينمو في بيئة مؤاتية وصحية، وتوفير الخدمة اللازمة للأشخاص الذين سبق لهم أن مروا بعدد من محن الغدر والنبذ</w:t>
      </w:r>
      <w:r>
        <w:rPr>
          <w:rFonts w:hint="cs"/>
          <w:sz w:val="22"/>
          <w:szCs w:val="30"/>
          <w:rtl/>
          <w:lang w:bidi="ar-MA"/>
        </w:rPr>
        <w:t xml:space="preserve"> وأصبحوا يواجهون خللا في شخصيتهم أو اضطرابات عاطفية. ويقدم البرنامج خدماته لعدد أقصاه 24 من الفتيات من عمر 12 سنة </w:t>
      </w:r>
      <w:r>
        <w:rPr>
          <w:rFonts w:hint="cs"/>
          <w:sz w:val="22"/>
          <w:szCs w:val="30"/>
          <w:rtl/>
        </w:rPr>
        <w:t>ف</w:t>
      </w:r>
      <w:r>
        <w:rPr>
          <w:rFonts w:hint="cs"/>
          <w:sz w:val="22"/>
          <w:szCs w:val="30"/>
          <w:rtl/>
          <w:lang w:bidi="ar-MA"/>
        </w:rPr>
        <w:t>ما فوق. وتتراوح الإقامة في منشأة البرنامج بين ستة أشهر وسنتين، يراعى في ذلك عامل وحيد هو احتياجات الزبون الشخصية.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lang w:bidi="ar-MA"/>
        </w:rPr>
        <w:t>427-</w:t>
      </w:r>
      <w:r>
        <w:rPr>
          <w:rFonts w:hint="cs"/>
          <w:sz w:val="22"/>
          <w:szCs w:val="30"/>
          <w:rtl/>
          <w:lang w:bidi="ar-MA"/>
        </w:rPr>
        <w:tab/>
        <w:t xml:space="preserve">وتدير الوكالة </w:t>
      </w:r>
      <w:r>
        <w:rPr>
          <w:iCs/>
          <w:sz w:val="22"/>
          <w:szCs w:val="30"/>
        </w:rPr>
        <w:t>Agenzija</w:t>
      </w:r>
      <w:r>
        <w:rPr>
          <w:iCs/>
          <w:sz w:val="22"/>
          <w:szCs w:val="30"/>
        </w:rPr>
        <w:t xml:space="preserve"> Appogg</w:t>
      </w:r>
      <w:r>
        <w:rPr>
          <w:rFonts w:hint="cs"/>
          <w:iCs/>
          <w:sz w:val="22"/>
          <w:szCs w:val="30"/>
          <w:rtl/>
        </w:rPr>
        <w:t xml:space="preserve"> </w:t>
      </w:r>
      <w:r>
        <w:rPr>
          <w:rFonts w:hint="cs"/>
          <w:sz w:val="22"/>
          <w:szCs w:val="30"/>
          <w:rtl/>
        </w:rPr>
        <w:t>برنامجا مماثلا من أجل الفتيان/الشباب الذين يواجهون مشاكل شخصية قاسية. وعنوانه هو صيغة البرنامج الواحد (</w:t>
      </w:r>
      <w:r>
        <w:rPr>
          <w:sz w:val="22"/>
          <w:szCs w:val="30"/>
        </w:rPr>
        <w:t>Formula One programme</w:t>
      </w:r>
      <w:r>
        <w:rPr>
          <w:rFonts w:hint="cs"/>
          <w:sz w:val="22"/>
          <w:szCs w:val="30"/>
          <w:rtl/>
        </w:rPr>
        <w:t>).</w:t>
      </w:r>
    </w:p>
    <w:p w:rsidR="00000000" w:rsidRDefault="00D84ABF">
      <w:pPr>
        <w:pStyle w:val="BodyText"/>
        <w:framePr w:hSpace="0" w:vSpace="0" w:wrap="auto" w:vAnchor="margin" w:yAlign="inline"/>
        <w:bidi/>
        <w:spacing w:before="240" w:after="240" w:line="400" w:lineRule="exact"/>
        <w:rPr>
          <w:rFonts w:hint="cs"/>
          <w:bCs/>
          <w:sz w:val="22"/>
          <w:szCs w:val="30"/>
          <w:rtl/>
        </w:rPr>
      </w:pPr>
      <w:r>
        <w:rPr>
          <w:rFonts w:hint="cs"/>
          <w:bCs/>
          <w:sz w:val="22"/>
          <w:szCs w:val="30"/>
          <w:rtl/>
        </w:rPr>
        <w:t>الأطفال والأحداث المعوقون عقليا وجسميا</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428-</w:t>
      </w:r>
      <w:r>
        <w:rPr>
          <w:rFonts w:hint="cs"/>
          <w:sz w:val="22"/>
          <w:szCs w:val="30"/>
          <w:rtl/>
        </w:rPr>
        <w:tab/>
      </w:r>
      <w:r>
        <w:rPr>
          <w:rFonts w:hint="cs"/>
          <w:sz w:val="22"/>
          <w:szCs w:val="30"/>
          <w:rtl/>
          <w:lang w:bidi="ar-MA"/>
        </w:rPr>
        <w:t xml:space="preserve"> يتمتع </w:t>
      </w:r>
      <w:r>
        <w:rPr>
          <w:rFonts w:hint="cs"/>
          <w:sz w:val="22"/>
          <w:szCs w:val="30"/>
          <w:rtl/>
        </w:rPr>
        <w:t>الأطفال والأحداث المعوقون عقليا وجسميا بما يتمتع به سائر الأطفال والأح</w:t>
      </w:r>
      <w:r>
        <w:rPr>
          <w:rFonts w:hint="cs"/>
          <w:sz w:val="22"/>
          <w:szCs w:val="30"/>
          <w:rtl/>
        </w:rPr>
        <w:t xml:space="preserve">داث من تدابير الحماية. فقانون تكافؤ الفرص (الأشخاص المصابين بعجز) لعام 2000، يحظر على وجه التحديد التمييز على أساس الإعاقة في خمسة مجالات مختلفة هي: العمالة، التعليم، الوصول إلى الأماكن، توفير السلع والتسهيلات والخدمات، السكن. وبقدر الإمكان، يُدمج الأطفال </w:t>
      </w:r>
      <w:r>
        <w:rPr>
          <w:rFonts w:hint="cs"/>
          <w:sz w:val="22"/>
          <w:szCs w:val="30"/>
          <w:rtl/>
        </w:rPr>
        <w:t>المعوقون جسديا وكذلك المعوقون عقليا في المدارس العادية. أما إذا كانت الإعاقة بحيث يضر هذا الإدماج بمصالح الطفل، فعندئذ فقط يحال هذا الطفل إلى إحدى المدارس السبع المخصصة (وإحدى هذه المدارس قائمة في جزيرة غوزو).</w:t>
      </w:r>
    </w:p>
    <w:p w:rsidR="00000000" w:rsidRDefault="00D84ABF">
      <w:pPr>
        <w:pStyle w:val="BodyText"/>
        <w:framePr w:hSpace="0" w:vSpace="0" w:wrap="auto" w:vAnchor="margin" w:yAlign="inline"/>
        <w:bidi/>
        <w:spacing w:before="240" w:after="240" w:line="400" w:lineRule="exact"/>
        <w:jc w:val="center"/>
        <w:rPr>
          <w:rFonts w:hint="cs"/>
          <w:bCs/>
          <w:sz w:val="22"/>
          <w:szCs w:val="30"/>
          <w:rtl/>
        </w:rPr>
      </w:pPr>
      <w:r>
        <w:rPr>
          <w:rFonts w:hint="cs"/>
          <w:bCs/>
          <w:sz w:val="22"/>
          <w:szCs w:val="30"/>
          <w:rtl/>
        </w:rPr>
        <w:t>المادة 11</w:t>
      </w:r>
    </w:p>
    <w:p w:rsidR="00000000" w:rsidRDefault="00D84ABF">
      <w:pPr>
        <w:pStyle w:val="BodyText"/>
        <w:framePr w:hSpace="0" w:vSpace="0" w:wrap="auto" w:vAnchor="margin" w:yAlign="inline"/>
        <w:bidi/>
        <w:spacing w:before="240" w:after="240" w:line="400" w:lineRule="exact"/>
        <w:jc w:val="center"/>
        <w:rPr>
          <w:rFonts w:hint="cs"/>
          <w:bCs/>
          <w:sz w:val="22"/>
          <w:szCs w:val="30"/>
          <w:rtl/>
        </w:rPr>
      </w:pPr>
      <w:r>
        <w:rPr>
          <w:rFonts w:hint="cs"/>
          <w:bCs/>
          <w:sz w:val="22"/>
          <w:szCs w:val="30"/>
          <w:rtl/>
        </w:rPr>
        <w:t>مستوى المعيشة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429-</w:t>
      </w:r>
      <w:r>
        <w:rPr>
          <w:rFonts w:hint="cs"/>
          <w:sz w:val="22"/>
          <w:szCs w:val="30"/>
          <w:rtl/>
        </w:rPr>
        <w:tab/>
        <w:t>يبلغ عدد سكان مال</w:t>
      </w:r>
      <w:r>
        <w:rPr>
          <w:rFonts w:hint="cs"/>
          <w:sz w:val="22"/>
          <w:szCs w:val="30"/>
          <w:rtl/>
        </w:rPr>
        <w:t>طة 077 385 نسمة</w:t>
      </w:r>
      <w:r>
        <w:rPr>
          <w:rFonts w:hint="cs"/>
          <w:sz w:val="22"/>
          <w:szCs w:val="30"/>
          <w:vertAlign w:val="superscript"/>
          <w:rtl/>
        </w:rPr>
        <w:t>(18)</w:t>
      </w:r>
      <w:r>
        <w:rPr>
          <w:rFonts w:hint="cs"/>
          <w:sz w:val="22"/>
          <w:szCs w:val="30"/>
          <w:rtl/>
        </w:rPr>
        <w:t xml:space="preserve"> في كانون الأول/ديسمب</w:t>
      </w:r>
      <w:r>
        <w:rPr>
          <w:rFonts w:hint="eastAsia"/>
          <w:sz w:val="22"/>
          <w:szCs w:val="30"/>
          <w:rtl/>
        </w:rPr>
        <w:t>ر</w:t>
      </w:r>
      <w:r>
        <w:rPr>
          <w:rFonts w:hint="cs"/>
          <w:sz w:val="22"/>
          <w:szCs w:val="30"/>
          <w:rtl/>
        </w:rPr>
        <w:t xml:space="preserve"> 2001، وهم يتمتعون عموما بمستوى معيشة جيد. وهناك عدة مؤشرات تدل على ذلك، وفيما يلي تحليل للمؤشرات الرئيسية مثل: متوسط دخل الفرد، والعمر المتوقع، ومعدل وفيات الأطفال، ومجتمع المعلومات، وكثافة السيارات والأسر المعيشية</w:t>
      </w:r>
      <w:r>
        <w:rPr>
          <w:rFonts w:hint="cs"/>
          <w:sz w:val="22"/>
          <w:szCs w:val="30"/>
          <w:rtl/>
        </w:rPr>
        <w:t>. وبالنظر إلى كون سكان مالطة متجانسون تقريبا ولا يوجد بينهم فئات اجتماعية اقتصادية وثقافية، فإن البيانات كلها عامة تنطبق على سكان مالطة ككل.</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430-</w:t>
      </w:r>
      <w:r>
        <w:rPr>
          <w:rFonts w:hint="cs"/>
          <w:sz w:val="22"/>
          <w:szCs w:val="30"/>
          <w:rtl/>
        </w:rPr>
        <w:tab/>
        <w:t>ارتفع الناتج المحلي الإجمالي للفرد، والناتج القومي الإجمالي للفرد، ودخل السكان المتاح على أساس سنوي. وترد البي</w:t>
      </w:r>
      <w:r>
        <w:rPr>
          <w:rFonts w:hint="cs"/>
          <w:sz w:val="22"/>
          <w:szCs w:val="30"/>
          <w:rtl/>
        </w:rPr>
        <w:t>انات المتعلقة بالفترة 1990-2001 في الجدول 23 من الملحق.</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431-</w:t>
      </w:r>
      <w:r>
        <w:rPr>
          <w:rFonts w:hint="cs"/>
          <w:sz w:val="22"/>
          <w:szCs w:val="30"/>
          <w:rtl/>
        </w:rPr>
        <w:tab/>
        <w:t>ففي السنوات 1997-2000، سجّلت مالطة نسبة مئوية لزيادة الناتج المحلي الإجمالي أعلى من متوسط نسبة التغير المئوية المسجلة للبلدان أعضاء الاتحاد الأوربي. ولكن سُجّل رقم سلبي لعام 2001 (انظر المرفق، ال</w:t>
      </w:r>
      <w:r>
        <w:rPr>
          <w:rFonts w:hint="cs"/>
          <w:sz w:val="22"/>
          <w:szCs w:val="30"/>
          <w:rtl/>
        </w:rPr>
        <w:t>جدول 24).</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432-</w:t>
      </w:r>
      <w:r>
        <w:rPr>
          <w:rFonts w:hint="cs"/>
          <w:sz w:val="22"/>
          <w:szCs w:val="30"/>
          <w:rtl/>
        </w:rPr>
        <w:tab/>
        <w:t>تتجلى زيادة الناتج المحلي الإجمالي في ارتفاع مستوى الدخل المتاح. ففي الفترة من كانون الثاني/يناير إلى أيلول/سبتمبر 2001، بلغ دخل الأسر المعيشية المتاح 803.2 مليون ل م، ما يمثل زيادة قدرها 11.4 مليون ل م أو زيادة بنسبة 1.4 في المائة عما كان ع</w:t>
      </w:r>
      <w:r>
        <w:rPr>
          <w:rFonts w:hint="cs"/>
          <w:sz w:val="22"/>
          <w:szCs w:val="30"/>
          <w:rtl/>
        </w:rPr>
        <w:t>ليه في السنة السابقة. وقد وردت المعلومات عن متوسط الأجور الأسبوعي في إطار الحديث عن المادة 7.</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433-</w:t>
      </w:r>
      <w:r>
        <w:rPr>
          <w:rFonts w:hint="cs"/>
          <w:sz w:val="22"/>
          <w:szCs w:val="30"/>
          <w:rtl/>
        </w:rPr>
        <w:tab/>
        <w:t>وارتفع العمر المتوقع للسكان من 70.8 سنة للذكور، و 76.0 سنة للإناث في عام 1985، إلى 74.9 سنة للذكور و79.5 للإناث في عام 1995. وفي نهاية عام 2000 بلغ العمر الم</w:t>
      </w:r>
      <w:r>
        <w:rPr>
          <w:rFonts w:hint="cs"/>
          <w:sz w:val="22"/>
          <w:szCs w:val="30"/>
          <w:rtl/>
        </w:rPr>
        <w:t>توقع 74.3 سنة للذكور و80.2 سنة للإناث. وانخفض المعدل الأولي لوفيات الرُضَّع (الوفيات لأقل من سن السنة لكل 000 1 ولادة حية) من 13.6 في عام 1985 إلى 8.9 في عام 1995. ثم انخفض أيضا معدل وفيات الرضع هذا حتى وصل إلى 6.1 في عام 2000.</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434-</w:t>
      </w:r>
      <w:r>
        <w:rPr>
          <w:rFonts w:hint="cs"/>
          <w:sz w:val="22"/>
          <w:szCs w:val="30"/>
          <w:rtl/>
        </w:rPr>
        <w:tab/>
        <w:t>ونسبة مهنيي الرعاية الص</w:t>
      </w:r>
      <w:r>
        <w:rPr>
          <w:rFonts w:hint="cs"/>
          <w:sz w:val="22"/>
          <w:szCs w:val="30"/>
          <w:rtl/>
        </w:rPr>
        <w:t>حية إلى عدد السكان مرتفعة جدا، كما يظهر في الجدول 25 الوارد في مرفق هذا التقرير.</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435-</w:t>
      </w:r>
      <w:r>
        <w:rPr>
          <w:rFonts w:hint="cs"/>
          <w:sz w:val="22"/>
          <w:szCs w:val="30"/>
          <w:rtl/>
        </w:rPr>
        <w:tab/>
        <w:t>وتدل البيانات المتعلقة بكثافة المركبات على أن الملكية الخاصة للسيارات وملكية السيارات التجارية وغيرها في تزايد (انظر المرفق، الجدول 26).</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436-</w:t>
      </w:r>
      <w:r>
        <w:rPr>
          <w:rFonts w:hint="cs"/>
          <w:sz w:val="22"/>
          <w:szCs w:val="30"/>
          <w:rtl/>
        </w:rPr>
        <w:tab/>
        <w:t>وترد المعلومات عن الملكية ال</w:t>
      </w:r>
      <w:r>
        <w:rPr>
          <w:rFonts w:hint="cs"/>
          <w:sz w:val="22"/>
          <w:szCs w:val="30"/>
          <w:rtl/>
        </w:rPr>
        <w:t>عائلية ومتوسط الفضاء الذي يشغله الشخص داخل الأسرة، في القسم الثالث من هذا الفصل. ويمكن الاطلاع في الجدول 27 من المرفق على امتلاك الأسر للأجهزة المنزلية. وتعود البيانات الواردة إلى إحصاء عام 1995 للسكان والسكن.</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437-</w:t>
      </w:r>
      <w:r>
        <w:rPr>
          <w:rFonts w:hint="cs"/>
          <w:sz w:val="22"/>
          <w:szCs w:val="30"/>
          <w:rtl/>
        </w:rPr>
        <w:tab/>
        <w:t>وبخصوص مؤشرات مختارة متعلقة بمجتمع المعلو</w:t>
      </w:r>
      <w:r>
        <w:rPr>
          <w:rFonts w:hint="cs"/>
          <w:sz w:val="22"/>
          <w:szCs w:val="30"/>
          <w:rtl/>
        </w:rPr>
        <w:t>مات في أيلول/سبتمبر 2001، انظر الجدول 28 من المرفق.</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438-</w:t>
      </w:r>
      <w:r>
        <w:rPr>
          <w:rFonts w:hint="cs"/>
          <w:sz w:val="22"/>
          <w:szCs w:val="30"/>
          <w:rtl/>
        </w:rPr>
        <w:tab/>
        <w:t>وبحسب مؤشر التنمية البشرية لعام 2001، احتلت مالطة المرتبة الثلاثين (انظر المرفق، الجدول 29).</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439-</w:t>
      </w:r>
      <w:r>
        <w:rPr>
          <w:rFonts w:hint="cs"/>
          <w:sz w:val="22"/>
          <w:szCs w:val="30"/>
          <w:rtl/>
        </w:rPr>
        <w:tab/>
        <w:t>ولم ترسم مالطة بعد "خطا للفقر"، لكن بعض البيانات متيسرة بشأن أفقر السكان ونسبتهم 40 في المائة. ففي نه</w:t>
      </w:r>
      <w:r>
        <w:rPr>
          <w:rFonts w:hint="cs"/>
          <w:sz w:val="22"/>
          <w:szCs w:val="30"/>
          <w:rtl/>
        </w:rPr>
        <w:t>اية عام 1999، أعلن 280 76 فردا عن دخول بلغ مجموعها 000 554 117 ل م، ما يعادل 8.12 في المائة من الناتج القومي الإجمالي. وهؤلاء الأفراد هم الأفقر بين السكان العاملين ونسبتهم 40 في المائة . ويدخل 4.1 في المائة منهم في فئة أصحاب الأعمال، فهم بالتالي مشتغلون لح</w:t>
      </w:r>
      <w:r>
        <w:rPr>
          <w:rFonts w:hint="cs"/>
          <w:sz w:val="22"/>
          <w:szCs w:val="30"/>
          <w:rtl/>
        </w:rPr>
        <w:t xml:space="preserve">سابهم الخاص، بينما 45.9 في المائة منهم عاملون موظفون. ويعلن 33.3 في المائة من العاملين الموظفين عن دخل بحدود 000 1 ل م. وأعلن أقل بقليل من 13 في المائة من العاملين الموظفين عن دخل دون ال‍ 000 1 ل م، في حين أعلن 27.3 في المائة عن دخل يتراوح بين 000 1 000 3 </w:t>
      </w:r>
      <w:r>
        <w:rPr>
          <w:rFonts w:hint="cs"/>
          <w:sz w:val="22"/>
          <w:szCs w:val="30"/>
          <w:rtl/>
        </w:rPr>
        <w:t>ل م (انظر المرفق، الجدول 30).</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440-</w:t>
      </w:r>
      <w:r>
        <w:rPr>
          <w:rFonts w:hint="cs"/>
          <w:sz w:val="22"/>
          <w:szCs w:val="30"/>
          <w:rtl/>
        </w:rPr>
        <w:tab/>
        <w:t>تدل النتائج المذكورة أعلاه، المستمدة من إحصاء عام 1995، على أن 42 في المائة من الأسر المعيشية تعلن عن دخل يصل إلى 500 3 ل م. وبالمجموع، تكسب هذه الأسر، وعددها 975 49، ما مبلغه 313 916 103 ل م، أو 9 في المائة من الناتج الق</w:t>
      </w:r>
      <w:r>
        <w:rPr>
          <w:rFonts w:hint="cs"/>
          <w:sz w:val="22"/>
          <w:szCs w:val="30"/>
          <w:rtl/>
        </w:rPr>
        <w:t>ومي الإجمالي. ولكن ينبغي الاحتراس عند تفسير هذه المعطيات، لأن المعلن أقل من الحقيقة لأغراض ضريبية.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441-</w:t>
      </w:r>
      <w:r>
        <w:rPr>
          <w:rFonts w:hint="cs"/>
          <w:sz w:val="22"/>
          <w:szCs w:val="30"/>
          <w:rtl/>
        </w:rPr>
        <w:tab/>
        <w:t>ليس عند مالطة مؤشر مادي لنوعية الحياة.</w:t>
      </w:r>
    </w:p>
    <w:p w:rsidR="00000000" w:rsidRDefault="00D84ABF">
      <w:pPr>
        <w:pStyle w:val="BodyText"/>
        <w:framePr w:hSpace="0" w:vSpace="0" w:wrap="auto" w:vAnchor="margin" w:yAlign="inline"/>
        <w:bidi/>
        <w:spacing w:before="240" w:after="240" w:line="400" w:lineRule="exact"/>
        <w:rPr>
          <w:rFonts w:hint="cs"/>
          <w:bCs/>
          <w:sz w:val="22"/>
          <w:szCs w:val="30"/>
          <w:rtl/>
        </w:rPr>
      </w:pPr>
      <w:r>
        <w:rPr>
          <w:rFonts w:hint="cs"/>
          <w:bCs/>
          <w:sz w:val="22"/>
          <w:szCs w:val="30"/>
          <w:rtl/>
        </w:rPr>
        <w:t>الحق في الغذاء الكافي</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442-</w:t>
      </w:r>
      <w:r>
        <w:rPr>
          <w:rFonts w:hint="cs"/>
          <w:sz w:val="22"/>
          <w:szCs w:val="30"/>
          <w:rtl/>
        </w:rPr>
        <w:tab/>
        <w:t>القطاع الزراعي صغير، نظرا لضيق مساحة الجزر المالطية. فالإحصاء الذي تناول الزراعة عام 2</w:t>
      </w:r>
      <w:r>
        <w:rPr>
          <w:rFonts w:hint="cs"/>
          <w:sz w:val="22"/>
          <w:szCs w:val="30"/>
          <w:rtl/>
        </w:rPr>
        <w:t>000 يفيد أن مجموع مساحة الأراضي الزراعية في مالطة يبلغ 738.4 10 هكتارا، يقع معظمها في المنطقة الشمالية الغربية. ويمثل هذا الرقم انخفاضا قدره 396 هكتارا، مقارنة برقم إحصاء عام 1991. وتسهم الزراعة في الناتج المحلي الإجمالي لمالطة بنسبة 2.5 في المائة، وتستوعب</w:t>
      </w:r>
      <w:r>
        <w:rPr>
          <w:rFonts w:hint="cs"/>
          <w:sz w:val="22"/>
          <w:szCs w:val="30"/>
          <w:rtl/>
        </w:rPr>
        <w:t xml:space="preserve"> 1.8 في المائة من العاملين بأجر. ويقوم باستغلال الأراضي الزراعية 400 11 مستأجر أرض، منهم 974 متفرغون للعمل الزراعي، و426 10 يعملون في الزراعة لجزء من الوقت. و42.6 في المائة من جميع مستأجري المزارع تجاوزوا الـ60 من العمر، و46.7 في المائة منهم بين عمر 40 وعم</w:t>
      </w:r>
      <w:r>
        <w:rPr>
          <w:rFonts w:hint="cs"/>
          <w:sz w:val="22"/>
          <w:szCs w:val="30"/>
          <w:rtl/>
        </w:rPr>
        <w:t>ر 60 سنة، و10.7 في المائة تحت سن ال‍40.</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443-</w:t>
      </w:r>
      <w:r>
        <w:rPr>
          <w:rFonts w:hint="cs"/>
          <w:sz w:val="22"/>
          <w:szCs w:val="30"/>
          <w:rtl/>
        </w:rPr>
        <w:tab/>
        <w:t>وتوفر الزراعة للجزر مصدر أمن غذائي محدود لكنه حيوي. فمالطة تحقق الاكتفاء الذاتي من الخضر الطازجة، والطماطم المجهزة،، والبيض، والطيور الدواجن، والخنزير، والحليب الطازج ومشتقات الحليب الطازجة. وتتمتع مالطة باكتفاء</w:t>
      </w:r>
      <w:r>
        <w:rPr>
          <w:rFonts w:hint="cs"/>
          <w:sz w:val="22"/>
          <w:szCs w:val="30"/>
          <w:rtl/>
        </w:rPr>
        <w:t xml:space="preserve"> ذاتي منخفض من العنب، والفواكه الطازجة، ولحم البقر، وهي تعتمد على استيراد الحبوب والسكر، والجنجل، والأرز، والزبدة، والجبن، ومسحوق الحليب، ولحم الضأن والحملان.</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rPr>
        <w:t>444-</w:t>
      </w:r>
      <w:r>
        <w:rPr>
          <w:rFonts w:hint="cs"/>
          <w:sz w:val="22"/>
          <w:szCs w:val="30"/>
          <w:rtl/>
        </w:rPr>
        <w:tab/>
        <w:t xml:space="preserve">وأثبت الإحصاء الزراعي الذي أجراه </w:t>
      </w:r>
      <w:r>
        <w:rPr>
          <w:rFonts w:hint="cs"/>
          <w:sz w:val="22"/>
          <w:szCs w:val="30"/>
          <w:rtl/>
          <w:lang w:bidi="ar-MA"/>
        </w:rPr>
        <w:t>المكتب الوطني للإحصاء في عام 2001 أن مجموع مساحات الأراضي ا</w:t>
      </w:r>
      <w:r>
        <w:rPr>
          <w:rFonts w:hint="cs"/>
          <w:sz w:val="22"/>
          <w:szCs w:val="30"/>
          <w:rtl/>
          <w:lang w:bidi="ar-MA"/>
        </w:rPr>
        <w:t>لزراعية في الجزر المالطية هو</w:t>
      </w:r>
      <w:r>
        <w:rPr>
          <w:rFonts w:hint="cs"/>
          <w:sz w:val="22"/>
          <w:szCs w:val="30"/>
          <w:rtl/>
        </w:rPr>
        <w:t xml:space="preserve"> </w:t>
      </w:r>
      <w:r>
        <w:rPr>
          <w:rFonts w:hint="cs"/>
          <w:sz w:val="22"/>
          <w:szCs w:val="30"/>
          <w:rtl/>
          <w:lang w:bidi="ar-MA"/>
        </w:rPr>
        <w:t xml:space="preserve">013 10 هكتارا، منها 081 8 هكتارا في مالطة و932 1 هكتارا في غوزو. وينتظم استغلال هذه الأراضي في 887 11 حيازة زراعية. منها في مالطة 184 9 وفي غوزو 703 2. </w:t>
      </w:r>
      <w:r>
        <w:rPr>
          <w:rFonts w:hint="cs"/>
          <w:sz w:val="22"/>
          <w:szCs w:val="30"/>
          <w:rtl/>
        </w:rPr>
        <w:t>و</w:t>
      </w:r>
      <w:r>
        <w:rPr>
          <w:rFonts w:hint="cs"/>
          <w:sz w:val="22"/>
          <w:szCs w:val="30"/>
          <w:rtl/>
          <w:lang w:bidi="ar-MA"/>
        </w:rPr>
        <w:t>من هذه الحيازات ستم</w:t>
      </w:r>
      <w:r>
        <w:rPr>
          <w:rFonts w:hint="cs"/>
          <w:sz w:val="22"/>
          <w:szCs w:val="30"/>
          <w:rtl/>
        </w:rPr>
        <w:t>ا</w:t>
      </w:r>
      <w:r>
        <w:rPr>
          <w:rFonts w:hint="cs"/>
          <w:sz w:val="22"/>
          <w:szCs w:val="30"/>
          <w:rtl/>
          <w:lang w:bidi="ar-MA"/>
        </w:rPr>
        <w:t>ئة وست هي مزارع خنازير وماشية وطيور دواجن وحيازات لا ت</w:t>
      </w:r>
      <w:r>
        <w:rPr>
          <w:rFonts w:hint="cs"/>
          <w:sz w:val="22"/>
          <w:szCs w:val="30"/>
          <w:rtl/>
          <w:lang w:bidi="ar-MA"/>
        </w:rPr>
        <w:t>عدو كونها من الأراضي البَراح. فهذه الحيازات لا تضم أراضي زراعية تستحق الذكر.</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445-</w:t>
      </w:r>
      <w:r>
        <w:rPr>
          <w:rFonts w:hint="cs"/>
          <w:sz w:val="22"/>
          <w:szCs w:val="30"/>
          <w:rtl/>
          <w:lang w:bidi="ar-MA"/>
        </w:rPr>
        <w:tab/>
        <w:t>والأراضي الزراعية مجزأة جدا، إذ إن 73.5 في المائة من الحيازات الزراعية لا تتجاوز مساحتها هكتارا واحدا. وتتراوح من هكتار إلى هكتارين مساحة الواحدة لستين في المائة من هذه الحيا</w:t>
      </w:r>
      <w:r>
        <w:rPr>
          <w:rFonts w:hint="cs"/>
          <w:sz w:val="22"/>
          <w:szCs w:val="30"/>
          <w:rtl/>
          <w:lang w:bidi="ar-MA"/>
        </w:rPr>
        <w:t xml:space="preserve">زات؛ ومن هكتارين إلى خمسة </w:t>
      </w:r>
      <w:r>
        <w:rPr>
          <w:rFonts w:hint="cs"/>
          <w:sz w:val="22"/>
          <w:szCs w:val="30"/>
          <w:rtl/>
        </w:rPr>
        <w:t xml:space="preserve">بالنسبة ل‍ </w:t>
      </w:r>
      <w:r>
        <w:rPr>
          <w:rFonts w:hint="cs"/>
          <w:sz w:val="22"/>
          <w:szCs w:val="30"/>
          <w:rtl/>
          <w:lang w:bidi="ar-MA"/>
        </w:rPr>
        <w:t>9 في المائة منها؛ وتزيد هذه المساحة على خمسة هكتارات في الباقي ونسبته 1.5 في المائة. وتتوزع ثلاثمائة وثلاثة هكتارات من الأرضي المروية (السقي) بين 245 1 حيازة، مساحة القطعة الواحدة منها أقل من هكتار. وهناك أيضا 195 1 هكت</w:t>
      </w:r>
      <w:r>
        <w:rPr>
          <w:rFonts w:hint="cs"/>
          <w:sz w:val="22"/>
          <w:szCs w:val="30"/>
          <w:rtl/>
          <w:lang w:bidi="ar-MA"/>
        </w:rPr>
        <w:t>ارا من الأراضي المروية (السقي) موزعة بين 147 1 حيازة.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446-</w:t>
      </w:r>
      <w:r>
        <w:rPr>
          <w:rFonts w:hint="cs"/>
          <w:sz w:val="22"/>
          <w:szCs w:val="30"/>
          <w:rtl/>
          <w:lang w:bidi="ar-MA"/>
        </w:rPr>
        <w:tab/>
        <w:t>وخلال الفترة من كانون الثاني/يناير إلى أيلول/سبتمبر 2001، بلغ مجموع إنتاج مالطة وغوزو من الفواكه والخضر 257 32 طنا، وبلغ ثمن مبيعها 5.6 ملايين ل م.</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447-</w:t>
      </w:r>
      <w:r>
        <w:rPr>
          <w:rFonts w:hint="cs"/>
          <w:sz w:val="22"/>
          <w:szCs w:val="30"/>
          <w:rtl/>
          <w:lang w:bidi="ar-MA"/>
        </w:rPr>
        <w:tab/>
        <w:t>وبوجه عام، تستورد مالطة كميات كبير</w:t>
      </w:r>
      <w:r>
        <w:rPr>
          <w:rFonts w:hint="cs"/>
          <w:sz w:val="22"/>
          <w:szCs w:val="30"/>
          <w:rtl/>
        </w:rPr>
        <w:t>ة</w:t>
      </w:r>
      <w:r>
        <w:rPr>
          <w:rFonts w:hint="cs"/>
          <w:sz w:val="22"/>
          <w:szCs w:val="30"/>
          <w:rtl/>
          <w:lang w:bidi="ar-MA"/>
        </w:rPr>
        <w:t xml:space="preserve"> من الحبو</w:t>
      </w:r>
      <w:r>
        <w:rPr>
          <w:rFonts w:hint="cs"/>
          <w:sz w:val="22"/>
          <w:szCs w:val="30"/>
          <w:rtl/>
          <w:lang w:bidi="ar-MA"/>
        </w:rPr>
        <w:t>ب و</w:t>
      </w:r>
      <w:r>
        <w:rPr>
          <w:rFonts w:hint="cs"/>
          <w:sz w:val="22"/>
          <w:szCs w:val="30"/>
          <w:rtl/>
        </w:rPr>
        <w:t>م</w:t>
      </w:r>
      <w:r>
        <w:rPr>
          <w:rFonts w:hint="cs"/>
          <w:sz w:val="22"/>
          <w:szCs w:val="30"/>
          <w:rtl/>
          <w:lang w:bidi="ar-MA"/>
        </w:rPr>
        <w:t>نتجات الألبان. وتستورد أيضا سلعا أخرى (</w:t>
      </w:r>
      <w:r>
        <w:rPr>
          <w:rFonts w:hint="cs"/>
          <w:sz w:val="22"/>
          <w:szCs w:val="30"/>
          <w:rtl/>
        </w:rPr>
        <w:t>ا</w:t>
      </w:r>
      <w:r>
        <w:rPr>
          <w:rFonts w:hint="cs"/>
          <w:sz w:val="22"/>
          <w:szCs w:val="30"/>
          <w:rtl/>
          <w:lang w:bidi="ar-MA"/>
        </w:rPr>
        <w:t xml:space="preserve">نظر المرفق، الجدول 31). وازداد حجم معظم الواردات الغذائية خلال الفترة من كانون الثاني/يناير إلى أيلول/سبتمبر 2001 عما كان </w:t>
      </w:r>
      <w:r>
        <w:rPr>
          <w:rFonts w:hint="cs"/>
          <w:sz w:val="22"/>
          <w:szCs w:val="30"/>
          <w:rtl/>
        </w:rPr>
        <w:t xml:space="preserve">عليه </w:t>
      </w:r>
      <w:r>
        <w:rPr>
          <w:rFonts w:hint="cs"/>
          <w:sz w:val="22"/>
          <w:szCs w:val="30"/>
          <w:rtl/>
          <w:lang w:bidi="ar-MA"/>
        </w:rPr>
        <w:t>في نفس الفترة من عام 2000.</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448-</w:t>
      </w:r>
      <w:r>
        <w:rPr>
          <w:rFonts w:hint="cs"/>
          <w:sz w:val="22"/>
          <w:szCs w:val="30"/>
          <w:rtl/>
          <w:lang w:bidi="ar-MA"/>
        </w:rPr>
        <w:tab/>
        <w:t>وفي الأسواق المنظمة، تتقلب أسعار الجملة للخضار والفوا</w:t>
      </w:r>
      <w:r>
        <w:rPr>
          <w:rFonts w:hint="cs"/>
          <w:sz w:val="22"/>
          <w:szCs w:val="30"/>
          <w:rtl/>
          <w:lang w:bidi="ar-MA"/>
        </w:rPr>
        <w:t>كه كثيرا، بسبب العوامل الموسمية. وأسعار الخضار والفواكه منخفضة وفي مقدور جميع السكان (</w:t>
      </w:r>
      <w:r>
        <w:rPr>
          <w:rFonts w:hint="cs"/>
          <w:sz w:val="22"/>
          <w:szCs w:val="30"/>
          <w:rtl/>
        </w:rPr>
        <w:t>ا</w:t>
      </w:r>
      <w:r>
        <w:rPr>
          <w:rFonts w:hint="cs"/>
          <w:sz w:val="22"/>
          <w:szCs w:val="30"/>
          <w:rtl/>
          <w:lang w:bidi="ar-MA"/>
        </w:rPr>
        <w:t>نظر المرفق، الجدول 32).</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lang w:bidi="ar-MA"/>
        </w:rPr>
        <w:t>449-</w:t>
      </w:r>
      <w:r>
        <w:rPr>
          <w:rFonts w:hint="cs"/>
          <w:sz w:val="22"/>
          <w:szCs w:val="30"/>
          <w:rtl/>
          <w:lang w:bidi="ar-MA"/>
        </w:rPr>
        <w:tab/>
        <w:t>مناخ مالطة هو مناخ حوض البحر المتوسط. فالصناعة الزراعية تواجه مشكلات تعود إلى تجزؤ الأراضي الزراعية بين الملكيات، وارتفاع تكاليف الإيجار، وش</w:t>
      </w:r>
      <w:r>
        <w:rPr>
          <w:rFonts w:hint="cs"/>
          <w:sz w:val="22"/>
          <w:szCs w:val="30"/>
          <w:rtl/>
          <w:lang w:bidi="ar-MA"/>
        </w:rPr>
        <w:t>ح المياه الذي يدفع إلى الاعتماد على تحلية مياه البحر المكلفة، وارتفاع تكاليف اليد العاملة. وفي سبيل التغلب على هذه المصاعب، واصلت الحكومة تقديم مساعدات مالية وتقنية للمزارعين. وهناك خطة تقوم على أن ترد الحكومة نصف اشتراكات الضمان الاجتماعي التي يدفعها المز</w:t>
      </w:r>
      <w:r>
        <w:rPr>
          <w:rFonts w:hint="cs"/>
          <w:sz w:val="22"/>
          <w:szCs w:val="30"/>
          <w:rtl/>
          <w:lang w:bidi="ar-MA"/>
        </w:rPr>
        <w:t>ارعون المشتغلون بتفرغ لحسابهم الخاص، وصيادو السمك، والرعاة، المنضمون إلى عضوية التعاونيات المسجَّلة.</w:t>
      </w:r>
      <w:r>
        <w:rPr>
          <w:sz w:val="22"/>
          <w:szCs w:val="30"/>
          <w:rtl/>
        </w:rPr>
        <w:t xml:space="preserve"> </w:t>
      </w:r>
      <w:r>
        <w:rPr>
          <w:rFonts w:hint="cs"/>
          <w:sz w:val="22"/>
          <w:szCs w:val="30"/>
          <w:rtl/>
        </w:rPr>
        <w:t xml:space="preserve">ويتواصل تقديم المشورة التقنية والمهنية على يد موظفي الخدمات الإرشادية القائمة في كل أنحاء مالطة وغوزو. ويقع مكتب مركزي للخدمات الإرشادية في سوق </w:t>
      </w:r>
      <w:r>
        <w:rPr>
          <w:sz w:val="22"/>
          <w:szCs w:val="30"/>
        </w:rPr>
        <w:t>Pitkali</w:t>
      </w:r>
      <w:r>
        <w:rPr>
          <w:sz w:val="22"/>
          <w:szCs w:val="30"/>
          <w:rtl/>
        </w:rPr>
        <w:t xml:space="preserve"> </w:t>
      </w:r>
      <w:r>
        <w:rPr>
          <w:rFonts w:hint="cs"/>
          <w:sz w:val="22"/>
          <w:szCs w:val="30"/>
          <w:rtl/>
        </w:rPr>
        <w:t>للخ</w:t>
      </w:r>
      <w:r>
        <w:rPr>
          <w:rFonts w:hint="cs"/>
          <w:sz w:val="22"/>
          <w:szCs w:val="30"/>
          <w:rtl/>
        </w:rPr>
        <w:t xml:space="preserve">ضار في </w:t>
      </w:r>
      <w:r>
        <w:rPr>
          <w:sz w:val="22"/>
          <w:szCs w:val="30"/>
        </w:rPr>
        <w:t>Ta’ Qali</w:t>
      </w:r>
      <w:r>
        <w:rPr>
          <w:rFonts w:hint="cs"/>
          <w:sz w:val="22"/>
          <w:szCs w:val="30"/>
          <w:rtl/>
        </w:rPr>
        <w:t xml:space="preserve">. </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rPr>
        <w:t>450-</w:t>
      </w:r>
      <w:r>
        <w:rPr>
          <w:rFonts w:hint="cs"/>
          <w:sz w:val="22"/>
          <w:szCs w:val="30"/>
          <w:rtl/>
        </w:rPr>
        <w:tab/>
        <w:t xml:space="preserve">ثم إن الحكومة توزع مياها معالجة لأغراض الري، للتخفيف من ضائقة نقص المياه التي يواجهها المزارعون. ففي </w:t>
      </w:r>
      <w:r>
        <w:rPr>
          <w:rFonts w:hint="cs"/>
          <w:sz w:val="22"/>
          <w:szCs w:val="30"/>
          <w:rtl/>
          <w:lang w:bidi="ar-MA"/>
        </w:rPr>
        <w:t xml:space="preserve">الفترة من كانون الثاني/يناير إلى أيلول/سبتمبر 2001، وُزّع على المزارعين ما يقرب من 1.3 مليون متر مكعب من الماء، من محطة سانت أنتنين </w:t>
      </w:r>
      <w:r>
        <w:rPr>
          <w:rFonts w:hint="cs"/>
          <w:sz w:val="22"/>
          <w:szCs w:val="30"/>
          <w:rtl/>
          <w:lang w:bidi="ar-MA"/>
        </w:rPr>
        <w:t>لمعالجة مياه المجاري. وفي نفس الفترة من العام 2000، وُزِّع تقريبا نفس المقدار من المياه.</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22"/>
          <w:szCs w:val="30"/>
          <w:rtl/>
          <w:lang w:bidi="ar-MA"/>
        </w:rPr>
        <w:t>451-</w:t>
      </w:r>
      <w:r>
        <w:rPr>
          <w:rFonts w:hint="cs"/>
          <w:sz w:val="22"/>
          <w:szCs w:val="30"/>
          <w:rtl/>
          <w:lang w:bidi="ar-MA"/>
        </w:rPr>
        <w:tab/>
        <w:t>وصناعة السمك، التي تعتمد على الصيد التقليدي وعلى تربية السمك، هي أيضا مورد غذائي هام للجزر المالطية. وعلى الرغم من اتجاه صناعة تربية السمك نحو التصدير بصورة رئيسي</w:t>
      </w:r>
      <w:r>
        <w:rPr>
          <w:rFonts w:hint="cs"/>
          <w:sz w:val="22"/>
          <w:szCs w:val="30"/>
          <w:rtl/>
          <w:lang w:bidi="ar-MA"/>
        </w:rPr>
        <w:t>ة، يبقى الصيد التقليدي نشاطا حيويا في إمداد السوق الداخلية بأنواع كثيرة من السمك، ولا سيما الدورادو و</w:t>
      </w:r>
      <w:r>
        <w:rPr>
          <w:rFonts w:hint="cs"/>
          <w:sz w:val="22"/>
          <w:szCs w:val="30"/>
          <w:rtl/>
        </w:rPr>
        <w:t xml:space="preserve">أبو </w:t>
      </w:r>
      <w:r>
        <w:rPr>
          <w:rFonts w:hint="cs"/>
          <w:sz w:val="22"/>
          <w:szCs w:val="30"/>
          <w:rtl/>
          <w:lang w:bidi="ar-MA"/>
        </w:rPr>
        <w:t>سيف والتون</w:t>
      </w:r>
      <w:r>
        <w:rPr>
          <w:rFonts w:hint="cs"/>
          <w:sz w:val="22"/>
          <w:szCs w:val="30"/>
          <w:rtl/>
        </w:rPr>
        <w:t>ة</w:t>
      </w:r>
      <w:r>
        <w:rPr>
          <w:rFonts w:hint="cs"/>
          <w:sz w:val="22"/>
          <w:szCs w:val="30"/>
          <w:rtl/>
          <w:lang w:bidi="ar-MA"/>
        </w:rPr>
        <w:t>. ويباع السمك في السوق بأسعار معقولة (</w:t>
      </w:r>
      <w:r>
        <w:rPr>
          <w:rFonts w:hint="cs"/>
          <w:sz w:val="22"/>
          <w:szCs w:val="30"/>
          <w:rtl/>
        </w:rPr>
        <w:t>ا</w:t>
      </w:r>
      <w:r>
        <w:rPr>
          <w:rFonts w:hint="cs"/>
          <w:sz w:val="22"/>
          <w:szCs w:val="30"/>
          <w:rtl/>
          <w:lang w:bidi="ar-MA"/>
        </w:rPr>
        <w:t>نظر المرفق، الجدول 33).</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452-</w:t>
      </w:r>
      <w:r>
        <w:rPr>
          <w:rFonts w:hint="cs"/>
          <w:sz w:val="22"/>
          <w:szCs w:val="30"/>
          <w:rtl/>
          <w:lang w:bidi="ar-MA"/>
        </w:rPr>
        <w:tab/>
        <w:t>يتمتع البلد بنظام مأمون للإمداد بالمواد الغذائية، ويعتمد إلى حد كبير</w:t>
      </w:r>
      <w:r>
        <w:rPr>
          <w:rFonts w:hint="cs"/>
          <w:sz w:val="22"/>
          <w:szCs w:val="30"/>
          <w:rtl/>
        </w:rPr>
        <w:t xml:space="preserve"> على</w:t>
      </w:r>
      <w:r>
        <w:rPr>
          <w:rFonts w:hint="cs"/>
          <w:sz w:val="22"/>
          <w:szCs w:val="30"/>
          <w:rtl/>
        </w:rPr>
        <w:t xml:space="preserve"> الاستيراد</w:t>
      </w:r>
      <w:r>
        <w:rPr>
          <w:rFonts w:hint="cs"/>
          <w:sz w:val="22"/>
          <w:szCs w:val="30"/>
          <w:rtl/>
          <w:lang w:bidi="ar-MA"/>
        </w:rPr>
        <w:t xml:space="preserve">. ويجمع المكتب الوطني للإحصاء وينشر البيانات المتعلقة بالإنتاج المحلي والواردات والصادرات من المواد الغذائية. ويجري أيضا استقصاءات عن ميزانيات الأسر تدل على الاتجاهات بشأن المواد الغذائية. ولم تُجرَ بعد استقصاءات وطنية عن التغذية حتى اليوم، بسبب </w:t>
      </w:r>
      <w:r>
        <w:rPr>
          <w:rFonts w:hint="cs"/>
          <w:sz w:val="22"/>
          <w:szCs w:val="30"/>
          <w:rtl/>
          <w:lang w:bidi="ar-MA"/>
        </w:rPr>
        <w:t>نقص المصادر المتعلقة بهذا الموضوع. وتقوم إدارة تعزيز الصحة بحملات وطنية تشمل، بين أمور أخرى، التوعية بمبادئ التغذية، والتعريف بالأطعمة الصحية. أُنشئت هذه الإدارة في عام 1994، من أجل مساعدة الجمهور بحيث يكون أفضل اطلاعا على طرائق العيش السليمة وسبل تحسين ال</w:t>
      </w:r>
      <w:r>
        <w:rPr>
          <w:rFonts w:hint="cs"/>
          <w:sz w:val="22"/>
          <w:szCs w:val="30"/>
          <w:rtl/>
          <w:lang w:bidi="ar-MA"/>
        </w:rPr>
        <w:t>صحة. فهو تقود العديد من الحملات الوطنية الهادفة إلى تعزيز المعارف، والمواقف، والقناعات، والقيم، التي تؤدي إلى قيام صحة جيدة وتصرف سليم، بتعزيز المهارات الشخصية، والترويج للتغيير البيئي، والدعوة إلى انتهاج سياسات في طرائق الحياة مؤاتية للصحة. وتعمل إدارة تع</w:t>
      </w:r>
      <w:r>
        <w:rPr>
          <w:rFonts w:hint="cs"/>
          <w:sz w:val="22"/>
          <w:szCs w:val="30"/>
          <w:rtl/>
          <w:lang w:bidi="ar-MA"/>
        </w:rPr>
        <w:t xml:space="preserve">زيز الصحة من خلال التثقيف بواسطة وسائط الإعلام الجماهيري، والمطبوعات والمواد المرجعية التي تنشرها وتتيحها للجمهور مجانا، من قبيل المساندة لحملاتها. وتقدم الإدارة أيضا خدمات دعم لمن يرغبون في اعتماد سلوك صحي. وتقدم الإدارة أيضا في أوقات الدوام خدمة بالهاتف </w:t>
      </w:r>
      <w:r>
        <w:rPr>
          <w:rFonts w:hint="cs"/>
          <w:sz w:val="22"/>
          <w:szCs w:val="30"/>
          <w:rtl/>
          <w:lang w:bidi="ar-MA"/>
        </w:rPr>
        <w:t>لعامة الجمهور، بإعطاء معلومات عن التغذية لمن يطلبها. والحملة الجارية بشأن التغذية الصحية تحمل عنوان "</w:t>
      </w:r>
      <w:r>
        <w:rPr>
          <w:iCs/>
          <w:sz w:val="22"/>
          <w:szCs w:val="30"/>
        </w:rPr>
        <w:t>Kul Ghal Qalbek</w:t>
      </w:r>
      <w:r>
        <w:rPr>
          <w:rFonts w:hint="cs"/>
          <w:sz w:val="22"/>
          <w:szCs w:val="30"/>
          <w:rtl/>
        </w:rPr>
        <w:t>". وتحت هذا العنوان صدر كتيّب</w:t>
      </w:r>
      <w:r>
        <w:rPr>
          <w:rFonts w:hint="cs"/>
          <w:sz w:val="22"/>
          <w:szCs w:val="30"/>
          <w:rtl/>
          <w:lang w:bidi="ar-MA"/>
        </w:rPr>
        <w:t xml:space="preserve"> عن وحدة التغذية، يذكر عناصر من الأطعمة، كالسكر والملح والدسم، يجب تجنبها، ويروّج لأطعمة عالية القيمة الغذائية.</w:t>
      </w:r>
      <w:r>
        <w:rPr>
          <w:rFonts w:hint="cs"/>
          <w:sz w:val="22"/>
          <w:szCs w:val="30"/>
          <w:rtl/>
          <w:lang w:bidi="ar-MA"/>
        </w:rPr>
        <w:t xml:space="preserve"> وإضافة إلى ذلك، أطلقت الإدارة حملة ترويجية لتشجيع الجمهور على اعتماد النظام الغذائي الموروث في منطقة البحر المتوسط، نظرا لما فيه من صفات ملائمة لحفظ صحة جيدة. وتتضمن نشرة عنوانها "</w:t>
      </w:r>
      <w:r>
        <w:rPr>
          <w:iCs/>
          <w:sz w:val="22"/>
          <w:szCs w:val="30"/>
        </w:rPr>
        <w:t>Ikel Bnin Il-Mod Mediterranju</w:t>
      </w:r>
      <w:r>
        <w:rPr>
          <w:rFonts w:hint="cs"/>
          <w:sz w:val="22"/>
          <w:szCs w:val="30"/>
          <w:rtl/>
        </w:rPr>
        <w:t>"، وصفا لفوائد اعتماد النظام الغذائي المتوسطي،</w:t>
      </w:r>
      <w:r>
        <w:rPr>
          <w:rFonts w:hint="cs"/>
          <w:sz w:val="22"/>
          <w:szCs w:val="30"/>
          <w:rtl/>
        </w:rPr>
        <w:t xml:space="preserve"> ونصائح عامة بشأن طريقة الحياة الصحية. ويقدم كتيّب آخر، عنوانه "</w:t>
      </w:r>
      <w:r>
        <w:rPr>
          <w:iCs/>
          <w:sz w:val="22"/>
          <w:szCs w:val="30"/>
        </w:rPr>
        <w:t>Kul Ghal Sahtek</w:t>
      </w:r>
      <w:r>
        <w:rPr>
          <w:rFonts w:hint="cs"/>
          <w:sz w:val="22"/>
          <w:szCs w:val="30"/>
          <w:rtl/>
        </w:rPr>
        <w:t>"، مشورة بشأن النظام الغذائي اللازم اتّباعه لدرء ارتفاع ضغط الدم. ويروِّج كتيّب بعنوان "</w:t>
      </w:r>
      <w:r>
        <w:rPr>
          <w:iCs/>
          <w:sz w:val="22"/>
          <w:szCs w:val="30"/>
        </w:rPr>
        <w:t>Did you Know …</w:t>
      </w:r>
      <w:r>
        <w:rPr>
          <w:rFonts w:hint="cs"/>
          <w:sz w:val="22"/>
          <w:szCs w:val="30"/>
          <w:rtl/>
        </w:rPr>
        <w:t xml:space="preserve">" لزيادة استهلاك الفواكه والخضار، نشرته إدارة تعزيز الصحة بالتعاون مع شركة </w:t>
      </w:r>
      <w:r>
        <w:rPr>
          <w:rFonts w:hint="cs"/>
          <w:sz w:val="22"/>
          <w:szCs w:val="30"/>
          <w:rtl/>
        </w:rPr>
        <w:t>محلية لإنتاج عصير الفواكه.</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453-</w:t>
      </w:r>
      <w:r>
        <w:rPr>
          <w:rFonts w:hint="cs"/>
          <w:sz w:val="22"/>
          <w:szCs w:val="30"/>
          <w:rtl/>
        </w:rPr>
        <w:tab/>
        <w:t>وبإمكان أي شخص من الجمهور الحصول على معلومات من موقع الإدارة على شبكة ويب أو من مكتب الإدارة القائم في موقع مركزي في قلب فاليتا، يذهب إليه شخصيا فيطلب المعلومات أو يأخذ منه مواد منشورة عن التغذية وطرائق العيش الصحية.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454-</w:t>
      </w:r>
      <w:r>
        <w:rPr>
          <w:rFonts w:hint="cs"/>
          <w:sz w:val="22"/>
          <w:szCs w:val="30"/>
          <w:rtl/>
        </w:rPr>
        <w:tab/>
        <w:t>ول</w:t>
      </w:r>
      <w:r>
        <w:rPr>
          <w:rFonts w:hint="cs"/>
          <w:sz w:val="22"/>
          <w:szCs w:val="30"/>
          <w:rtl/>
        </w:rPr>
        <w:t>يس الجوع من المشكلات التي تواجهها مالطة، على الرغم من عدم توافر بيانات عن نوعية التغذية في البلد، خصوصا بين الفئتين الأقل دخلا، العاطلين عن العمل والمسنّين.</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455-</w:t>
      </w:r>
      <w:r>
        <w:rPr>
          <w:rFonts w:hint="cs"/>
          <w:sz w:val="22"/>
          <w:szCs w:val="30"/>
          <w:rtl/>
        </w:rPr>
        <w:tab/>
        <w:t>ويقلل نظام الرعاية مشكلات توافر الأطعمة للفئات الضعيفة والمحرومة. ولكن لا توجد علامات قياسية ب</w:t>
      </w:r>
      <w:r>
        <w:rPr>
          <w:rFonts w:hint="cs"/>
          <w:sz w:val="22"/>
          <w:szCs w:val="30"/>
          <w:rtl/>
        </w:rPr>
        <w:t>خصوص التغذية، يمكن استعمالها لتقييم هذا الإنجاز.</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rPr>
        <w:t>456-</w:t>
      </w:r>
      <w:r>
        <w:rPr>
          <w:rFonts w:hint="cs"/>
          <w:sz w:val="22"/>
          <w:szCs w:val="30"/>
          <w:rtl/>
        </w:rPr>
        <w:tab/>
      </w:r>
      <w:r>
        <w:rPr>
          <w:rFonts w:hint="cs"/>
          <w:sz w:val="22"/>
          <w:szCs w:val="30"/>
          <w:rtl/>
          <w:lang w:bidi="ar-MA"/>
        </w:rPr>
        <w:t>وتُقدّم للأشخاص المسنّين وجبات طعام ساخن توزع عليهم في مساكنهم يوميا. هذه الخدمة تقوم بها جمعية الصليب الأحمر المالطية بالتعاون مع إدارة رعاية المسنّين. وقد استفاد من هذه الخدمة 1293 شخصا في عام 2002</w:t>
      </w:r>
      <w:r>
        <w:rPr>
          <w:rFonts w:hint="cs"/>
          <w:sz w:val="22"/>
          <w:szCs w:val="30"/>
          <w:vertAlign w:val="superscript"/>
          <w:rtl/>
          <w:lang w:bidi="ar-MA"/>
        </w:rPr>
        <w:t>(19</w:t>
      </w:r>
      <w:r>
        <w:rPr>
          <w:rFonts w:hint="cs"/>
          <w:sz w:val="22"/>
          <w:szCs w:val="30"/>
          <w:vertAlign w:val="superscript"/>
          <w:rtl/>
          <w:lang w:bidi="ar-MA"/>
        </w:rPr>
        <w:t>)</w:t>
      </w:r>
      <w:r>
        <w:rPr>
          <w:rFonts w:hint="cs"/>
          <w:sz w:val="22"/>
          <w:szCs w:val="30"/>
          <w:rtl/>
          <w:lang w:bidi="ar-MA"/>
        </w:rPr>
        <w:t>.</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457-</w:t>
      </w:r>
      <w:r>
        <w:rPr>
          <w:rFonts w:hint="cs"/>
          <w:sz w:val="22"/>
          <w:szCs w:val="30"/>
          <w:rtl/>
          <w:lang w:bidi="ar-MA"/>
        </w:rPr>
        <w:tab/>
        <w:t>ويجري التثقيف في مجال التغذية عن طريق وسائل الإعلام الجماهيري ومباشرة من خلال برامج التوعية في المدن والقرى المالطية. وإضافة إلى ذلك، يتيسر للجمهور الانتفاع بخدمة إعلامية مخصوصة عن طريق الهاتف، ومن خلال المطبوعات التي توزع مجانا. ويتولى إدارة هذه ا</w:t>
      </w:r>
      <w:r>
        <w:rPr>
          <w:rFonts w:hint="cs"/>
          <w:sz w:val="22"/>
          <w:szCs w:val="30"/>
          <w:rtl/>
          <w:lang w:bidi="ar-MA"/>
        </w:rPr>
        <w:t>لخدمات موظفون مؤهَّلون.</w:t>
      </w: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الحق في المسكن المناسب</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458-</w:t>
      </w:r>
      <w:r>
        <w:rPr>
          <w:rFonts w:hint="cs"/>
          <w:sz w:val="22"/>
          <w:szCs w:val="30"/>
          <w:rtl/>
          <w:lang w:bidi="ar-MA"/>
        </w:rPr>
        <w:tab/>
        <w:t xml:space="preserve">تنتهج الحكومة في مجال الإسكان سياسة تشجع على امتلاك المسكن. وبالفعل تبلغ نسبة المنازل التي يسكنها مالكوها70 </w:t>
      </w:r>
      <w:r>
        <w:rPr>
          <w:rFonts w:hint="cs"/>
          <w:sz w:val="22"/>
          <w:szCs w:val="30"/>
          <w:rtl/>
        </w:rPr>
        <w:t xml:space="preserve">في </w:t>
      </w:r>
      <w:r>
        <w:rPr>
          <w:rFonts w:hint="cs"/>
          <w:sz w:val="22"/>
          <w:szCs w:val="30"/>
          <w:rtl/>
          <w:lang w:bidi="ar-MA"/>
        </w:rPr>
        <w:t>المائة. وبوجه عام لا يوجد في إطار التشريع المالطي حق في السكن. إلا أن قوانين متنوعة تروج للسك</w:t>
      </w:r>
      <w:r>
        <w:rPr>
          <w:rFonts w:hint="cs"/>
          <w:sz w:val="22"/>
          <w:szCs w:val="30"/>
          <w:rtl/>
          <w:lang w:bidi="ar-MA"/>
        </w:rPr>
        <w:t>ن وتشجع على امتلاك المسكن، مثل قانون الإسكان</w:t>
      </w:r>
      <w:r>
        <w:rPr>
          <w:rFonts w:hint="cs"/>
          <w:sz w:val="22"/>
          <w:szCs w:val="30"/>
          <w:rtl/>
        </w:rPr>
        <w:t xml:space="preserve"> لعام</w:t>
      </w:r>
      <w:r>
        <w:rPr>
          <w:rFonts w:hint="cs"/>
          <w:sz w:val="22"/>
          <w:szCs w:val="30"/>
          <w:rtl/>
          <w:lang w:bidi="ar-MA"/>
        </w:rPr>
        <w:t xml:space="preserve"> 1949، وقانون سلطة الإسكان</w:t>
      </w:r>
      <w:r>
        <w:rPr>
          <w:rFonts w:hint="cs"/>
          <w:sz w:val="22"/>
          <w:szCs w:val="30"/>
          <w:rtl/>
        </w:rPr>
        <w:t xml:space="preserve"> لعام</w:t>
      </w:r>
      <w:r>
        <w:rPr>
          <w:rFonts w:hint="cs"/>
          <w:sz w:val="22"/>
          <w:szCs w:val="30"/>
          <w:rtl/>
          <w:lang w:bidi="ar-MA"/>
        </w:rPr>
        <w:t xml:space="preserve"> 1976. وهناك أيضا قوانين متنوعة تحمي بعض حالات الإيجار وشَغْل المساكن، التي حصلت قبل عام 1996، مثل قانون (لائحة) إعادة تأجير الممتلكات الحضرية</w:t>
      </w:r>
      <w:r>
        <w:rPr>
          <w:rFonts w:hint="cs"/>
          <w:sz w:val="22"/>
          <w:szCs w:val="30"/>
          <w:rtl/>
        </w:rPr>
        <w:t xml:space="preserve"> لعام</w:t>
      </w:r>
      <w:r>
        <w:rPr>
          <w:rFonts w:hint="cs"/>
          <w:sz w:val="22"/>
          <w:szCs w:val="30"/>
          <w:rtl/>
          <w:lang w:bidi="ar-MA"/>
        </w:rPr>
        <w:t xml:space="preserve"> 1931؛ وتعديلات عام 1979 على </w:t>
      </w:r>
      <w:r>
        <w:rPr>
          <w:rFonts w:hint="cs"/>
          <w:sz w:val="22"/>
          <w:szCs w:val="30"/>
          <w:rtl/>
          <w:lang w:bidi="ar-MA"/>
        </w:rPr>
        <w:t>تشريع (إزالة الإشراف) بشأن الإسكان</w:t>
      </w:r>
      <w:r>
        <w:rPr>
          <w:rFonts w:hint="cs"/>
          <w:sz w:val="22"/>
          <w:szCs w:val="30"/>
          <w:rtl/>
        </w:rPr>
        <w:t xml:space="preserve"> لعام</w:t>
      </w:r>
      <w:r>
        <w:rPr>
          <w:rFonts w:hint="cs"/>
          <w:sz w:val="22"/>
          <w:szCs w:val="30"/>
          <w:rtl/>
          <w:lang w:bidi="ar-MA"/>
        </w:rPr>
        <w:t xml:space="preserve"> 1959. ويجدر بالملاحظة أن تشريع (إزالة الإشراف) بشأن الإسكان</w:t>
      </w:r>
      <w:r>
        <w:rPr>
          <w:rFonts w:hint="cs"/>
          <w:sz w:val="22"/>
          <w:szCs w:val="30"/>
          <w:rtl/>
        </w:rPr>
        <w:t xml:space="preserve"> لعام</w:t>
      </w:r>
      <w:r>
        <w:rPr>
          <w:rFonts w:hint="cs"/>
          <w:sz w:val="22"/>
          <w:szCs w:val="30"/>
          <w:rtl/>
          <w:lang w:bidi="ar-MA"/>
        </w:rPr>
        <w:t xml:space="preserve"> 1959، يميِّز بين المواطنين وغير المواطنين، إذ إنه يحظر على من يؤجّر مسكنا أن يرفض إعادة تأجيره لمواطن مالطي، بهدف زيادة الريع أو فرض شروط جديدة، باستثن</w:t>
      </w:r>
      <w:r>
        <w:rPr>
          <w:rFonts w:hint="cs"/>
          <w:sz w:val="22"/>
          <w:szCs w:val="30"/>
          <w:rtl/>
          <w:lang w:bidi="ar-MA"/>
        </w:rPr>
        <w:t>اء ظروف معيّنة. ثم إن أكثرية إن لم يكن كل المشاريع الموضوعة من قبل سلطة الإسكان وإدارة الإسكان الاجتماعي تقصر المساعدة على المواطنين المالطيين.</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459-</w:t>
      </w:r>
      <w:r>
        <w:rPr>
          <w:rFonts w:hint="cs"/>
          <w:sz w:val="22"/>
          <w:szCs w:val="30"/>
          <w:rtl/>
          <w:lang w:bidi="ar-MA"/>
        </w:rPr>
        <w:tab/>
      </w:r>
      <w:r>
        <w:rPr>
          <w:rFonts w:hint="cs"/>
          <w:sz w:val="22"/>
          <w:szCs w:val="30"/>
          <w:rtl/>
        </w:rPr>
        <w:t>و</w:t>
      </w:r>
      <w:r>
        <w:rPr>
          <w:rFonts w:hint="cs"/>
          <w:sz w:val="22"/>
          <w:szCs w:val="30"/>
          <w:rtl/>
          <w:lang w:bidi="ar-MA"/>
        </w:rPr>
        <w:t>لا يوجد في الدستور المالطي إشارة صريحة إلى الإسكان. لكن الدستور ينص في المادة 37 على الحماية من نزع الملكي</w:t>
      </w:r>
      <w:r>
        <w:rPr>
          <w:rFonts w:hint="cs"/>
          <w:sz w:val="22"/>
          <w:szCs w:val="30"/>
          <w:rtl/>
          <w:lang w:bidi="ar-MA"/>
        </w:rPr>
        <w:t>ة ومن حرمان حق الملكية.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460-</w:t>
      </w:r>
      <w:r>
        <w:rPr>
          <w:rFonts w:hint="cs"/>
          <w:sz w:val="22"/>
          <w:szCs w:val="30"/>
          <w:rtl/>
          <w:lang w:bidi="ar-MA"/>
        </w:rPr>
        <w:tab/>
        <w:t>ولا توجد عوائق قانونية تعترض سبيل المالطيين إلى ملكية الأرض، وليس من عائق يحول دون تملك النساء للأرض. أما اكتساب غير المالطيين ممتلكات غير منقولة فإنه يخضع لقانون (تملّك غير المقيمين) ممتلكات غير منقولة، 1974، نظرا لقلة الأراضي</w:t>
      </w:r>
      <w:r>
        <w:rPr>
          <w:rFonts w:hint="cs"/>
          <w:sz w:val="22"/>
          <w:szCs w:val="30"/>
          <w:rtl/>
          <w:lang w:bidi="ar-MA"/>
        </w:rPr>
        <w:t xml:space="preserve"> وممارسات البناء في الماضي. وبوجه عام، يحتاج غير المقيمين إلى إذن من وزير المالية لكي يكتسبوا أي ممتلكات غير منقول</w:t>
      </w:r>
      <w:r>
        <w:rPr>
          <w:rFonts w:hint="cs"/>
          <w:sz w:val="22"/>
          <w:szCs w:val="30"/>
          <w:rtl/>
        </w:rPr>
        <w:t>ة</w:t>
      </w:r>
      <w:r>
        <w:rPr>
          <w:rFonts w:hint="cs"/>
          <w:sz w:val="22"/>
          <w:szCs w:val="30"/>
          <w:rtl/>
          <w:lang w:bidi="ar-MA"/>
        </w:rPr>
        <w:t>. وإضافة إلى ذلك، ينص قانون مراقبة سعر الصرف لعام 1972، على أن إعطاء شخص مقيم قرضا لشخص غير مقيم يقتضي إذنا من هيئة مراقبة سعر الصرف.</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461-</w:t>
      </w:r>
      <w:r>
        <w:rPr>
          <w:rFonts w:hint="cs"/>
          <w:sz w:val="22"/>
          <w:szCs w:val="30"/>
          <w:rtl/>
          <w:lang w:bidi="ar-MA"/>
        </w:rPr>
        <w:tab/>
        <w:t>وف</w:t>
      </w:r>
      <w:r>
        <w:rPr>
          <w:rFonts w:hint="cs"/>
          <w:sz w:val="22"/>
          <w:szCs w:val="30"/>
          <w:rtl/>
          <w:lang w:bidi="ar-MA"/>
        </w:rPr>
        <w:t>ي إحصاء 1995 للسكان والسكن، بلغ عدد الأسر المعيشية الخاصة 479 119.</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462-</w:t>
      </w:r>
      <w:r>
        <w:rPr>
          <w:rFonts w:hint="cs"/>
          <w:sz w:val="22"/>
          <w:szCs w:val="30"/>
          <w:rtl/>
          <w:lang w:bidi="ar-MA"/>
        </w:rPr>
        <w:tab/>
      </w:r>
      <w:r>
        <w:rPr>
          <w:rFonts w:hint="cs"/>
          <w:sz w:val="22"/>
          <w:szCs w:val="30"/>
          <w:rtl/>
        </w:rPr>
        <w:t>و</w:t>
      </w:r>
      <w:r>
        <w:rPr>
          <w:rFonts w:hint="cs"/>
          <w:sz w:val="22"/>
          <w:szCs w:val="30"/>
          <w:rtl/>
          <w:lang w:bidi="ar-MA"/>
        </w:rPr>
        <w:t>يعيش من هذه الأسر نحو 703 55 في منازل نمطية متلاصقة، و652 21 في شقق داخل مبانٍ، و602 16 في بيوت صغيرة، والباقي في بيوت شبه منفصلة وبيوت منفصلة وبيوت إيجار قوامها طبقة أرضية. ومن حيث ت</w:t>
      </w:r>
      <w:r>
        <w:rPr>
          <w:rFonts w:hint="cs"/>
          <w:sz w:val="22"/>
          <w:szCs w:val="30"/>
          <w:rtl/>
          <w:lang w:bidi="ar-MA"/>
        </w:rPr>
        <w:t>وز</w:t>
      </w:r>
      <w:r>
        <w:rPr>
          <w:rFonts w:hint="cs"/>
          <w:sz w:val="22"/>
          <w:szCs w:val="30"/>
          <w:rtl/>
        </w:rPr>
        <w:t>ي</w:t>
      </w:r>
      <w:r>
        <w:rPr>
          <w:rFonts w:hint="cs"/>
          <w:sz w:val="22"/>
          <w:szCs w:val="30"/>
          <w:rtl/>
          <w:lang w:bidi="ar-MA"/>
        </w:rPr>
        <w:t>ع السكان، يعيش في الأسر المعيشية الخاصة 657 372 نسم</w:t>
      </w:r>
      <w:r>
        <w:rPr>
          <w:rFonts w:hint="cs"/>
          <w:sz w:val="22"/>
          <w:szCs w:val="30"/>
          <w:rtl/>
        </w:rPr>
        <w:t>ـ</w:t>
      </w:r>
      <w:r>
        <w:rPr>
          <w:rFonts w:hint="cs"/>
          <w:sz w:val="22"/>
          <w:szCs w:val="30"/>
          <w:rtl/>
          <w:lang w:bidi="ar-MA"/>
        </w:rPr>
        <w:t>ة، منهم 986 178 شخصا يعيشون في منازل نمطية متلاصقة، و950 66 في شقق داخل مبان، و244 51 في بيوت صغيرة. والباقي يعيشون في أشكال أخرى من المساكن.</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22"/>
          <w:szCs w:val="30"/>
          <w:rtl/>
          <w:lang w:bidi="ar-MA"/>
        </w:rPr>
        <w:t>463-</w:t>
      </w:r>
      <w:r>
        <w:rPr>
          <w:rFonts w:hint="cs"/>
          <w:sz w:val="22"/>
          <w:szCs w:val="30"/>
          <w:rtl/>
          <w:lang w:bidi="ar-MA"/>
        </w:rPr>
        <w:tab/>
      </w:r>
      <w:r>
        <w:rPr>
          <w:rFonts w:hint="cs"/>
          <w:sz w:val="22"/>
          <w:szCs w:val="30"/>
          <w:rtl/>
        </w:rPr>
        <w:t>و</w:t>
      </w:r>
      <w:r>
        <w:rPr>
          <w:rFonts w:hint="cs"/>
          <w:sz w:val="22"/>
          <w:szCs w:val="30"/>
          <w:rtl/>
          <w:lang w:bidi="ar-MA"/>
        </w:rPr>
        <w:t>عدد الأشخاص المقيمين في غرفة واحدة هو 0.54، وعدد الغر</w:t>
      </w:r>
      <w:r>
        <w:rPr>
          <w:rFonts w:hint="cs"/>
          <w:sz w:val="22"/>
          <w:szCs w:val="30"/>
          <w:rtl/>
          <w:lang w:bidi="ar-MA"/>
        </w:rPr>
        <w:t xml:space="preserve">ف في الوحدة السكنية هو 5.7. وذلك أعلى نسبة مما </w:t>
      </w:r>
      <w:r>
        <w:rPr>
          <w:rFonts w:hint="cs"/>
          <w:sz w:val="22"/>
          <w:szCs w:val="30"/>
          <w:rtl/>
        </w:rPr>
        <w:t xml:space="preserve">هي عليه </w:t>
      </w:r>
      <w:r>
        <w:rPr>
          <w:rFonts w:hint="cs"/>
          <w:sz w:val="22"/>
          <w:szCs w:val="30"/>
          <w:rtl/>
          <w:lang w:bidi="ar-MA"/>
        </w:rPr>
        <w:t>في فرنسا وهولندا وألمانيا والمملكة المتحدة.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464-</w:t>
      </w:r>
      <w:r>
        <w:rPr>
          <w:rFonts w:hint="cs"/>
          <w:sz w:val="22"/>
          <w:szCs w:val="30"/>
          <w:rtl/>
          <w:lang w:bidi="ar-MA"/>
        </w:rPr>
        <w:tab/>
        <w:t>ويبيّن الجدول 34 توزيع احتياطي السكن المتوافر في الجزر المالطية بحسب فترة البناء (أي الفترة التي يكون فيها البناء جاهزا للسكن). وهو يبيّن أيضا القيمة ال</w:t>
      </w:r>
      <w:r>
        <w:rPr>
          <w:rFonts w:hint="cs"/>
          <w:sz w:val="22"/>
          <w:szCs w:val="30"/>
          <w:rtl/>
          <w:lang w:bidi="ar-MA"/>
        </w:rPr>
        <w:t>شكلية للممتلكات المبنية قبل عام 1920.</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465-</w:t>
      </w:r>
      <w:r>
        <w:rPr>
          <w:rFonts w:hint="cs"/>
          <w:sz w:val="22"/>
          <w:szCs w:val="30"/>
          <w:rtl/>
          <w:lang w:bidi="ar-MA"/>
        </w:rPr>
        <w:tab/>
        <w:t>ويبيّن الجدول 35 توزيع الأسر بحسب عدد أعضائها وعدد الغرف في المنزل.</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lang w:bidi="ar-MA"/>
        </w:rPr>
        <w:t>466-</w:t>
      </w:r>
      <w:r>
        <w:rPr>
          <w:rFonts w:hint="cs"/>
          <w:sz w:val="22"/>
          <w:szCs w:val="30"/>
          <w:rtl/>
          <w:lang w:bidi="ar-MA"/>
        </w:rPr>
        <w:tab/>
        <w:t>وهناك مؤشر آخر لتقييم الوضع الإسكاني هو توزيع ريع الإيجار الذي يُدفع إلى مالك خاص أو مالك اجتماعي (</w:t>
      </w:r>
      <w:r>
        <w:rPr>
          <w:rFonts w:hint="cs"/>
          <w:sz w:val="22"/>
          <w:szCs w:val="30"/>
          <w:rtl/>
        </w:rPr>
        <w:t>ا</w:t>
      </w:r>
      <w:r>
        <w:rPr>
          <w:rFonts w:hint="cs"/>
          <w:sz w:val="22"/>
          <w:szCs w:val="30"/>
          <w:rtl/>
          <w:lang w:bidi="ar-MA"/>
        </w:rPr>
        <w:t>نظر المرفق، الجدول 36)</w:t>
      </w:r>
      <w:r>
        <w:rPr>
          <w:rFonts w:hint="cs"/>
          <w:sz w:val="22"/>
          <w:szCs w:val="30"/>
          <w:rtl/>
        </w:rPr>
        <w:t>.</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467-</w:t>
      </w:r>
      <w:r>
        <w:rPr>
          <w:rFonts w:hint="cs"/>
          <w:sz w:val="22"/>
          <w:szCs w:val="30"/>
          <w:rtl/>
          <w:lang w:bidi="ar-MA"/>
        </w:rPr>
        <w:tab/>
        <w:t>وتدل المعطي</w:t>
      </w:r>
      <w:r>
        <w:rPr>
          <w:rFonts w:hint="cs"/>
          <w:sz w:val="22"/>
          <w:szCs w:val="30"/>
          <w:rtl/>
          <w:lang w:bidi="ar-MA"/>
        </w:rPr>
        <w:t>ات على أن القيمة الشكلية للممتلكات المؤجرة والمدرجة في الجدول بحسب مبلغ الريع المدفوع سنويا تقع في مجال ريع أقل من 50 ل م، وأن هذا هو وضع أكثر من نصف الممتلكات المؤجرة.</w:t>
      </w: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الإسكان الاجتماعي</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468-</w:t>
      </w:r>
      <w:r>
        <w:rPr>
          <w:rFonts w:hint="cs"/>
          <w:sz w:val="22"/>
          <w:szCs w:val="30"/>
          <w:rtl/>
          <w:lang w:bidi="ar-MA"/>
        </w:rPr>
        <w:tab/>
        <w:t>إن سلطة الإسكان من أهم الهيئات التي توفر السكن الاجتماعي في البل</w:t>
      </w:r>
      <w:r>
        <w:rPr>
          <w:rFonts w:hint="cs"/>
          <w:sz w:val="22"/>
          <w:szCs w:val="30"/>
          <w:rtl/>
          <w:lang w:bidi="ar-MA"/>
        </w:rPr>
        <w:t>د. والجدول 37 ذو صلة بإعلانات العرض للبيع والإيجار الصادرة عن سلطة الإسكان حتى تاريخ 5 تموز/يولي</w:t>
      </w:r>
      <w:r>
        <w:rPr>
          <w:rFonts w:hint="cs"/>
          <w:sz w:val="22"/>
          <w:szCs w:val="30"/>
          <w:rtl/>
        </w:rPr>
        <w:t>ه</w:t>
      </w:r>
      <w:r>
        <w:rPr>
          <w:rFonts w:hint="cs"/>
          <w:sz w:val="22"/>
          <w:szCs w:val="30"/>
          <w:rtl/>
          <w:lang w:bidi="ar-MA"/>
        </w:rPr>
        <w:t xml:space="preserve"> 2001.</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469-</w:t>
      </w:r>
      <w:r>
        <w:rPr>
          <w:rFonts w:hint="cs"/>
          <w:sz w:val="22"/>
          <w:szCs w:val="30"/>
          <w:rtl/>
          <w:lang w:bidi="ar-MA"/>
        </w:rPr>
        <w:tab/>
        <w:t xml:space="preserve">وهناك إدارة حكومية أخرى هامة، مكلفة بتوفير مساكن اجتماعية للاستئجار، وهي إدارة الإسكان الاجتماعي. والدور الرئيسي الذي تؤديه هذه الإدارة هو أن توفر </w:t>
      </w:r>
      <w:r>
        <w:rPr>
          <w:rFonts w:hint="cs"/>
          <w:sz w:val="22"/>
          <w:szCs w:val="30"/>
          <w:rtl/>
          <w:lang w:bidi="ar-MA"/>
        </w:rPr>
        <w:t>مسكنا بديلا لمن ليس لهم مسكن لائق. ولدى هذه الإدارة حاليا 400 3 طلب قيد النظر من أشخاص يلتمسون سكنا بديلا. ويمكن تقسيم هؤلاء على الفئات المذكورة في الجدول 38 من مرفق هذا التقرير.</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470-</w:t>
      </w:r>
      <w:r>
        <w:rPr>
          <w:rFonts w:hint="cs"/>
          <w:sz w:val="22"/>
          <w:szCs w:val="30"/>
          <w:rtl/>
          <w:lang w:bidi="ar-MA"/>
        </w:rPr>
        <w:tab/>
        <w:t>ولدى هذه الإدارة نحو 250 بناية</w:t>
      </w:r>
      <w:r>
        <w:rPr>
          <w:rFonts w:hint="cs"/>
          <w:sz w:val="22"/>
          <w:szCs w:val="30"/>
          <w:rtl/>
        </w:rPr>
        <w:t xml:space="preserve"> متاحة للتأجير كل سنة</w:t>
      </w:r>
      <w:r>
        <w:rPr>
          <w:rFonts w:hint="cs"/>
          <w:sz w:val="22"/>
          <w:szCs w:val="30"/>
          <w:rtl/>
          <w:lang w:bidi="ar-MA"/>
        </w:rPr>
        <w:t>. ويشمل هذا العدد مبا</w:t>
      </w:r>
      <w:r>
        <w:rPr>
          <w:rFonts w:hint="cs"/>
          <w:sz w:val="22"/>
          <w:szCs w:val="30"/>
          <w:rtl/>
          <w:lang w:bidi="ar-MA"/>
        </w:rPr>
        <w:t>ني خاصة استولت عليها الحكومة ومباني حكومية أُخليت. ويبلغ عدد الممتلكات الحكومية 750 8.</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lang w:bidi="ar-MA"/>
        </w:rPr>
        <w:t>471-</w:t>
      </w:r>
      <w:r>
        <w:rPr>
          <w:rFonts w:hint="cs"/>
          <w:sz w:val="22"/>
          <w:szCs w:val="30"/>
          <w:rtl/>
          <w:lang w:bidi="ar-MA"/>
        </w:rPr>
        <w:tab/>
        <w:t>ويبلغ عدد المباني الخاصة التي لا تزال مشمولة بأمر استيلاء 728 10، وبهذا يرتفع العدد الكلي للممتلكات التي تقوم هذه الإدارة بتصريف شؤونها 478 19. وكل سنة تلغي هذه الإ</w:t>
      </w:r>
      <w:r>
        <w:rPr>
          <w:rFonts w:hint="cs"/>
          <w:sz w:val="22"/>
          <w:szCs w:val="30"/>
          <w:rtl/>
          <w:lang w:bidi="ar-MA"/>
        </w:rPr>
        <w:t>دارة بصورة متواصلة عددا من أوامر الاستيلاء على الممتلكات الخاصة من المباني، ولم يصدر عنها، منذ عام 1995، أي أمر جديد بالاستيلاء. ففي عام 2001، ألغت الإدارة 630 أمر استيلاء على مبان ظلت تحت الاستيلاء عددا من السنوات. وريع المباني المشمولة بالاستيلاء يحدد با</w:t>
      </w:r>
      <w:r>
        <w:rPr>
          <w:rFonts w:hint="cs"/>
          <w:sz w:val="22"/>
          <w:szCs w:val="30"/>
          <w:rtl/>
          <w:lang w:bidi="ar-MA"/>
        </w:rPr>
        <w:t>لاتفاق بين المالك والمستأجر. ويبلغ الريع السنوي لأي من الممتلكات الحكومية 125 ل م.</w:t>
      </w:r>
      <w:r>
        <w:rPr>
          <w:rFonts w:hint="cs"/>
          <w:sz w:val="22"/>
          <w:szCs w:val="30"/>
          <w:rtl/>
        </w:rPr>
        <w:t xml:space="preserve"> ويتراوح الريع الذي يدفع سنويا إلى إدارة الأراضي من 26 إلى 560 ل م.</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22"/>
          <w:szCs w:val="30"/>
          <w:rtl/>
        </w:rPr>
        <w:t>472-</w:t>
      </w:r>
      <w:r>
        <w:rPr>
          <w:rFonts w:hint="cs"/>
          <w:sz w:val="22"/>
          <w:szCs w:val="30"/>
          <w:rtl/>
        </w:rPr>
        <w:tab/>
        <w:t>والشريك الرئيسي الثالث في مجال الإسكان الاجتماعي هو إدارة بناء وصيانة المساكن. وهذه الإدارة مسؤولة بص</w:t>
      </w:r>
      <w:r>
        <w:rPr>
          <w:rFonts w:hint="cs"/>
          <w:sz w:val="22"/>
          <w:szCs w:val="30"/>
          <w:rtl/>
        </w:rPr>
        <w:t xml:space="preserve">ورة رئيسية عن بناء وحدات سكن جديدة باسم سلطة الإسكان. وتنفّذ أيضا إصلاحات هيكلية كبرى في الممتلكات الحكومية المؤجَّرة لأغراض الإقامة، وإصلاحات عامة في المساحات المشتركة من </w:t>
      </w:r>
      <w:r>
        <w:rPr>
          <w:rFonts w:hint="cs"/>
          <w:sz w:val="22"/>
          <w:szCs w:val="30"/>
          <w:rtl/>
          <w:lang w:bidi="ar-MA"/>
        </w:rPr>
        <w:t xml:space="preserve">المجمعات الحكومية. </w:t>
      </w:r>
      <w:r>
        <w:rPr>
          <w:rFonts w:hint="cs"/>
          <w:sz w:val="22"/>
          <w:szCs w:val="30"/>
          <w:rtl/>
        </w:rPr>
        <w:t>و</w:t>
      </w:r>
      <w:r>
        <w:rPr>
          <w:rFonts w:hint="cs"/>
          <w:sz w:val="22"/>
          <w:szCs w:val="30"/>
          <w:rtl/>
          <w:lang w:bidi="ar-MA"/>
        </w:rPr>
        <w:t>أُنشئت هذه الإدارة في عام 1992، وما زالت تُجري إصلاحات منذ كانون</w:t>
      </w:r>
      <w:r>
        <w:rPr>
          <w:rFonts w:hint="cs"/>
          <w:sz w:val="22"/>
          <w:szCs w:val="30"/>
          <w:rtl/>
          <w:lang w:bidi="ar-MA"/>
        </w:rPr>
        <w:t xml:space="preserve"> الثاني/يناير عام 1993.</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473-</w:t>
      </w:r>
      <w:r>
        <w:rPr>
          <w:rFonts w:hint="cs"/>
          <w:sz w:val="22"/>
          <w:szCs w:val="30"/>
          <w:rtl/>
          <w:lang w:bidi="ar-MA"/>
        </w:rPr>
        <w:tab/>
        <w:t xml:space="preserve">وتجري في الوقت الحاضر عملية إدماج إدارة الإسكان الاجتماعي وسلطة الإسكان، ويتوقع إنجازها خلال عام 2001. ويتوقع أن يزيل هذا الإدماج ازدواجية العمل، ويبسِّط الخدمات التي </w:t>
      </w:r>
      <w:r>
        <w:rPr>
          <w:rFonts w:hint="cs"/>
          <w:sz w:val="22"/>
          <w:szCs w:val="30"/>
          <w:rtl/>
        </w:rPr>
        <w:t>ت</w:t>
      </w:r>
      <w:r>
        <w:rPr>
          <w:rFonts w:hint="cs"/>
          <w:sz w:val="22"/>
          <w:szCs w:val="30"/>
          <w:rtl/>
          <w:lang w:bidi="ar-MA"/>
        </w:rPr>
        <w:t>قدمها كل من إدارة الإسكان الاجتماعي وسلطة الإسكان. أما إدار</w:t>
      </w:r>
      <w:r>
        <w:rPr>
          <w:rFonts w:hint="cs"/>
          <w:sz w:val="22"/>
          <w:szCs w:val="30"/>
          <w:rtl/>
          <w:lang w:bidi="ar-MA"/>
        </w:rPr>
        <w:t>ة بناء وصيانة المساكن فستواصل تنفيذ المشاريع الجارية في إنشاء وحدات سكن جديدة باسم سلطة الإسكان.</w:t>
      </w:r>
    </w:p>
    <w:p w:rsidR="00000000" w:rsidRDefault="00D84ABF">
      <w:pPr>
        <w:pStyle w:val="BodyText"/>
        <w:framePr w:hSpace="0" w:vSpace="0" w:wrap="auto" w:vAnchor="margin" w:yAlign="inline"/>
        <w:bidi/>
        <w:spacing w:before="240" w:after="240" w:line="400" w:lineRule="exact"/>
        <w:rPr>
          <w:rFonts w:hint="cs"/>
          <w:sz w:val="22"/>
          <w:szCs w:val="30"/>
          <w:rtl/>
        </w:rPr>
      </w:pPr>
    </w:p>
    <w:p w:rsidR="00000000" w:rsidRDefault="00D84ABF">
      <w:pPr>
        <w:pStyle w:val="BodyText"/>
        <w:framePr w:hSpace="0" w:vSpace="0" w:wrap="auto" w:vAnchor="margin" w:yAlign="inline"/>
        <w:bidi/>
        <w:spacing w:before="240" w:after="240" w:line="400" w:lineRule="exact"/>
        <w:rPr>
          <w:rFonts w:hint="cs"/>
          <w:sz w:val="22"/>
          <w:szCs w:val="30"/>
          <w:rtl/>
        </w:rPr>
      </w:pP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الأحوال السكنية للفئات الضعيفة والمحرومة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474-</w:t>
      </w:r>
      <w:r>
        <w:rPr>
          <w:rFonts w:hint="cs"/>
          <w:sz w:val="22"/>
          <w:szCs w:val="30"/>
          <w:rtl/>
          <w:lang w:bidi="ar-MA"/>
        </w:rPr>
        <w:tab/>
        <w:t>تم التعرف على الناس الذين يحتاجون إلى المساعدة في مجال الإسكان، وهم على العموم: ذوو الأجور المنخفضة، والأسر الم</w:t>
      </w:r>
      <w:r>
        <w:rPr>
          <w:rFonts w:hint="cs"/>
          <w:sz w:val="22"/>
          <w:szCs w:val="30"/>
          <w:rtl/>
          <w:lang w:bidi="ar-MA"/>
        </w:rPr>
        <w:t>حرومة من أحد الأبوين، والأشخاص المسنّون، والأشخاص المصابون بعجز جسمي أو عقلي، والأشخاص المفرج عنهم، ومسيئو استعمال العقاقير، واللاجئون.</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475-</w:t>
      </w:r>
      <w:r>
        <w:rPr>
          <w:rFonts w:hint="cs"/>
          <w:sz w:val="22"/>
          <w:szCs w:val="30"/>
          <w:rtl/>
          <w:lang w:bidi="ar-MA"/>
        </w:rPr>
        <w:tab/>
      </w:r>
      <w:r>
        <w:rPr>
          <w:rFonts w:hint="cs"/>
          <w:sz w:val="22"/>
          <w:szCs w:val="30"/>
          <w:rtl/>
        </w:rPr>
        <w:t>و</w:t>
      </w:r>
      <w:r>
        <w:rPr>
          <w:rFonts w:hint="cs"/>
          <w:sz w:val="22"/>
          <w:szCs w:val="30"/>
          <w:rtl/>
          <w:lang w:bidi="ar-MA"/>
        </w:rPr>
        <w:t>قدمت سلطة الإسكان ولا تزال تقدم دعما ماليا من خلال تنويعة واسعة من مشاريع الإسكان الهادفة إلى المساعدة في الحفاظ ع</w:t>
      </w:r>
      <w:r>
        <w:rPr>
          <w:rFonts w:hint="cs"/>
          <w:sz w:val="22"/>
          <w:szCs w:val="30"/>
          <w:rtl/>
          <w:lang w:bidi="ar-MA"/>
        </w:rPr>
        <w:t>لى الممتلكات وصيانتها، وأعمال تعديل المباني وفقا لاحتياجات المصابين بعجز، وإعانات لاستئجار المساكن، وإعانات لأسعار الفائدة في حال شراء أملاك. والمشاريع الجاري تنفيذها في الوقت الحاضر هي:</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tl/>
          <w:lang w:bidi="ar-MA"/>
        </w:rPr>
      </w:pPr>
      <w:r>
        <w:rPr>
          <w:rFonts w:hint="cs"/>
          <w:sz w:val="22"/>
          <w:szCs w:val="30"/>
          <w:rtl/>
          <w:lang w:bidi="ar-MA"/>
        </w:rPr>
        <w:t xml:space="preserve">المشروع </w:t>
      </w:r>
      <w:r>
        <w:rPr>
          <w:sz w:val="22"/>
          <w:szCs w:val="30"/>
        </w:rPr>
        <w:t>X</w:t>
      </w:r>
      <w:r>
        <w:rPr>
          <w:rFonts w:hint="cs"/>
          <w:sz w:val="22"/>
          <w:szCs w:val="30"/>
          <w:rtl/>
          <w:lang w:bidi="ar-MA"/>
        </w:rPr>
        <w:t>: مشروع (شراء وتحسين) بيوت سكن خاصة، 1999؛</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 xml:space="preserve">المشروع </w:t>
      </w:r>
      <w:r>
        <w:rPr>
          <w:sz w:val="22"/>
          <w:szCs w:val="30"/>
        </w:rPr>
        <w:t>Y</w:t>
      </w:r>
      <w:r>
        <w:rPr>
          <w:rFonts w:hint="cs"/>
          <w:sz w:val="22"/>
          <w:szCs w:val="30"/>
          <w:rtl/>
          <w:lang w:bidi="ar-MA"/>
        </w:rPr>
        <w:t xml:space="preserve">: إعانة </w:t>
      </w:r>
      <w:r>
        <w:rPr>
          <w:rFonts w:hint="cs"/>
          <w:sz w:val="22"/>
          <w:szCs w:val="30"/>
          <w:rtl/>
          <w:lang w:bidi="ar-MA"/>
        </w:rPr>
        <w:t>فوائد قروض السكن (القطاع الخاص)، 1999؛</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 xml:space="preserve">المشروع </w:t>
      </w:r>
      <w:r>
        <w:rPr>
          <w:sz w:val="22"/>
          <w:szCs w:val="30"/>
        </w:rPr>
        <w:t>Z</w:t>
      </w:r>
      <w:r>
        <w:rPr>
          <w:rFonts w:hint="cs"/>
          <w:sz w:val="22"/>
          <w:szCs w:val="30"/>
          <w:rtl/>
          <w:lang w:bidi="ar-MA"/>
        </w:rPr>
        <w:t>: مشروع إعانة الأشغال التكي</w:t>
      </w:r>
      <w:r>
        <w:rPr>
          <w:rFonts w:hint="cs"/>
          <w:sz w:val="22"/>
          <w:szCs w:val="30"/>
          <w:rtl/>
        </w:rPr>
        <w:t>ي</w:t>
      </w:r>
      <w:r>
        <w:rPr>
          <w:rFonts w:hint="cs"/>
          <w:sz w:val="22"/>
          <w:szCs w:val="30"/>
          <w:rtl/>
          <w:lang w:bidi="ar-MA"/>
        </w:rPr>
        <w:t>فية في منازل خاصة يقيم فيها مالكوها، 1999؛</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المش</w:t>
      </w:r>
      <w:r>
        <w:rPr>
          <w:rFonts w:hint="cs"/>
          <w:sz w:val="22"/>
          <w:szCs w:val="30"/>
          <w:rtl/>
        </w:rPr>
        <w:t>ـ</w:t>
      </w:r>
      <w:r>
        <w:rPr>
          <w:rFonts w:hint="cs"/>
          <w:sz w:val="22"/>
          <w:szCs w:val="30"/>
          <w:rtl/>
          <w:lang w:bidi="ar-MA"/>
        </w:rPr>
        <w:t>روع رقم 5: إعانة الأشغال التكييفية في منازل خاصة تمت حيازتها بإجارة أو بإجارة قرار، 1999؛</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المشروع رقم 6: شراء ممتلكات حكومية؛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المشرو</w:t>
      </w:r>
      <w:r>
        <w:rPr>
          <w:rFonts w:hint="cs"/>
          <w:sz w:val="22"/>
          <w:szCs w:val="30"/>
          <w:rtl/>
          <w:lang w:bidi="ar-MA"/>
        </w:rPr>
        <w:t>ع رقم 7: مساعدة مالية للأشخاص المصابين بعجز من أجل أشغال تكييفية تستلزمها حالتهم في منازل إقامتهم، 1999؛</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 xml:space="preserve">المشروع </w:t>
      </w:r>
      <w:r>
        <w:rPr>
          <w:sz w:val="22"/>
          <w:szCs w:val="30"/>
        </w:rPr>
        <w:t>R</w:t>
      </w:r>
      <w:r>
        <w:rPr>
          <w:rFonts w:hint="cs"/>
          <w:sz w:val="22"/>
          <w:szCs w:val="30"/>
          <w:rtl/>
          <w:lang w:bidi="ar-MA"/>
        </w:rPr>
        <w:t>: إعانة ريع إجارة الممتلكات الخاصة المؤجَّرة؛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 xml:space="preserve">المشروع </w:t>
      </w:r>
      <w:r>
        <w:rPr>
          <w:sz w:val="22"/>
          <w:szCs w:val="30"/>
        </w:rPr>
        <w:t>S</w:t>
      </w:r>
      <w:r>
        <w:rPr>
          <w:rFonts w:hint="cs"/>
          <w:sz w:val="22"/>
          <w:szCs w:val="30"/>
          <w:rtl/>
          <w:lang w:bidi="ar-MA"/>
        </w:rPr>
        <w:t>: رد ضريبة القيمة المضافة المدفوعة عن منزل الإقامة الأول؛</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 xml:space="preserve">المشروع </w:t>
      </w:r>
      <w:r>
        <w:rPr>
          <w:sz w:val="22"/>
          <w:szCs w:val="30"/>
        </w:rPr>
        <w:t>T</w:t>
      </w:r>
      <w:r>
        <w:rPr>
          <w:rFonts w:hint="cs"/>
          <w:sz w:val="22"/>
          <w:szCs w:val="30"/>
          <w:rtl/>
          <w:lang w:bidi="ar-MA"/>
        </w:rPr>
        <w:t>: إعانة الأشغال التك</w:t>
      </w:r>
      <w:r>
        <w:rPr>
          <w:rFonts w:hint="cs"/>
          <w:sz w:val="22"/>
          <w:szCs w:val="30"/>
          <w:rtl/>
          <w:lang w:bidi="ar-MA"/>
        </w:rPr>
        <w:t>ييفية في مباني إقامة، خالية وملكيتها خاصة، يراد تأجيرها لمواطنين مالطيين؛</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 xml:space="preserve">المشروع </w:t>
      </w:r>
      <w:r>
        <w:rPr>
          <w:sz w:val="22"/>
          <w:szCs w:val="30"/>
        </w:rPr>
        <w:t>W</w:t>
      </w:r>
      <w:r>
        <w:rPr>
          <w:rFonts w:hint="cs"/>
          <w:sz w:val="22"/>
          <w:szCs w:val="30"/>
          <w:rtl/>
          <w:lang w:bidi="ar-MA"/>
        </w:rPr>
        <w:t>: إعانة الأشغال التكييفية في مباني إقامة، تعود ملكيتها للدولة؛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 xml:space="preserve">المشروع </w:t>
      </w:r>
      <w:r>
        <w:rPr>
          <w:sz w:val="22"/>
          <w:szCs w:val="30"/>
        </w:rPr>
        <w:t>K</w:t>
      </w:r>
      <w:r>
        <w:rPr>
          <w:rFonts w:hint="cs"/>
          <w:sz w:val="22"/>
          <w:szCs w:val="30"/>
          <w:rtl/>
          <w:lang w:bidi="ar-MA"/>
        </w:rPr>
        <w:t>: مشروع تسديد إيجار الأرض المدفوع عن قسائم مشروع تملك السكن (</w:t>
      </w:r>
      <w:r>
        <w:rPr>
          <w:sz w:val="22"/>
          <w:szCs w:val="30"/>
        </w:rPr>
        <w:t>HOS</w:t>
      </w:r>
      <w:r>
        <w:rPr>
          <w:rFonts w:hint="cs"/>
          <w:sz w:val="22"/>
          <w:szCs w:val="30"/>
          <w:rtl/>
          <w:lang w:bidi="ar-MA"/>
        </w:rPr>
        <w:t>)؛</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 xml:space="preserve">المشروع </w:t>
      </w:r>
      <w:r>
        <w:rPr>
          <w:sz w:val="22"/>
          <w:szCs w:val="30"/>
        </w:rPr>
        <w:t>P</w:t>
      </w:r>
      <w:r>
        <w:rPr>
          <w:rFonts w:hint="cs"/>
          <w:sz w:val="22"/>
          <w:szCs w:val="30"/>
          <w:rtl/>
          <w:lang w:bidi="ar-MA"/>
        </w:rPr>
        <w:t>: مشروع تسديد إيجار الأرض</w:t>
      </w:r>
      <w:r>
        <w:rPr>
          <w:rFonts w:hint="cs"/>
          <w:sz w:val="22"/>
          <w:szCs w:val="30"/>
          <w:rtl/>
          <w:lang w:bidi="ar-MA"/>
        </w:rPr>
        <w:t xml:space="preserve"> المدفوع عن قسائم مشروع تملك السكن (</w:t>
      </w:r>
      <w:r>
        <w:rPr>
          <w:sz w:val="22"/>
          <w:szCs w:val="30"/>
        </w:rPr>
        <w:t>HOS</w:t>
      </w:r>
      <w:r>
        <w:rPr>
          <w:rFonts w:hint="cs"/>
          <w:sz w:val="22"/>
          <w:szCs w:val="30"/>
          <w:rtl/>
          <w:lang w:bidi="ar-MA"/>
        </w:rPr>
        <w:t>) قبل 1979؛</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 xml:space="preserve">المشروع </w:t>
      </w:r>
      <w:r>
        <w:rPr>
          <w:sz w:val="22"/>
          <w:szCs w:val="30"/>
        </w:rPr>
        <w:t>Q</w:t>
      </w:r>
      <w:r>
        <w:rPr>
          <w:rFonts w:hint="cs"/>
          <w:sz w:val="22"/>
          <w:szCs w:val="30"/>
          <w:rtl/>
        </w:rPr>
        <w:t>:</w:t>
      </w:r>
      <w:r>
        <w:rPr>
          <w:rFonts w:hint="cs"/>
          <w:sz w:val="22"/>
          <w:szCs w:val="30"/>
          <w:rtl/>
          <w:lang w:bidi="ar-MA"/>
        </w:rPr>
        <w:t xml:space="preserve"> مشروع تسديد إيجار الأرض المدفوع عن قسائم مشروع تملك السكن (</w:t>
      </w:r>
      <w:r>
        <w:rPr>
          <w:sz w:val="22"/>
          <w:szCs w:val="30"/>
        </w:rPr>
        <w:t>HOS</w:t>
      </w:r>
      <w:r>
        <w:rPr>
          <w:rFonts w:hint="cs"/>
          <w:sz w:val="22"/>
          <w:szCs w:val="30"/>
          <w:rtl/>
          <w:lang w:bidi="ar-MA"/>
        </w:rPr>
        <w:t>)؛</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 xml:space="preserve">المشروع </w:t>
      </w:r>
      <w:r>
        <w:rPr>
          <w:sz w:val="22"/>
          <w:szCs w:val="30"/>
        </w:rPr>
        <w:t>V</w:t>
      </w:r>
      <w:r>
        <w:rPr>
          <w:rFonts w:hint="cs"/>
          <w:sz w:val="22"/>
          <w:szCs w:val="30"/>
          <w:rtl/>
          <w:lang w:bidi="ar-MA"/>
        </w:rPr>
        <w:t>: تركيب مصاعد.</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476-</w:t>
      </w:r>
      <w:r>
        <w:rPr>
          <w:rFonts w:hint="cs"/>
          <w:sz w:val="22"/>
          <w:szCs w:val="30"/>
          <w:rtl/>
          <w:lang w:bidi="ar-MA"/>
        </w:rPr>
        <w:tab/>
        <w:t xml:space="preserve">ولم تعد موجودة المشاريع التالية، بعدما حلت محلها المشاريع </w:t>
      </w:r>
      <w:r>
        <w:rPr>
          <w:sz w:val="22"/>
          <w:szCs w:val="30"/>
        </w:rPr>
        <w:t>X</w:t>
      </w:r>
      <w:r>
        <w:rPr>
          <w:rFonts w:hint="cs"/>
          <w:sz w:val="22"/>
          <w:szCs w:val="30"/>
          <w:rtl/>
          <w:lang w:bidi="ar-MA"/>
        </w:rPr>
        <w:t xml:space="preserve"> و</w:t>
      </w:r>
      <w:r>
        <w:rPr>
          <w:sz w:val="22"/>
          <w:szCs w:val="30"/>
        </w:rPr>
        <w:t>Y</w:t>
      </w:r>
      <w:r>
        <w:rPr>
          <w:rFonts w:hint="cs"/>
          <w:sz w:val="22"/>
          <w:szCs w:val="30"/>
          <w:rtl/>
          <w:lang w:bidi="ar-MA"/>
        </w:rPr>
        <w:t xml:space="preserve"> و</w:t>
      </w:r>
      <w:r>
        <w:rPr>
          <w:sz w:val="22"/>
          <w:szCs w:val="30"/>
        </w:rPr>
        <w:t>Z</w:t>
      </w:r>
      <w:r>
        <w:rPr>
          <w:rFonts w:hint="cs"/>
          <w:sz w:val="22"/>
          <w:szCs w:val="30"/>
          <w:rtl/>
          <w:lang w:bidi="ar-MA"/>
        </w:rPr>
        <w:t xml:space="preserve"> والمشاريع رقم 5 و6 و7:</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tl/>
          <w:lang w:bidi="ar-MA"/>
        </w:rPr>
      </w:pPr>
      <w:r>
        <w:rPr>
          <w:rFonts w:hint="cs"/>
          <w:sz w:val="22"/>
          <w:szCs w:val="30"/>
          <w:rtl/>
          <w:lang w:bidi="ar-MA"/>
        </w:rPr>
        <w:t xml:space="preserve">المشروع </w:t>
      </w:r>
      <w:r>
        <w:rPr>
          <w:sz w:val="22"/>
          <w:szCs w:val="30"/>
        </w:rPr>
        <w:t>M</w:t>
      </w:r>
      <w:r>
        <w:rPr>
          <w:rFonts w:hint="cs"/>
          <w:sz w:val="22"/>
          <w:szCs w:val="30"/>
          <w:rtl/>
          <w:lang w:bidi="ar-MA"/>
        </w:rPr>
        <w:t xml:space="preserve">: </w:t>
      </w:r>
      <w:r>
        <w:rPr>
          <w:rFonts w:hint="cs"/>
          <w:sz w:val="22"/>
          <w:szCs w:val="30"/>
          <w:rtl/>
          <w:lang w:bidi="ar-MA"/>
        </w:rPr>
        <w:t xml:space="preserve">تقديم منح مساعدة لشراء بيوت، وإعانة فوائد قروض شراء المستأجرين البيوت التي يقيمون فيها وملكيتها </w:t>
      </w:r>
      <w:r>
        <w:rPr>
          <w:rFonts w:hint="cs"/>
          <w:sz w:val="22"/>
          <w:szCs w:val="30"/>
          <w:rtl/>
        </w:rPr>
        <w:t xml:space="preserve">ملكية </w:t>
      </w:r>
      <w:r>
        <w:rPr>
          <w:rFonts w:hint="cs"/>
          <w:sz w:val="22"/>
          <w:szCs w:val="30"/>
          <w:rtl/>
          <w:lang w:bidi="ar-MA"/>
        </w:rPr>
        <w:t>خاصة، والمنحة النقدية للأشغال التكييفية وإعانة فوائد القروض من أجل أشغال تحسينية في منزل الإقامة نفسه؛</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sz w:val="22"/>
          <w:szCs w:val="30"/>
        </w:rPr>
        <w:t>SHD</w:t>
      </w:r>
      <w:r>
        <w:rPr>
          <w:rFonts w:hint="cs"/>
          <w:sz w:val="22"/>
          <w:szCs w:val="30"/>
          <w:rtl/>
        </w:rPr>
        <w:t xml:space="preserve"> 16</w:t>
      </w:r>
      <w:r>
        <w:rPr>
          <w:rFonts w:hint="cs"/>
          <w:sz w:val="22"/>
          <w:szCs w:val="30"/>
          <w:rtl/>
          <w:lang w:bidi="ar-MA"/>
        </w:rPr>
        <w:t>: إعانة فوائد القروض لشراء منازل ملكيتها خاصة</w:t>
      </w:r>
      <w:r>
        <w:rPr>
          <w:rFonts w:hint="cs"/>
          <w:sz w:val="22"/>
          <w:szCs w:val="30"/>
          <w:rtl/>
          <w:lang w:bidi="ar-MA"/>
        </w:rPr>
        <w:t>؛</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rPr>
        <w:t xml:space="preserve">المشروع </w:t>
      </w:r>
      <w:r>
        <w:rPr>
          <w:sz w:val="22"/>
          <w:szCs w:val="30"/>
        </w:rPr>
        <w:t>N</w:t>
      </w:r>
      <w:r>
        <w:rPr>
          <w:rFonts w:hint="cs"/>
          <w:sz w:val="22"/>
          <w:szCs w:val="30"/>
          <w:rtl/>
          <w:lang w:bidi="ar-MA"/>
        </w:rPr>
        <w:t>: إعانة الأشغال التكييفية في مبانٍ تُعَدّ لإقامة مالكيها؛</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 xml:space="preserve">المشروع </w:t>
      </w:r>
      <w:r>
        <w:rPr>
          <w:sz w:val="22"/>
          <w:szCs w:val="30"/>
        </w:rPr>
        <w:t>L</w:t>
      </w:r>
      <w:r>
        <w:rPr>
          <w:rFonts w:hint="cs"/>
          <w:sz w:val="22"/>
          <w:szCs w:val="30"/>
          <w:rtl/>
          <w:lang w:bidi="ar-MA"/>
        </w:rPr>
        <w:t>: إعانة الأشغال التكييفية في منازل مؤجَّرة لجعلها صالحة للسكنى وعلى مستوى مقبول؛</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 xml:space="preserve">المشروع </w:t>
      </w:r>
      <w:r>
        <w:rPr>
          <w:sz w:val="22"/>
          <w:szCs w:val="30"/>
        </w:rPr>
        <w:t>I</w:t>
      </w:r>
      <w:r>
        <w:rPr>
          <w:rFonts w:hint="cs"/>
          <w:sz w:val="22"/>
          <w:szCs w:val="30"/>
          <w:rtl/>
          <w:lang w:bidi="ar-MA"/>
        </w:rPr>
        <w:t>: إعانة أسعار شراء المستأجرين مساكن تملكها الدولة؛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 xml:space="preserve">المشروع 1: مساعدة مالية من أجل أشغال </w:t>
      </w:r>
      <w:r>
        <w:rPr>
          <w:rFonts w:hint="cs"/>
          <w:sz w:val="22"/>
          <w:szCs w:val="30"/>
          <w:rtl/>
          <w:lang w:bidi="ar-MA"/>
        </w:rPr>
        <w:t>تكييفية في مباني إقامة الأشخاص المصابين بعجز؛</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المشروع 3: منحة نقدية من أجل أشغال تكييفية في منازل تملكها الدولة؛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 xml:space="preserve">المشروع </w:t>
      </w:r>
      <w:r>
        <w:rPr>
          <w:sz w:val="22"/>
          <w:szCs w:val="30"/>
        </w:rPr>
        <w:t>J</w:t>
      </w:r>
      <w:r>
        <w:rPr>
          <w:rFonts w:hint="cs"/>
          <w:sz w:val="22"/>
          <w:szCs w:val="30"/>
          <w:rtl/>
          <w:lang w:bidi="ar-MA"/>
        </w:rPr>
        <w:t>: إعانة قيمة الإيجار.</w:t>
      </w: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عدد الأشخاص الذين بلا مأوى</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477-</w:t>
      </w:r>
      <w:r>
        <w:rPr>
          <w:rFonts w:hint="cs"/>
          <w:sz w:val="22"/>
          <w:szCs w:val="30"/>
          <w:rtl/>
          <w:lang w:bidi="ar-MA"/>
        </w:rPr>
        <w:tab/>
        <w:t>في الوقت الحاضر توجد 55 حالة لأناس بلا مأوى، مسجلين لدى إدارة الإسكان الاجتماعي.</w:t>
      </w:r>
      <w:r>
        <w:rPr>
          <w:rFonts w:hint="cs"/>
          <w:sz w:val="22"/>
          <w:szCs w:val="30"/>
          <w:rtl/>
          <w:lang w:bidi="ar-MA"/>
        </w:rPr>
        <w:t xml:space="preserve"> ومن هؤلاء من قدموا طلبات بعد خروجهم من المؤسسات الاجتماعية، ومنهم من يعيشون في مرائب أو سيارات، بل منهم من يعيشون مع أسرهم ولكنهم يواجهون مشاكل. وأكثرية هذه الحالات شبيبة بين 18 و26 من العمر طردهم أهلهم من البيت العائلي.</w:t>
      </w: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نوعية السكن في مالطة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478-</w:t>
      </w:r>
      <w:r>
        <w:rPr>
          <w:rFonts w:hint="cs"/>
          <w:sz w:val="22"/>
          <w:szCs w:val="30"/>
          <w:rtl/>
          <w:lang w:bidi="ar-MA"/>
        </w:rPr>
        <w:tab/>
        <w:t>يمكن الق</w:t>
      </w:r>
      <w:r>
        <w:rPr>
          <w:rFonts w:hint="cs"/>
          <w:sz w:val="22"/>
          <w:szCs w:val="30"/>
          <w:rtl/>
          <w:lang w:bidi="ar-MA"/>
        </w:rPr>
        <w:t xml:space="preserve">ول إن أكثرية الأسر </w:t>
      </w:r>
      <w:r>
        <w:rPr>
          <w:rFonts w:hint="cs"/>
          <w:sz w:val="22"/>
          <w:szCs w:val="30"/>
          <w:rtl/>
        </w:rPr>
        <w:t xml:space="preserve">المعيشية </w:t>
      </w:r>
      <w:r>
        <w:rPr>
          <w:rFonts w:hint="cs"/>
          <w:sz w:val="22"/>
          <w:szCs w:val="30"/>
          <w:rtl/>
          <w:lang w:bidi="ar-MA"/>
        </w:rPr>
        <w:t>الخاصة في مالطة لديها دورة مياه وحمام رشاش (دوش). وبحسب إحصاء 1995 للسكان والسكن، كان عدد المنازل الخالية من حمام أو حمام رشاش 028 4 من أصل 479 119 أ</w:t>
      </w:r>
      <w:r>
        <w:rPr>
          <w:rFonts w:hint="cs"/>
          <w:sz w:val="22"/>
          <w:szCs w:val="30"/>
          <w:rtl/>
        </w:rPr>
        <w:t>ي</w:t>
      </w:r>
      <w:r>
        <w:rPr>
          <w:rFonts w:hint="cs"/>
          <w:sz w:val="22"/>
          <w:szCs w:val="30"/>
          <w:rtl/>
          <w:lang w:bidi="ar-MA"/>
        </w:rPr>
        <w:t xml:space="preserve"> 3.4 في المائة من مجموع الأسر. وعدد المنازل الخالية من دورة مياه 667 1 من مجمو</w:t>
      </w:r>
      <w:r>
        <w:rPr>
          <w:rFonts w:hint="cs"/>
          <w:sz w:val="22"/>
          <w:szCs w:val="30"/>
          <w:rtl/>
          <w:lang w:bidi="ar-MA"/>
        </w:rPr>
        <w:t>ع 479 119 أ</w:t>
      </w:r>
      <w:r>
        <w:rPr>
          <w:rFonts w:hint="cs"/>
          <w:sz w:val="22"/>
          <w:szCs w:val="30"/>
          <w:rtl/>
        </w:rPr>
        <w:t>ي</w:t>
      </w:r>
      <w:r>
        <w:rPr>
          <w:rFonts w:hint="cs"/>
          <w:sz w:val="22"/>
          <w:szCs w:val="30"/>
          <w:rtl/>
          <w:lang w:bidi="ar-MA"/>
        </w:rPr>
        <w:t xml:space="preserve"> 1.4 في المائة من مجموع الأسر. وفيما يخص شبكة مجاري الصرف، هناك 764 116 منزلا أي 97.7 في المائة من المنازل تصب مراحيضها في شبكة مجاري رئيسية عامة. وهناك نحو 632 2 منزلا أي 2.2 في المائة من المجموع تصب مراحيضها في بالوعات.</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479-</w:t>
      </w:r>
      <w:r>
        <w:rPr>
          <w:rFonts w:hint="cs"/>
          <w:sz w:val="22"/>
          <w:szCs w:val="30"/>
          <w:rtl/>
          <w:lang w:bidi="ar-MA"/>
        </w:rPr>
        <w:tab/>
        <w:t>ونظام التدفئة متو</w:t>
      </w:r>
      <w:r>
        <w:rPr>
          <w:rFonts w:hint="cs"/>
          <w:sz w:val="22"/>
          <w:szCs w:val="30"/>
          <w:rtl/>
          <w:lang w:bidi="ar-MA"/>
        </w:rPr>
        <w:t xml:space="preserve">افر بأشكال مختلفة. </w:t>
      </w:r>
      <w:r>
        <w:rPr>
          <w:rFonts w:hint="cs"/>
          <w:sz w:val="22"/>
          <w:szCs w:val="30"/>
          <w:rtl/>
        </w:rPr>
        <w:t>ف</w:t>
      </w:r>
      <w:r>
        <w:rPr>
          <w:rFonts w:hint="cs"/>
          <w:sz w:val="22"/>
          <w:szCs w:val="30"/>
          <w:rtl/>
          <w:lang w:bidi="ar-MA"/>
        </w:rPr>
        <w:t>نحو 643 23 أو 19.8 في المائة من الأسر تستعمل مدافئ بَرافين، ونحو 876 56 أي 47.6 في المائة تستعمل مدافئ كهربائية، ونحو 070 25 أ</w:t>
      </w:r>
      <w:r>
        <w:rPr>
          <w:rFonts w:hint="cs"/>
          <w:sz w:val="22"/>
          <w:szCs w:val="30"/>
          <w:rtl/>
        </w:rPr>
        <w:t>ي</w:t>
      </w:r>
      <w:r>
        <w:rPr>
          <w:rFonts w:hint="cs"/>
          <w:sz w:val="22"/>
          <w:szCs w:val="30"/>
          <w:rtl/>
          <w:lang w:bidi="ar-MA"/>
        </w:rPr>
        <w:t xml:space="preserve"> 21 في المائة تستعمل مدافئ بالغاز. ومن أشكال التدفئة الأخرى تكييف الهواء والمواقد. وتُستعمَل المراوح الكهربائ</w:t>
      </w:r>
      <w:r>
        <w:rPr>
          <w:rFonts w:hint="cs"/>
          <w:sz w:val="22"/>
          <w:szCs w:val="30"/>
          <w:rtl/>
          <w:lang w:bidi="ar-MA"/>
        </w:rPr>
        <w:t>ية لتبريد الهواء في عدد من المنازل يبلغ تقريبا 508 109.</w:t>
      </w: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الهياكل غير المرخَّصة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lang w:bidi="ar-MA"/>
        </w:rPr>
        <w:t>480-</w:t>
      </w:r>
      <w:r>
        <w:rPr>
          <w:rFonts w:hint="cs"/>
          <w:sz w:val="22"/>
          <w:szCs w:val="30"/>
          <w:rtl/>
          <w:lang w:bidi="ar-MA"/>
        </w:rPr>
        <w:tab/>
        <w:t xml:space="preserve">ليست مسألة العمارات غير المرخَّصة مشكلة في مالطة، إذ إن القطاع غير القانوني هو بضع مئات من الزوارق المستعملة </w:t>
      </w:r>
      <w:r>
        <w:rPr>
          <w:rFonts w:hint="cs"/>
          <w:sz w:val="22"/>
          <w:szCs w:val="30"/>
          <w:rtl/>
        </w:rPr>
        <w:t>ك</w:t>
      </w:r>
      <w:r>
        <w:rPr>
          <w:rFonts w:hint="cs"/>
          <w:sz w:val="22"/>
          <w:szCs w:val="30"/>
          <w:rtl/>
          <w:lang w:bidi="ar-MA"/>
        </w:rPr>
        <w:t>منازل، وهي عادة هياكل أحادية الغرفة، تُستعمل في أشهر الصيف فقط.</w:t>
      </w:r>
      <w:r>
        <w:rPr>
          <w:rFonts w:hint="cs"/>
          <w:sz w:val="22"/>
          <w:szCs w:val="30"/>
          <w:rtl/>
          <w:lang w:bidi="ar-MA"/>
        </w:rPr>
        <w:t xml:space="preserve"> ويجري بتأنٍّ كشف هذه الهياكل وهدمها على يد شعبة إنفاذ القانون التابعة لسلطة البيئة والتخطيط المالطية (</w:t>
      </w:r>
      <w:r>
        <w:rPr>
          <w:sz w:val="22"/>
          <w:szCs w:val="30"/>
        </w:rPr>
        <w:t>MEPA</w:t>
      </w:r>
      <w:r>
        <w:rPr>
          <w:rFonts w:hint="cs"/>
          <w:sz w:val="22"/>
          <w:szCs w:val="30"/>
          <w:rtl/>
          <w:lang w:bidi="ar-MA"/>
        </w:rPr>
        <w:t>). وليس معروفا العدد الفعلي للأشخاص الذين يستعملون مثل هذه الهياكل. وتوجد قائمة بجميع الحالات التي تعالجها هذه السلطة، ريثما يتقرر تطبيق القانون عليه</w:t>
      </w:r>
      <w:r>
        <w:rPr>
          <w:rFonts w:hint="cs"/>
          <w:sz w:val="22"/>
          <w:szCs w:val="30"/>
          <w:rtl/>
          <w:lang w:bidi="ar-MA"/>
        </w:rPr>
        <w:t xml:space="preserve">ا، في موقع </w:t>
      </w:r>
      <w:r>
        <w:rPr>
          <w:sz w:val="22"/>
          <w:szCs w:val="30"/>
        </w:rPr>
        <w:t>MEPA</w:t>
      </w:r>
      <w:r>
        <w:rPr>
          <w:rFonts w:hint="cs"/>
          <w:sz w:val="22"/>
          <w:szCs w:val="30"/>
          <w:rtl/>
        </w:rPr>
        <w:t xml:space="preserve"> على شبكة ويب (</w:t>
      </w:r>
      <w:hyperlink r:id="rId7" w:history="1">
        <w:r>
          <w:rPr>
            <w:rStyle w:val="Hyperlink"/>
            <w:sz w:val="22"/>
            <w:szCs w:val="30"/>
          </w:rPr>
          <w:t>http://w</w:t>
        </w:r>
        <w:r>
          <w:rPr>
            <w:rStyle w:val="Hyperlink"/>
            <w:sz w:val="22"/>
            <w:szCs w:val="30"/>
          </w:rPr>
          <w:t>w</w:t>
        </w:r>
        <w:r>
          <w:rPr>
            <w:rStyle w:val="Hyperlink"/>
            <w:sz w:val="22"/>
            <w:szCs w:val="30"/>
          </w:rPr>
          <w:t>w</w:t>
        </w:r>
        <w:r>
          <w:rPr>
            <w:rStyle w:val="Hyperlink"/>
            <w:sz w:val="22"/>
            <w:szCs w:val="30"/>
          </w:rPr>
          <w:t>.</w:t>
        </w:r>
        <w:r>
          <w:rPr>
            <w:rStyle w:val="Hyperlink"/>
            <w:sz w:val="22"/>
            <w:szCs w:val="30"/>
          </w:rPr>
          <w:t>mepa.org.mt</w:t>
        </w:r>
      </w:hyperlink>
      <w:r>
        <w:rPr>
          <w:rFonts w:hint="cs"/>
          <w:sz w:val="22"/>
          <w:szCs w:val="30"/>
          <w:rtl/>
        </w:rPr>
        <w:t>). وهذه القائمة مصنفة بحسب مواقع الممتلكات، ويذكر فيها ما مجموعه 68</w:t>
      </w:r>
      <w:r>
        <w:rPr>
          <w:rFonts w:hint="cs"/>
          <w:sz w:val="22"/>
          <w:szCs w:val="30"/>
          <w:rtl/>
          <w:lang w:bidi="ar-MA"/>
        </w:rPr>
        <w:t xml:space="preserve"> موقعا. وليست الحالات المزمع تطبيق القانون عليها كلها حالات هياكل أو عمارات بُنيت بدون ترخيص، ولك</w:t>
      </w:r>
      <w:r>
        <w:rPr>
          <w:rFonts w:hint="cs"/>
          <w:sz w:val="22"/>
          <w:szCs w:val="30"/>
          <w:rtl/>
          <w:lang w:bidi="ar-MA"/>
        </w:rPr>
        <w:t xml:space="preserve">ن بينها أيضا مخالفات قانون تخطيط التنمية، 1992، مثل تعديل مبنى بدون الترخيص اللازم. وفي تشرين الأول/أكتوبر 2002، كان عدد الحالات المزمع تطبيق القانون عليها 697 6. إلا أن هذا لا يعني أن سائر الممتلكات مبنية وفقا لترخيص، وإنما تعني القائمة أن هذه هي الحالات </w:t>
      </w:r>
      <w:r>
        <w:rPr>
          <w:rFonts w:hint="cs"/>
          <w:sz w:val="22"/>
          <w:szCs w:val="30"/>
          <w:rtl/>
          <w:lang w:bidi="ar-MA"/>
        </w:rPr>
        <w:t>التي لاحظ فيها موظفو إنفاذ القانون التابعون لسلطة تخطيط التنمية المالطية (</w:t>
      </w:r>
      <w:r>
        <w:rPr>
          <w:sz w:val="22"/>
          <w:szCs w:val="30"/>
        </w:rPr>
        <w:t>MEPA</w:t>
      </w:r>
      <w:r>
        <w:rPr>
          <w:rFonts w:hint="cs"/>
          <w:sz w:val="22"/>
          <w:szCs w:val="30"/>
          <w:rtl/>
          <w:lang w:bidi="ar-MA"/>
        </w:rPr>
        <w:t>)</w:t>
      </w:r>
      <w:r>
        <w:rPr>
          <w:rFonts w:hint="cs"/>
          <w:sz w:val="22"/>
          <w:szCs w:val="30"/>
          <w:rtl/>
        </w:rPr>
        <w:t xml:space="preserve"> </w:t>
      </w:r>
      <w:r>
        <w:rPr>
          <w:rFonts w:hint="cs"/>
          <w:sz w:val="22"/>
          <w:szCs w:val="30"/>
          <w:rtl/>
          <w:lang w:bidi="ar-MA"/>
        </w:rPr>
        <w:t>مخالفات للقانون. وتتخذ هذه السلطة إجراءاتها بالاشتراك مع قسم الأشغال وشرطة إنفاذ القانون الإداري. وقد تنطوي هذه الإجراءات على هدم الهياكل المنشأة خلافا للقانون. ففي عام 2001، ا</w:t>
      </w:r>
      <w:r>
        <w:rPr>
          <w:rFonts w:hint="cs"/>
          <w:sz w:val="22"/>
          <w:szCs w:val="30"/>
          <w:rtl/>
          <w:lang w:bidi="ar-MA"/>
        </w:rPr>
        <w:t>تُّخِذ 44 إجراء مباشرا لإزالة 76</w:t>
      </w:r>
      <w:r>
        <w:rPr>
          <w:rFonts w:hint="cs"/>
          <w:sz w:val="22"/>
          <w:szCs w:val="30"/>
          <w:vertAlign w:val="superscript"/>
          <w:rtl/>
          <w:lang w:bidi="ar-MA"/>
        </w:rPr>
        <w:t>(20)</w:t>
      </w:r>
      <w:r>
        <w:rPr>
          <w:rFonts w:hint="cs"/>
          <w:sz w:val="22"/>
          <w:szCs w:val="30"/>
          <w:rtl/>
          <w:lang w:bidi="ar-MA"/>
        </w:rPr>
        <w:t xml:space="preserve"> توسيعا بنائيا، ويشكل إشهار هذا الإجراء في وسائل الإعلام رادعا رئيسيا لسوء التصرف في قطاع البناء. وانصبّت إحدى المبادرات الرئيسية لإزالة البيوت الزوارق في موقع </w:t>
      </w:r>
      <w:r>
        <w:rPr>
          <w:sz w:val="22"/>
          <w:szCs w:val="30"/>
        </w:rPr>
        <w:t>Armier</w:t>
      </w:r>
      <w:r>
        <w:rPr>
          <w:rFonts w:hint="cs"/>
          <w:sz w:val="22"/>
          <w:szCs w:val="30"/>
          <w:rtl/>
        </w:rPr>
        <w:t>، عملية جرت بالاشتراك مع إدارة شؤون الأرض، وأزالت 80 ب</w:t>
      </w:r>
      <w:r>
        <w:rPr>
          <w:rFonts w:hint="cs"/>
          <w:sz w:val="22"/>
          <w:szCs w:val="30"/>
          <w:rtl/>
        </w:rPr>
        <w:t>يتا زورقا</w:t>
      </w:r>
      <w:r>
        <w:rPr>
          <w:rFonts w:hint="cs"/>
          <w:sz w:val="22"/>
          <w:szCs w:val="30"/>
          <w:vertAlign w:val="superscript"/>
          <w:rtl/>
        </w:rPr>
        <w:t>(21)</w:t>
      </w:r>
      <w:r>
        <w:rPr>
          <w:rFonts w:hint="cs"/>
          <w:sz w:val="22"/>
          <w:szCs w:val="30"/>
          <w:rtl/>
        </w:rPr>
        <w:t>.</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481-</w:t>
      </w:r>
      <w:r>
        <w:rPr>
          <w:rFonts w:hint="cs"/>
          <w:sz w:val="22"/>
          <w:szCs w:val="30"/>
          <w:rtl/>
        </w:rPr>
        <w:tab/>
        <w:t>وخلال عام 2001، طُوي ما مجموعه 994 من حالات إنفاذ القانون</w:t>
      </w:r>
      <w:r>
        <w:rPr>
          <w:rFonts w:hint="cs"/>
          <w:sz w:val="22"/>
          <w:szCs w:val="30"/>
          <w:vertAlign w:val="superscript"/>
          <w:rtl/>
        </w:rPr>
        <w:t>(22)</w:t>
      </w:r>
      <w:r>
        <w:rPr>
          <w:rFonts w:hint="cs"/>
          <w:sz w:val="22"/>
          <w:szCs w:val="30"/>
          <w:rtl/>
        </w:rPr>
        <w:t>. ويتضمن هذا العدد 580 حالة طلب فيها المالك معاقبة التوسيع البنائي غير القانوني. وطُويت 294 حالة أخرى بعدما أُزيلت التوسيعات البنائية غير المشروعة بأيدي فاعليها أو امتثل هؤلاء</w:t>
      </w:r>
      <w:r>
        <w:rPr>
          <w:rFonts w:hint="cs"/>
          <w:sz w:val="22"/>
          <w:szCs w:val="30"/>
          <w:rtl/>
        </w:rPr>
        <w:t xml:space="preserve"> بشكل ما لإشعار إنفاذ القانون. وفي عام 2001 صدرت أيضا إشعارات جديدة بالتوقف عن البناء وبإنفاذ القانون، بلغ عددها 369 1 إشعارا.</w:t>
      </w:r>
    </w:p>
    <w:p w:rsidR="00000000" w:rsidRDefault="00D84ABF">
      <w:pPr>
        <w:pStyle w:val="BodyText"/>
        <w:framePr w:hSpace="0" w:vSpace="0" w:wrap="auto" w:vAnchor="margin" w:yAlign="inline"/>
        <w:bidi/>
        <w:spacing w:before="240" w:after="240" w:line="400" w:lineRule="exact"/>
        <w:rPr>
          <w:rFonts w:hint="cs"/>
          <w:bCs/>
          <w:sz w:val="22"/>
          <w:szCs w:val="30"/>
          <w:rtl/>
        </w:rPr>
      </w:pPr>
      <w:r>
        <w:rPr>
          <w:rFonts w:hint="cs"/>
          <w:bCs/>
          <w:sz w:val="22"/>
          <w:szCs w:val="30"/>
          <w:rtl/>
        </w:rPr>
        <w:t>عدد حالات الإخلاء القسري والأشخاص المفتقرين إلى حماية قانونية من الطرد التعسفي</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482-</w:t>
      </w:r>
      <w:r>
        <w:rPr>
          <w:rFonts w:hint="cs"/>
          <w:sz w:val="22"/>
          <w:szCs w:val="30"/>
          <w:rtl/>
        </w:rPr>
        <w:tab/>
        <w:t>في غضون السنوات السبع الأخيرة، أكرهت إدارة ال</w:t>
      </w:r>
      <w:r>
        <w:rPr>
          <w:rFonts w:hint="cs"/>
          <w:sz w:val="22"/>
          <w:szCs w:val="30"/>
          <w:rtl/>
        </w:rPr>
        <w:t>إسكان الاجتماعي عددا من الأشخاص على إخلاء مساكن يشغلونها، وهذه الحالات واردة في الجدول 39. وقد نفّذ مسؤولو الإدارة حالات الإخلاء القسري هذه بحق أناس معتدين احتلوا بدون حق مساكن للإيجار.</w:t>
      </w:r>
    </w:p>
    <w:p w:rsidR="00000000" w:rsidRDefault="00D84ABF">
      <w:pPr>
        <w:pStyle w:val="BodyText"/>
        <w:framePr w:hSpace="0" w:vSpace="0" w:wrap="auto" w:vAnchor="margin" w:yAlign="inline"/>
        <w:bidi/>
        <w:spacing w:before="240" w:after="240" w:line="400" w:lineRule="exact"/>
        <w:rPr>
          <w:rFonts w:hint="cs"/>
          <w:bCs/>
          <w:sz w:val="22"/>
          <w:szCs w:val="30"/>
          <w:rtl/>
        </w:rPr>
      </w:pPr>
    </w:p>
    <w:p w:rsidR="00000000" w:rsidRDefault="00D84ABF">
      <w:pPr>
        <w:pStyle w:val="BodyText"/>
        <w:framePr w:hSpace="0" w:vSpace="0" w:wrap="auto" w:vAnchor="margin" w:yAlign="inline"/>
        <w:bidi/>
        <w:spacing w:before="240" w:after="240" w:line="400" w:lineRule="exact"/>
        <w:rPr>
          <w:rFonts w:hint="cs"/>
          <w:bCs/>
          <w:sz w:val="22"/>
          <w:szCs w:val="30"/>
          <w:rtl/>
        </w:rPr>
      </w:pPr>
      <w:r>
        <w:rPr>
          <w:rFonts w:hint="cs"/>
          <w:bCs/>
          <w:sz w:val="22"/>
          <w:szCs w:val="30"/>
          <w:rtl/>
        </w:rPr>
        <w:t>مدى تيسّر السكن</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483-</w:t>
      </w:r>
      <w:r>
        <w:rPr>
          <w:rFonts w:hint="cs"/>
          <w:sz w:val="22"/>
          <w:szCs w:val="30"/>
          <w:rtl/>
        </w:rPr>
        <w:tab/>
        <w:t xml:space="preserve">في الوقت الحاضر، تساوي نسبة سعر البيت إلى الكسب </w:t>
      </w:r>
      <w:r>
        <w:rPr>
          <w:rFonts w:hint="cs"/>
          <w:sz w:val="22"/>
          <w:szCs w:val="30"/>
          <w:rtl/>
        </w:rPr>
        <w:t>12.6 في حالة المنازل النمطية المتلاصقة، ونحو 7.6 في حالة شقة متوسطة</w:t>
      </w:r>
      <w:r>
        <w:rPr>
          <w:rFonts w:hint="cs"/>
          <w:sz w:val="22"/>
          <w:szCs w:val="30"/>
          <w:vertAlign w:val="superscript"/>
          <w:rtl/>
        </w:rPr>
        <w:t>(23)</w:t>
      </w:r>
      <w:r>
        <w:rPr>
          <w:rFonts w:hint="cs"/>
          <w:sz w:val="22"/>
          <w:szCs w:val="30"/>
          <w:rtl/>
        </w:rPr>
        <w:t>. وواضح أن هاتين النسبتين بخصوص كلا النمطين المذكورين من المساكن تفوقان بكثير المدى المتوسط لتراوح النسبة (أي بين 2.5 و5). ويُستنتَج منهما أن السمة الغالبة على الوضع الإسكاني في مالطة ه</w:t>
      </w:r>
      <w:r>
        <w:rPr>
          <w:rFonts w:hint="cs"/>
          <w:sz w:val="22"/>
          <w:szCs w:val="30"/>
          <w:rtl/>
        </w:rPr>
        <w:t>ي ضعف مقدرة الناس عن شراء السكن. وهناك مؤشر آخر، هو دليل تيسر السكن، انخفض بصورة متواصلة طيلة العقدين الأخيرين، من 70 في عام 1982 إلى 46 في عام 1997</w:t>
      </w:r>
      <w:r>
        <w:rPr>
          <w:rFonts w:hint="cs"/>
          <w:sz w:val="22"/>
          <w:szCs w:val="30"/>
          <w:vertAlign w:val="superscript"/>
          <w:rtl/>
        </w:rPr>
        <w:t>(</w:t>
      </w:r>
      <w:r>
        <w:rPr>
          <w:rStyle w:val="EndnoteReference"/>
          <w:bCs w:val="0"/>
          <w:sz w:val="22"/>
          <w:szCs w:val="30"/>
          <w:rtl/>
        </w:rPr>
        <w:endnoteReference w:customMarkFollows="1" w:id="1"/>
        <w:t>23</w:t>
      </w:r>
      <w:r>
        <w:rPr>
          <w:rFonts w:hint="cs"/>
          <w:sz w:val="22"/>
          <w:szCs w:val="30"/>
          <w:vertAlign w:val="superscript"/>
          <w:rtl/>
        </w:rPr>
        <w:t>)</w:t>
      </w:r>
      <w:r>
        <w:rPr>
          <w:rFonts w:hint="cs"/>
          <w:sz w:val="22"/>
          <w:szCs w:val="30"/>
          <w:rtl/>
        </w:rPr>
        <w:t>. وهذا يبيّن أن الزيادة في أسعار المساكن لم يواكبها زيادة في الدخل السنوي، وأن النتيجة هي ضعف مقدرة النا</w:t>
      </w:r>
      <w:r>
        <w:rPr>
          <w:rFonts w:hint="cs"/>
          <w:sz w:val="22"/>
          <w:szCs w:val="30"/>
          <w:rtl/>
        </w:rPr>
        <w:t>س على شراء السكن (انظر المرفق، الجدول 40، تصنيف دليل تيسر السكن في مالطة).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484-</w:t>
      </w:r>
      <w:r>
        <w:rPr>
          <w:rFonts w:hint="cs"/>
          <w:sz w:val="22"/>
          <w:szCs w:val="30"/>
          <w:rtl/>
        </w:rPr>
        <w:tab/>
        <w:t>وبخصوص نسبة أسعار الإيجار إلى الدخل، من الصعب إجراء حساب معقول. فالاستئجار من مالكين في القطاع الخاص لا يتبع أسعار السوق، في كثير من الحالات، إذ إن بعض هذه الأسعار مجمَّد في مس</w:t>
      </w:r>
      <w:r>
        <w:rPr>
          <w:rFonts w:hint="cs"/>
          <w:sz w:val="22"/>
          <w:szCs w:val="30"/>
          <w:rtl/>
        </w:rPr>
        <w:t>توى ما بعد الحرب. وتبيِّن المعطيات عن الفترة 1995-2000 أن متوسط الدخل السنوي للذين قدموا طلب شراء ممتلكات إلى سلطة الإسكان كان 779 4 ل م. ومع ذلك فقد بيعت الممتلكات لأشخاص (المستفيدين) كان متوسط دخلهم السنوي أقل من ذلك، أي على وجه التحديد 517 4 ل م. وكان م</w:t>
      </w:r>
      <w:r>
        <w:rPr>
          <w:rFonts w:hint="cs"/>
          <w:sz w:val="22"/>
          <w:szCs w:val="30"/>
          <w:rtl/>
        </w:rPr>
        <w:t>توسط دخـل الذين استأجروا منازلهم عن طريق سلطة الإسكان 592 2 ل م، أي أقل بنسبة 43 في المائة.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rPr>
        <w:t>485-</w:t>
      </w:r>
      <w:r>
        <w:rPr>
          <w:rFonts w:hint="cs"/>
          <w:sz w:val="22"/>
          <w:szCs w:val="30"/>
          <w:rtl/>
        </w:rPr>
        <w:tab/>
        <w:t xml:space="preserve">والمسائل المتعلقة </w:t>
      </w:r>
      <w:r>
        <w:rPr>
          <w:rFonts w:hint="cs"/>
          <w:sz w:val="22"/>
          <w:szCs w:val="30"/>
          <w:rtl/>
          <w:lang w:bidi="ar-MA"/>
        </w:rPr>
        <w:t>بالتيس</w:t>
      </w:r>
      <w:r>
        <w:rPr>
          <w:rFonts w:hint="cs"/>
          <w:sz w:val="22"/>
          <w:szCs w:val="30"/>
          <w:rtl/>
        </w:rPr>
        <w:t>ي</w:t>
      </w:r>
      <w:r>
        <w:rPr>
          <w:rFonts w:hint="cs"/>
          <w:sz w:val="22"/>
          <w:szCs w:val="30"/>
          <w:rtl/>
          <w:lang w:bidi="ar-MA"/>
        </w:rPr>
        <w:t>ّر هي أعسر مشاكل السكن. ولو توافرت ممتلكات صغيرة أسعارها في مقدور الناس لكانت الحال أقل ضيقا إلى حد ما. وعلى الرغم من التعديلات التي أ</w:t>
      </w:r>
      <w:r>
        <w:rPr>
          <w:rFonts w:hint="cs"/>
          <w:sz w:val="22"/>
          <w:szCs w:val="30"/>
          <w:rtl/>
          <w:lang w:bidi="ar-MA"/>
        </w:rPr>
        <w:t xml:space="preserve">ُدخلت عام 1995 على قانون الإيجار، </w:t>
      </w:r>
      <w:r>
        <w:rPr>
          <w:rFonts w:hint="cs"/>
          <w:sz w:val="22"/>
          <w:szCs w:val="30"/>
          <w:rtl/>
        </w:rPr>
        <w:t xml:space="preserve">وهي </w:t>
      </w:r>
      <w:r>
        <w:rPr>
          <w:rFonts w:hint="cs"/>
          <w:sz w:val="22"/>
          <w:szCs w:val="30"/>
          <w:rtl/>
          <w:lang w:bidi="ar-MA"/>
        </w:rPr>
        <w:t>تعديلات ألغت الحق الذي كان ممنوحاً للمستأجرين المالطيين في تجديد تلقائي لعقد الاستئجار عند انتهاء مدته، لا يزال المالكون المالطيون يحجمون عن تأجير ممتلكات لمستأجرين مالطيين.</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486-</w:t>
      </w:r>
      <w:r>
        <w:rPr>
          <w:rFonts w:hint="cs"/>
          <w:sz w:val="22"/>
          <w:szCs w:val="30"/>
          <w:rtl/>
          <w:lang w:bidi="ar-MA"/>
        </w:rPr>
        <w:tab/>
        <w:t>وتتمثل مشكلة أخرى في عدد المساكن الشاغر</w:t>
      </w:r>
      <w:r>
        <w:rPr>
          <w:rFonts w:hint="cs"/>
          <w:sz w:val="22"/>
          <w:szCs w:val="30"/>
          <w:rtl/>
          <w:lang w:bidi="ar-MA"/>
        </w:rPr>
        <w:t xml:space="preserve">ة في مالطة. ففي عام 1995 بلـغ عـدد المساكن الشاغرة 756 22 (عدا مساكن الإقامة الصيفية). </w:t>
      </w:r>
      <w:r>
        <w:rPr>
          <w:rFonts w:hint="cs"/>
          <w:sz w:val="22"/>
          <w:szCs w:val="30"/>
          <w:rtl/>
        </w:rPr>
        <w:t>و</w:t>
      </w:r>
      <w:r>
        <w:rPr>
          <w:rFonts w:hint="cs"/>
          <w:sz w:val="22"/>
          <w:szCs w:val="30"/>
          <w:rtl/>
          <w:lang w:bidi="ar-MA"/>
        </w:rPr>
        <w:t>نحو 792 8 من هذه المساكن إما في حالة متداعية وإما بحاجة إلى صيانة</w:t>
      </w:r>
      <w:r>
        <w:rPr>
          <w:rFonts w:hint="cs"/>
          <w:sz w:val="22"/>
          <w:szCs w:val="30"/>
          <w:vertAlign w:val="superscript"/>
          <w:rtl/>
        </w:rPr>
        <w:t>(24)</w:t>
      </w:r>
      <w:r>
        <w:rPr>
          <w:rFonts w:hint="cs"/>
          <w:sz w:val="22"/>
          <w:szCs w:val="30"/>
          <w:rtl/>
          <w:lang w:bidi="ar-MA"/>
        </w:rPr>
        <w:t>. ويجب إيجاد حل لهذه المشكلة من أجل الانتفاع بهذه الممتلكات، إذ إن استعمالها يفيد أمرين: إحياء وتحس</w:t>
      </w:r>
      <w:r>
        <w:rPr>
          <w:rFonts w:hint="cs"/>
          <w:sz w:val="22"/>
          <w:szCs w:val="30"/>
          <w:rtl/>
          <w:lang w:bidi="ar-MA"/>
        </w:rPr>
        <w:t>ين المناطق الموجودة فيها هذه المساكن، والحد من انتشار مناطق الإقامة.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487-</w:t>
      </w:r>
      <w:r>
        <w:rPr>
          <w:rFonts w:hint="cs"/>
          <w:sz w:val="22"/>
          <w:szCs w:val="30"/>
          <w:rtl/>
          <w:lang w:bidi="ar-MA"/>
        </w:rPr>
        <w:tab/>
        <w:t>وتصرِّف إدارة الإسكان الاجتماعي شؤون ما مجموعه 195 20 مبنى، منها 075 11 ممتلك</w:t>
      </w:r>
      <w:r>
        <w:rPr>
          <w:rFonts w:hint="cs"/>
          <w:sz w:val="22"/>
          <w:szCs w:val="30"/>
          <w:rtl/>
        </w:rPr>
        <w:t>ـ</w:t>
      </w:r>
      <w:r>
        <w:rPr>
          <w:rFonts w:hint="cs"/>
          <w:sz w:val="22"/>
          <w:szCs w:val="30"/>
          <w:rtl/>
          <w:lang w:bidi="ar-MA"/>
        </w:rPr>
        <w:t>ات خاصــة و120 9 ممتلكات دولة. وتعرض إدارة الإسكان الاجتماعي للاستئجار عددا من الممتلكات. ففي أيلول/سبتم</w:t>
      </w:r>
      <w:r>
        <w:rPr>
          <w:rFonts w:hint="cs"/>
          <w:sz w:val="22"/>
          <w:szCs w:val="30"/>
          <w:rtl/>
          <w:lang w:bidi="ar-MA"/>
        </w:rPr>
        <w:t>بر 2002 كان لديها 200 3 طلب قيد النظر. وفي توزيع الممتلكات، تعطي الإدارة الأولوية لمن هم الأحوج بين مقدمي الطلبات. وتدبر الإدارة الأمور بحيث يتيح للاستئجار نحو 250 وحدة سكنية كل عام.</w:t>
      </w:r>
    </w:p>
    <w:p w:rsidR="00000000" w:rsidRDefault="00D84ABF">
      <w:pPr>
        <w:pStyle w:val="BodyText"/>
        <w:framePr w:hSpace="0" w:vSpace="0" w:wrap="auto" w:vAnchor="margin" w:yAlign="inline"/>
        <w:bidi/>
        <w:spacing w:before="240" w:after="240" w:line="400" w:lineRule="exact"/>
        <w:rPr>
          <w:rFonts w:hint="cs"/>
          <w:bCs/>
          <w:sz w:val="22"/>
          <w:szCs w:val="30"/>
          <w:rtl/>
        </w:rPr>
      </w:pPr>
    </w:p>
    <w:p w:rsidR="00000000" w:rsidRDefault="00D84ABF">
      <w:pPr>
        <w:pStyle w:val="BodyText"/>
        <w:framePr w:hSpace="0" w:vSpace="0" w:wrap="auto" w:vAnchor="margin" w:yAlign="inline"/>
        <w:bidi/>
        <w:spacing w:before="240" w:after="240" w:line="400" w:lineRule="exact"/>
        <w:rPr>
          <w:rFonts w:hint="cs"/>
          <w:bCs/>
          <w:sz w:val="22"/>
          <w:szCs w:val="30"/>
          <w:rtl/>
        </w:rPr>
      </w:pP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قائمة الأشخاص المنتظرين الحصول على سكن</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488-</w:t>
      </w:r>
      <w:r>
        <w:rPr>
          <w:rFonts w:hint="cs"/>
          <w:sz w:val="22"/>
          <w:szCs w:val="30"/>
          <w:rtl/>
          <w:lang w:bidi="ar-MA"/>
        </w:rPr>
        <w:tab/>
        <w:t>في الوقت الحاضر، يبلغ عدد م</w:t>
      </w:r>
      <w:r>
        <w:rPr>
          <w:rFonts w:hint="cs"/>
          <w:sz w:val="22"/>
          <w:szCs w:val="30"/>
          <w:rtl/>
          <w:lang w:bidi="ar-MA"/>
        </w:rPr>
        <w:t>قدمي الطلبات المنتظرين الحصول على سكن</w:t>
      </w:r>
      <w:r>
        <w:rPr>
          <w:rFonts w:hint="cs"/>
          <w:sz w:val="22"/>
          <w:szCs w:val="30"/>
          <w:rtl/>
        </w:rPr>
        <w:t xml:space="preserve">، </w:t>
      </w:r>
      <w:r>
        <w:rPr>
          <w:rFonts w:hint="cs"/>
          <w:sz w:val="22"/>
          <w:szCs w:val="30"/>
          <w:rtl/>
          <w:lang w:bidi="ar-MA"/>
        </w:rPr>
        <w:t>200 3</w:t>
      </w:r>
      <w:r>
        <w:rPr>
          <w:rFonts w:hint="cs"/>
          <w:sz w:val="22"/>
          <w:szCs w:val="30"/>
          <w:rtl/>
        </w:rPr>
        <w:t>.</w:t>
      </w:r>
      <w:r>
        <w:rPr>
          <w:rFonts w:hint="cs"/>
          <w:sz w:val="22"/>
          <w:szCs w:val="30"/>
          <w:rtl/>
          <w:lang w:bidi="ar-MA"/>
        </w:rPr>
        <w:t xml:space="preserve"> ويقوم أحد التدابير التي تتخذها إدارة الإسكان الاجتماعي للتأكد مما إذا كان جميع مقدمي الطلبات لا يزالون مهتمين أو لا يزالون يعيشون في نفس الظروف الموصوفة في الطلبات الأولى، على الحصول على تغذية مرجعية عن طريق اس</w:t>
      </w:r>
      <w:r>
        <w:rPr>
          <w:rFonts w:hint="cs"/>
          <w:sz w:val="22"/>
          <w:szCs w:val="30"/>
          <w:rtl/>
          <w:lang w:bidi="ar-MA"/>
        </w:rPr>
        <w:t>تبيانات ترسلها كل سنتين. وبفضل المعلومات المستمدة من الإجابات عن الاستبيان، تنقِّح الإدارة قائمة مقدمي الطلبات بشطب أسماء الذين غيروا مسكنهم خلال الفترة المنقضية منذ تقديم الطلب وأسماء الذين لم يعودوا مهتمين بالأمر. ولدى الإدارة أيضا موظف مختص بالإسكان الا</w:t>
      </w:r>
      <w:r>
        <w:rPr>
          <w:rFonts w:hint="cs"/>
          <w:sz w:val="22"/>
          <w:szCs w:val="30"/>
          <w:rtl/>
          <w:lang w:bidi="ar-MA"/>
        </w:rPr>
        <w:t>جتماعي يتابع الحالات فيقدم تقارير اجتماعية عنها، وفي بعض الحالات يتأكد من صحة ما ورد في الطلبات.</w:t>
      </w: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الأشخاص الذين يعيشون في أنماط مختلفة من المساكن المستأجرة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489-</w:t>
      </w:r>
      <w:r>
        <w:rPr>
          <w:rFonts w:hint="cs"/>
          <w:sz w:val="22"/>
          <w:szCs w:val="30"/>
          <w:rtl/>
          <w:lang w:bidi="ar-MA"/>
        </w:rPr>
        <w:tab/>
        <w:t>حسب إحصاء 1995، يعيش 72 في المائة من الأسر</w:t>
      </w:r>
      <w:r>
        <w:rPr>
          <w:rFonts w:hint="cs"/>
          <w:sz w:val="22"/>
          <w:szCs w:val="30"/>
          <w:rtl/>
        </w:rPr>
        <w:t xml:space="preserve"> المعيشية </w:t>
      </w:r>
      <w:r>
        <w:rPr>
          <w:rFonts w:hint="cs"/>
          <w:sz w:val="22"/>
          <w:szCs w:val="30"/>
          <w:rtl/>
          <w:lang w:bidi="ar-MA"/>
        </w:rPr>
        <w:t xml:space="preserve">في منازل يملكونها، والباقي في مساكن مستأجرة </w:t>
      </w:r>
      <w:r>
        <w:rPr>
          <w:rFonts w:hint="cs"/>
          <w:sz w:val="22"/>
          <w:szCs w:val="30"/>
          <w:rtl/>
          <w:lang w:bidi="ar-MA"/>
        </w:rPr>
        <w:t>من أملاك الإسكان الاجتماعي أو من الممتلكات الخاصة.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490-</w:t>
      </w:r>
      <w:r>
        <w:rPr>
          <w:rFonts w:hint="cs"/>
          <w:sz w:val="22"/>
          <w:szCs w:val="30"/>
          <w:rtl/>
          <w:lang w:bidi="ar-MA"/>
        </w:rPr>
        <w:tab/>
        <w:t xml:space="preserve">وفي غضون السنوات الخمس الأخيرة، وضعت سلطة الإسكان في السوق نحو 519 وحدة سكنية، هي بصورة رئيسية شقق وبيوت صغيرة. وهي تعمل على إنتاج 104 وحدات سنويا، بقصد زيادة عدد الوحدات المعدة للاستئجار، على اعتبار </w:t>
      </w:r>
      <w:r>
        <w:rPr>
          <w:rFonts w:hint="cs"/>
          <w:sz w:val="22"/>
          <w:szCs w:val="30"/>
          <w:rtl/>
          <w:lang w:bidi="ar-MA"/>
        </w:rPr>
        <w:t>أن آخر إعلان بشأن الإيجار يرجع صدوره إلى عام 1996.</w:t>
      </w: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إنفاق الدولة على الإسكان</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491-</w:t>
      </w:r>
      <w:r>
        <w:rPr>
          <w:rFonts w:hint="cs"/>
          <w:sz w:val="22"/>
          <w:szCs w:val="30"/>
          <w:rtl/>
          <w:lang w:bidi="ar-MA"/>
        </w:rPr>
        <w:tab/>
        <w:t>في عام 2001 بلغ إنفاق الدولة على الإسكان (رأس المال والنفقات المتكررة) 000 186 3 ل م، ما يمثل 0.4 في المائة من الميزانية الوطنية. ولا يدخل في هذا الرقم ما تنفقه سلطة الإسكان ع</w:t>
      </w:r>
      <w:r>
        <w:rPr>
          <w:rFonts w:hint="cs"/>
          <w:sz w:val="22"/>
          <w:szCs w:val="30"/>
          <w:rtl/>
          <w:lang w:bidi="ar-MA"/>
        </w:rPr>
        <w:t>لى برامجها.</w:t>
      </w: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التشريعات المتعلقة بالإسكان</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492-</w:t>
      </w:r>
      <w:r>
        <w:rPr>
          <w:rFonts w:hint="cs"/>
          <w:sz w:val="22"/>
          <w:szCs w:val="30"/>
          <w:rtl/>
          <w:lang w:bidi="ar-MA"/>
        </w:rPr>
        <w:tab/>
        <w:t>هناك مجموعة كاملة من التشريعات التي تحكم توفير السكن وامتلاكه وتأجير المباني لأغراض السكن. ولا يوجد تشريع ينص بالتحديد على حق الفرد في سكن ملائم توفره الحكومة.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493-</w:t>
      </w:r>
      <w:r>
        <w:rPr>
          <w:rFonts w:hint="cs"/>
          <w:sz w:val="22"/>
          <w:szCs w:val="30"/>
          <w:rtl/>
          <w:lang w:bidi="ar-MA"/>
        </w:rPr>
        <w:tab/>
        <w:t>فقانون الإسكان، 1949، يعطي الحكومة السلطة للعم</w:t>
      </w:r>
      <w:r>
        <w:rPr>
          <w:rFonts w:hint="cs"/>
          <w:sz w:val="22"/>
          <w:szCs w:val="30"/>
          <w:rtl/>
          <w:lang w:bidi="ar-MA"/>
        </w:rPr>
        <w:t>ل، من خلال إدارة الإسكان الاجتماعي، على ضمان توزيع عادل لأماكن العيش وتوفير أماكن عيش لمن لا مأوى لهم. وقبل تعديل هذا القانون في عام 1995، كان لمدير إدارة الإسكان الاجتماعي حق الاستيلاء على أي ممتلكات خاصة من أجل ذلك. وجاء تعديل 1995 فألغى هذه السلطة، إذ ح</w:t>
      </w:r>
      <w:r>
        <w:rPr>
          <w:rFonts w:hint="cs"/>
          <w:sz w:val="22"/>
          <w:szCs w:val="30"/>
          <w:rtl/>
          <w:lang w:bidi="ar-MA"/>
        </w:rPr>
        <w:t>ظر على مدير الإسكان الاجتماعي أن يصدر بمقتضى هذا القانون أي أمر جديد بالاستيلاء. ولم يؤثر التعديل المذكور على أوامر الاستيلاء التي صدرت قبل تاريخ 1 آذار/مارس 1995، وستظل الممتلكات المستولى عليها تحت الاستيلاء ما لم تنقض تلك الأوامر. وأصحاب الممتلكات المستو</w:t>
      </w:r>
      <w:r>
        <w:rPr>
          <w:rFonts w:hint="cs"/>
          <w:sz w:val="22"/>
          <w:szCs w:val="30"/>
          <w:rtl/>
          <w:lang w:bidi="ar-MA"/>
        </w:rPr>
        <w:t xml:space="preserve">لى عليها يدفع لهم ما يعادل إيجاراً منصفا، بالإضافة إلى أي مصروفات إضافية تحملوها من جراء أمر الاستيلاء. والخلافات على مبلغ التعويض تنظر فيها الدار الأولى للمحكمة المدنية، ويمكن تقديم طلب استئناف الحكم لدى محكمة الاستئناف. وبموجب القانون نفسه، يحق للمستولى </w:t>
      </w:r>
      <w:r>
        <w:rPr>
          <w:rFonts w:hint="cs"/>
          <w:sz w:val="22"/>
          <w:szCs w:val="30"/>
          <w:rtl/>
          <w:lang w:bidi="ar-MA"/>
        </w:rPr>
        <w:t>على ملكه المطالبة بنقض أمر الاستيلاء، على أساس أن الممتلك لازم لسكناه هو أو لسكنى أولاده. وفي هذه الحالة يعاد الملك إلى صاحبه بعد إخلائه، بشرط النزول فيه للسكن في غضون مهلة لا تزيد على ستة أشهر، واستمرار الإقامة فيه سنتين على الأقل.</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494-</w:t>
      </w:r>
      <w:r>
        <w:rPr>
          <w:rFonts w:hint="cs"/>
          <w:sz w:val="22"/>
          <w:szCs w:val="30"/>
          <w:rtl/>
          <w:lang w:bidi="ar-MA"/>
        </w:rPr>
        <w:tab/>
        <w:t>وقانون سلطة الإسكا</w:t>
      </w:r>
      <w:r>
        <w:rPr>
          <w:rFonts w:hint="cs"/>
          <w:sz w:val="22"/>
          <w:szCs w:val="30"/>
          <w:rtl/>
          <w:lang w:bidi="ar-MA"/>
        </w:rPr>
        <w:t>ن</w:t>
      </w:r>
      <w:r>
        <w:rPr>
          <w:rFonts w:hint="cs"/>
          <w:sz w:val="22"/>
          <w:szCs w:val="30"/>
          <w:rtl/>
        </w:rPr>
        <w:t xml:space="preserve"> لعام</w:t>
      </w:r>
      <w:r>
        <w:rPr>
          <w:rFonts w:hint="cs"/>
          <w:sz w:val="22"/>
          <w:szCs w:val="30"/>
          <w:rtl/>
          <w:lang w:bidi="ar-MA"/>
        </w:rPr>
        <w:t xml:space="preserve"> 1976، ينص على إنشاء سلطة الإسكان كهيئة اعتبارية ذات شخصية قانونية مستقلة. ويعدد القانون مهام سلطة الإسكان، وهي مهام تتعلق بتنمية وإدارة الممتلكات السكنية وغيرها من أماكن الإقامة والتجارة. وهذا القانون يعطي هذه الهيئة سلطة التصرف، بالاتفاق مع الحكومة</w:t>
      </w:r>
      <w:r>
        <w:rPr>
          <w:rFonts w:hint="cs"/>
          <w:sz w:val="22"/>
          <w:szCs w:val="30"/>
          <w:rtl/>
          <w:lang w:bidi="ar-MA"/>
        </w:rPr>
        <w:t>، بصفة وكيل لتنفيذ سياسة الحكومة فيما يتعلق بالإسكان، بما في ذلك المشاريع والخطط الحكومية.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495-</w:t>
      </w:r>
      <w:r>
        <w:rPr>
          <w:rFonts w:hint="cs"/>
          <w:sz w:val="22"/>
          <w:szCs w:val="30"/>
          <w:rtl/>
          <w:lang w:bidi="ar-MA"/>
        </w:rPr>
        <w:tab/>
        <w:t>وينص قانون (التشجيع على) تملك البيوت</w:t>
      </w:r>
      <w:r>
        <w:rPr>
          <w:rFonts w:hint="cs"/>
          <w:sz w:val="22"/>
          <w:szCs w:val="30"/>
          <w:rtl/>
        </w:rPr>
        <w:t xml:space="preserve"> لعام</w:t>
      </w:r>
      <w:r>
        <w:rPr>
          <w:rFonts w:hint="cs"/>
          <w:sz w:val="22"/>
          <w:szCs w:val="30"/>
          <w:rtl/>
          <w:lang w:bidi="ar-MA"/>
        </w:rPr>
        <w:t xml:space="preserve"> 1988، على منح بعض الحوافز للتشجيع على امتلاك البيوت، عن طريق الإعفاء من بعض الرسوم التي تدفع عند شراء الملك أو نقله.</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4</w:t>
      </w:r>
      <w:r>
        <w:rPr>
          <w:rFonts w:hint="cs"/>
          <w:sz w:val="22"/>
          <w:szCs w:val="30"/>
          <w:rtl/>
          <w:lang w:bidi="ar-MA"/>
        </w:rPr>
        <w:t>96-</w:t>
      </w:r>
      <w:r>
        <w:rPr>
          <w:rFonts w:hint="cs"/>
          <w:sz w:val="22"/>
          <w:szCs w:val="30"/>
          <w:rtl/>
          <w:lang w:bidi="ar-MA"/>
        </w:rPr>
        <w:tab/>
        <w:t>ويمنح مرسوم اكتساب الأراضي (لأغراض عامة)</w:t>
      </w:r>
      <w:r>
        <w:rPr>
          <w:rFonts w:hint="cs"/>
          <w:sz w:val="22"/>
          <w:szCs w:val="30"/>
          <w:rtl/>
        </w:rPr>
        <w:t xml:space="preserve"> لعام</w:t>
      </w:r>
      <w:r>
        <w:rPr>
          <w:rFonts w:hint="cs"/>
          <w:sz w:val="22"/>
          <w:szCs w:val="30"/>
          <w:rtl/>
          <w:lang w:bidi="ar-MA"/>
        </w:rPr>
        <w:t xml:space="preserve"> 1935، المعدل عام 2001، يمنح رئيس مالطة الحق في إعلان، عن طريق بيان يوقع عليه، أي قطعة أرض في مالطة لازمة لأغراض عام</w:t>
      </w:r>
      <w:r>
        <w:rPr>
          <w:rFonts w:hint="cs"/>
          <w:sz w:val="22"/>
          <w:szCs w:val="30"/>
          <w:rtl/>
        </w:rPr>
        <w:t>ة</w:t>
      </w:r>
      <w:r>
        <w:rPr>
          <w:rFonts w:hint="cs"/>
          <w:sz w:val="22"/>
          <w:szCs w:val="30"/>
          <w:rtl/>
          <w:lang w:bidi="ar-MA"/>
        </w:rPr>
        <w:t>. وتعريف الأغراض العام</w:t>
      </w:r>
      <w:r>
        <w:rPr>
          <w:rFonts w:hint="cs"/>
          <w:sz w:val="22"/>
          <w:szCs w:val="30"/>
          <w:rtl/>
        </w:rPr>
        <w:t>ة</w:t>
      </w:r>
      <w:r>
        <w:rPr>
          <w:rFonts w:hint="cs"/>
          <w:sz w:val="22"/>
          <w:szCs w:val="30"/>
          <w:rtl/>
          <w:lang w:bidi="ar-MA"/>
        </w:rPr>
        <w:t xml:space="preserve"> هو:</w:t>
      </w:r>
    </w:p>
    <w:p w:rsidR="00000000" w:rsidRDefault="00D84ABF">
      <w:pPr>
        <w:pStyle w:val="BodyText"/>
        <w:framePr w:hSpace="0" w:vSpace="0" w:wrap="auto" w:vAnchor="margin" w:yAlign="inline"/>
        <w:bidi/>
        <w:spacing w:before="240" w:after="240" w:line="400" w:lineRule="exact"/>
        <w:ind w:left="720" w:hanging="720"/>
        <w:rPr>
          <w:rFonts w:hint="cs"/>
          <w:sz w:val="22"/>
          <w:szCs w:val="30"/>
          <w:rtl/>
          <w:lang w:bidi="ar-MA"/>
        </w:rPr>
      </w:pPr>
      <w:r>
        <w:rPr>
          <w:rFonts w:hint="cs"/>
          <w:sz w:val="22"/>
          <w:szCs w:val="30"/>
          <w:rtl/>
        </w:rPr>
        <w:tab/>
      </w:r>
      <w:r>
        <w:rPr>
          <w:rFonts w:hint="cs"/>
          <w:sz w:val="22"/>
          <w:szCs w:val="30"/>
          <w:rtl/>
          <w:lang w:bidi="ar-MA"/>
        </w:rPr>
        <w:t>أي أغراض متصل</w:t>
      </w:r>
      <w:r>
        <w:rPr>
          <w:rFonts w:hint="cs"/>
          <w:sz w:val="22"/>
          <w:szCs w:val="30"/>
          <w:rtl/>
        </w:rPr>
        <w:t>ة</w:t>
      </w:r>
      <w:r>
        <w:rPr>
          <w:rFonts w:hint="cs"/>
          <w:sz w:val="22"/>
          <w:szCs w:val="30"/>
          <w:rtl/>
          <w:lang w:bidi="ar-MA"/>
        </w:rPr>
        <w:t xml:space="preserve"> باستعمال حكومي محض أو </w:t>
      </w:r>
      <w:r>
        <w:rPr>
          <w:rFonts w:hint="cs"/>
          <w:sz w:val="22"/>
          <w:szCs w:val="30"/>
          <w:rtl/>
        </w:rPr>
        <w:t>ب</w:t>
      </w:r>
      <w:r>
        <w:rPr>
          <w:rFonts w:hint="cs"/>
          <w:sz w:val="22"/>
          <w:szCs w:val="30"/>
          <w:rtl/>
          <w:lang w:bidi="ar-MA"/>
        </w:rPr>
        <w:t>استعمال عام، أو متصل بم</w:t>
      </w:r>
      <w:r>
        <w:rPr>
          <w:rFonts w:hint="cs"/>
          <w:sz w:val="22"/>
          <w:szCs w:val="30"/>
          <w:rtl/>
          <w:lang w:bidi="ar-MA"/>
        </w:rPr>
        <w:t>صلحة أو مرفق عام أو تابع لهما (سواء كانت قطعة الأرض مقصودة للاستعمال الحكومي أو لغيره) أو متصل بتخطيط مدينة أو إعادة بنائها أو تابع لذلك أو أي غرض متصل بالدفاع عن مالطة أو متصل بالعمليات البحرية والعسكرية والجوية أو تابع لهذه العمليات؛ ويشمل التعريف أي أغر</w:t>
      </w:r>
      <w:r>
        <w:rPr>
          <w:rFonts w:hint="cs"/>
          <w:sz w:val="22"/>
          <w:szCs w:val="30"/>
          <w:rtl/>
          <w:lang w:bidi="ar-MA"/>
        </w:rPr>
        <w:t xml:space="preserve">اض </w:t>
      </w:r>
      <w:r>
        <w:rPr>
          <w:rFonts w:hint="cs"/>
          <w:sz w:val="22"/>
          <w:szCs w:val="30"/>
          <w:rtl/>
        </w:rPr>
        <w:t>ت</w:t>
      </w:r>
      <w:r>
        <w:rPr>
          <w:rFonts w:hint="cs"/>
          <w:sz w:val="22"/>
          <w:szCs w:val="30"/>
          <w:rtl/>
          <w:lang w:bidi="ar-MA"/>
        </w:rPr>
        <w:t>ُعيَّن بصفة أغراض عام</w:t>
      </w:r>
      <w:r>
        <w:rPr>
          <w:rFonts w:hint="cs"/>
          <w:sz w:val="22"/>
          <w:szCs w:val="30"/>
          <w:rtl/>
        </w:rPr>
        <w:t>ة</w:t>
      </w:r>
      <w:r>
        <w:rPr>
          <w:rFonts w:hint="cs"/>
          <w:sz w:val="22"/>
          <w:szCs w:val="30"/>
          <w:rtl/>
          <w:lang w:bidi="ar-MA"/>
        </w:rPr>
        <w:t xml:space="preserve"> في أي تشريع يوضع.</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497-</w:t>
      </w:r>
      <w:r>
        <w:rPr>
          <w:rFonts w:hint="cs"/>
          <w:sz w:val="22"/>
          <w:szCs w:val="30"/>
          <w:rtl/>
          <w:lang w:bidi="ar-MA"/>
        </w:rPr>
        <w:tab/>
        <w:t>ولا حاجة لتقديم أي برهان على الأغراض العام</w:t>
      </w:r>
      <w:r>
        <w:rPr>
          <w:rFonts w:hint="cs"/>
          <w:sz w:val="22"/>
          <w:szCs w:val="30"/>
          <w:rtl/>
        </w:rPr>
        <w:t>ة</w:t>
      </w:r>
      <w:r>
        <w:rPr>
          <w:rFonts w:hint="cs"/>
          <w:sz w:val="22"/>
          <w:szCs w:val="30"/>
          <w:rtl/>
          <w:lang w:bidi="ar-MA"/>
        </w:rPr>
        <w:t>. ويمكن اكتساب قطعة الأرض إما بشراء مطلق، بصورة دائمة أو لفترة معلنة من الزمن وإما بحيازة عامة. وبعد اكتساب الممتلك يحق للحكومة استعماله أو الاتجار به أو التصرف في</w:t>
      </w:r>
      <w:r>
        <w:rPr>
          <w:rFonts w:hint="cs"/>
          <w:sz w:val="22"/>
          <w:szCs w:val="30"/>
          <w:rtl/>
          <w:lang w:bidi="ar-MA"/>
        </w:rPr>
        <w:t>ه كما تراه مناسبا للمصلحة العامة. ويتعيّن منح تعويض للمالك بموجب اتفاق يتوصل إليه مع المفوض الحكومي لشؤون الأراضي. أما إذا كان الاكتساب لفترة محددة فقط أو بحيازة عامة ففي هذه الحالة يُدفع للمالك إيجار تملك.</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498-</w:t>
      </w:r>
      <w:r>
        <w:rPr>
          <w:rFonts w:hint="cs"/>
          <w:sz w:val="22"/>
          <w:szCs w:val="30"/>
          <w:rtl/>
          <w:lang w:bidi="ar-MA"/>
        </w:rPr>
        <w:tab/>
      </w:r>
      <w:r>
        <w:rPr>
          <w:rFonts w:hint="cs"/>
          <w:sz w:val="22"/>
          <w:szCs w:val="30"/>
          <w:rtl/>
        </w:rPr>
        <w:t>و</w:t>
      </w:r>
      <w:r>
        <w:rPr>
          <w:rFonts w:hint="cs"/>
          <w:sz w:val="22"/>
          <w:szCs w:val="30"/>
          <w:rtl/>
          <w:lang w:bidi="ar-MA"/>
        </w:rPr>
        <w:t>عيَّن قانون المساحات المخصصة للبناء</w:t>
      </w:r>
      <w:r>
        <w:rPr>
          <w:rFonts w:hint="cs"/>
          <w:sz w:val="22"/>
          <w:szCs w:val="30"/>
          <w:rtl/>
        </w:rPr>
        <w:t xml:space="preserve"> لعام</w:t>
      </w:r>
      <w:r>
        <w:rPr>
          <w:rFonts w:hint="cs"/>
          <w:sz w:val="22"/>
          <w:szCs w:val="30"/>
          <w:rtl/>
          <w:lang w:bidi="ar-MA"/>
        </w:rPr>
        <w:t xml:space="preserve"> 19</w:t>
      </w:r>
      <w:r>
        <w:rPr>
          <w:rFonts w:hint="cs"/>
          <w:sz w:val="22"/>
          <w:szCs w:val="30"/>
          <w:rtl/>
          <w:lang w:bidi="ar-MA"/>
        </w:rPr>
        <w:t xml:space="preserve">83، الذي حل محله القانون العاشر الصادر عام 1988، مساحات تقام عليها المباني ونظم تطور البناء. وأنيطت هذه السلطات بوزير الأشغال. </w:t>
      </w:r>
      <w:r>
        <w:rPr>
          <w:rFonts w:hint="cs"/>
          <w:sz w:val="22"/>
          <w:szCs w:val="30"/>
          <w:rtl/>
        </w:rPr>
        <w:t>و</w:t>
      </w:r>
      <w:r>
        <w:rPr>
          <w:rFonts w:hint="cs"/>
          <w:sz w:val="22"/>
          <w:szCs w:val="30"/>
          <w:rtl/>
          <w:lang w:bidi="ar-MA"/>
        </w:rPr>
        <w:t>بموجب قانون صدر عام 1983، كانت الحكومة مخوَّلة الحق في نزع ملكية أرض بنشر إعلان عن ذلك في الجريدة الرسمية. ولم يكن لازما توقيع ع</w:t>
      </w:r>
      <w:r>
        <w:rPr>
          <w:rFonts w:hint="cs"/>
          <w:sz w:val="22"/>
          <w:szCs w:val="30"/>
          <w:rtl/>
          <w:lang w:bidi="ar-MA"/>
        </w:rPr>
        <w:t>قد مع المالكين قبل أن يتم نقل الملكية. واليوم أصبح قانون رد بعض الأراضي</w:t>
      </w:r>
      <w:r>
        <w:rPr>
          <w:rFonts w:hint="cs"/>
          <w:sz w:val="22"/>
          <w:szCs w:val="30"/>
          <w:rtl/>
        </w:rPr>
        <w:t xml:space="preserve"> لعام</w:t>
      </w:r>
      <w:r>
        <w:rPr>
          <w:rFonts w:hint="cs"/>
          <w:sz w:val="22"/>
          <w:szCs w:val="30"/>
          <w:rtl/>
          <w:lang w:bidi="ar-MA"/>
        </w:rPr>
        <w:t xml:space="preserve"> 2001، يخوِّل الحكومة رد أراضٍ منزوعة ملكيتها بموجب قانون المساحات المخصصة للبناء</w:t>
      </w:r>
      <w:r>
        <w:rPr>
          <w:rFonts w:hint="cs"/>
          <w:sz w:val="22"/>
          <w:szCs w:val="30"/>
          <w:rtl/>
        </w:rPr>
        <w:t xml:space="preserve"> لعام</w:t>
      </w:r>
      <w:r>
        <w:rPr>
          <w:rFonts w:hint="cs"/>
          <w:sz w:val="22"/>
          <w:szCs w:val="30"/>
          <w:rtl/>
          <w:lang w:bidi="ar-MA"/>
        </w:rPr>
        <w:t xml:space="preserve"> 1983، ولم تبقَ حاجة إليها من أجل الأغراض العامة. ومثل هذه الأراضي تجب إعادتها إلى مالكيها أو </w:t>
      </w:r>
      <w:r>
        <w:rPr>
          <w:rFonts w:hint="cs"/>
          <w:sz w:val="22"/>
          <w:szCs w:val="30"/>
          <w:rtl/>
          <w:lang w:bidi="ar-MA"/>
        </w:rPr>
        <w:t xml:space="preserve">إلى ورثتهم كما لو أنه لم يحدث اكتسابها من قبل الحكومة، وذلك بشرط أن يسجّلها مالكوها في السجل العقاري، ضمن مهلة ثلاثة أشهر بعد استلامها. </w:t>
      </w:r>
      <w:r>
        <w:rPr>
          <w:rFonts w:hint="cs"/>
          <w:sz w:val="22"/>
          <w:szCs w:val="30"/>
          <w:rtl/>
        </w:rPr>
        <w:t>و</w:t>
      </w:r>
      <w:r>
        <w:rPr>
          <w:rFonts w:hint="cs"/>
          <w:sz w:val="22"/>
          <w:szCs w:val="30"/>
          <w:rtl/>
          <w:lang w:bidi="ar-MA"/>
        </w:rPr>
        <w:t>تعاد الأراضي إلى أصحابها بإعلان تنشره الحكومة في الجريدة الرسمية. وحين لا يمكن رد الأرض يبقى التعويض مستحقا للمالك.</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499</w:t>
      </w:r>
      <w:r>
        <w:rPr>
          <w:rFonts w:hint="cs"/>
          <w:sz w:val="22"/>
          <w:szCs w:val="30"/>
          <w:rtl/>
          <w:lang w:bidi="ar-MA"/>
        </w:rPr>
        <w:t>-</w:t>
      </w:r>
      <w:r>
        <w:rPr>
          <w:rFonts w:hint="cs"/>
          <w:sz w:val="22"/>
          <w:szCs w:val="30"/>
          <w:rtl/>
          <w:lang w:bidi="ar-MA"/>
        </w:rPr>
        <w:tab/>
      </w:r>
      <w:r>
        <w:rPr>
          <w:rFonts w:hint="cs"/>
          <w:sz w:val="22"/>
          <w:szCs w:val="30"/>
          <w:rtl/>
        </w:rPr>
        <w:t>و</w:t>
      </w:r>
      <w:r>
        <w:rPr>
          <w:rFonts w:hint="cs"/>
          <w:sz w:val="22"/>
          <w:szCs w:val="30"/>
          <w:rtl/>
          <w:lang w:bidi="ar-MA"/>
        </w:rPr>
        <w:t>كان قانون (أحكام مؤقتة ل‍) رخص البناء</w:t>
      </w:r>
      <w:r>
        <w:rPr>
          <w:rFonts w:hint="cs"/>
          <w:sz w:val="22"/>
          <w:szCs w:val="30"/>
          <w:rtl/>
        </w:rPr>
        <w:t xml:space="preserve"> لعام</w:t>
      </w:r>
      <w:r>
        <w:rPr>
          <w:rFonts w:hint="cs"/>
          <w:sz w:val="22"/>
          <w:szCs w:val="30"/>
          <w:rtl/>
          <w:lang w:bidi="ar-MA"/>
        </w:rPr>
        <w:t xml:space="preserve"> 1988، الذي حل محله القانون رقم 1 لعام 199</w:t>
      </w:r>
      <w:r>
        <w:rPr>
          <w:rFonts w:hint="cs"/>
          <w:sz w:val="22"/>
          <w:szCs w:val="30"/>
          <w:rtl/>
        </w:rPr>
        <w:t>2</w:t>
      </w:r>
      <w:r>
        <w:rPr>
          <w:rFonts w:hint="cs"/>
          <w:sz w:val="22"/>
          <w:szCs w:val="30"/>
          <w:rtl/>
          <w:lang w:bidi="ar-MA"/>
        </w:rPr>
        <w:t xml:space="preserve">، ينظم إعطاء الرخص لإقامة المباني وهدمها. </w:t>
      </w:r>
      <w:r>
        <w:rPr>
          <w:rFonts w:hint="cs"/>
          <w:sz w:val="22"/>
          <w:szCs w:val="30"/>
          <w:rtl/>
        </w:rPr>
        <w:t>و</w:t>
      </w:r>
      <w:r>
        <w:rPr>
          <w:rFonts w:hint="cs"/>
          <w:sz w:val="22"/>
          <w:szCs w:val="30"/>
          <w:rtl/>
          <w:lang w:bidi="ar-MA"/>
        </w:rPr>
        <w:t>علّق هذا القانون سلطات وزير الأشغال الخاصة بوضع حدود لمساحات إقامة المباني، ونقل سلطات إعادة النظر في قرارات مجلس رخص المساحا</w:t>
      </w:r>
      <w:r>
        <w:rPr>
          <w:rFonts w:hint="cs"/>
          <w:sz w:val="22"/>
          <w:szCs w:val="30"/>
          <w:rtl/>
          <w:lang w:bidi="ar-MA"/>
        </w:rPr>
        <w:t>ت المشمولة بالتخطيط، إلى لجنة من لجان مجلس النواب.</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500-</w:t>
      </w:r>
      <w:r>
        <w:rPr>
          <w:rFonts w:hint="cs"/>
          <w:sz w:val="22"/>
          <w:szCs w:val="30"/>
          <w:rtl/>
          <w:lang w:bidi="ar-MA"/>
        </w:rPr>
        <w:tab/>
        <w:t>وينص قانون تخطيط التنمية</w:t>
      </w:r>
      <w:r>
        <w:rPr>
          <w:rFonts w:hint="cs"/>
          <w:sz w:val="22"/>
          <w:szCs w:val="30"/>
          <w:rtl/>
        </w:rPr>
        <w:t xml:space="preserve"> لعام</w:t>
      </w:r>
      <w:r>
        <w:rPr>
          <w:rFonts w:hint="cs"/>
          <w:sz w:val="22"/>
          <w:szCs w:val="30"/>
          <w:rtl/>
          <w:lang w:bidi="ar-MA"/>
        </w:rPr>
        <w:t xml:space="preserve"> 1992، على تخطيط وإدارة مواقع التنمية، وكذلك على إنشاء سلطة التخطيط ذات الصلاحيات اللازمة لهذا الغرض، بما فيها سلطات توسيع الحدود الفاصلة </w:t>
      </w:r>
      <w:r>
        <w:rPr>
          <w:rFonts w:hint="cs"/>
          <w:sz w:val="22"/>
          <w:szCs w:val="30"/>
          <w:rtl/>
        </w:rPr>
        <w:t xml:space="preserve">بين </w:t>
      </w:r>
      <w:r>
        <w:rPr>
          <w:rFonts w:hint="cs"/>
          <w:sz w:val="22"/>
          <w:szCs w:val="30"/>
          <w:rtl/>
          <w:lang w:bidi="ar-MA"/>
        </w:rPr>
        <w:t>مساحات الأراضي المخصصة للتنمي</w:t>
      </w:r>
      <w:r>
        <w:rPr>
          <w:rFonts w:hint="cs"/>
          <w:sz w:val="22"/>
          <w:szCs w:val="30"/>
          <w:rtl/>
          <w:lang w:bidi="ar-MA"/>
        </w:rPr>
        <w:t>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501-</w:t>
      </w:r>
      <w:r>
        <w:rPr>
          <w:rFonts w:hint="cs"/>
          <w:sz w:val="22"/>
          <w:szCs w:val="30"/>
          <w:rtl/>
          <w:lang w:bidi="ar-MA"/>
        </w:rPr>
        <w:tab/>
        <w:t>ويدعو قانون تخطيط التنمية</w:t>
      </w:r>
      <w:r>
        <w:rPr>
          <w:rFonts w:hint="cs"/>
          <w:sz w:val="22"/>
          <w:szCs w:val="30"/>
          <w:rtl/>
        </w:rPr>
        <w:t xml:space="preserve"> لعام</w:t>
      </w:r>
      <w:r>
        <w:rPr>
          <w:rFonts w:hint="cs"/>
          <w:sz w:val="22"/>
          <w:szCs w:val="30"/>
          <w:rtl/>
          <w:lang w:bidi="ar-MA"/>
        </w:rPr>
        <w:t xml:space="preserve"> 1992 إلى رسم مخطط تنظيمي للجزر المالطية، يعطي توجيها استراتيجيا بشأن استغلال الأراضي وتنميتها، لفترة 20 سنة. وهو يخوّل سلطة التخطيط أيضا تفسير الوثائق السياسية للمخطط التنظيمي وعددها تقريبا 300. وتضطلع سلطة التخطيط أي</w:t>
      </w:r>
      <w:r>
        <w:rPr>
          <w:rFonts w:hint="cs"/>
          <w:sz w:val="22"/>
          <w:szCs w:val="30"/>
          <w:rtl/>
          <w:lang w:bidi="ar-MA"/>
        </w:rPr>
        <w:t>ضا برسم الخطط الوطنية على نطاق إقليمي من أجل توفير إرشاد مفصل عن مواقع محدد</w:t>
      </w:r>
      <w:r>
        <w:rPr>
          <w:rFonts w:hint="cs"/>
          <w:sz w:val="22"/>
          <w:szCs w:val="30"/>
          <w:rtl/>
        </w:rPr>
        <w:t>ة</w:t>
      </w:r>
      <w:r>
        <w:rPr>
          <w:rFonts w:hint="cs"/>
          <w:sz w:val="22"/>
          <w:szCs w:val="30"/>
          <w:rtl/>
          <w:lang w:bidi="ar-MA"/>
        </w:rPr>
        <w:t xml:space="preserve"> بشأن التنمية والصون. واستوعب المخطط التنظيمي المخططات المؤقتة الموضوعة عام 1988، التي كانت وزّعت 800 هكتار إلى مناطق لإقامة مبان سكنية، وأضافت مساحات جديدة، معظمها في بيمبروك، من </w:t>
      </w:r>
      <w:r>
        <w:rPr>
          <w:rFonts w:hint="cs"/>
          <w:sz w:val="22"/>
          <w:szCs w:val="30"/>
          <w:rtl/>
          <w:lang w:bidi="ar-MA"/>
        </w:rPr>
        <w:t>أجل التنمية اللاحقة للمناطق السكنية. وفي إطار المخطط التنظيمي، خُصّص ما يكفي من الأراضي لإقامة نحو 000 60 منزل جديد. وأُدرجت في المخطط التنظيمي عشر وثائق سياسية تعالج مسائل الإسكان على وجه التحديد، وتتعلق بمواقع ونمط المساكن الجديدة المزمع بناؤها، والتغيير</w:t>
      </w:r>
      <w:r>
        <w:rPr>
          <w:rFonts w:hint="cs"/>
          <w:sz w:val="22"/>
          <w:szCs w:val="30"/>
          <w:rtl/>
          <w:lang w:bidi="ar-MA"/>
        </w:rPr>
        <w:t>ات في التشريع الخاص بالتأجير، وبموضوع الإسكان في بيمبروك، والإسكان الاجتماعي.</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502-</w:t>
      </w:r>
      <w:r>
        <w:rPr>
          <w:rFonts w:hint="cs"/>
          <w:sz w:val="22"/>
          <w:szCs w:val="30"/>
          <w:rtl/>
          <w:lang w:bidi="ar-MA"/>
        </w:rPr>
        <w:tab/>
        <w:t>ونص قانون تخطيط التنمية</w:t>
      </w:r>
      <w:r>
        <w:rPr>
          <w:rFonts w:hint="cs"/>
          <w:sz w:val="22"/>
          <w:szCs w:val="30"/>
          <w:rtl/>
        </w:rPr>
        <w:t xml:space="preserve"> لعام</w:t>
      </w:r>
      <w:r>
        <w:rPr>
          <w:rFonts w:hint="cs"/>
          <w:sz w:val="22"/>
          <w:szCs w:val="30"/>
          <w:rtl/>
          <w:lang w:bidi="ar-MA"/>
        </w:rPr>
        <w:t xml:space="preserve"> 1992، على وضع مبادئ توجيهية لتقييم التأثير على البيئة. وقد تم وضع هذه المبادئ التوجيهية، وهي نافذة </w:t>
      </w:r>
      <w:r>
        <w:rPr>
          <w:rFonts w:hint="cs"/>
          <w:sz w:val="22"/>
          <w:szCs w:val="30"/>
          <w:rtl/>
        </w:rPr>
        <w:t xml:space="preserve">المفعول </w:t>
      </w:r>
      <w:r>
        <w:rPr>
          <w:rFonts w:hint="cs"/>
          <w:sz w:val="22"/>
          <w:szCs w:val="30"/>
          <w:rtl/>
          <w:lang w:bidi="ar-MA"/>
        </w:rPr>
        <w:t>منذ خمس سنوات. ويتاح للمجتمع المحلي أ</w:t>
      </w:r>
      <w:r>
        <w:rPr>
          <w:rFonts w:hint="cs"/>
          <w:sz w:val="22"/>
          <w:szCs w:val="30"/>
          <w:rtl/>
          <w:lang w:bidi="ar-MA"/>
        </w:rPr>
        <w:t>ن يشارك في ذلك من خلال عملية التخطيط التي تسمح لأطراف ثالثة ولأفرقة من المجتمع المحلي بتقديم اعتراضاتهم على المقترحات الإنمائية، وحضور الاجتماعات العامة التي تناقش فيها التطورات الكبيرة. وتخضع أيضا الخطط الجديدة والتوجيه السياسي الجديد لاجتماعات تشاورية عا</w:t>
      </w:r>
      <w:r>
        <w:rPr>
          <w:rFonts w:hint="cs"/>
          <w:sz w:val="22"/>
          <w:szCs w:val="30"/>
          <w:rtl/>
          <w:lang w:bidi="ar-MA"/>
        </w:rPr>
        <w:t xml:space="preserve">مة، ولفترات مشاورات متوسط مدة الواحدة </w:t>
      </w:r>
      <w:r>
        <w:rPr>
          <w:rFonts w:hint="cs"/>
          <w:sz w:val="22"/>
          <w:szCs w:val="30"/>
          <w:rtl/>
        </w:rPr>
        <w:t xml:space="preserve">منها </w:t>
      </w:r>
      <w:r>
        <w:rPr>
          <w:rFonts w:hint="cs"/>
          <w:sz w:val="22"/>
          <w:szCs w:val="30"/>
          <w:rtl/>
          <w:lang w:bidi="ar-MA"/>
        </w:rPr>
        <w:t>ستة أسابيع. وإجراءات تقييم الأثر البيئي تسمح أيضا بمشاركة الجمهور.</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503-</w:t>
      </w:r>
      <w:r>
        <w:rPr>
          <w:rFonts w:hint="cs"/>
          <w:sz w:val="22"/>
          <w:szCs w:val="30"/>
          <w:rtl/>
          <w:lang w:bidi="ar-MA"/>
        </w:rPr>
        <w:tab/>
        <w:t xml:space="preserve">ويخضع عقد الإيجار فيما يخص استئجار الملكية من أجل السكن لأحكام القانون المدني التي تحكم الإيجار. فالقانون المدني يعرِّف عقد الإيجار بأنه عقد </w:t>
      </w:r>
      <w:r>
        <w:rPr>
          <w:rFonts w:hint="cs"/>
          <w:sz w:val="22"/>
          <w:szCs w:val="30"/>
          <w:rtl/>
          <w:lang w:bidi="ar-MA"/>
        </w:rPr>
        <w:t>"يلتزم فيه أحد الطرفين بمنح الطرف الآخر التمتع بشيء لفترة محددة، لقاء إيجار محدد، يلتزم هذا الطرف الأخير بدفعه للطرف الأول".</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22"/>
          <w:szCs w:val="30"/>
          <w:rtl/>
          <w:lang w:bidi="ar-MA"/>
        </w:rPr>
        <w:t>504-</w:t>
      </w:r>
      <w:r>
        <w:rPr>
          <w:rFonts w:hint="cs"/>
          <w:sz w:val="22"/>
          <w:szCs w:val="30"/>
          <w:rtl/>
          <w:lang w:bidi="ar-MA"/>
        </w:rPr>
        <w:tab/>
        <w:t>ويحكم القانون المدني أيضا حقوق وواجبات كل من المؤجر والمستأجر. ولكن فيما يخص تأجير الممتلكات يجب التمييز بين الوضع الذي كان سا</w:t>
      </w:r>
      <w:r>
        <w:rPr>
          <w:rFonts w:hint="cs"/>
          <w:sz w:val="22"/>
          <w:szCs w:val="30"/>
          <w:rtl/>
          <w:lang w:bidi="ar-MA"/>
        </w:rPr>
        <w:t>ئدا قبل عام 1995 والوضع الناشئ عن إدخال تعديلات عام 1995. وذلك لأن التشريعات التي وضعت في الثلاثينات والأربعينات من القرن الماضي توخت حماية المستأجر والإيجار الذي يدفعه المستأجرون المالطيون، إلى حد أن المؤجرين المالطيين ما كانوا يستطيعون أن يرفضوا تجديد عق</w:t>
      </w:r>
      <w:r>
        <w:rPr>
          <w:rFonts w:hint="cs"/>
          <w:sz w:val="22"/>
          <w:szCs w:val="30"/>
          <w:rtl/>
          <w:lang w:bidi="ar-MA"/>
        </w:rPr>
        <w:t>د إيجار الممتلكات المستخدمة للسكن، وما كانوا يستطيعون زيادة سعر الإيجار إلا بترخيص من مجلس تنظيم الإيجار. وكان الوضع حقاً يعتبر غير منصف بحق المؤجِّرين المالطيين، ولذا جاءت تعديلات عام 1995 التي أُدخلت على مرسوم تقييد أسعار تأجير المنازل السكنية لعام 1944،</w:t>
      </w:r>
      <w:r>
        <w:rPr>
          <w:rFonts w:hint="cs"/>
          <w:sz w:val="22"/>
          <w:szCs w:val="30"/>
          <w:rtl/>
          <w:lang w:bidi="ar-MA"/>
        </w:rPr>
        <w:t xml:space="preserve"> وعلى مرسوم رفع الرقابة عن الإسكان لعام 1959، ومرسوم (نظام) تجديد إيجار الممتلكات الحضرية</w:t>
      </w:r>
      <w:r>
        <w:rPr>
          <w:rFonts w:hint="cs"/>
          <w:sz w:val="22"/>
          <w:szCs w:val="30"/>
          <w:rtl/>
        </w:rPr>
        <w:t xml:space="preserve"> لعام</w:t>
      </w:r>
      <w:r>
        <w:rPr>
          <w:rFonts w:hint="cs"/>
          <w:sz w:val="22"/>
          <w:szCs w:val="30"/>
          <w:rtl/>
          <w:lang w:bidi="ar-MA"/>
        </w:rPr>
        <w:t xml:space="preserve"> 1931، تفرض عدم تطبيق التقييدات القانونية المذكورة أعلاه على العقود التي تبرم بعد 1 حزيران/يوني</w:t>
      </w:r>
      <w:r>
        <w:rPr>
          <w:rFonts w:hint="cs"/>
          <w:sz w:val="22"/>
          <w:szCs w:val="30"/>
          <w:rtl/>
        </w:rPr>
        <w:t>ه</w:t>
      </w:r>
      <w:r>
        <w:rPr>
          <w:rFonts w:hint="cs"/>
          <w:sz w:val="22"/>
          <w:szCs w:val="30"/>
          <w:rtl/>
          <w:lang w:bidi="ar-MA"/>
        </w:rPr>
        <w:t xml:space="preserve"> 1995. أما العقود المبرمة قبل هذا التاريخ فتظل خاضعة لأحكام التشري</w:t>
      </w:r>
      <w:r>
        <w:rPr>
          <w:rFonts w:hint="cs"/>
          <w:sz w:val="22"/>
          <w:szCs w:val="30"/>
          <w:rtl/>
          <w:lang w:bidi="ar-MA"/>
        </w:rPr>
        <w:t>ع القديم.</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505-</w:t>
      </w:r>
      <w:r>
        <w:rPr>
          <w:rFonts w:hint="cs"/>
          <w:sz w:val="22"/>
          <w:szCs w:val="30"/>
          <w:rtl/>
          <w:lang w:bidi="ar-MA"/>
        </w:rPr>
        <w:tab/>
      </w:r>
      <w:r>
        <w:rPr>
          <w:rFonts w:hint="cs"/>
          <w:sz w:val="22"/>
          <w:szCs w:val="30"/>
          <w:rtl/>
        </w:rPr>
        <w:t>وي</w:t>
      </w:r>
      <w:r>
        <w:rPr>
          <w:rFonts w:hint="cs"/>
          <w:sz w:val="22"/>
          <w:szCs w:val="30"/>
          <w:rtl/>
          <w:lang w:bidi="ar-MA"/>
        </w:rPr>
        <w:t>نص مرسوم (نظام) تجديد إيجار الممتلكات الحضرية</w:t>
      </w:r>
      <w:r>
        <w:rPr>
          <w:rFonts w:hint="cs"/>
          <w:sz w:val="22"/>
          <w:szCs w:val="30"/>
          <w:rtl/>
        </w:rPr>
        <w:t xml:space="preserve"> لعام</w:t>
      </w:r>
      <w:r>
        <w:rPr>
          <w:rFonts w:hint="cs"/>
          <w:sz w:val="22"/>
          <w:szCs w:val="30"/>
          <w:rtl/>
          <w:lang w:bidi="ar-MA"/>
        </w:rPr>
        <w:t xml:space="preserve"> 1931، على أنه غير مشروع </w:t>
      </w:r>
      <w:r>
        <w:rPr>
          <w:rFonts w:hint="cs"/>
          <w:sz w:val="22"/>
          <w:szCs w:val="30"/>
          <w:rtl/>
        </w:rPr>
        <w:t xml:space="preserve">بالنسبة </w:t>
      </w:r>
      <w:r>
        <w:rPr>
          <w:rFonts w:hint="cs"/>
          <w:sz w:val="22"/>
          <w:szCs w:val="30"/>
          <w:rtl/>
          <w:lang w:bidi="ar-MA"/>
        </w:rPr>
        <w:t>للمؤجِّر، عند انتهاء مدة الاستئجار، أن يرفض تجديد عقد الإيجار للمستأجر أو أن يرفع سعر الإيجار بدون إذن من مجلس تنظيم الإيجار.</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506-</w:t>
      </w:r>
      <w:r>
        <w:rPr>
          <w:rFonts w:hint="cs"/>
          <w:sz w:val="22"/>
          <w:szCs w:val="30"/>
          <w:rtl/>
          <w:lang w:bidi="ar-MA"/>
        </w:rPr>
        <w:tab/>
        <w:t xml:space="preserve">وكان هذا المرسوم قد وُضع </w:t>
      </w:r>
      <w:r>
        <w:rPr>
          <w:rFonts w:hint="cs"/>
          <w:sz w:val="22"/>
          <w:szCs w:val="30"/>
          <w:rtl/>
          <w:lang w:bidi="ar-MA"/>
        </w:rPr>
        <w:t>في البداية ليسري مدة سنة واحدة. ثم مدد العمل به من سنة إلى أخرى حتى أُقِر بصورة دائمة في عام 1942.</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507-</w:t>
      </w:r>
      <w:r>
        <w:rPr>
          <w:rFonts w:hint="cs"/>
          <w:sz w:val="22"/>
          <w:szCs w:val="30"/>
          <w:rtl/>
          <w:lang w:bidi="ar-MA"/>
        </w:rPr>
        <w:tab/>
        <w:t xml:space="preserve">ويضع مرسوم تقييد أسعار تأجير المنازل السكنية لعام 1944، قيودا على زيادة أسعار التأجير، وأدخل مفهوم "الإيجار المنصف" الذي يعيِّن طريقة حساب الإيجار. لكن </w:t>
      </w:r>
      <w:r>
        <w:rPr>
          <w:rFonts w:hint="cs"/>
          <w:sz w:val="22"/>
          <w:szCs w:val="30"/>
          <w:rtl/>
          <w:lang w:bidi="ar-MA"/>
        </w:rPr>
        <w:t>هذا المرسوم لا يسري على المساكن التي شملها مرسوم رفع الرقابة عن الإسكان</w:t>
      </w:r>
      <w:r>
        <w:rPr>
          <w:rFonts w:hint="cs"/>
          <w:sz w:val="22"/>
          <w:szCs w:val="30"/>
          <w:rtl/>
        </w:rPr>
        <w:t xml:space="preserve"> لعام</w:t>
      </w:r>
      <w:r>
        <w:rPr>
          <w:rFonts w:hint="cs"/>
          <w:sz w:val="22"/>
          <w:szCs w:val="30"/>
          <w:rtl/>
          <w:lang w:bidi="ar-MA"/>
        </w:rPr>
        <w:t xml:space="preserve"> 1959.</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508-</w:t>
      </w:r>
      <w:r>
        <w:rPr>
          <w:rFonts w:hint="cs"/>
          <w:sz w:val="22"/>
          <w:szCs w:val="30"/>
          <w:rtl/>
          <w:lang w:bidi="ar-MA"/>
        </w:rPr>
        <w:tab/>
      </w:r>
      <w:r>
        <w:rPr>
          <w:rFonts w:hint="cs"/>
          <w:sz w:val="22"/>
          <w:szCs w:val="30"/>
          <w:rtl/>
        </w:rPr>
        <w:t>و</w:t>
      </w:r>
      <w:r>
        <w:rPr>
          <w:rFonts w:hint="cs"/>
          <w:sz w:val="22"/>
          <w:szCs w:val="30"/>
          <w:rtl/>
          <w:lang w:bidi="ar-MA"/>
        </w:rPr>
        <w:t>ينص مرسوم رفع الرقابة عن الإسكان</w:t>
      </w:r>
      <w:r>
        <w:rPr>
          <w:rFonts w:hint="cs"/>
          <w:sz w:val="22"/>
          <w:szCs w:val="30"/>
          <w:rtl/>
        </w:rPr>
        <w:t xml:space="preserve"> لعام</w:t>
      </w:r>
      <w:r>
        <w:rPr>
          <w:rFonts w:hint="cs"/>
          <w:sz w:val="22"/>
          <w:szCs w:val="30"/>
          <w:rtl/>
          <w:lang w:bidi="ar-MA"/>
        </w:rPr>
        <w:t xml:space="preserve"> 1959، على رفع الرقابة عن البيوت السكنية المبنية أو المنجزة بعد 1 آذار/مارس 1959 أو التي يشغلها مالكوها لإقامتهم العادية. وكان ينص</w:t>
      </w:r>
      <w:r>
        <w:rPr>
          <w:rFonts w:hint="cs"/>
          <w:sz w:val="22"/>
          <w:szCs w:val="30"/>
          <w:rtl/>
          <w:lang w:bidi="ar-MA"/>
        </w:rPr>
        <w:t xml:space="preserve"> قبل تعديله في عام 1979 على أن المساكن المرفوعة عنها الرقابة لا ينطبق عليها مرسوم الإيجار الذي يضع قيودا على إعادة النظر في قيمة الإيجار وعلى إنهاء عقد الإيجار إذا كان المستأجر مواطنا مالطيا. وبعد قانون (تعديل) رفع الرقابة عن الإسكان</w:t>
      </w:r>
      <w:r>
        <w:rPr>
          <w:rFonts w:hint="cs"/>
          <w:sz w:val="22"/>
          <w:szCs w:val="30"/>
          <w:rtl/>
        </w:rPr>
        <w:t xml:space="preserve"> لعام</w:t>
      </w:r>
      <w:r>
        <w:rPr>
          <w:rFonts w:hint="cs"/>
          <w:sz w:val="22"/>
          <w:szCs w:val="30"/>
          <w:rtl/>
          <w:lang w:bidi="ar-MA"/>
        </w:rPr>
        <w:t xml:space="preserve"> 1979، أصبح من غير</w:t>
      </w:r>
      <w:r>
        <w:rPr>
          <w:rFonts w:hint="cs"/>
          <w:sz w:val="22"/>
          <w:szCs w:val="30"/>
          <w:rtl/>
          <w:lang w:bidi="ar-MA"/>
        </w:rPr>
        <w:t xml:space="preserve"> </w:t>
      </w:r>
      <w:r>
        <w:rPr>
          <w:rFonts w:hint="cs"/>
          <w:sz w:val="22"/>
          <w:szCs w:val="30"/>
          <w:rtl/>
        </w:rPr>
        <w:t>ال</w:t>
      </w:r>
      <w:r>
        <w:rPr>
          <w:rFonts w:hint="cs"/>
          <w:sz w:val="22"/>
          <w:szCs w:val="30"/>
          <w:rtl/>
          <w:lang w:bidi="ar-MA"/>
        </w:rPr>
        <w:t xml:space="preserve">مشروع لمؤجِّر مسكن أن يرفض تجديد عقد الإيجار أو يرفع قيمة الإيجار حتى في حالة الممتلكات التي يشملها مرسوم رفع الرقابة، </w:t>
      </w:r>
      <w:r>
        <w:rPr>
          <w:rFonts w:hint="cs"/>
          <w:sz w:val="22"/>
          <w:szCs w:val="30"/>
          <w:rtl/>
        </w:rPr>
        <w:t xml:space="preserve">وذلك </w:t>
      </w:r>
      <w:r>
        <w:rPr>
          <w:rFonts w:hint="cs"/>
          <w:sz w:val="22"/>
          <w:szCs w:val="30"/>
          <w:rtl/>
          <w:lang w:bidi="ar-MA"/>
        </w:rPr>
        <w:t xml:space="preserve">باستثناء عدد محدود من الحالات. وهكذا زال بالفعل، ابتداء من عام 1979، التمييز من حيث الإيجار بين الممتلكات المشمولة وغير المشمولة </w:t>
      </w:r>
      <w:r>
        <w:rPr>
          <w:rFonts w:hint="cs"/>
          <w:sz w:val="22"/>
          <w:szCs w:val="30"/>
          <w:rtl/>
          <w:lang w:bidi="ar-MA"/>
        </w:rPr>
        <w:t>برفع الرقابة. وتسجيل البيوت السكنية المرفوعة عنها الرقابة تنظمه أحكام لائحة تسجي</w:t>
      </w:r>
      <w:r>
        <w:rPr>
          <w:rFonts w:hint="cs"/>
          <w:sz w:val="22"/>
          <w:szCs w:val="30"/>
          <w:rtl/>
        </w:rPr>
        <w:t>ـ</w:t>
      </w:r>
      <w:r>
        <w:rPr>
          <w:rFonts w:hint="cs"/>
          <w:sz w:val="22"/>
          <w:szCs w:val="30"/>
          <w:rtl/>
          <w:lang w:bidi="ar-MA"/>
        </w:rPr>
        <w:t>ل البيوت السكنية المرفوعة عنها الرقابة</w:t>
      </w:r>
      <w:r>
        <w:rPr>
          <w:rFonts w:hint="cs"/>
          <w:sz w:val="22"/>
          <w:szCs w:val="30"/>
          <w:rtl/>
        </w:rPr>
        <w:t xml:space="preserve"> لعام</w:t>
      </w:r>
      <w:r>
        <w:rPr>
          <w:rFonts w:hint="cs"/>
          <w:sz w:val="22"/>
          <w:szCs w:val="30"/>
          <w:rtl/>
          <w:lang w:bidi="ar-MA"/>
        </w:rPr>
        <w:t xml:space="preserve"> 1959، الصادرة بموجب مرسوم رفع الرقابة عن الإسكان</w:t>
      </w:r>
      <w:r>
        <w:rPr>
          <w:rFonts w:hint="cs"/>
          <w:sz w:val="22"/>
          <w:szCs w:val="30"/>
          <w:rtl/>
        </w:rPr>
        <w:t xml:space="preserve"> لعام</w:t>
      </w:r>
      <w:r>
        <w:rPr>
          <w:rFonts w:hint="cs"/>
          <w:sz w:val="22"/>
          <w:szCs w:val="30"/>
          <w:rtl/>
          <w:lang w:bidi="ar-MA"/>
        </w:rPr>
        <w:t xml:space="preserve"> 1959.</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509-</w:t>
      </w:r>
      <w:r>
        <w:rPr>
          <w:rFonts w:hint="cs"/>
          <w:sz w:val="22"/>
          <w:szCs w:val="30"/>
          <w:rtl/>
          <w:lang w:bidi="ar-MA"/>
        </w:rPr>
        <w:tab/>
        <w:t>وفي الجزء الخامس من مدونة قوانين الشرطة (المتعلق بالمساحات المأهول</w:t>
      </w:r>
      <w:r>
        <w:rPr>
          <w:rFonts w:hint="cs"/>
          <w:sz w:val="22"/>
          <w:szCs w:val="30"/>
          <w:rtl/>
          <w:lang w:bidi="ar-MA"/>
        </w:rPr>
        <w:t>ة والبيوت وغيرها من العقارات) يرد حكم بشأن القواعد الواجب اتّباعها في بناء البيوت، بما فيها القواعد المتعلقة بعرض الأحجار، والصرف، واتساع الحدائق المنزلية، بين جملة أمور. والجزء الخامس من المدونة المذكورة يضع أيضا شروطا للترخيص للبنائين، بينما يضع الجزء ال</w:t>
      </w:r>
      <w:r>
        <w:rPr>
          <w:rFonts w:hint="cs"/>
          <w:sz w:val="22"/>
          <w:szCs w:val="30"/>
          <w:rtl/>
          <w:lang w:bidi="ar-MA"/>
        </w:rPr>
        <w:t>تاسع (المتعلق بالفنادق وغيرها من منازل الإقامة) شروط الترخيص لبيوت الإقامة والفنادق.</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22"/>
          <w:szCs w:val="30"/>
          <w:rtl/>
          <w:lang w:bidi="ar-MA"/>
        </w:rPr>
        <w:t>510-</w:t>
      </w:r>
      <w:r>
        <w:rPr>
          <w:rFonts w:hint="cs"/>
          <w:sz w:val="22"/>
          <w:szCs w:val="30"/>
          <w:rtl/>
          <w:lang w:bidi="ar-MA"/>
        </w:rPr>
        <w:tab/>
        <w:t>وتضع لائحة بناء البيوت ومجاري الصرف</w:t>
      </w:r>
      <w:r>
        <w:rPr>
          <w:rFonts w:hint="cs"/>
          <w:sz w:val="22"/>
          <w:szCs w:val="30"/>
          <w:rtl/>
        </w:rPr>
        <w:t xml:space="preserve"> لعام</w:t>
      </w:r>
      <w:r>
        <w:rPr>
          <w:rFonts w:hint="cs"/>
          <w:sz w:val="22"/>
          <w:szCs w:val="30"/>
          <w:rtl/>
          <w:lang w:bidi="ar-MA"/>
        </w:rPr>
        <w:t xml:space="preserve"> 1934، الصادرة بموجب مدونة قوانين الشرطة، المتطلبات الأساسية لكل بناء يقام في مالطة من حيث تركيب مواد البناء، والتهوية، والمجا</w:t>
      </w:r>
      <w:r>
        <w:rPr>
          <w:rFonts w:hint="cs"/>
          <w:sz w:val="22"/>
          <w:szCs w:val="30"/>
          <w:rtl/>
          <w:lang w:bidi="ar-MA"/>
        </w:rPr>
        <w:t>ري، وقنوات الصرف، وبناء الشرفات، بين جملة أمور. وتنص اللائحة على تفتيش السلطات الصحية للمباني الجديدة للتأكد من وفائها بالمعايير المحددة.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511-</w:t>
      </w:r>
      <w:r>
        <w:rPr>
          <w:rFonts w:hint="cs"/>
          <w:sz w:val="22"/>
          <w:szCs w:val="30"/>
          <w:rtl/>
          <w:lang w:bidi="ar-MA"/>
        </w:rPr>
        <w:tab/>
        <w:t xml:space="preserve">وهناك تشريعات أخرى بشأن بناء البيوت مثل: الأمر الخاص بأحجار البناء (رقم </w:t>
      </w:r>
      <w:r>
        <w:rPr>
          <w:sz w:val="22"/>
          <w:szCs w:val="30"/>
        </w:rPr>
        <w:t>LN 47</w:t>
      </w:r>
      <w:r>
        <w:rPr>
          <w:rFonts w:hint="cs"/>
          <w:sz w:val="22"/>
          <w:szCs w:val="30"/>
          <w:rtl/>
          <w:lang w:bidi="ar-MA"/>
        </w:rPr>
        <w:t xml:space="preserve"> الصادر عام 1976)، ولائحة بناء البيو</w:t>
      </w:r>
      <w:r>
        <w:rPr>
          <w:rFonts w:hint="cs"/>
          <w:sz w:val="22"/>
          <w:szCs w:val="30"/>
          <w:rtl/>
          <w:lang w:bidi="ar-MA"/>
        </w:rPr>
        <w:t>ت والصرف الصحي (الإشعار الحكومي رقم 110 الصادر في عام 1934)، ولائحة تنظيم تفريغ حُفر التصريف (الإشعار الحكومي رقم 270 الصادر في عام 1921).</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512-</w:t>
      </w:r>
      <w:r>
        <w:rPr>
          <w:rFonts w:hint="cs"/>
          <w:sz w:val="22"/>
          <w:szCs w:val="30"/>
          <w:rtl/>
          <w:lang w:bidi="ar-MA"/>
        </w:rPr>
        <w:tab/>
        <w:t>وينص قانون تكافؤ الفرص (الأشخاص المصابين بعجز)</w:t>
      </w:r>
      <w:r>
        <w:rPr>
          <w:rFonts w:hint="cs"/>
          <w:sz w:val="22"/>
          <w:szCs w:val="30"/>
          <w:rtl/>
        </w:rPr>
        <w:t xml:space="preserve"> لعام</w:t>
      </w:r>
      <w:r>
        <w:rPr>
          <w:rFonts w:hint="cs"/>
          <w:sz w:val="22"/>
          <w:szCs w:val="30"/>
          <w:rtl/>
          <w:lang w:bidi="ar-MA"/>
        </w:rPr>
        <w:t xml:space="preserve"> 2000، على ألا يمارس أي شخص التمييز بحق شخص آخر على أساس عجز </w:t>
      </w:r>
      <w:r>
        <w:rPr>
          <w:rFonts w:hint="cs"/>
          <w:sz w:val="22"/>
          <w:szCs w:val="30"/>
          <w:rtl/>
          <w:lang w:bidi="ar-MA"/>
        </w:rPr>
        <w:t>عنده، فيرفض طلبه بشأن السكن. وبحسب المادة 14 من هذا القانون، يمكن استنتاج ممارسة التمييز من شروط عرض المسكن للاستئجار، مثل إجبار الشخص على إخلاء المسكن، أو عدم السماح له بإجراء تغييرات معقولة عن طريق إعادة الممتلك إلى حالته الأصلية قبل أن يغادر المستأجر ال</w:t>
      </w:r>
      <w:r>
        <w:rPr>
          <w:rFonts w:hint="cs"/>
          <w:sz w:val="22"/>
          <w:szCs w:val="30"/>
          <w:rtl/>
          <w:lang w:bidi="ar-MA"/>
        </w:rPr>
        <w:t>مسكن.</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513-</w:t>
      </w:r>
      <w:r>
        <w:rPr>
          <w:rFonts w:hint="cs"/>
          <w:sz w:val="22"/>
          <w:szCs w:val="30"/>
          <w:rtl/>
          <w:lang w:bidi="ar-MA"/>
        </w:rPr>
        <w:tab/>
        <w:t>وينص مرسوم (لائحة) تجديد إيجار الممتلكات الحضرية</w:t>
      </w:r>
      <w:r>
        <w:rPr>
          <w:rFonts w:hint="cs"/>
          <w:sz w:val="22"/>
          <w:szCs w:val="30"/>
          <w:rtl/>
        </w:rPr>
        <w:t xml:space="preserve"> لعام</w:t>
      </w:r>
      <w:r>
        <w:rPr>
          <w:rFonts w:hint="cs"/>
          <w:sz w:val="22"/>
          <w:szCs w:val="30"/>
          <w:rtl/>
          <w:lang w:bidi="ar-MA"/>
        </w:rPr>
        <w:t xml:space="preserve"> 1931، على أنه من غير </w:t>
      </w:r>
      <w:r>
        <w:rPr>
          <w:rFonts w:hint="cs"/>
          <w:sz w:val="22"/>
          <w:szCs w:val="30"/>
          <w:rtl/>
        </w:rPr>
        <w:t>ال</w:t>
      </w:r>
      <w:r>
        <w:rPr>
          <w:rFonts w:hint="cs"/>
          <w:sz w:val="22"/>
          <w:szCs w:val="30"/>
          <w:rtl/>
          <w:lang w:bidi="ar-MA"/>
        </w:rPr>
        <w:t>مشروع لمؤجر أي ممتلك أن يرفض تجديد أي عقد استئجار مبرم مع مواطن مالطي. وهكذا فإن الإجبار على إخلاء عقار مستأجَر مقصور على ظروف محددة. وهذا ينطبق على عقود التأجير المبرم</w:t>
      </w:r>
      <w:r>
        <w:rPr>
          <w:rFonts w:hint="cs"/>
          <w:sz w:val="22"/>
          <w:szCs w:val="30"/>
          <w:rtl/>
          <w:lang w:bidi="ar-MA"/>
        </w:rPr>
        <w:t>ة قبل 1 حزيران/يوني</w:t>
      </w:r>
      <w:r>
        <w:rPr>
          <w:rFonts w:hint="cs"/>
          <w:sz w:val="22"/>
          <w:szCs w:val="30"/>
          <w:rtl/>
        </w:rPr>
        <w:t>ه</w:t>
      </w:r>
      <w:r>
        <w:rPr>
          <w:rFonts w:hint="cs"/>
          <w:sz w:val="22"/>
          <w:szCs w:val="30"/>
          <w:rtl/>
          <w:lang w:bidi="ar-MA"/>
        </w:rPr>
        <w:t xml:space="preserve"> 1995. ومن جهة أخرى، ينص الدستور المالطي على قاعدة عامة هي ألا يُحرم أي شخص من ممتلكه، إلا في ظروف محددة يعيِّنها القانون. وإذا حصل تجريد مالك من ممتلكه، يحق للمالك </w:t>
      </w:r>
      <w:r>
        <w:rPr>
          <w:rFonts w:hint="cs"/>
          <w:sz w:val="22"/>
          <w:szCs w:val="30"/>
          <w:rtl/>
        </w:rPr>
        <w:t xml:space="preserve">المطالبة بتعويض </w:t>
      </w:r>
      <w:r>
        <w:rPr>
          <w:rFonts w:hint="cs"/>
          <w:sz w:val="22"/>
          <w:szCs w:val="30"/>
          <w:rtl/>
          <w:lang w:bidi="ar-MA"/>
        </w:rPr>
        <w:t xml:space="preserve">وله الحق في تقديم دعوى إلى المحكمة لتحديد مبلغ التعويض </w:t>
      </w:r>
      <w:r>
        <w:rPr>
          <w:rFonts w:hint="cs"/>
          <w:sz w:val="22"/>
          <w:szCs w:val="30"/>
          <w:rtl/>
          <w:lang w:bidi="ar-MA"/>
        </w:rPr>
        <w:t>الذي يعطى له.</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514-</w:t>
      </w:r>
      <w:r>
        <w:rPr>
          <w:rFonts w:hint="cs"/>
          <w:sz w:val="22"/>
          <w:szCs w:val="30"/>
          <w:rtl/>
          <w:lang w:bidi="ar-MA"/>
        </w:rPr>
        <w:tab/>
        <w:t>ولم يوضع أي إلغاء أو تعديل تشريعي للقوانين الموجودة يحول دون ممارسة الحق في السكن.</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515-</w:t>
      </w:r>
      <w:r>
        <w:rPr>
          <w:rFonts w:hint="cs"/>
          <w:sz w:val="22"/>
          <w:szCs w:val="30"/>
          <w:rtl/>
          <w:lang w:bidi="ar-MA"/>
        </w:rPr>
        <w:tab/>
        <w:t>ثم إن التعديلات التي أُدخلت عام 1993 على قانون ضريبة الدخل</w:t>
      </w:r>
      <w:r>
        <w:rPr>
          <w:rFonts w:hint="cs"/>
          <w:sz w:val="22"/>
          <w:szCs w:val="30"/>
          <w:rtl/>
        </w:rPr>
        <w:t xml:space="preserve"> لعام</w:t>
      </w:r>
      <w:r>
        <w:rPr>
          <w:rFonts w:hint="cs"/>
          <w:sz w:val="22"/>
          <w:szCs w:val="30"/>
          <w:rtl/>
          <w:lang w:bidi="ar-MA"/>
        </w:rPr>
        <w:t xml:space="preserve"> 1949، نصت على فرض ضريبة على الزيادة في قيمة رأس المال. وتفرض هذه الضريبة على كل المكا</w:t>
      </w:r>
      <w:r>
        <w:rPr>
          <w:rFonts w:hint="cs"/>
          <w:sz w:val="22"/>
          <w:szCs w:val="30"/>
          <w:rtl/>
          <w:lang w:bidi="ar-MA"/>
        </w:rPr>
        <w:t>سب أو الأرباح الناشئة عن نقل ملكية الممتلكات العقارية، رهنا بأحكام قانون ضريبة الدخل. وهذه الضريبة تخدم أغراض الحد من المضاربة على الممتلكات. ويبيّن القانون عدة حالات نقل للملكية العقارية لا يجب فيها دفع ضريبة، وهذه الحالات مبطِلة بطبيعتها للمضاربة. فالماد</w:t>
      </w:r>
      <w:r>
        <w:rPr>
          <w:rFonts w:hint="cs"/>
          <w:sz w:val="22"/>
          <w:szCs w:val="30"/>
          <w:rtl/>
          <w:lang w:bidi="ar-MA"/>
        </w:rPr>
        <w:t xml:space="preserve">ة 5 (5)(ب) من قانون ضريبة الدخل </w:t>
      </w:r>
      <w:r>
        <w:rPr>
          <w:rFonts w:hint="cs"/>
          <w:sz w:val="22"/>
          <w:szCs w:val="30"/>
          <w:rtl/>
        </w:rPr>
        <w:t>ت</w:t>
      </w:r>
      <w:r>
        <w:rPr>
          <w:rFonts w:hint="cs"/>
          <w:sz w:val="22"/>
          <w:szCs w:val="30"/>
          <w:rtl/>
          <w:lang w:bidi="ar-MA"/>
        </w:rPr>
        <w:t>نص على أنه لا تترتب أي ضريبة على زيادة قيمة رأس المال إذا كان الممتلك مضى على ملكيته أو الإقامة فيه ثلاث سنوات على الأقل مباشرة قبل نقل ملكيته، وتمت حيازته في غضون 12 شهرا من إخلاء الأمكنة. وكذلك في حالة تقاسم الممتلك عند ا</w:t>
      </w:r>
      <w:r>
        <w:rPr>
          <w:rFonts w:hint="cs"/>
          <w:sz w:val="22"/>
          <w:szCs w:val="30"/>
          <w:rtl/>
          <w:lang w:bidi="ar-MA"/>
        </w:rPr>
        <w:t>فتراق الزوجين.</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516-</w:t>
      </w:r>
      <w:r>
        <w:rPr>
          <w:rFonts w:hint="cs"/>
          <w:sz w:val="22"/>
          <w:szCs w:val="30"/>
          <w:rtl/>
          <w:lang w:bidi="ar-MA"/>
        </w:rPr>
        <w:tab/>
        <w:t>وينص قانون الرسوم المترتبة على الوثائق ونقل الملكية</w:t>
      </w:r>
      <w:r>
        <w:rPr>
          <w:rFonts w:hint="cs"/>
          <w:sz w:val="22"/>
          <w:szCs w:val="30"/>
          <w:rtl/>
        </w:rPr>
        <w:t xml:space="preserve"> لعام</w:t>
      </w:r>
      <w:r>
        <w:rPr>
          <w:rFonts w:hint="cs"/>
          <w:sz w:val="22"/>
          <w:szCs w:val="30"/>
          <w:rtl/>
          <w:lang w:bidi="ar-MA"/>
        </w:rPr>
        <w:t xml:space="preserve"> 1992، على أن يُدفع رسم عن كل وثيقة أو حكم أو أمر أو قرار أي محكمة أو سلطة أخرى قانونية، تُنقل بموجبه ملكية ممتلك غير منقول أو حق عقاري إلى شخص آخر. ولا ينطبق هذا الحكم على نقل ملك</w:t>
      </w:r>
      <w:r>
        <w:rPr>
          <w:rFonts w:hint="cs"/>
          <w:sz w:val="22"/>
          <w:szCs w:val="30"/>
          <w:rtl/>
          <w:lang w:bidi="ar-MA"/>
        </w:rPr>
        <w:t>ية الممتلك غير المنقول بين الزوجين.</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517-</w:t>
      </w:r>
      <w:r>
        <w:rPr>
          <w:rFonts w:hint="cs"/>
          <w:sz w:val="22"/>
          <w:szCs w:val="30"/>
          <w:rtl/>
          <w:lang w:bidi="ar-MA"/>
        </w:rPr>
        <w:tab/>
        <w:t>ولا توجد تدابير تشريعية تعطي صفة قانونية للأشخاص الذين يسكنون في قطاع "غير قانوني". والبيوت المنشأة بدون الترخيص اللازم تتعرض للهدم من قبل سلطة التخطيط، بموجب قانون تخطيط التنمية، 1992، بناء على إشعار يسلَّم إلى الم</w:t>
      </w:r>
      <w:r>
        <w:rPr>
          <w:rFonts w:hint="cs"/>
          <w:sz w:val="22"/>
          <w:szCs w:val="30"/>
          <w:rtl/>
          <w:lang w:bidi="ar-MA"/>
        </w:rPr>
        <w:t>الك. ففي عام 2000، اضطلعت سلطة تخطيط التنمية بـ44 إجراء مباشرا لتنفيذ القانون، شمل الهدمُ بموجبه هياكل بنايات أقيمت بدون الحصول على رخصة البناء اللازمة</w:t>
      </w:r>
      <w:r>
        <w:rPr>
          <w:rFonts w:hint="cs"/>
          <w:sz w:val="22"/>
          <w:szCs w:val="30"/>
          <w:vertAlign w:val="superscript"/>
          <w:rtl/>
          <w:lang w:bidi="ar-MA"/>
        </w:rPr>
        <w:t>(25)</w:t>
      </w:r>
      <w:r>
        <w:rPr>
          <w:rFonts w:hint="cs"/>
          <w:sz w:val="22"/>
          <w:szCs w:val="30"/>
          <w:rtl/>
          <w:lang w:bidi="ar-MA"/>
        </w:rPr>
        <w:t>.</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518-</w:t>
      </w:r>
      <w:r>
        <w:rPr>
          <w:rFonts w:hint="cs"/>
          <w:sz w:val="22"/>
          <w:szCs w:val="30"/>
          <w:rtl/>
          <w:lang w:bidi="ar-MA"/>
        </w:rPr>
        <w:tab/>
        <w:t>ولكن، بحسب القانون المدني، إذا عاش شخص في بيت بدون صفة مؤهِّلة مدة 20 سنة، متصرِّفا فيه كما لو</w:t>
      </w:r>
      <w:r>
        <w:rPr>
          <w:rFonts w:hint="cs"/>
          <w:sz w:val="22"/>
          <w:szCs w:val="30"/>
          <w:rtl/>
          <w:lang w:bidi="ar-MA"/>
        </w:rPr>
        <w:t xml:space="preserve"> كان مالكه، يكتسب ملكيته بالتقادم. ويشترط في مطالبة هذا الشخص بالبيت ألا تكون إقامته فيه تعرضت لطعن طيلة المدة. وبموجب قانون إخلاء (الإخلاء القسري) الأرض</w:t>
      </w:r>
      <w:r>
        <w:rPr>
          <w:rFonts w:hint="cs"/>
          <w:sz w:val="22"/>
          <w:szCs w:val="30"/>
          <w:rtl/>
        </w:rPr>
        <w:t xml:space="preserve"> لعام</w:t>
      </w:r>
      <w:r>
        <w:rPr>
          <w:rFonts w:hint="cs"/>
          <w:sz w:val="22"/>
          <w:szCs w:val="30"/>
          <w:rtl/>
          <w:lang w:bidi="ar-MA"/>
        </w:rPr>
        <w:t xml:space="preserve"> 1972</w:t>
      </w:r>
      <w:r>
        <w:rPr>
          <w:rFonts w:hint="cs"/>
          <w:sz w:val="22"/>
          <w:szCs w:val="30"/>
          <w:rtl/>
        </w:rPr>
        <w:t xml:space="preserve"> </w:t>
      </w:r>
      <w:r>
        <w:rPr>
          <w:rFonts w:hint="cs"/>
          <w:sz w:val="22"/>
          <w:szCs w:val="30"/>
          <w:rtl/>
          <w:lang w:bidi="ar-MA"/>
        </w:rPr>
        <w:t>يحق لمفوض شؤون الأراضي أن يأمر بإجلاء أي شخص عن أرض تملكها أو تديرها الحكومة، إذا رأى ذلك ضر</w:t>
      </w:r>
      <w:r>
        <w:rPr>
          <w:rFonts w:hint="cs"/>
          <w:sz w:val="22"/>
          <w:szCs w:val="30"/>
          <w:rtl/>
          <w:lang w:bidi="ar-MA"/>
        </w:rPr>
        <w:t>وريا أو مناسبا.</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519-</w:t>
      </w:r>
      <w:r>
        <w:rPr>
          <w:rFonts w:hint="cs"/>
          <w:sz w:val="22"/>
          <w:szCs w:val="30"/>
          <w:rtl/>
          <w:lang w:bidi="ar-MA"/>
        </w:rPr>
        <w:tab/>
      </w:r>
      <w:r>
        <w:rPr>
          <w:rFonts w:hint="cs"/>
          <w:sz w:val="22"/>
          <w:szCs w:val="30"/>
          <w:rtl/>
        </w:rPr>
        <w:t>و</w:t>
      </w:r>
      <w:r>
        <w:rPr>
          <w:rFonts w:hint="cs"/>
          <w:sz w:val="22"/>
          <w:szCs w:val="30"/>
          <w:rtl/>
          <w:lang w:bidi="ar-MA"/>
        </w:rPr>
        <w:t>بموجب قانون المناطق غير الصحية</w:t>
      </w:r>
      <w:r>
        <w:rPr>
          <w:rFonts w:hint="cs"/>
          <w:sz w:val="22"/>
          <w:szCs w:val="30"/>
          <w:rtl/>
        </w:rPr>
        <w:t xml:space="preserve"> لعام</w:t>
      </w:r>
      <w:r>
        <w:rPr>
          <w:rFonts w:hint="cs"/>
          <w:sz w:val="22"/>
          <w:szCs w:val="30"/>
          <w:rtl/>
          <w:lang w:bidi="ar-MA"/>
        </w:rPr>
        <w:t xml:space="preserve"> 1939، يحق لرئيس مالطة أن يأمر بهدم كل المنازل غير الصالحة لسكنى البشر، بسبب تردّي حالتها أو نقائصها الصحية، أو بسبب خطورتها على صحة وسلامة سكان المنطقة. وفي هذه الحالة، يحب تحديد "منطقة التصفية" الت</w:t>
      </w:r>
      <w:r>
        <w:rPr>
          <w:rFonts w:hint="cs"/>
          <w:sz w:val="22"/>
          <w:szCs w:val="30"/>
          <w:rtl/>
          <w:lang w:bidi="ar-MA"/>
        </w:rPr>
        <w:t>ي تحتوي البيت أو البيوت المأمور بهدمها. ثم يوقع رئيس مالطة على أمر شراء إجباري، يُعطى بموجبه تعويض لصاحب المبنى المهدوم. ويجري تقدير مبلغ التعويض على يد هيئة التحكيم بشأن الأراضي، المنشأة بموجب مرسوم اكتساب الأراضي (لأغراض عامة)</w:t>
      </w:r>
      <w:r>
        <w:rPr>
          <w:rFonts w:hint="cs"/>
          <w:sz w:val="22"/>
          <w:szCs w:val="30"/>
          <w:rtl/>
        </w:rPr>
        <w:t xml:space="preserve"> لعام</w:t>
      </w:r>
      <w:r>
        <w:rPr>
          <w:rFonts w:hint="cs"/>
          <w:sz w:val="22"/>
          <w:szCs w:val="30"/>
          <w:rtl/>
          <w:lang w:bidi="ar-MA"/>
        </w:rPr>
        <w:t xml:space="preserve"> 1935. ثم يجب إيجاد سكن</w:t>
      </w:r>
      <w:r>
        <w:rPr>
          <w:rFonts w:hint="cs"/>
          <w:sz w:val="22"/>
          <w:szCs w:val="30"/>
          <w:rtl/>
          <w:lang w:bidi="ar-MA"/>
        </w:rPr>
        <w:t xml:space="preserve"> بديل مناسب لأي شخص شرد بس</w:t>
      </w:r>
      <w:r>
        <w:rPr>
          <w:rFonts w:hint="cs"/>
          <w:sz w:val="22"/>
          <w:szCs w:val="30"/>
          <w:rtl/>
        </w:rPr>
        <w:t>ب</w:t>
      </w:r>
      <w:r>
        <w:rPr>
          <w:rFonts w:hint="cs"/>
          <w:sz w:val="22"/>
          <w:szCs w:val="30"/>
          <w:rtl/>
          <w:lang w:bidi="ar-MA"/>
        </w:rPr>
        <w:t>ب القرار المذكور.</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22"/>
          <w:szCs w:val="30"/>
          <w:rtl/>
          <w:lang w:bidi="ar-MA"/>
        </w:rPr>
        <w:t>520-</w:t>
      </w:r>
      <w:r>
        <w:rPr>
          <w:rFonts w:hint="cs"/>
          <w:sz w:val="22"/>
          <w:szCs w:val="30"/>
          <w:rtl/>
          <w:lang w:bidi="ar-MA"/>
        </w:rPr>
        <w:tab/>
        <w:t>وبموجب لائحة (إزالة) النفايات ومواد الصرف الصحي</w:t>
      </w:r>
      <w:r>
        <w:rPr>
          <w:rFonts w:hint="cs"/>
          <w:sz w:val="22"/>
          <w:szCs w:val="30"/>
          <w:rtl/>
        </w:rPr>
        <w:t xml:space="preserve"> لعام</w:t>
      </w:r>
      <w:r>
        <w:rPr>
          <w:rFonts w:hint="cs"/>
          <w:sz w:val="22"/>
          <w:szCs w:val="30"/>
          <w:rtl/>
          <w:lang w:bidi="ar-MA"/>
        </w:rPr>
        <w:t xml:space="preserve"> 1911، يحق للسلطة الصحية أن تزيل أي كمية من الوحل أو المياه الفاسدة أو الراكدة أو النفايات أو مواد الصرف الصحي من أي بيت. ويحق لأعضاء هذه السلطة أو لرجال </w:t>
      </w:r>
      <w:r>
        <w:rPr>
          <w:rFonts w:hint="cs"/>
          <w:sz w:val="22"/>
          <w:szCs w:val="30"/>
          <w:rtl/>
          <w:lang w:bidi="ar-MA"/>
        </w:rPr>
        <w:t>الشرطة تفتيش أي بيت في أي يوم وأي ساعة معقولة لغرض إزالة النفايات أو مواد الصرف الصحي. وتضع هذه اللائحة قواعد أيضا لجمع مواد الصرف الصحي بواسطة الزبالين.</w:t>
      </w: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التدابير التي اتخذتها الحكومة لتوفير سكن في مقدور الناس</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521-</w:t>
      </w:r>
      <w:r>
        <w:rPr>
          <w:rFonts w:hint="cs"/>
          <w:sz w:val="22"/>
          <w:szCs w:val="30"/>
          <w:rtl/>
          <w:lang w:bidi="ar-MA"/>
        </w:rPr>
        <w:tab/>
        <w:t>تضطلع سلطة الإسكان التي أنشأتها الحكومة ع</w:t>
      </w:r>
      <w:r>
        <w:rPr>
          <w:rFonts w:hint="cs"/>
          <w:sz w:val="22"/>
          <w:szCs w:val="30"/>
          <w:rtl/>
          <w:lang w:bidi="ar-MA"/>
        </w:rPr>
        <w:t>ام 1976 بمسؤولية إنشاء أو الإعانة على إنشاء وحدات سكنية للجمهور. وما انفكت السياسة التي تنتهجها سلطة الإسكان تتغير بغية ضمان وصول خدماتها إلى المستفيدين الذين هم الأحوج إلى هذه الوحدات السكنية.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522-</w:t>
      </w:r>
      <w:r>
        <w:rPr>
          <w:rFonts w:hint="cs"/>
          <w:sz w:val="22"/>
          <w:szCs w:val="30"/>
          <w:rtl/>
          <w:lang w:bidi="ar-MA"/>
        </w:rPr>
        <w:tab/>
        <w:t>وتتجه سياسة الحكومة في مجال الإسكان إلى تحقيق ثلاثة أهداف</w:t>
      </w:r>
      <w:r>
        <w:rPr>
          <w:rFonts w:hint="cs"/>
          <w:sz w:val="22"/>
          <w:szCs w:val="30"/>
          <w:rtl/>
          <w:lang w:bidi="ar-MA"/>
        </w:rPr>
        <w:t xml:space="preserve"> هي: (أ) توفير وحدات سكنية للبيع بأسعار في مقدور الناس (تي</w:t>
      </w:r>
      <w:r>
        <w:rPr>
          <w:rFonts w:hint="cs"/>
          <w:sz w:val="22"/>
          <w:szCs w:val="30"/>
          <w:rtl/>
        </w:rPr>
        <w:t>سي</w:t>
      </w:r>
      <w:r>
        <w:rPr>
          <w:rFonts w:hint="cs"/>
          <w:sz w:val="22"/>
          <w:szCs w:val="30"/>
          <w:rtl/>
          <w:lang w:bidi="ar-MA"/>
        </w:rPr>
        <w:t>ر السكن)؛ (ب) توفير وحدات سكنية للاستئجار بأسعار منخفضة (الإسكان الاجتماعي)؛ (ج) توفير وحدات سكنية لذوي الاحتياجات الخاصة (إسكان ذوي الاحتياجات الخاصة). وفي إطار خطة تملك البيوت، تشجِّع الحكومة ال</w:t>
      </w:r>
      <w:r>
        <w:rPr>
          <w:rFonts w:hint="cs"/>
          <w:sz w:val="22"/>
          <w:szCs w:val="30"/>
          <w:rtl/>
          <w:lang w:bidi="ar-MA"/>
        </w:rPr>
        <w:t>ناس على امتلاك بيوتهم ملكية كاملة، عن طريق ما تقدمه من إعانات.</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523-</w:t>
      </w:r>
      <w:r>
        <w:rPr>
          <w:rFonts w:hint="cs"/>
          <w:sz w:val="22"/>
          <w:szCs w:val="30"/>
          <w:rtl/>
          <w:lang w:bidi="ar-MA"/>
        </w:rPr>
        <w:tab/>
        <w:t>ففي آذار/مارس 2001 عرضت سلطة الإسكان للبيع 99 وحدة سكنية قيمتها في السوق 2.8 مليون ل م، أتاحتها فيما بعد للتملك بسعر مخفّض إلى 1.8 مليون ل م. وتم توزيع ستين في المائة من هذه الوحدات على مت</w:t>
      </w:r>
      <w:r>
        <w:rPr>
          <w:rFonts w:hint="cs"/>
          <w:sz w:val="22"/>
          <w:szCs w:val="30"/>
          <w:rtl/>
          <w:lang w:bidi="ar-MA"/>
        </w:rPr>
        <w:t xml:space="preserve">زوجين جدد، و32 في المائة على قرناء متزوجين، و12 في المائة على أسر ربها أو ربتها بدون قرين. ويستند توزيع الوحدات السكنية إلى نظام نقاط تراعى فيه موارد مقدم الطلب. فتعطى الأولوية لمن هم الأحوج. ويستطيع مقدمو الطلبات الذين يرون أن تقييم طلباتهم لم يكن عادلاً </w:t>
      </w:r>
      <w:r>
        <w:rPr>
          <w:rFonts w:hint="cs"/>
          <w:sz w:val="22"/>
          <w:szCs w:val="30"/>
          <w:rtl/>
          <w:lang w:bidi="ar-MA"/>
        </w:rPr>
        <w:t>أن يعترضوا على القرار.</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524-</w:t>
      </w:r>
      <w:r>
        <w:rPr>
          <w:rFonts w:hint="cs"/>
          <w:sz w:val="22"/>
          <w:szCs w:val="30"/>
          <w:rtl/>
          <w:lang w:bidi="ar-MA"/>
        </w:rPr>
        <w:tab/>
        <w:t>وتعرض إدارة الإسكان الاجتماعي عددا من الممتلكات للاستئجار. ففي آذار/مارس 2001 كان لدى الإدارة 500 3 طلب قيد النظر. وتعتمد الإدارة في توزيع هذه الممتلكات نظام نقاط، تعطى الأولوية بموجبه لمن هم الأحوج بين مقدمي الطلبات. وتهدف مساع</w:t>
      </w:r>
      <w:r>
        <w:rPr>
          <w:rFonts w:hint="cs"/>
          <w:sz w:val="22"/>
          <w:szCs w:val="30"/>
          <w:rtl/>
          <w:lang w:bidi="ar-MA"/>
        </w:rPr>
        <w:t>ي الإدارة إلى توفير 120 وحدة سكنية جديدة للاستئجار كل سنة.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525-</w:t>
      </w:r>
      <w:r>
        <w:rPr>
          <w:rFonts w:hint="cs"/>
          <w:sz w:val="22"/>
          <w:szCs w:val="30"/>
          <w:rtl/>
          <w:lang w:bidi="ar-MA"/>
        </w:rPr>
        <w:tab/>
        <w:t>واستهلّت سلطة الإسكان خطة لشراء ممتلكات من أصحابها، ثم بيعها للجمهور بعد إجراء التعديلات الملائمة عليها أو إعادة بنا</w:t>
      </w:r>
      <w:r>
        <w:rPr>
          <w:rFonts w:hint="cs"/>
          <w:sz w:val="22"/>
          <w:szCs w:val="30"/>
          <w:rtl/>
        </w:rPr>
        <w:t>ئ</w:t>
      </w:r>
      <w:r>
        <w:rPr>
          <w:rFonts w:hint="cs"/>
          <w:sz w:val="22"/>
          <w:szCs w:val="30"/>
          <w:rtl/>
          <w:lang w:bidi="ar-MA"/>
        </w:rPr>
        <w:t>ها.</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526-</w:t>
      </w:r>
      <w:r>
        <w:rPr>
          <w:rFonts w:hint="cs"/>
          <w:sz w:val="22"/>
          <w:szCs w:val="30"/>
          <w:rtl/>
          <w:lang w:bidi="ar-MA"/>
        </w:rPr>
        <w:tab/>
        <w:t xml:space="preserve">وتوزع سلطة الإسكان كل سنة عددا من الوحدات السكنية المصممة للأشخاص </w:t>
      </w:r>
      <w:r>
        <w:rPr>
          <w:rFonts w:hint="cs"/>
          <w:sz w:val="22"/>
          <w:szCs w:val="30"/>
          <w:rtl/>
          <w:lang w:bidi="ar-MA"/>
        </w:rPr>
        <w:t>ذوي الاحتياجات الخاصة. وأبرمت السلطة اتفاقات مع عدد من المنظمات غير الحكومية من أجل توفير وحدات سكنية لمن لا مأوى لهم وللأشخاص المصابين بعجز.</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527-</w:t>
      </w:r>
      <w:r>
        <w:rPr>
          <w:rFonts w:hint="cs"/>
          <w:sz w:val="22"/>
          <w:szCs w:val="30"/>
          <w:rtl/>
          <w:lang w:bidi="ar-MA"/>
        </w:rPr>
        <w:tab/>
        <w:t>وفي عام 2000 وُجد ما مجموعه 075 11 وحدة سكنية بموجب أمر استيلاء صادر عن إدارة الإسكان الاجتماعي.</w:t>
      </w:r>
    </w:p>
    <w:p w:rsidR="00000000" w:rsidRDefault="00D84ABF">
      <w:pPr>
        <w:pStyle w:val="BodyText"/>
        <w:framePr w:hSpace="0" w:vSpace="0" w:wrap="auto" w:vAnchor="margin" w:yAlign="inline"/>
        <w:bidi/>
        <w:spacing w:before="240" w:after="240" w:line="400" w:lineRule="exact"/>
        <w:rPr>
          <w:rFonts w:hint="cs"/>
          <w:bCs/>
          <w:sz w:val="22"/>
          <w:szCs w:val="30"/>
          <w:rtl/>
          <w:lang w:bidi="ar-MA"/>
        </w:rPr>
      </w:pPr>
      <w:r>
        <w:rPr>
          <w:rFonts w:hint="cs"/>
          <w:bCs/>
          <w:sz w:val="22"/>
          <w:szCs w:val="30"/>
          <w:rtl/>
          <w:lang w:bidi="ar-MA"/>
        </w:rPr>
        <w:t>التدابير الم</w:t>
      </w:r>
      <w:r>
        <w:rPr>
          <w:rFonts w:hint="cs"/>
          <w:bCs/>
          <w:sz w:val="22"/>
          <w:szCs w:val="30"/>
          <w:rtl/>
          <w:lang w:bidi="ar-MA"/>
        </w:rPr>
        <w:t xml:space="preserve">تخذة من أجل تأجير الأراضي غير المستعملة </w:t>
      </w:r>
      <w:r>
        <w:rPr>
          <w:rFonts w:hint="cs"/>
          <w:bCs/>
          <w:sz w:val="22"/>
          <w:szCs w:val="30"/>
          <w:rtl/>
        </w:rPr>
        <w:t>أ</w:t>
      </w:r>
      <w:r>
        <w:rPr>
          <w:rFonts w:hint="cs"/>
          <w:bCs/>
          <w:sz w:val="22"/>
          <w:szCs w:val="30"/>
          <w:rtl/>
          <w:lang w:bidi="ar-MA"/>
        </w:rPr>
        <w:t xml:space="preserve">و المستعملة دون الكفاية </w:t>
      </w:r>
      <w:r>
        <w:rPr>
          <w:rFonts w:hint="cs"/>
          <w:bCs/>
          <w:sz w:val="22"/>
          <w:szCs w:val="30"/>
          <w:rtl/>
        </w:rPr>
        <w:t>أ</w:t>
      </w:r>
      <w:r>
        <w:rPr>
          <w:rFonts w:hint="cs"/>
          <w:bCs/>
          <w:sz w:val="22"/>
          <w:szCs w:val="30"/>
          <w:rtl/>
          <w:lang w:bidi="ar-MA"/>
        </w:rPr>
        <w:t>و المُساء استعمالها</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528-</w:t>
      </w:r>
      <w:r>
        <w:rPr>
          <w:rFonts w:hint="cs"/>
          <w:sz w:val="22"/>
          <w:szCs w:val="30"/>
          <w:rtl/>
          <w:lang w:bidi="ar-MA"/>
        </w:rPr>
        <w:tab/>
        <w:t>تتيح السلطة المالطية للتخطيط وحماية البيئة، عن طريق التعليمات الإنمائية التي تُصدرها، فرصا لتوجيه الاستثمار نحو المساحات المستعملة دون الكفاية أو المتردِّية أو المسا</w:t>
      </w:r>
      <w:r>
        <w:rPr>
          <w:rFonts w:hint="cs"/>
          <w:sz w:val="22"/>
          <w:szCs w:val="30"/>
          <w:rtl/>
          <w:lang w:bidi="ar-MA"/>
        </w:rPr>
        <w:t>ء استعمالها. وقد تم حتى الآن وضع توجيهات بشأن جزيرة مانويل وتيغنه، وفورت ريكاسولي، ومشروع الواجهة البحرية كوتونيرا، ومنطقة الصخور البيض، ومنطقة الشاليهات في سليما وبيمبروك، من بين مناطق أخرى. وتتضمن هذه التعليمات الإنمائية إرشادات تفصيلية بشأن الاستعمال ال</w:t>
      </w:r>
      <w:r>
        <w:rPr>
          <w:rFonts w:hint="cs"/>
          <w:sz w:val="22"/>
          <w:szCs w:val="30"/>
          <w:rtl/>
          <w:lang w:bidi="ar-MA"/>
        </w:rPr>
        <w:t>مقبول للأراضي.</w:t>
      </w: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التدابير المتخذة لضمان أن تُستعمل المساعدات الدولية للإسكان والمستوطنات البشرية في تلبية احتياجات الفئات الأشد حرماناً</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22"/>
          <w:szCs w:val="30"/>
          <w:rtl/>
          <w:lang w:bidi="ar-MA"/>
        </w:rPr>
        <w:t>529-</w:t>
      </w:r>
      <w:r>
        <w:rPr>
          <w:rFonts w:hint="cs"/>
          <w:sz w:val="22"/>
          <w:szCs w:val="30"/>
          <w:rtl/>
          <w:lang w:bidi="ar-MA"/>
        </w:rPr>
        <w:tab/>
        <w:t>لا تتلقى مالطة أية مساعدة دولية في مجال الإسكان. وتتلقى الفئات المحرومة المساعدة من إدارة الإسكان الاجتماعي. وتوزع سل</w:t>
      </w:r>
      <w:r>
        <w:rPr>
          <w:rFonts w:hint="cs"/>
          <w:sz w:val="22"/>
          <w:szCs w:val="30"/>
          <w:rtl/>
          <w:lang w:bidi="ar-MA"/>
        </w:rPr>
        <w:t xml:space="preserve">طة الإسكان أيضا ممتلكات سكنية على الأسر المنخفضة الدخل، والأسر المحرومة </w:t>
      </w:r>
      <w:r>
        <w:rPr>
          <w:rFonts w:hint="cs"/>
          <w:sz w:val="22"/>
          <w:szCs w:val="30"/>
          <w:rtl/>
        </w:rPr>
        <w:t xml:space="preserve">من </w:t>
      </w:r>
      <w:r>
        <w:rPr>
          <w:rFonts w:hint="cs"/>
          <w:sz w:val="22"/>
          <w:szCs w:val="30"/>
          <w:rtl/>
          <w:lang w:bidi="ar-MA"/>
        </w:rPr>
        <w:t>أحد الأبوين، والأشخاص المصابين بعجز.</w:t>
      </w:r>
    </w:p>
    <w:p w:rsidR="00000000" w:rsidRDefault="00D84ABF">
      <w:pPr>
        <w:pStyle w:val="BodyText"/>
        <w:framePr w:hSpace="0" w:vSpace="0" w:wrap="auto" w:vAnchor="margin" w:yAlign="inline"/>
        <w:bidi/>
        <w:spacing w:before="240" w:after="240" w:line="400" w:lineRule="exact"/>
        <w:rPr>
          <w:sz w:val="22"/>
          <w:szCs w:val="30"/>
          <w:rtl/>
        </w:rPr>
      </w:pPr>
      <w:r>
        <w:rPr>
          <w:rFonts w:hint="cs"/>
          <w:bCs/>
          <w:sz w:val="22"/>
          <w:szCs w:val="30"/>
          <w:rtl/>
          <w:lang w:bidi="ar-MA"/>
        </w:rPr>
        <w:t>التدابير المتخذة لتشجيع قيام مراكز حضرية صغيرة ومتوسطة في المناطق الريفية على الخصوص</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530-</w:t>
      </w:r>
      <w:r>
        <w:rPr>
          <w:rFonts w:hint="cs"/>
          <w:sz w:val="22"/>
          <w:szCs w:val="30"/>
          <w:rtl/>
          <w:lang w:bidi="ar-MA"/>
        </w:rPr>
        <w:tab/>
        <w:t>في العملية الجارية لاستعراض المخطط التنظيمي، يُدرس نهج</w:t>
      </w:r>
      <w:r>
        <w:rPr>
          <w:rFonts w:hint="cs"/>
          <w:sz w:val="22"/>
          <w:szCs w:val="30"/>
          <w:rtl/>
          <w:lang w:bidi="ar-MA"/>
        </w:rPr>
        <w:t xml:space="preserve"> جديد في التنمية التجارية يجعل الاستخدامات المولّدة للعمالة مجمَّعة في مراكز مدنية متدرجة المراتب (بدون الاستخدامات الصناعية) ومراكز قريبة من المناطق السكنية. ولا ينطبق على مالطة التقسيم بين مناطق ريفية وحضرية، بحكم كون المسافات قصيرة جدا.</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531-</w:t>
      </w:r>
      <w:r>
        <w:rPr>
          <w:rFonts w:hint="cs"/>
          <w:sz w:val="22"/>
          <w:szCs w:val="30"/>
          <w:rtl/>
          <w:lang w:bidi="ar-MA"/>
        </w:rPr>
        <w:tab/>
        <w:t xml:space="preserve">ونشرت سلطة </w:t>
      </w:r>
      <w:r>
        <w:rPr>
          <w:rFonts w:hint="cs"/>
          <w:sz w:val="22"/>
          <w:szCs w:val="30"/>
          <w:rtl/>
          <w:lang w:bidi="ar-MA"/>
        </w:rPr>
        <w:t xml:space="preserve">التخطيط المشروع الأولي لمخطط محلي بشأن جزيرتي غوزو وكومينو، تتناول بين جملة مسائل: تحسينات البنية التحتية في جزيرتي غوزو وكومينو، والاحتياطي </w:t>
      </w:r>
      <w:r>
        <w:rPr>
          <w:rFonts w:hint="cs"/>
          <w:sz w:val="22"/>
          <w:szCs w:val="30"/>
          <w:rtl/>
        </w:rPr>
        <w:t xml:space="preserve">الكبير </w:t>
      </w:r>
      <w:r>
        <w:rPr>
          <w:rFonts w:hint="cs"/>
          <w:sz w:val="22"/>
          <w:szCs w:val="30"/>
          <w:rtl/>
          <w:lang w:bidi="ar-MA"/>
        </w:rPr>
        <w:t>من المساكن الخالية في غوزو، موسمية العمليات التجارية، وإنشاء مرافق اجتماعية ومجتمعية. وتُعقد اجتماعات منتظمة</w:t>
      </w:r>
      <w:r>
        <w:rPr>
          <w:rFonts w:hint="cs"/>
          <w:sz w:val="22"/>
          <w:szCs w:val="30"/>
          <w:rtl/>
          <w:lang w:bidi="ar-MA"/>
        </w:rPr>
        <w:t xml:space="preserve"> لمناقشة المخطط مع الأطراف المعنية، ولا سيما الوزارات وغيرها من الإدارات والوكالات والهيئات الحكومية.</w:t>
      </w: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التدابير المتخذة ل</w:t>
      </w:r>
      <w:r>
        <w:rPr>
          <w:rFonts w:hint="cs"/>
          <w:bCs/>
          <w:sz w:val="22"/>
          <w:szCs w:val="30"/>
          <w:rtl/>
        </w:rPr>
        <w:t>ل</w:t>
      </w:r>
      <w:r>
        <w:rPr>
          <w:rFonts w:hint="cs"/>
          <w:bCs/>
          <w:sz w:val="22"/>
          <w:szCs w:val="30"/>
          <w:rtl/>
          <w:lang w:bidi="ar-MA"/>
        </w:rPr>
        <w:t xml:space="preserve">حماية </w:t>
      </w:r>
      <w:r>
        <w:rPr>
          <w:rFonts w:hint="cs"/>
          <w:bCs/>
          <w:sz w:val="22"/>
          <w:szCs w:val="30"/>
          <w:rtl/>
        </w:rPr>
        <w:t xml:space="preserve">من الطرد أو إعادة الإسكان، </w:t>
      </w:r>
      <w:r>
        <w:rPr>
          <w:rFonts w:hint="cs"/>
          <w:bCs/>
          <w:sz w:val="22"/>
          <w:szCs w:val="30"/>
          <w:rtl/>
          <w:lang w:bidi="ar-MA"/>
        </w:rPr>
        <w:t>أثناء تنفيذ برامج التجديد الحضري ومشاريع إعادة التطوير وتحسين المواقع وغير ذلك</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532-</w:t>
      </w:r>
      <w:r>
        <w:rPr>
          <w:rFonts w:hint="cs"/>
          <w:sz w:val="22"/>
          <w:szCs w:val="30"/>
          <w:rtl/>
          <w:lang w:bidi="ar-MA"/>
        </w:rPr>
        <w:tab/>
        <w:t>تعالج الحكومة المر</w:t>
      </w:r>
      <w:r>
        <w:rPr>
          <w:rFonts w:hint="cs"/>
          <w:sz w:val="22"/>
          <w:szCs w:val="30"/>
          <w:rtl/>
          <w:lang w:bidi="ar-MA"/>
        </w:rPr>
        <w:t xml:space="preserve">كزية مسألة إعادة إسكان المقيمين الذين توجب المشاريع الإنمائية إجلاءهم عن نطاقها. وتتنوع الشروط المطبَّقة على إعادة إسكان هؤلاء المقيمين تبعا للمشروع المقصود. ففي أحد المشاريع الحكومية الأخيرة، مشروع تنمية تيغنه، أعطي بعض المقيمين منحة بقيمة 000 15 ل م، في </w:t>
      </w:r>
      <w:r>
        <w:rPr>
          <w:rFonts w:hint="cs"/>
          <w:sz w:val="22"/>
          <w:szCs w:val="30"/>
          <w:rtl/>
          <w:lang w:bidi="ar-MA"/>
        </w:rPr>
        <w:t>حين أعيد إسكان آخرين في وحدات سكنية جديدة هي جزء من المشروع.</w:t>
      </w: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المصاعب التي تعيق إعمال الحق في السكن المناسب</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533-</w:t>
      </w:r>
      <w:r>
        <w:rPr>
          <w:rFonts w:hint="cs"/>
          <w:sz w:val="22"/>
          <w:szCs w:val="30"/>
          <w:rtl/>
          <w:lang w:bidi="ar-MA"/>
        </w:rPr>
        <w:tab/>
      </w:r>
      <w:r>
        <w:rPr>
          <w:rFonts w:hint="cs"/>
          <w:sz w:val="22"/>
          <w:szCs w:val="30"/>
          <w:rtl/>
        </w:rPr>
        <w:t>ت</w:t>
      </w:r>
      <w:r>
        <w:rPr>
          <w:rFonts w:hint="cs"/>
          <w:sz w:val="22"/>
          <w:szCs w:val="30"/>
          <w:rtl/>
          <w:lang w:bidi="ar-MA"/>
        </w:rPr>
        <w:t xml:space="preserve">عود </w:t>
      </w:r>
      <w:r>
        <w:rPr>
          <w:rFonts w:hint="cs"/>
          <w:sz w:val="22"/>
          <w:szCs w:val="30"/>
          <w:rtl/>
        </w:rPr>
        <w:t xml:space="preserve">المصاعب المصادفة إلى قلة تيسر قدرة الناس المالية على السكن. </w:t>
      </w:r>
      <w:r>
        <w:rPr>
          <w:rFonts w:hint="cs"/>
          <w:sz w:val="22"/>
          <w:szCs w:val="30"/>
          <w:rtl/>
          <w:lang w:bidi="ar-MA"/>
        </w:rPr>
        <w:t>وقد تفاقمت المشكلة بسبب تعليق تطبيق قوانين الإيجار على العقود المبرمة بعد عام 1</w:t>
      </w:r>
      <w:r>
        <w:rPr>
          <w:rFonts w:hint="cs"/>
          <w:sz w:val="22"/>
          <w:szCs w:val="30"/>
          <w:rtl/>
          <w:lang w:bidi="ar-MA"/>
        </w:rPr>
        <w:t>995. ولم يختبر التشريع الجديد في المحاكم.</w:t>
      </w: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المساعدة الدولية في مجال إعمال الحقوق المكرَّسة في المادة 11 من العهد</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534-</w:t>
      </w:r>
      <w:r>
        <w:rPr>
          <w:rFonts w:hint="cs"/>
          <w:sz w:val="22"/>
          <w:szCs w:val="30"/>
          <w:rtl/>
          <w:lang w:bidi="ar-MA"/>
        </w:rPr>
        <w:tab/>
        <w:t>موّلت الجماعة الأور</w:t>
      </w:r>
      <w:r>
        <w:rPr>
          <w:rFonts w:hint="cs"/>
          <w:sz w:val="22"/>
          <w:szCs w:val="30"/>
          <w:rtl/>
        </w:rPr>
        <w:t>و</w:t>
      </w:r>
      <w:r>
        <w:rPr>
          <w:rFonts w:hint="cs"/>
          <w:sz w:val="22"/>
          <w:szCs w:val="30"/>
          <w:rtl/>
          <w:lang w:bidi="ar-MA"/>
        </w:rPr>
        <w:t>بية خطة هيكلة الجزر المالطية.</w:t>
      </w:r>
    </w:p>
    <w:p w:rsidR="00000000" w:rsidRDefault="00D84ABF">
      <w:pPr>
        <w:pStyle w:val="BodyText"/>
        <w:framePr w:hSpace="0" w:vSpace="0" w:wrap="auto" w:vAnchor="margin" w:yAlign="inline"/>
        <w:bidi/>
        <w:spacing w:before="240" w:after="240" w:line="400" w:lineRule="exact"/>
        <w:jc w:val="center"/>
        <w:rPr>
          <w:bCs/>
          <w:sz w:val="22"/>
          <w:szCs w:val="30"/>
          <w:rtl/>
        </w:rPr>
      </w:pPr>
      <w:r>
        <w:rPr>
          <w:rFonts w:hint="cs"/>
          <w:bCs/>
          <w:sz w:val="22"/>
          <w:szCs w:val="30"/>
          <w:rtl/>
          <w:lang w:bidi="ar-MA"/>
        </w:rPr>
        <w:t>المادة 12</w:t>
      </w:r>
    </w:p>
    <w:p w:rsidR="00000000" w:rsidRDefault="00D84ABF">
      <w:pPr>
        <w:pStyle w:val="BodyText"/>
        <w:framePr w:hSpace="0" w:vSpace="0" w:wrap="auto" w:vAnchor="margin" w:yAlign="inline"/>
        <w:bidi/>
        <w:spacing w:before="240" w:after="240" w:line="400" w:lineRule="exact"/>
        <w:jc w:val="center"/>
        <w:rPr>
          <w:bCs/>
          <w:sz w:val="22"/>
          <w:szCs w:val="30"/>
          <w:rtl/>
        </w:rPr>
      </w:pPr>
      <w:r>
        <w:rPr>
          <w:rFonts w:hint="cs"/>
          <w:bCs/>
          <w:sz w:val="22"/>
          <w:szCs w:val="30"/>
          <w:rtl/>
          <w:lang w:bidi="ar-MA"/>
        </w:rPr>
        <w:t>حق كل إنسان في التمتع بأعلى مستوى من الصحة الجسمية والعقلية يمكن بلوغه</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535-</w:t>
      </w:r>
      <w:r>
        <w:rPr>
          <w:rFonts w:hint="cs"/>
          <w:sz w:val="22"/>
          <w:szCs w:val="30"/>
          <w:rtl/>
          <w:lang w:bidi="ar-MA"/>
        </w:rPr>
        <w:tab/>
        <w:t xml:space="preserve">في </w:t>
      </w:r>
      <w:r>
        <w:rPr>
          <w:rFonts w:hint="cs"/>
          <w:sz w:val="22"/>
          <w:szCs w:val="30"/>
          <w:rtl/>
          <w:lang w:bidi="ar-MA"/>
        </w:rPr>
        <w:t>مالطة، يعود تاريخ توفير خدمات الرعاية الصحية العامة، بما فيها المستشفى والخدمات المجتمعية والطبية والتمريضية، إلى فترة فرسان القديس يوحنا. وفيما بعد، لقيت زخما إنمائيا كبيرا أثناء فترة الاحتلال البريطاني، واستمر تطورها في التصاعد بعد الحصول على الاستقلال ف</w:t>
      </w:r>
      <w:r>
        <w:rPr>
          <w:rFonts w:hint="cs"/>
          <w:sz w:val="22"/>
          <w:szCs w:val="30"/>
          <w:rtl/>
          <w:lang w:bidi="ar-MA"/>
        </w:rPr>
        <w:t xml:space="preserve">ي عام 1964. ففي </w:t>
      </w:r>
      <w:r>
        <w:rPr>
          <w:rFonts w:hint="cs"/>
          <w:iCs/>
          <w:sz w:val="22"/>
          <w:szCs w:val="30"/>
          <w:rtl/>
          <w:lang w:bidi="ar-MA"/>
        </w:rPr>
        <w:t>تقرير</w:t>
      </w:r>
      <w:r>
        <w:rPr>
          <w:rFonts w:hint="cs"/>
          <w:sz w:val="22"/>
          <w:szCs w:val="30"/>
          <w:rtl/>
          <w:lang w:bidi="ar-MA"/>
        </w:rPr>
        <w:t xml:space="preserve"> </w:t>
      </w:r>
      <w:r>
        <w:rPr>
          <w:rFonts w:hint="cs"/>
          <w:iCs/>
          <w:sz w:val="22"/>
          <w:szCs w:val="30"/>
          <w:rtl/>
          <w:lang w:bidi="ar-MA"/>
        </w:rPr>
        <w:t>الصحة العالمية لعام 2000</w:t>
      </w:r>
      <w:r>
        <w:rPr>
          <w:rFonts w:hint="cs"/>
          <w:sz w:val="22"/>
          <w:szCs w:val="30"/>
          <w:rtl/>
          <w:lang w:bidi="ar-MA"/>
        </w:rPr>
        <w:t>، احتلت مالطة المرتبة الخامسة في قائمة الفعالية لدى منظمة الصحة العالمية.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536-</w:t>
      </w:r>
      <w:r>
        <w:rPr>
          <w:rFonts w:hint="cs"/>
          <w:sz w:val="22"/>
          <w:szCs w:val="30"/>
          <w:rtl/>
          <w:lang w:bidi="ar-MA"/>
        </w:rPr>
        <w:tab/>
        <w:t>توفر الحكومة نظاما شاملا في مجال الرعاية الصحية، مجانا</w:t>
      </w:r>
      <w:r>
        <w:rPr>
          <w:rFonts w:hint="cs"/>
          <w:sz w:val="22"/>
          <w:szCs w:val="30"/>
          <w:rtl/>
        </w:rPr>
        <w:t>ً</w:t>
      </w:r>
      <w:r>
        <w:rPr>
          <w:rFonts w:hint="cs"/>
          <w:sz w:val="22"/>
          <w:szCs w:val="30"/>
          <w:rtl/>
          <w:lang w:bidi="ar-MA"/>
        </w:rPr>
        <w:t xml:space="preserve"> بالكامل حتى نقطة التسليم، لجميع سكان مالطة</w:t>
      </w:r>
      <w:r>
        <w:rPr>
          <w:rFonts w:hint="cs"/>
          <w:sz w:val="22"/>
          <w:szCs w:val="30"/>
          <w:vertAlign w:val="superscript"/>
          <w:rtl/>
        </w:rPr>
        <w:t>(26)</w:t>
      </w:r>
      <w:r>
        <w:rPr>
          <w:rFonts w:hint="cs"/>
          <w:sz w:val="22"/>
          <w:szCs w:val="30"/>
          <w:rtl/>
          <w:lang w:bidi="ar-MA"/>
        </w:rPr>
        <w:t>، وهو يموّل كليا من الضرائب ا</w:t>
      </w:r>
      <w:r>
        <w:rPr>
          <w:rFonts w:hint="cs"/>
          <w:sz w:val="22"/>
          <w:szCs w:val="30"/>
          <w:rtl/>
          <w:lang w:bidi="ar-MA"/>
        </w:rPr>
        <w:t>لعامة. ويشتمل نظام الرعاية الصحية الوطني على خدمات وقائية واستقصائية وعلاجية وتأهيلية في المراكز الصحية والمستشفيات الحكومية.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537-</w:t>
      </w:r>
      <w:r>
        <w:rPr>
          <w:rFonts w:hint="cs"/>
          <w:sz w:val="22"/>
          <w:szCs w:val="30"/>
          <w:rtl/>
          <w:lang w:bidi="ar-MA"/>
        </w:rPr>
        <w:tab/>
        <w:t>وتشتمل الرعاية في مستواها الأولي على مجموعة الخدمات التالية: استشارات ممارس عام، زيارات منزلية، معالجات بسيطة، رعاية مجتمعية،</w:t>
      </w:r>
      <w:r>
        <w:rPr>
          <w:rFonts w:hint="cs"/>
          <w:sz w:val="22"/>
          <w:szCs w:val="30"/>
          <w:rtl/>
          <w:lang w:bidi="ar-MA"/>
        </w:rPr>
        <w:t xml:space="preserve"> برامج تمريض ووقاية، تحصين، وفحص. وتوجد خدمات متنوعة للدعم السريري مثل الدراسة الاستقصائية المخبري والأشعة السينية. وتوفَّر كذلك معظم الخدمات المساعدة للطب. ففي إطار المستشفى، تُجرى تدخلات تشخيصية وعلاجية على أيدي أخصائيين للمرضى الخارجيين والداخليين. وتُق</w:t>
      </w:r>
      <w:r>
        <w:rPr>
          <w:rFonts w:hint="cs"/>
          <w:sz w:val="22"/>
          <w:szCs w:val="30"/>
          <w:rtl/>
          <w:lang w:bidi="ar-MA"/>
        </w:rPr>
        <w:t>دم الرعاية في حالات الطوارئ داخل قسم الإصابات الرئيسي للمستشفى. وكذلك تقدم مجانا إجراءات وتدخلات معقدة في مكان الإسعاف. وقليلة هي الأمور غير المشمولة بمزايا الرعاية الصحية في إطار نظام الرعاية الصحية المالطي. فالإجهاض، مثلا، غير مشروع في مالطة، فهو من ثَمّ</w:t>
      </w:r>
      <w:r>
        <w:rPr>
          <w:rFonts w:hint="cs"/>
          <w:sz w:val="22"/>
          <w:szCs w:val="30"/>
          <w:rtl/>
          <w:lang w:bidi="ar-MA"/>
        </w:rPr>
        <w:t xml:space="preserve"> غير مشمول بالخدمة الصحية المالطية. وتوفر الحكومة أيضا العلاج في المملكة المتحدة للحالات التي تستلزم رعاية عالية التخصص، غير متيسّرة في مالطة</w:t>
      </w:r>
      <w:r>
        <w:rPr>
          <w:rFonts w:hint="cs"/>
          <w:sz w:val="22"/>
          <w:szCs w:val="30"/>
          <w:vertAlign w:val="superscript"/>
          <w:rtl/>
          <w:lang w:bidi="ar-MA"/>
        </w:rPr>
        <w:t>(27)</w:t>
      </w:r>
      <w:r>
        <w:rPr>
          <w:rFonts w:hint="cs"/>
          <w:sz w:val="22"/>
          <w:szCs w:val="30"/>
          <w:rtl/>
          <w:lang w:bidi="ar-MA"/>
        </w:rPr>
        <w:t>.</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538-</w:t>
      </w:r>
      <w:r>
        <w:rPr>
          <w:rFonts w:hint="cs"/>
          <w:sz w:val="22"/>
          <w:szCs w:val="30"/>
          <w:rtl/>
          <w:lang w:bidi="ar-MA"/>
        </w:rPr>
        <w:tab/>
        <w:t>ويوجد تحصيص صريح في صدد قليل من التدخلات فقط، وهي: تقنيات الحمل بالمساعدة الطبية كالإخصاب في أنابيب الاخ</w:t>
      </w:r>
      <w:r>
        <w:rPr>
          <w:rFonts w:hint="cs"/>
          <w:sz w:val="22"/>
          <w:szCs w:val="30"/>
          <w:rtl/>
          <w:lang w:bidi="ar-MA"/>
        </w:rPr>
        <w:t>تبار وجراحة التجميل لأن هذه غير لازمة طبيا. وأشكال الطب والعلاج البديلة غير متيسرة على الأغلب في الخدمة الصحية الوطنية، باستثناء المعالجة بالإبر الصينية الميسَّرة منذ سنين عديدة.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539-</w:t>
      </w:r>
      <w:r>
        <w:rPr>
          <w:rFonts w:hint="cs"/>
          <w:sz w:val="22"/>
          <w:szCs w:val="30"/>
          <w:rtl/>
          <w:lang w:bidi="ar-MA"/>
        </w:rPr>
        <w:tab/>
        <w:t>وهناك عدد من الخدمات الصحية الحكومية، مثل بعض الخدمات البصرية ورعاية الأ</w:t>
      </w:r>
      <w:r>
        <w:rPr>
          <w:rFonts w:hint="cs"/>
          <w:sz w:val="22"/>
          <w:szCs w:val="30"/>
          <w:rtl/>
          <w:lang w:bidi="ar-MA"/>
        </w:rPr>
        <w:t>سنان والمستحضرات الصيدلانية، ليست ميسَّرة إلا لفئات محددة من السكان. فهذه الخدمات ميسّرة مجانا لعامة الجمهور بشرط حيازة البطاقة الوردية. والبطاقة الوردية تمنح بموجب أحكام قانون الضمان الاجتماعي</w:t>
      </w:r>
      <w:r>
        <w:rPr>
          <w:rFonts w:hint="cs"/>
          <w:sz w:val="22"/>
          <w:szCs w:val="30"/>
          <w:rtl/>
        </w:rPr>
        <w:t xml:space="preserve"> لعام</w:t>
      </w:r>
      <w:r>
        <w:rPr>
          <w:rFonts w:hint="cs"/>
          <w:sz w:val="22"/>
          <w:szCs w:val="30"/>
          <w:rtl/>
          <w:lang w:bidi="ar-MA"/>
        </w:rPr>
        <w:t xml:space="preserve"> 1987، المتعلقة بالرعاية الطبية. ومنحها مشروط باختبار المو</w:t>
      </w:r>
      <w:r>
        <w:rPr>
          <w:rFonts w:hint="cs"/>
          <w:sz w:val="22"/>
          <w:szCs w:val="30"/>
          <w:rtl/>
          <w:lang w:bidi="ar-MA"/>
        </w:rPr>
        <w:t>ارد الذي يتناول دخل الأسرة بالكامل، ويُفترض ألا يتجاوز هذا الدخل حدا معيّنا. وعلى أساس حيازة هذه البطاقة، يحق لجميع أعضاء الأسرة الانتفاع مجانا بالخدمات المذكورة. وإضافة إلى ذلك، ينتفع بهذه الخدمات مجانا وتلقائيا الفئات السكانية التالية: أعضاء الجمعيات الد</w:t>
      </w:r>
      <w:r>
        <w:rPr>
          <w:rFonts w:hint="cs"/>
          <w:sz w:val="22"/>
          <w:szCs w:val="30"/>
          <w:rtl/>
          <w:lang w:bidi="ar-MA"/>
        </w:rPr>
        <w:t>ينية، نزلاء المؤسسات الخيرية، ذوو بعض الدرجات من العاملين في القسم الصحي، أعضاء الشرطة والقوات المسلحة، والمساجين، والأشخاص الذين يصابون أثناء قيامهم بواجب حكومي</w:t>
      </w:r>
      <w:r>
        <w:rPr>
          <w:rFonts w:hint="cs"/>
          <w:sz w:val="22"/>
          <w:szCs w:val="30"/>
          <w:rtl/>
        </w:rPr>
        <w:t xml:space="preserve"> في ظروف نجمت عنها هذه الإصابة</w:t>
      </w:r>
      <w:r>
        <w:rPr>
          <w:rFonts w:hint="cs"/>
          <w:sz w:val="22"/>
          <w:szCs w:val="30"/>
          <w:rtl/>
          <w:lang w:bidi="ar-MA"/>
        </w:rPr>
        <w:t>.</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540-</w:t>
      </w:r>
      <w:r>
        <w:rPr>
          <w:rFonts w:hint="cs"/>
          <w:sz w:val="22"/>
          <w:szCs w:val="30"/>
          <w:rtl/>
          <w:lang w:bidi="ar-MA"/>
        </w:rPr>
        <w:tab/>
        <w:t>ويتاح مجانا للجميع فحص النظر، في إطار الرعاية الصحية</w:t>
      </w:r>
      <w:r>
        <w:rPr>
          <w:rFonts w:hint="cs"/>
          <w:sz w:val="22"/>
          <w:szCs w:val="30"/>
          <w:rtl/>
        </w:rPr>
        <w:t xml:space="preserve"> </w:t>
      </w:r>
      <w:r>
        <w:rPr>
          <w:rFonts w:hint="cs"/>
          <w:sz w:val="22"/>
          <w:szCs w:val="30"/>
          <w:rtl/>
          <w:lang w:bidi="ar-MA"/>
        </w:rPr>
        <w:t>الأول</w:t>
      </w:r>
      <w:r>
        <w:rPr>
          <w:rFonts w:hint="cs"/>
          <w:sz w:val="22"/>
          <w:szCs w:val="30"/>
          <w:rtl/>
          <w:lang w:bidi="ar-MA"/>
        </w:rPr>
        <w:t>ية. إلا أن المعينات البصرية، كالنظّارات، والمعينات السمعية لا تقدم مجانا إلا لحملة البطاقة الوردية. ولا يسمح بالتجهيز بالعدسات اللاصقة إلا في حالات خاصة.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541-</w:t>
      </w:r>
      <w:r>
        <w:rPr>
          <w:rFonts w:hint="cs"/>
          <w:sz w:val="22"/>
          <w:szCs w:val="30"/>
          <w:rtl/>
          <w:lang w:bidi="ar-MA"/>
        </w:rPr>
        <w:tab/>
        <w:t>وجميع المستفيدين من الرعاية الصحية يشملهم أيضا فحص الأسنان، واستقصاء أمراض الأسنان، والمعالجة الو</w:t>
      </w:r>
      <w:r>
        <w:rPr>
          <w:rFonts w:hint="cs"/>
          <w:sz w:val="22"/>
          <w:szCs w:val="30"/>
          <w:rtl/>
          <w:lang w:bidi="ar-MA"/>
        </w:rPr>
        <w:t>قائية والطارئة، والجراحة المستدعية لتخدير عام. وتُيسَّر خدمات طب الأسنان بالكامل لحملة البطاقة الوردية، ولفئات معيّنة من السكان تقدم ذكرها، وللأشخاص الذين يعانون من اضطرابات تخثّر، وسرطان الرأس والرقبة. وتُقدم لتلامذة المدارس رعاية طب أسنان وقائية، ومعالجة</w:t>
      </w:r>
      <w:r>
        <w:rPr>
          <w:rFonts w:hint="cs"/>
          <w:sz w:val="22"/>
          <w:szCs w:val="30"/>
          <w:rtl/>
          <w:lang w:bidi="ar-MA"/>
        </w:rPr>
        <w:t xml:space="preserve"> ترميمية، وعناية تقويمية.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542-</w:t>
      </w:r>
      <w:r>
        <w:rPr>
          <w:rFonts w:hint="cs"/>
          <w:sz w:val="22"/>
          <w:szCs w:val="30"/>
          <w:rtl/>
          <w:lang w:bidi="ar-MA"/>
        </w:rPr>
        <w:tab/>
        <w:t>ومتاح أيضا برنامج تحصين روتيني واسع النطاق ومجاني لجميع السكان. ولكن لا تقدم مجانا خدمة التحصين لمن يريدون السفر إلى الخارج، ولا الفحص الطبي لأغراض العمالة، بل تخضع لدفع رسم بسيط. وأُدخلت حيِّز التطبيق تكاليف الفحوص الطبية لأ</w:t>
      </w:r>
      <w:r>
        <w:rPr>
          <w:rFonts w:hint="cs"/>
          <w:sz w:val="22"/>
          <w:szCs w:val="30"/>
          <w:rtl/>
          <w:lang w:bidi="ar-MA"/>
        </w:rPr>
        <w:t>غراض العمالة ابتداء من 1 آذار/مارس 2001، وصاحب العمل هو الذي يتحملها</w:t>
      </w:r>
      <w:r>
        <w:rPr>
          <w:rFonts w:hint="cs"/>
          <w:sz w:val="22"/>
          <w:szCs w:val="30"/>
          <w:vertAlign w:val="superscript"/>
          <w:rtl/>
        </w:rPr>
        <w:t>(28)</w:t>
      </w:r>
      <w:r>
        <w:rPr>
          <w:rFonts w:hint="cs"/>
          <w:sz w:val="22"/>
          <w:szCs w:val="30"/>
          <w:rtl/>
          <w:lang w:bidi="ar-MA"/>
        </w:rPr>
        <w:t>.</w:t>
      </w:r>
    </w:p>
    <w:p w:rsidR="00000000" w:rsidRDefault="00D84ABF">
      <w:pPr>
        <w:pStyle w:val="BodyText"/>
        <w:framePr w:hSpace="0" w:vSpace="0" w:wrap="auto" w:vAnchor="margin" w:yAlign="inline"/>
        <w:bidi/>
        <w:spacing w:before="240" w:after="240" w:line="400" w:lineRule="exact"/>
        <w:rPr>
          <w:rFonts w:hint="cs"/>
          <w:bCs/>
          <w:sz w:val="22"/>
          <w:szCs w:val="30"/>
          <w:rtl/>
        </w:rPr>
      </w:pPr>
    </w:p>
    <w:p w:rsidR="00000000" w:rsidRDefault="00D84ABF">
      <w:pPr>
        <w:pStyle w:val="BodyText"/>
        <w:framePr w:hSpace="0" w:vSpace="0" w:wrap="auto" w:vAnchor="margin" w:yAlign="inline"/>
        <w:bidi/>
        <w:spacing w:before="240" w:after="240" w:line="400" w:lineRule="exact"/>
        <w:rPr>
          <w:rFonts w:hint="cs"/>
          <w:bCs/>
          <w:sz w:val="22"/>
          <w:szCs w:val="30"/>
          <w:rtl/>
        </w:rPr>
      </w:pP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توفير المستحضرات الصيدلانية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543-</w:t>
      </w:r>
      <w:r>
        <w:rPr>
          <w:rFonts w:hint="cs"/>
          <w:sz w:val="22"/>
          <w:szCs w:val="30"/>
          <w:rtl/>
          <w:lang w:bidi="ar-MA"/>
        </w:rPr>
        <w:tab/>
        <w:t>جميع المستحضرات الصيدلانية الواردة في كتاب الوصفات تُوفّر مجانا لحملة البطاقة الوردية وللأشخاص المنتمين إلى بعض الفئات الاجتماعية المتقدم ذكرها. وا</w:t>
      </w:r>
      <w:r>
        <w:rPr>
          <w:rFonts w:hint="cs"/>
          <w:sz w:val="22"/>
          <w:szCs w:val="30"/>
          <w:rtl/>
          <w:lang w:bidi="ar-MA"/>
        </w:rPr>
        <w:t>لأشخاص المصابون بأحد الأمراض المدرجة في القائمة الشاملة الواردة في الملحق الخامس لقانون الضمان الاجتماعي</w:t>
      </w:r>
      <w:r>
        <w:rPr>
          <w:rFonts w:hint="cs"/>
          <w:sz w:val="22"/>
          <w:szCs w:val="30"/>
          <w:rtl/>
        </w:rPr>
        <w:t xml:space="preserve"> لعام</w:t>
      </w:r>
      <w:r>
        <w:rPr>
          <w:rFonts w:hint="cs"/>
          <w:sz w:val="22"/>
          <w:szCs w:val="30"/>
          <w:rtl/>
          <w:lang w:bidi="ar-MA"/>
        </w:rPr>
        <w:t xml:space="preserve"> 1987، يُعطَوْن بطاقة صفراء تخوِّل حاملها الانتفاع مجانا بكل الأدوية اللازمة لمعالجة حالته المعيَّنة، وفي هذه الحالات لا يخضع إصدار البطاقة لاختبار</w:t>
      </w:r>
      <w:r>
        <w:rPr>
          <w:rFonts w:hint="cs"/>
          <w:sz w:val="22"/>
          <w:szCs w:val="30"/>
          <w:rtl/>
          <w:lang w:bidi="ar-MA"/>
        </w:rPr>
        <w:t xml:space="preserve"> الموارد. وعليه، فإن هؤلاء المرضى يتلقون مجانا العناية الطبية والمستحضرات الصيدلانية، بصرف النظر عن المبالغ التي يكسبونها. وتخضع قائمة الأمراض المشار إليها لإعادة نظر دورية، وكانت آخر مرة نُقّح فيها الملحق المذكور عام 1999 (</w:t>
      </w:r>
      <w:r>
        <w:rPr>
          <w:rFonts w:hint="cs"/>
          <w:sz w:val="22"/>
          <w:szCs w:val="30"/>
          <w:rtl/>
        </w:rPr>
        <w:t>ا</w:t>
      </w:r>
      <w:r>
        <w:rPr>
          <w:rFonts w:hint="cs"/>
          <w:sz w:val="22"/>
          <w:szCs w:val="30"/>
          <w:rtl/>
          <w:lang w:bidi="ar-MA"/>
        </w:rPr>
        <w:t>نظر المرفق، الجدول 41).</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544-</w:t>
      </w:r>
      <w:r>
        <w:rPr>
          <w:rFonts w:hint="cs"/>
          <w:sz w:val="22"/>
          <w:szCs w:val="30"/>
          <w:rtl/>
          <w:lang w:bidi="ar-MA"/>
        </w:rPr>
        <w:tab/>
        <w:t>وج</w:t>
      </w:r>
      <w:r>
        <w:rPr>
          <w:rFonts w:hint="cs"/>
          <w:sz w:val="22"/>
          <w:szCs w:val="30"/>
          <w:rtl/>
          <w:lang w:bidi="ar-MA"/>
        </w:rPr>
        <w:t>ميع المرضى الذين لا يدخلون في الفئات المذكورة أعلاه يلزمهم دفع تكاليف المستحضرات الصيدلانية، باستثناء ما يعطى من الأدوية والعقاقير لمن يدخلون المستشفى خلال ثلاثة أيام مع إعفاء من التكاليف. لكن نظام توفير المستحضرات الصيدلانية يحتاج منذ فترة طويلة إلى إعادة</w:t>
      </w:r>
      <w:r>
        <w:rPr>
          <w:rFonts w:hint="cs"/>
          <w:sz w:val="22"/>
          <w:szCs w:val="30"/>
          <w:rtl/>
          <w:lang w:bidi="ar-MA"/>
        </w:rPr>
        <w:t xml:space="preserve"> صياغة بالكامل، إذ يُعتقد على العموم أن حملة البطاقة الوردية يسيئون استعمال هذا النظام. وبالمقابل، فإن المتقاعدين الذين لا يخوِّلهم تقييم دخل أسرتهم الحصول على بطاقة وردية، وليسوا مصابين بأحد الأمراض المدرجة في قائمة الملحق الخامس لقانون الضمان الاجتماعي، </w:t>
      </w:r>
      <w:r>
        <w:rPr>
          <w:rFonts w:hint="cs"/>
          <w:sz w:val="22"/>
          <w:szCs w:val="30"/>
          <w:rtl/>
          <w:lang w:bidi="ar-MA"/>
        </w:rPr>
        <w:t>ليسوا مخوَّلين الانتفاع بإعانة مجانية كاملة بالنسبة لتكاليف المستحضرات الصيدلانية.</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22"/>
          <w:szCs w:val="30"/>
          <w:rtl/>
          <w:lang w:bidi="ar-MA"/>
        </w:rPr>
        <w:t>545-</w:t>
      </w:r>
      <w:r>
        <w:rPr>
          <w:rFonts w:hint="cs"/>
          <w:sz w:val="22"/>
          <w:szCs w:val="30"/>
          <w:rtl/>
          <w:lang w:bidi="ar-MA"/>
        </w:rPr>
        <w:tab/>
        <w:t xml:space="preserve">وفي شباط/فبراير 2000، قُدّم تقرير بعنوان "استعراض الوضع من حيث توفير الأدوية مجانا"، إلى وزارة المالية. </w:t>
      </w:r>
      <w:r>
        <w:rPr>
          <w:rFonts w:hint="cs"/>
          <w:sz w:val="22"/>
          <w:szCs w:val="30"/>
          <w:rtl/>
        </w:rPr>
        <w:t>و</w:t>
      </w:r>
      <w:r>
        <w:rPr>
          <w:rFonts w:hint="cs"/>
          <w:sz w:val="22"/>
          <w:szCs w:val="30"/>
          <w:rtl/>
          <w:lang w:bidi="ar-MA"/>
        </w:rPr>
        <w:t>يعرض هذا التقرير النظام الحالي لتوفير الأدوية مجانا للجمهور، وي</w:t>
      </w:r>
      <w:r>
        <w:rPr>
          <w:rFonts w:hint="cs"/>
          <w:sz w:val="22"/>
          <w:szCs w:val="30"/>
          <w:rtl/>
          <w:lang w:bidi="ar-MA"/>
        </w:rPr>
        <w:t>قدم عددا من التوصيات لإنشاء مراقبة على الأسعار وعلى الكميات، من أجل ضمان آلية منصفة ومستدامة من حيث تمويل الأدوية في المستقبل.</w:t>
      </w: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التحصيص الضمني</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546-</w:t>
      </w:r>
      <w:r>
        <w:rPr>
          <w:rFonts w:hint="cs"/>
          <w:sz w:val="22"/>
          <w:szCs w:val="30"/>
          <w:rtl/>
          <w:lang w:bidi="ar-MA"/>
        </w:rPr>
        <w:tab/>
        <w:t>يجري التحصيص بصورة ضمنية بخصوص بعض الخدمات، عن طريق قائمة انتظار. وفي أكثر الخدمات، لا تمثّل قوائم الانتظار م</w:t>
      </w:r>
      <w:r>
        <w:rPr>
          <w:rFonts w:hint="cs"/>
          <w:sz w:val="22"/>
          <w:szCs w:val="30"/>
          <w:rtl/>
          <w:lang w:bidi="ar-MA"/>
        </w:rPr>
        <w:t>شكلة كبرى، لكنها تبطّئ التدخل من جانب بعض التخصصات، مثل جراحة وتقويم العظام، وجراحة القلب، وجراحة العين، والجراحة الصغرى الاختيارية. ويجري التحصيص الضمني أيضا على بعض الخدمات مثل الدِيال. وقد أثيرت مسألة التحصيص الهامة في عامي 1997- 1998 بصدد بعض المعالجات</w:t>
      </w:r>
      <w:r>
        <w:rPr>
          <w:rFonts w:hint="cs"/>
          <w:sz w:val="22"/>
          <w:szCs w:val="30"/>
          <w:rtl/>
          <w:lang w:bidi="ar-MA"/>
        </w:rPr>
        <w:t xml:space="preserve"> المرتفعة التكاليف، مثل المعالجة المتعددة للفيروسات التراجعية والعناصر الخافضة للكولستيرول. فتوضيحا للموقف وُضِعت معايير صريحة لاستحقاق العلاج المجاني. وبعض العقاقير المرتفعة التكلفة، وغير المدرجة في كتاب الوصفات، </w:t>
      </w:r>
      <w:r>
        <w:rPr>
          <w:rFonts w:hint="cs"/>
          <w:sz w:val="22"/>
          <w:szCs w:val="30"/>
          <w:rtl/>
        </w:rPr>
        <w:t xml:space="preserve">تستلزم </w:t>
      </w:r>
      <w:r>
        <w:rPr>
          <w:rFonts w:hint="cs"/>
          <w:sz w:val="22"/>
          <w:szCs w:val="30"/>
          <w:rtl/>
          <w:lang w:bidi="ar-MA"/>
        </w:rPr>
        <w:t>عملية ترخيص معقدة. فلا يوافَق عليها</w:t>
      </w:r>
      <w:r>
        <w:rPr>
          <w:rFonts w:hint="cs"/>
          <w:sz w:val="22"/>
          <w:szCs w:val="30"/>
          <w:rtl/>
          <w:lang w:bidi="ar-MA"/>
        </w:rPr>
        <w:t xml:space="preserve"> عادة إلا بعد تحليل كفاءة التكاليف والتأكد من الامتثال لبروتوكول استعمالها.</w:t>
      </w: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الحالة الصحية لسكان مالطة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547-</w:t>
      </w:r>
      <w:r>
        <w:rPr>
          <w:rFonts w:hint="cs"/>
          <w:sz w:val="22"/>
          <w:szCs w:val="30"/>
          <w:rtl/>
          <w:lang w:bidi="ar-MA"/>
        </w:rPr>
        <w:tab/>
        <w:t>تقارن صحة سكان مالطة بصحة سكان أور</w:t>
      </w:r>
      <w:r>
        <w:rPr>
          <w:rFonts w:hint="cs"/>
          <w:sz w:val="22"/>
          <w:szCs w:val="30"/>
          <w:rtl/>
        </w:rPr>
        <w:t>و</w:t>
      </w:r>
      <w:r>
        <w:rPr>
          <w:rFonts w:hint="cs"/>
          <w:sz w:val="22"/>
          <w:szCs w:val="30"/>
          <w:rtl/>
          <w:lang w:bidi="ar-MA"/>
        </w:rPr>
        <w:t>با الغربية مقارنة مؤاتية، استنادا إلى المؤشرات الدولية، مثل المؤشرات الصحية للمنطقة الأور</w:t>
      </w:r>
      <w:r>
        <w:rPr>
          <w:rFonts w:hint="cs"/>
          <w:sz w:val="22"/>
          <w:szCs w:val="30"/>
          <w:rtl/>
        </w:rPr>
        <w:t>و</w:t>
      </w:r>
      <w:r>
        <w:rPr>
          <w:rFonts w:hint="cs"/>
          <w:sz w:val="22"/>
          <w:szCs w:val="30"/>
          <w:rtl/>
          <w:lang w:bidi="ar-MA"/>
        </w:rPr>
        <w:t>بية التي وضعتها منظمة ال</w:t>
      </w:r>
      <w:r>
        <w:rPr>
          <w:rFonts w:hint="cs"/>
          <w:sz w:val="22"/>
          <w:szCs w:val="30"/>
          <w:rtl/>
          <w:lang w:bidi="ar-MA"/>
        </w:rPr>
        <w:t>صحة العالمية. فمالطة عضو في منظمة الصحة العالمية</w:t>
      </w:r>
      <w:r>
        <w:rPr>
          <w:rFonts w:hint="cs"/>
          <w:sz w:val="22"/>
          <w:szCs w:val="30"/>
          <w:rtl/>
        </w:rPr>
        <w:t>.</w:t>
      </w:r>
      <w:r>
        <w:rPr>
          <w:rFonts w:hint="cs"/>
          <w:sz w:val="22"/>
          <w:szCs w:val="30"/>
          <w:rtl/>
          <w:lang w:bidi="ar-MA"/>
        </w:rPr>
        <w:t xml:space="preserve"> وقد قدمت إليها في عام 2001 تقريرا عنوانه "جوانب صحية بارزة في مالطة"، وفيه معطيات عن الصحة حتى عام 1998.</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548-</w:t>
      </w:r>
      <w:r>
        <w:rPr>
          <w:rFonts w:hint="cs"/>
          <w:sz w:val="22"/>
          <w:szCs w:val="30"/>
          <w:rtl/>
          <w:lang w:bidi="ar-MA"/>
        </w:rPr>
        <w:tab/>
        <w:t>وأكثرية مؤشرات الحالة الصحية تقارن مقارنة مؤاتية بمؤشرات الصحة في بلدان</w:t>
      </w:r>
      <w:r>
        <w:rPr>
          <w:rFonts w:hint="cs"/>
          <w:sz w:val="22"/>
          <w:szCs w:val="30"/>
          <w:rtl/>
        </w:rPr>
        <w:t xml:space="preserve"> </w:t>
      </w:r>
      <w:r>
        <w:rPr>
          <w:rFonts w:hint="cs"/>
          <w:sz w:val="22"/>
          <w:szCs w:val="30"/>
          <w:rtl/>
          <w:lang w:bidi="ar-MA"/>
        </w:rPr>
        <w:t>أوروبا الغربية. ويعرض ال</w:t>
      </w:r>
      <w:r>
        <w:rPr>
          <w:rFonts w:hint="cs"/>
          <w:sz w:val="22"/>
          <w:szCs w:val="30"/>
          <w:rtl/>
          <w:lang w:bidi="ar-MA"/>
        </w:rPr>
        <w:t>جدول 42 المؤشرات الصحية الرئيسية لمالطة وبلدان أوروبا الغربية لعام 1998.</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549-</w:t>
      </w:r>
      <w:r>
        <w:rPr>
          <w:rFonts w:hint="cs"/>
          <w:sz w:val="22"/>
          <w:szCs w:val="30"/>
          <w:rtl/>
          <w:lang w:bidi="ar-MA"/>
        </w:rPr>
        <w:tab/>
      </w:r>
      <w:r>
        <w:rPr>
          <w:rFonts w:hint="cs"/>
          <w:sz w:val="22"/>
          <w:szCs w:val="30"/>
          <w:rtl/>
        </w:rPr>
        <w:t>و</w:t>
      </w:r>
      <w:r>
        <w:rPr>
          <w:rFonts w:hint="cs"/>
          <w:sz w:val="22"/>
          <w:szCs w:val="30"/>
          <w:rtl/>
          <w:lang w:bidi="ar-MA"/>
        </w:rPr>
        <w:t>يعالج الذين يواجهون مشاكل صحة عقلية في مستشفى جبل الكرمل. ففي عام 2001 كان عدد الحالات التي أُدخل أصحابها المستشفى 747 1 من بينها 929 حالة جديدة أُدخلت في العام نفسه. ويرد تشخيص</w:t>
      </w:r>
      <w:r>
        <w:rPr>
          <w:rFonts w:hint="cs"/>
          <w:sz w:val="22"/>
          <w:szCs w:val="30"/>
          <w:rtl/>
          <w:lang w:bidi="ar-MA"/>
        </w:rPr>
        <w:t xml:space="preserve"> إدخال هذه الحالات الـ929 في الجدول 43 من مرفق هذا التقرير.</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550-</w:t>
      </w:r>
      <w:r>
        <w:rPr>
          <w:rFonts w:hint="cs"/>
          <w:sz w:val="22"/>
          <w:szCs w:val="30"/>
          <w:rtl/>
          <w:lang w:bidi="ar-MA"/>
        </w:rPr>
        <w:tab/>
        <w:t>وتلقت خدمات المرضى الخارجيين ما مجموعه 930 حالة جديدة.</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22"/>
          <w:szCs w:val="30"/>
          <w:rtl/>
          <w:lang w:bidi="ar-MA"/>
        </w:rPr>
        <w:t>551-</w:t>
      </w:r>
      <w:r>
        <w:rPr>
          <w:rFonts w:hint="cs"/>
          <w:sz w:val="22"/>
          <w:szCs w:val="30"/>
          <w:rtl/>
          <w:lang w:bidi="ar-MA"/>
        </w:rPr>
        <w:tab/>
        <w:t xml:space="preserve">وفي الوقت الحاضر تعمل إدارة المعلومات الصحية، بالتعاون مع مكتب المدير العام للشؤون الصحية، في تصميم وتنفيذ أول استقصاء صحي عن طريق </w:t>
      </w:r>
      <w:r>
        <w:rPr>
          <w:rFonts w:hint="cs"/>
          <w:sz w:val="22"/>
          <w:szCs w:val="30"/>
          <w:rtl/>
          <w:lang w:bidi="ar-MA"/>
        </w:rPr>
        <w:t>المقابلات. ويراد بهذا الدراسة الاستقصائية استكمال الإحصاءات الروتينية عن الصحة، وتوفير معرفة عميقة بصحة سكان مالطة.</w:t>
      </w: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السياسة الوطنية المالطية في مجال الصحة</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22"/>
          <w:szCs w:val="30"/>
          <w:rtl/>
          <w:lang w:bidi="ar-MA"/>
        </w:rPr>
        <w:t>552-</w:t>
      </w:r>
      <w:r>
        <w:rPr>
          <w:rFonts w:hint="cs"/>
          <w:sz w:val="22"/>
          <w:szCs w:val="30"/>
          <w:rtl/>
          <w:lang w:bidi="ar-MA"/>
        </w:rPr>
        <w:tab/>
        <w:t xml:space="preserve">إن الأهداف التي وضعتها حكومة مالطة لنفسها من أجل تحسين الحالة الصحية للسكان هي نفس الأهداف التي </w:t>
      </w:r>
      <w:r>
        <w:rPr>
          <w:rFonts w:hint="cs"/>
          <w:sz w:val="22"/>
          <w:szCs w:val="30"/>
          <w:rtl/>
          <w:lang w:bidi="ar-MA"/>
        </w:rPr>
        <w:t>أقرها بالإجماع كل أعضاء منظمة الصحة العالمية من منطقة أوروبا، وأُودعت في الوثيقة السياسية المعنونة "أهداف الصحة للجميع: السياسة الصحية لأور</w:t>
      </w:r>
      <w:r>
        <w:rPr>
          <w:rFonts w:hint="cs"/>
          <w:sz w:val="22"/>
          <w:szCs w:val="30"/>
          <w:rtl/>
        </w:rPr>
        <w:t>و</w:t>
      </w:r>
      <w:r>
        <w:rPr>
          <w:rFonts w:hint="cs"/>
          <w:sz w:val="22"/>
          <w:szCs w:val="30"/>
          <w:rtl/>
          <w:lang w:bidi="ar-MA"/>
        </w:rPr>
        <w:t>با". وهذه الأهداف هي:</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ab/>
        <w:t>(أ)</w:t>
      </w:r>
      <w:r>
        <w:rPr>
          <w:rFonts w:hint="cs"/>
          <w:sz w:val="22"/>
          <w:szCs w:val="30"/>
          <w:rtl/>
        </w:rPr>
        <w:tab/>
      </w:r>
      <w:r>
        <w:rPr>
          <w:rFonts w:hint="cs"/>
          <w:sz w:val="22"/>
          <w:szCs w:val="30"/>
          <w:rtl/>
          <w:lang w:bidi="ar-MA"/>
        </w:rPr>
        <w:t>ضمان الإنصاف في مجال الصحة باعتماد سياسات تتيح فرصا متكافئة للانتفاع بالخدمات الصحية، وتح</w:t>
      </w:r>
      <w:r>
        <w:rPr>
          <w:rFonts w:hint="cs"/>
          <w:sz w:val="22"/>
          <w:szCs w:val="30"/>
          <w:rtl/>
          <w:lang w:bidi="ar-MA"/>
        </w:rPr>
        <w:t>سين الحالة الصحية للسكان مع الاهتمام على الخصوص بالفئات المحرومة، وضمان أن تتاح فرص عادلة لكل الناس من أجل تحقيق كامل إمكاناتهم الصحية؛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ab/>
        <w:t>(ب)</w:t>
      </w:r>
      <w:r>
        <w:rPr>
          <w:rFonts w:hint="cs"/>
          <w:sz w:val="22"/>
          <w:szCs w:val="30"/>
          <w:rtl/>
        </w:rPr>
        <w:tab/>
      </w:r>
      <w:r>
        <w:rPr>
          <w:rFonts w:hint="cs"/>
          <w:sz w:val="22"/>
          <w:szCs w:val="30"/>
          <w:rtl/>
          <w:lang w:bidi="ar-MA"/>
        </w:rPr>
        <w:t>زيادة العمر المتوقع وتقليل عدد الوفيات المبكرة؛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ab/>
        <w:t>(ج)</w:t>
      </w:r>
      <w:r>
        <w:rPr>
          <w:rFonts w:hint="cs"/>
          <w:sz w:val="22"/>
          <w:szCs w:val="30"/>
          <w:rtl/>
        </w:rPr>
        <w:tab/>
      </w:r>
      <w:r>
        <w:rPr>
          <w:rFonts w:hint="cs"/>
          <w:sz w:val="22"/>
          <w:szCs w:val="30"/>
          <w:rtl/>
          <w:lang w:bidi="ar-MA"/>
        </w:rPr>
        <w:t>إضافة الصحة إلى الحياة بزيادة عدد سنوات العمر بمنجى عن سوء الص</w:t>
      </w:r>
      <w:r>
        <w:rPr>
          <w:rFonts w:hint="cs"/>
          <w:sz w:val="22"/>
          <w:szCs w:val="30"/>
          <w:rtl/>
          <w:lang w:bidi="ar-MA"/>
        </w:rPr>
        <w:t>حة، وتقليل الآثار السيئة التي يتركها المرض والإصابة بعجز أو تخفيفها إلى أبعد حد ممكن، وإشاعة أساليب الحياة الصحية، وإصحاح البيئتين الطبيعية والاجتماعية، وتحسين نوعية الحياة بوجه عام.</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553-</w:t>
      </w:r>
      <w:r>
        <w:rPr>
          <w:rFonts w:hint="cs"/>
          <w:sz w:val="22"/>
          <w:szCs w:val="30"/>
          <w:rtl/>
          <w:lang w:bidi="ar-MA"/>
        </w:rPr>
        <w:tab/>
        <w:t>و</w:t>
      </w:r>
      <w:r>
        <w:rPr>
          <w:rFonts w:hint="cs"/>
          <w:sz w:val="22"/>
          <w:szCs w:val="30"/>
          <w:rtl/>
        </w:rPr>
        <w:t xml:space="preserve">قد صادق </w:t>
      </w:r>
      <w:r>
        <w:rPr>
          <w:rFonts w:hint="cs"/>
          <w:sz w:val="22"/>
          <w:szCs w:val="30"/>
          <w:rtl/>
          <w:lang w:bidi="ar-MA"/>
        </w:rPr>
        <w:t>البرلمان المالطي على السياسة الصحية لأور</w:t>
      </w:r>
      <w:r>
        <w:rPr>
          <w:rFonts w:hint="cs"/>
          <w:sz w:val="22"/>
          <w:szCs w:val="30"/>
          <w:rtl/>
        </w:rPr>
        <w:t>و</w:t>
      </w:r>
      <w:r>
        <w:rPr>
          <w:rFonts w:hint="cs"/>
          <w:sz w:val="22"/>
          <w:szCs w:val="30"/>
          <w:rtl/>
          <w:lang w:bidi="ar-MA"/>
        </w:rPr>
        <w:t>با.</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554-</w:t>
      </w:r>
      <w:r>
        <w:rPr>
          <w:rFonts w:hint="cs"/>
          <w:sz w:val="22"/>
          <w:szCs w:val="30"/>
          <w:rtl/>
          <w:lang w:bidi="ar-MA"/>
        </w:rPr>
        <w:tab/>
      </w:r>
      <w:r>
        <w:rPr>
          <w:rFonts w:hint="cs"/>
          <w:sz w:val="22"/>
          <w:szCs w:val="30"/>
          <w:rtl/>
        </w:rPr>
        <w:t>و</w:t>
      </w:r>
      <w:r>
        <w:rPr>
          <w:rFonts w:hint="cs"/>
          <w:sz w:val="22"/>
          <w:szCs w:val="30"/>
          <w:rtl/>
          <w:lang w:bidi="ar-MA"/>
        </w:rPr>
        <w:t>تضطلع إد</w:t>
      </w:r>
      <w:r>
        <w:rPr>
          <w:rFonts w:hint="cs"/>
          <w:sz w:val="22"/>
          <w:szCs w:val="30"/>
          <w:rtl/>
          <w:lang w:bidi="ar-MA"/>
        </w:rPr>
        <w:t>ارة السياسة والتخطيط التابع لوزارة الصحة بمسؤولية إسداء المشورة للقسم الصحي بشأن جميع المسائل الصحية الكبرى. فالخطة الحالية للصحة الوطنية، المسمّاة "رؤية الصحة 2000"، وُضعت في عام 1994. وكانت قد جرت في أوائل التسعينات عملية تحديد الأولويات أعقبها صياغة الخ</w:t>
      </w:r>
      <w:r>
        <w:rPr>
          <w:rFonts w:hint="cs"/>
          <w:sz w:val="22"/>
          <w:szCs w:val="30"/>
          <w:rtl/>
          <w:lang w:bidi="ar-MA"/>
        </w:rPr>
        <w:t>طة "رؤية الصحة 2000". واستُعملت تقنيات متنوعة في سبيل تحديد مجالات الأولوية. ومن هذه التقنيات تحليل القرائن العلمية، والاستعانة بآراء</w:t>
      </w:r>
      <w:r>
        <w:rPr>
          <w:sz w:val="22"/>
          <w:szCs w:val="30"/>
          <w:rtl/>
        </w:rPr>
        <w:t xml:space="preserve"> </w:t>
      </w:r>
      <w:r>
        <w:rPr>
          <w:rFonts w:hint="cs"/>
          <w:sz w:val="22"/>
          <w:szCs w:val="30"/>
          <w:rtl/>
          <w:lang w:bidi="ar-MA"/>
        </w:rPr>
        <w:t xml:space="preserve">الأطراف المؤثرة، وتحليل </w:t>
      </w:r>
      <w:r>
        <w:rPr>
          <w:sz w:val="22"/>
          <w:szCs w:val="30"/>
        </w:rPr>
        <w:t>Delphi</w:t>
      </w:r>
      <w:r>
        <w:rPr>
          <w:rFonts w:hint="cs"/>
          <w:sz w:val="22"/>
          <w:szCs w:val="30"/>
          <w:rtl/>
          <w:lang w:bidi="ar-MA"/>
        </w:rPr>
        <w:t xml:space="preserve"> المعدَّل.</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555-</w:t>
      </w:r>
      <w:r>
        <w:rPr>
          <w:rFonts w:hint="cs"/>
          <w:sz w:val="22"/>
          <w:szCs w:val="30"/>
          <w:rtl/>
          <w:lang w:bidi="ar-MA"/>
        </w:rPr>
        <w:tab/>
        <w:t>والمجالات التي احتلت الصدارة من حيث الأولوية هي: أمراض القلب والسكتة القلبية</w:t>
      </w:r>
      <w:r>
        <w:rPr>
          <w:rFonts w:hint="cs"/>
          <w:sz w:val="22"/>
          <w:szCs w:val="30"/>
          <w:rtl/>
          <w:lang w:bidi="ar-MA"/>
        </w:rPr>
        <w:t xml:space="preserve">، وسرطان الثدي، </w:t>
      </w:r>
      <w:r>
        <w:rPr>
          <w:rFonts w:hint="cs"/>
          <w:sz w:val="22"/>
          <w:szCs w:val="30"/>
          <w:rtl/>
        </w:rPr>
        <w:t>و</w:t>
      </w:r>
      <w:r>
        <w:rPr>
          <w:rFonts w:hint="cs"/>
          <w:sz w:val="22"/>
          <w:szCs w:val="30"/>
          <w:rtl/>
          <w:lang w:bidi="ar-MA"/>
        </w:rPr>
        <w:t xml:space="preserve">أمراض السكري، </w:t>
      </w:r>
      <w:r>
        <w:rPr>
          <w:rFonts w:hint="cs"/>
          <w:sz w:val="22"/>
          <w:szCs w:val="30"/>
          <w:rtl/>
        </w:rPr>
        <w:t>و</w:t>
      </w:r>
      <w:r>
        <w:rPr>
          <w:rFonts w:hint="cs"/>
          <w:sz w:val="22"/>
          <w:szCs w:val="30"/>
          <w:rtl/>
          <w:lang w:bidi="ar-MA"/>
        </w:rPr>
        <w:t>الصحة العقلية، وحوادث السير. وفي وقت لاحق أضيف إلى القائمة مرض الربو. وعوامل الخطر التي حُددت كمجالات تستهدفها السياسة الصحية هي: التدخين، السمنة، ارتفاع ضغط الدم، ارتفاع نسبة الكولستيرول في الدم، وعدم كفاية النشاط البدني. و</w:t>
      </w:r>
      <w:r>
        <w:rPr>
          <w:rFonts w:hint="cs"/>
          <w:sz w:val="22"/>
          <w:szCs w:val="30"/>
          <w:rtl/>
          <w:lang w:bidi="ar-MA"/>
        </w:rPr>
        <w:t>اعتُبر إمكان الاستفادة من الخدمات الموجودة شرطا لا بد منه لإدراج البند في الخطة. والشعبة الثالثة في الخطة الصحية هي أهداف إصلاح القطاع الصحي. ومن الاتجاهات الرئيسية لعملية الإصلاح تطبيق اللامركزية على نظام الرعاية الصحية، ولا سيما الاستقلال الذاتي لإدارة ا</w:t>
      </w:r>
      <w:r>
        <w:rPr>
          <w:rFonts w:hint="cs"/>
          <w:sz w:val="22"/>
          <w:szCs w:val="30"/>
          <w:rtl/>
          <w:lang w:bidi="ar-MA"/>
        </w:rPr>
        <w:t>لمستشفيات.</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556-</w:t>
      </w:r>
      <w:r>
        <w:rPr>
          <w:rFonts w:hint="cs"/>
          <w:sz w:val="22"/>
          <w:szCs w:val="30"/>
          <w:rtl/>
          <w:lang w:bidi="ar-MA"/>
        </w:rPr>
        <w:tab/>
      </w:r>
      <w:r>
        <w:rPr>
          <w:rFonts w:hint="cs"/>
          <w:sz w:val="22"/>
          <w:szCs w:val="30"/>
          <w:rtl/>
        </w:rPr>
        <w:t>و</w:t>
      </w:r>
      <w:r>
        <w:rPr>
          <w:rFonts w:hint="cs"/>
          <w:sz w:val="22"/>
          <w:szCs w:val="30"/>
          <w:rtl/>
          <w:lang w:bidi="ar-MA"/>
        </w:rPr>
        <w:t xml:space="preserve">في عام 1994 باشرت وزارة التنمية الاجتماعية إصلاح خدمات الصحة العقلية، على يد إدارة السياسة والتخطيط. </w:t>
      </w:r>
      <w:r>
        <w:rPr>
          <w:rFonts w:hint="cs"/>
          <w:sz w:val="22"/>
          <w:szCs w:val="30"/>
          <w:rtl/>
        </w:rPr>
        <w:t>و</w:t>
      </w:r>
      <w:r>
        <w:rPr>
          <w:rFonts w:hint="cs"/>
          <w:sz w:val="22"/>
          <w:szCs w:val="30"/>
          <w:rtl/>
          <w:lang w:bidi="ar-MA"/>
        </w:rPr>
        <w:t xml:space="preserve">شُكِّل مجلس علمي من خبراء بلجيكيين ومالطيين، وأنشئت اللجنة الوطنية لإصلاح خدمات الصحة العقلية، مؤلفة من كبار الأطباء الممارسين في </w:t>
      </w:r>
      <w:r>
        <w:rPr>
          <w:rFonts w:hint="cs"/>
          <w:sz w:val="22"/>
          <w:szCs w:val="30"/>
          <w:rtl/>
        </w:rPr>
        <w:t xml:space="preserve">هذا </w:t>
      </w:r>
      <w:r>
        <w:rPr>
          <w:rFonts w:hint="cs"/>
          <w:sz w:val="22"/>
          <w:szCs w:val="30"/>
          <w:rtl/>
          <w:lang w:bidi="ar-MA"/>
        </w:rPr>
        <w:t>الم</w:t>
      </w:r>
      <w:r>
        <w:rPr>
          <w:rFonts w:hint="cs"/>
          <w:sz w:val="22"/>
          <w:szCs w:val="30"/>
          <w:rtl/>
          <w:lang w:bidi="ar-MA"/>
        </w:rPr>
        <w:t>جال. وصيغت وثيقة سياسية وطنية في موضوع إصلاح خدمات الصحة العقلية، ونشرت في عام 1995، ومكوناتها الرئيسية ما يلي: تعزيز الصحة العقلية؛ الوقاية من الاضطرابات العقلية ومن المشاكل النفسية الاجتماعية المتصلة بالصحة؛ الكشف المبكر عن الاضطرابات العقلية وعن المشاكل</w:t>
      </w:r>
      <w:r>
        <w:rPr>
          <w:rFonts w:hint="cs"/>
          <w:sz w:val="22"/>
          <w:szCs w:val="30"/>
          <w:rtl/>
          <w:lang w:bidi="ar-MA"/>
        </w:rPr>
        <w:t xml:space="preserve"> النفسية الاجتماعية المتصلة بالصحة، ومعالجتها؛ الوقاية من الإصابة بعجز؛ التأهيل وإعادة الإدماج في المجتمع. وجاء في بيان بعثة سياسة الصحة العقلية ما يلي: "توطيد الصحة العقلية داخل المجتمع المالطي بما يلي: تحسين ظروف البيئة الصحية في الأسرة والمدرسة ومكان ال</w:t>
      </w:r>
      <w:r>
        <w:rPr>
          <w:rFonts w:hint="cs"/>
          <w:sz w:val="22"/>
          <w:szCs w:val="30"/>
          <w:rtl/>
          <w:lang w:bidi="ar-MA"/>
        </w:rPr>
        <w:t>عمل والمجتمع المحلي، وتوفير تشكيلة متنوعة من الخدمات الملائمة من أجل تمكين الناس من معالجة مسائل الصحة العقلية معالجة أفضل والنهوض إلى أعلى مستوى ممكن بحياتهم الإنتاجية والاجتماعية".</w:t>
      </w: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الرعاية الصحية</w:t>
      </w:r>
      <w:r>
        <w:rPr>
          <w:rFonts w:hint="cs"/>
          <w:bCs/>
          <w:sz w:val="22"/>
          <w:szCs w:val="30"/>
          <w:rtl/>
        </w:rPr>
        <w:t xml:space="preserve"> </w:t>
      </w:r>
      <w:r>
        <w:rPr>
          <w:rFonts w:hint="cs"/>
          <w:bCs/>
          <w:sz w:val="22"/>
          <w:szCs w:val="30"/>
          <w:rtl/>
          <w:lang w:bidi="ar-MA"/>
        </w:rPr>
        <w:t>الأولية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557-</w:t>
      </w:r>
      <w:r>
        <w:rPr>
          <w:rFonts w:hint="cs"/>
          <w:sz w:val="22"/>
          <w:szCs w:val="30"/>
          <w:rtl/>
          <w:lang w:bidi="ar-MA"/>
        </w:rPr>
        <w:tab/>
        <w:t>اعتمدت مالطة نهج الرعاية الصحية</w:t>
      </w:r>
      <w:r>
        <w:rPr>
          <w:rFonts w:hint="cs"/>
          <w:sz w:val="22"/>
          <w:szCs w:val="30"/>
          <w:rtl/>
        </w:rPr>
        <w:t xml:space="preserve"> </w:t>
      </w:r>
      <w:r>
        <w:rPr>
          <w:rFonts w:hint="cs"/>
          <w:sz w:val="22"/>
          <w:szCs w:val="30"/>
          <w:rtl/>
          <w:lang w:bidi="ar-MA"/>
        </w:rPr>
        <w:t xml:space="preserve">الأولية الذي </w:t>
      </w:r>
      <w:r>
        <w:rPr>
          <w:rFonts w:hint="cs"/>
          <w:sz w:val="22"/>
          <w:szCs w:val="30"/>
          <w:rtl/>
          <w:lang w:bidi="ar-MA"/>
        </w:rPr>
        <w:t>تنتهجه منظمة الصحة العالمية، كجزء من السياسة الصحية للبلد. فتُقدم الرعاية الصحية الأولية مجانا إلى جميع المواطنين. وتقدم إدارة الرعاية الصحية</w:t>
      </w:r>
      <w:r>
        <w:rPr>
          <w:rFonts w:hint="cs"/>
          <w:sz w:val="22"/>
          <w:szCs w:val="30"/>
          <w:rtl/>
        </w:rPr>
        <w:t xml:space="preserve"> </w:t>
      </w:r>
      <w:r>
        <w:rPr>
          <w:rFonts w:hint="cs"/>
          <w:sz w:val="22"/>
          <w:szCs w:val="30"/>
          <w:rtl/>
          <w:lang w:bidi="ar-MA"/>
        </w:rPr>
        <w:t>الأولية خدمات الطب العام والتمريض بواسطة مراكز صحية موجودة في أماكن استراتيجية (سبعة في مالطة وواحد في غوزو). وهذه</w:t>
      </w:r>
      <w:r>
        <w:rPr>
          <w:rFonts w:hint="cs"/>
          <w:sz w:val="22"/>
          <w:szCs w:val="30"/>
          <w:rtl/>
          <w:lang w:bidi="ar-MA"/>
        </w:rPr>
        <w:t xml:space="preserve"> الخدمات تكملها عيادات محلية في مدن وقرى النواحي. وتُقدم خدمات الطب العام، سواء في عيادات للممارسة أو في المنازل، طيلة 24 ساعة في اليوم و</w:t>
      </w:r>
      <w:r>
        <w:rPr>
          <w:rFonts w:hint="cs"/>
          <w:sz w:val="22"/>
          <w:szCs w:val="30"/>
          <w:rtl/>
        </w:rPr>
        <w:t xml:space="preserve">على مدار </w:t>
      </w:r>
      <w:r>
        <w:rPr>
          <w:rFonts w:hint="cs"/>
          <w:sz w:val="22"/>
          <w:szCs w:val="30"/>
          <w:rtl/>
          <w:lang w:bidi="ar-MA"/>
        </w:rPr>
        <w:t>سبعة أيام في الأسبوع، من أربعة مراكز صحية. أما في المراكز الصحية الثلاثة الأخرى فإن الخدمة قائمة من الساعة الث</w:t>
      </w:r>
      <w:r>
        <w:rPr>
          <w:rFonts w:hint="cs"/>
          <w:sz w:val="22"/>
          <w:szCs w:val="30"/>
          <w:rtl/>
          <w:lang w:bidi="ar-MA"/>
        </w:rPr>
        <w:t>امنة صباحا إلى الخامسة مساء، من الإثنين إلى الجمعة، وفي يوم السبت حتى الساعة الواحدة بعد الظهر. وتؤمن هذه المراكز خدمة إسعاف طوارئ من الساعة 5 مساء إلى 8 صباحا، من الإثنين إلى الجمعة، ومن السبت الساعة 1 بعد الظهر إلى ال</w:t>
      </w:r>
      <w:r>
        <w:rPr>
          <w:rFonts w:hint="cs"/>
          <w:sz w:val="22"/>
          <w:szCs w:val="30"/>
          <w:rtl/>
        </w:rPr>
        <w:t>ا</w:t>
      </w:r>
      <w:r>
        <w:rPr>
          <w:rFonts w:hint="cs"/>
          <w:sz w:val="22"/>
          <w:szCs w:val="30"/>
          <w:rtl/>
          <w:lang w:bidi="ar-MA"/>
        </w:rPr>
        <w:t>ثنين الساعة 8 صباحا. وتعمل عيادات ال</w:t>
      </w:r>
      <w:r>
        <w:rPr>
          <w:rFonts w:hint="cs"/>
          <w:sz w:val="22"/>
          <w:szCs w:val="30"/>
          <w:rtl/>
          <w:lang w:bidi="ar-MA"/>
        </w:rPr>
        <w:t xml:space="preserve">نواحي وفقا لجدول زمني ثابت، من يوم الاثنين إلى يوم الجمعة. وتتراوح ساعات الحضور من ساعة إلى ثلاث ساعات يوميا. وفي أيام معيّنة، تعمل العيادات مرتين إلى ثلاث مرات في الأسبوع. وهناك عدة عيادات تعمل يوميا. وفي المراكز الصحية تقدم خدمة تمريض في قاعة </w:t>
      </w:r>
      <w:r>
        <w:rPr>
          <w:rFonts w:hint="cs"/>
          <w:sz w:val="22"/>
          <w:szCs w:val="30"/>
          <w:rtl/>
        </w:rPr>
        <w:t>ال</w:t>
      </w:r>
      <w:r>
        <w:rPr>
          <w:rFonts w:hint="cs"/>
          <w:sz w:val="22"/>
          <w:szCs w:val="30"/>
          <w:rtl/>
          <w:lang w:bidi="ar-MA"/>
        </w:rPr>
        <w:t>معالجة، إ</w:t>
      </w:r>
      <w:r>
        <w:rPr>
          <w:rFonts w:hint="cs"/>
          <w:sz w:val="22"/>
          <w:szCs w:val="30"/>
          <w:rtl/>
          <w:lang w:bidi="ar-MA"/>
        </w:rPr>
        <w:t>لى جانب خدم</w:t>
      </w:r>
      <w:r>
        <w:rPr>
          <w:rFonts w:hint="cs"/>
          <w:sz w:val="22"/>
          <w:szCs w:val="30"/>
          <w:rtl/>
        </w:rPr>
        <w:t>ات الطبيب الممارس العامة. ويعرض</w:t>
      </w:r>
      <w:r>
        <w:rPr>
          <w:rFonts w:hint="cs"/>
          <w:sz w:val="22"/>
          <w:szCs w:val="30"/>
          <w:rtl/>
          <w:lang w:bidi="ar-MA"/>
        </w:rPr>
        <w:t xml:space="preserve"> الجدول 44 مجموع خدمات الطبيب الممارس العامة المقدمة، خلال عام 2001، في المراكز الصحية وعيادات النواحي والزيارات المنزلية.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558-</w:t>
      </w:r>
      <w:r>
        <w:rPr>
          <w:rFonts w:hint="cs"/>
          <w:sz w:val="22"/>
          <w:szCs w:val="30"/>
          <w:rtl/>
          <w:lang w:bidi="ar-MA"/>
        </w:rPr>
        <w:tab/>
        <w:t>وإلى جانب خدمات الطب العام والتمريض، تقدم المراكز الصحية أيضا إلى المجتمع المحلي مجموع</w:t>
      </w:r>
      <w:r>
        <w:rPr>
          <w:rFonts w:hint="cs"/>
          <w:sz w:val="22"/>
          <w:szCs w:val="30"/>
          <w:rtl/>
          <w:lang w:bidi="ar-MA"/>
        </w:rPr>
        <w:t>ة من الخدمات الطبية والصحية الأخرى. هذه الخدمات هي: عيادة للاستشارات الطبية، وعيادة لأمراض العي</w:t>
      </w:r>
      <w:r>
        <w:rPr>
          <w:rFonts w:hint="cs"/>
          <w:sz w:val="22"/>
          <w:szCs w:val="30"/>
          <w:rtl/>
        </w:rPr>
        <w:t>و</w:t>
      </w:r>
      <w:r>
        <w:rPr>
          <w:rFonts w:hint="cs"/>
          <w:sz w:val="22"/>
          <w:szCs w:val="30"/>
          <w:rtl/>
          <w:lang w:bidi="ar-MA"/>
        </w:rPr>
        <w:t>ن، وعيادة للأمراض النسائية وللتوليد والرعاية قبل الولادة، وعيادة للمعالجة الفيزيائية، وعيادة لأمراض القدم، وعيادة للمعالجة بالإبر، وعيادة لأمراض النطق (وهذه الخ</w:t>
      </w:r>
      <w:r>
        <w:rPr>
          <w:rFonts w:hint="cs"/>
          <w:sz w:val="22"/>
          <w:szCs w:val="30"/>
          <w:rtl/>
          <w:lang w:bidi="ar-MA"/>
        </w:rPr>
        <w:t xml:space="preserve">دمة توفرها أيضا عيادات في النواحي)، وعيادة لطب الأسنان (فيها جرّاح أسنان وخبير في صحة الأسنان)، وعيادة للصحة العقلية، وعيادة لرسم القلب، وعيادة لرعاية الرضَّع، وخدمات تصوير بالأشعة، وخدمة تحليل الدم، وعيادة لأمراض السكري، وخدمات تحصين. وباستثناء خدمة الطب </w:t>
      </w:r>
      <w:r>
        <w:rPr>
          <w:rFonts w:hint="cs"/>
          <w:sz w:val="22"/>
          <w:szCs w:val="30"/>
          <w:rtl/>
          <w:lang w:bidi="ar-MA"/>
        </w:rPr>
        <w:t xml:space="preserve">العام، يسيَّر العمل في سائر العيادات على نظام مواعيد لا تَضارُبَ بينها، </w:t>
      </w:r>
      <w:r>
        <w:rPr>
          <w:rFonts w:hint="cs"/>
          <w:sz w:val="22"/>
          <w:szCs w:val="30"/>
          <w:rtl/>
        </w:rPr>
        <w:t>و</w:t>
      </w:r>
      <w:r>
        <w:rPr>
          <w:rFonts w:hint="cs"/>
          <w:sz w:val="22"/>
          <w:szCs w:val="30"/>
          <w:rtl/>
          <w:lang w:bidi="ar-MA"/>
        </w:rPr>
        <w:t>مرتبة بواسطة الحاسوب في جميع المراكز الصحية ما عدا اثنين منها. ويعرض الجدول 12.5 عدد خدمات الأخِصّائيين والخدمات المساعدة التي قدمت في المراكز الصحية خلال عام 2001.</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559-</w:t>
      </w:r>
      <w:r>
        <w:rPr>
          <w:rFonts w:hint="cs"/>
          <w:sz w:val="22"/>
          <w:szCs w:val="30"/>
          <w:rtl/>
          <w:lang w:bidi="ar-MA"/>
        </w:rPr>
        <w:tab/>
        <w:t>وتقدم أيضا ال</w:t>
      </w:r>
      <w:r>
        <w:rPr>
          <w:rFonts w:hint="cs"/>
          <w:sz w:val="22"/>
          <w:szCs w:val="30"/>
          <w:rtl/>
          <w:lang w:bidi="ar-MA"/>
        </w:rPr>
        <w:t>خدمات الصيدلانية في المراكز الصحية، وتوفّر الأدوية مجانا للمصابين بأمراض مزمنة معينة، طبقا للملحق الخامس لقانون الضمان الاجتماعي، وكذلك للفئات الاجتماعية المنخفضة الدخل، الذين يحملون بطاقة وردية تعطى لهم استنادا إلى اختبار مواردهم. وتقدم خدمات تمريض في الم</w:t>
      </w:r>
      <w:r>
        <w:rPr>
          <w:rFonts w:hint="cs"/>
          <w:sz w:val="22"/>
          <w:szCs w:val="30"/>
          <w:rtl/>
          <w:lang w:bidi="ar-MA"/>
        </w:rPr>
        <w:t>نازل لمن يلازمون منازلهم من المصابين بمرض عضال مزمن ولمرضى السكري.</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560-</w:t>
      </w:r>
      <w:r>
        <w:rPr>
          <w:rFonts w:hint="cs"/>
          <w:sz w:val="22"/>
          <w:szCs w:val="30"/>
          <w:rtl/>
          <w:lang w:bidi="ar-MA"/>
        </w:rPr>
        <w:tab/>
        <w:t>وتُجري إدارة الصحة المدرسية برنامج رصد ومراقبة داخل المدارس العامة، الحكومية منها والكنسية، مع الاهتمام بالكشف المبكر عن الأمراض والعلل البدنية، وبتعزيز الصحة، والوقاية من الأمراض. ويش</w:t>
      </w:r>
      <w:r>
        <w:rPr>
          <w:rFonts w:hint="cs"/>
          <w:sz w:val="22"/>
          <w:szCs w:val="30"/>
          <w:rtl/>
          <w:lang w:bidi="ar-MA"/>
        </w:rPr>
        <w:t>تمل البرنامج على الفحص الطبي للأطفال الذين في سن الالتحاق بالمدرسة، ثم عند بلوغهم الثامنة والثانية عشرة من العمر. ويجرى كذلك فحص دقيق للسمع والبصر، وعمليات التحصين ضد النكاف والحصبة والحميراء والالتهاب الكبدي باء والدرن. وتشتمل خدمة الصحة المدرسية أيضا على</w:t>
      </w:r>
      <w:r>
        <w:rPr>
          <w:rFonts w:hint="cs"/>
          <w:sz w:val="22"/>
          <w:szCs w:val="30"/>
          <w:rtl/>
          <w:lang w:bidi="ar-MA"/>
        </w:rPr>
        <w:t xml:space="preserve"> برنامج لمعالجة أسنان التلاميذ، والتنظير الشعاعي للجَنَف، ومراقبة شهادات التغيُب الطويل، وقياس السمع، وتفتيش الرأس لمكافحة عدوى القمل. ويعرض الجدول 46 قائمة بالفحوص الطبية التي أجريت خلال عام 2001 كجزء من الخدمة الصحية المدرسية.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561-</w:t>
      </w:r>
      <w:r>
        <w:rPr>
          <w:rFonts w:hint="cs"/>
          <w:sz w:val="22"/>
          <w:szCs w:val="30"/>
          <w:rtl/>
          <w:lang w:bidi="ar-MA"/>
        </w:rPr>
        <w:tab/>
        <w:t xml:space="preserve">ويجرى تقييم ورصد لصحة </w:t>
      </w:r>
      <w:r>
        <w:rPr>
          <w:rFonts w:hint="cs"/>
          <w:sz w:val="22"/>
          <w:szCs w:val="30"/>
          <w:rtl/>
          <w:lang w:bidi="ar-MA"/>
        </w:rPr>
        <w:t>الأطفال الذين في مدارس ذوي الاحتياجات الخاصة، وتقدم لهم العناية الصحية بصورة شخصية مع دعم للأسر.</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562-</w:t>
      </w:r>
      <w:r>
        <w:rPr>
          <w:rFonts w:hint="cs"/>
          <w:sz w:val="22"/>
          <w:szCs w:val="30"/>
          <w:rtl/>
          <w:lang w:bidi="ar-MA"/>
        </w:rPr>
        <w:tab/>
        <w:t>وتقدم مدرسة طب الأسنان الموجودة في فلوريانا علاجا مجانيا للأطفال من عمر 5 إلى 15 سنة. وهي تشتمل على عيادة لطب الأسنان متخصصة في معالجة الأطفال المصابة أسن</w:t>
      </w:r>
      <w:r>
        <w:rPr>
          <w:rFonts w:hint="cs"/>
          <w:sz w:val="22"/>
          <w:szCs w:val="30"/>
          <w:rtl/>
          <w:lang w:bidi="ar-MA"/>
        </w:rPr>
        <w:t>انهم بتسوّس متقدم، وعلى خدمات استشارية على يد أخصائي في تقويم الأسنان.</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563-</w:t>
      </w:r>
      <w:r>
        <w:rPr>
          <w:rFonts w:hint="cs"/>
          <w:sz w:val="22"/>
          <w:szCs w:val="30"/>
          <w:rtl/>
          <w:lang w:bidi="ar-MA"/>
        </w:rPr>
        <w:tab/>
        <w:t>وتُقدّم خدمات التحصين في المراكز الصحية، وعن طريق الخدمة الطبية المدرسية، وفي عيادة التحصين الموجودة في مركز فلوريانا الصحي.</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564-</w:t>
      </w:r>
      <w:r>
        <w:rPr>
          <w:rFonts w:hint="cs"/>
          <w:sz w:val="22"/>
          <w:szCs w:val="30"/>
          <w:rtl/>
          <w:lang w:bidi="ar-MA"/>
        </w:rPr>
        <w:tab/>
        <w:t>وفي كانون الثاني 1996 استُهلّ برنامج للتنظير الشعا</w:t>
      </w:r>
      <w:r>
        <w:rPr>
          <w:rFonts w:hint="cs"/>
          <w:sz w:val="22"/>
          <w:szCs w:val="30"/>
          <w:rtl/>
          <w:lang w:bidi="ar-MA"/>
        </w:rPr>
        <w:t>عي تقصّيا لمرض الزَرق (الغلوكوما)، بدعم من نادي اللايونز الدولي. وتم في عام 2001 تنظير 771 2 شخصا.</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22"/>
          <w:szCs w:val="30"/>
          <w:rtl/>
          <w:lang w:bidi="ar-MA"/>
        </w:rPr>
        <w:t>565-</w:t>
      </w:r>
      <w:r>
        <w:rPr>
          <w:rFonts w:hint="cs"/>
          <w:sz w:val="22"/>
          <w:szCs w:val="30"/>
          <w:rtl/>
          <w:lang w:bidi="ar-MA"/>
        </w:rPr>
        <w:tab/>
        <w:t>ولكن حصل في عامي 2000-2001 ضغط على خدمات الرعاية الصحية</w:t>
      </w:r>
      <w:r>
        <w:rPr>
          <w:rFonts w:hint="cs"/>
          <w:sz w:val="22"/>
          <w:szCs w:val="30"/>
          <w:rtl/>
        </w:rPr>
        <w:t xml:space="preserve"> </w:t>
      </w:r>
      <w:r>
        <w:rPr>
          <w:rFonts w:hint="cs"/>
          <w:sz w:val="22"/>
          <w:szCs w:val="30"/>
          <w:rtl/>
          <w:lang w:bidi="ar-MA"/>
        </w:rPr>
        <w:t>الأولية، مثل خدمات الطب العام وطب العيون، بسبب نقص في عدد الأطباء.</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566-</w:t>
      </w:r>
      <w:r>
        <w:rPr>
          <w:rFonts w:hint="cs"/>
          <w:sz w:val="22"/>
          <w:szCs w:val="30"/>
          <w:rtl/>
          <w:lang w:bidi="ar-MA"/>
        </w:rPr>
        <w:tab/>
        <w:t>وأُجريت عل</w:t>
      </w:r>
      <w:r>
        <w:rPr>
          <w:rFonts w:hint="cs"/>
          <w:sz w:val="22"/>
          <w:szCs w:val="30"/>
          <w:rtl/>
        </w:rPr>
        <w:t>ى</w:t>
      </w:r>
      <w:r>
        <w:rPr>
          <w:rFonts w:hint="cs"/>
          <w:sz w:val="22"/>
          <w:szCs w:val="30"/>
          <w:rtl/>
          <w:lang w:bidi="ar-MA"/>
        </w:rPr>
        <w:t xml:space="preserve"> يد المكتب ال</w:t>
      </w:r>
      <w:r>
        <w:rPr>
          <w:rFonts w:hint="cs"/>
          <w:sz w:val="22"/>
          <w:szCs w:val="30"/>
          <w:rtl/>
          <w:lang w:bidi="ar-MA"/>
        </w:rPr>
        <w:t>وطني للتدقيق، بين ‏كانون الثاني‏‏/يناير ونيسان/أبريل 2000، عملية استقصاء عن أداء خدمات الرعاية الصحية</w:t>
      </w:r>
      <w:r>
        <w:rPr>
          <w:rFonts w:hint="cs"/>
          <w:sz w:val="22"/>
          <w:szCs w:val="30"/>
          <w:rtl/>
        </w:rPr>
        <w:t xml:space="preserve"> </w:t>
      </w:r>
      <w:r>
        <w:rPr>
          <w:rFonts w:hint="cs"/>
          <w:sz w:val="22"/>
          <w:szCs w:val="30"/>
          <w:rtl/>
          <w:lang w:bidi="ar-MA"/>
        </w:rPr>
        <w:t xml:space="preserve">الأولية، أظهرت أن المنتفعين راضون تماماً عن نوعية الخدمة التي يقدمها أطباء المراكز الصحية. ومن الجوانب التي لم تكسب رضا المنتفعين أن الخدمة لم تراعَ فيها </w:t>
      </w:r>
      <w:r>
        <w:rPr>
          <w:rFonts w:hint="cs"/>
          <w:sz w:val="22"/>
          <w:szCs w:val="30"/>
          <w:rtl/>
          <w:lang w:bidi="ar-MA"/>
        </w:rPr>
        <w:t>الأبعاد الشخصية (مثلا، لم يوجد إلا قلة ممن شملهم الدراسة الاستقصائية يعرفون اسم الطبيب الذي قام بالخدمة)، وأن توزيع الأطباء لم يكن متكافئا بين العيادات في بعض المناسبات. ووجِّهت نداءات لتلافي أوجه القصور المذكورة، وتحسين النظام المتّبع في تكوين الملفات، وإ</w:t>
      </w:r>
      <w:r>
        <w:rPr>
          <w:rFonts w:hint="cs"/>
          <w:sz w:val="22"/>
          <w:szCs w:val="30"/>
          <w:rtl/>
          <w:lang w:bidi="ar-MA"/>
        </w:rPr>
        <w:t>دخال نظام المواعيد من أجل خدمة الأطباء العامين.</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567-</w:t>
      </w:r>
      <w:r>
        <w:rPr>
          <w:rFonts w:hint="cs"/>
          <w:sz w:val="22"/>
          <w:szCs w:val="30"/>
          <w:rtl/>
          <w:lang w:bidi="ar-MA"/>
        </w:rPr>
        <w:tab/>
        <w:t xml:space="preserve">ويستمر العمل على تحسين الخدمة التي تقدمها المراكز الصحية والعيادات القائمة في النواحي. فهناك مزيد من المراكز الصحية الجاري تجهيزها بحواسيب وإعادة تجديدها؛ وأُنشئت في جميع العيادات نظم شاشات فيديو من أجل </w:t>
      </w:r>
      <w:r>
        <w:rPr>
          <w:rFonts w:hint="cs"/>
          <w:sz w:val="22"/>
          <w:szCs w:val="30"/>
          <w:rtl/>
          <w:lang w:bidi="ar-MA"/>
        </w:rPr>
        <w:t>عرض معلومات عن الرعاية الصحية ومواد إعلامية لتعزيز الصحة. وأنجزت إدارة الرعاية الصحية الأولية خططها الرامية إلى تجهيز تدريجي بتكييف الهواء للمراكز الصحية المفتقرة إلى هذا التجهيز. والعمل جارٍ في الوقت الحاضر من أجل تسهيل وصول الأشخاص المسنين والمصابين بعجز</w:t>
      </w:r>
      <w:r>
        <w:rPr>
          <w:rFonts w:hint="cs"/>
          <w:sz w:val="22"/>
          <w:szCs w:val="30"/>
          <w:rtl/>
          <w:lang w:bidi="ar-MA"/>
        </w:rPr>
        <w:t xml:space="preserve"> إلى العيادات والمراكز الصحية.</w:t>
      </w: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الإنفاق الوطني على الصحة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568-</w:t>
      </w:r>
      <w:r>
        <w:rPr>
          <w:rFonts w:hint="cs"/>
          <w:sz w:val="22"/>
          <w:szCs w:val="30"/>
          <w:rtl/>
          <w:lang w:bidi="ar-MA"/>
        </w:rPr>
        <w:tab/>
        <w:t>يزداد الإنفاق الوطني على الصحة كل سنة. ففي عام 2001، بلغ الإنفاق على الصحة (رأس المال والنفقات المتكررة) 79.4 مليون ل م أ</w:t>
      </w:r>
      <w:r>
        <w:rPr>
          <w:rFonts w:hint="cs"/>
          <w:sz w:val="22"/>
          <w:szCs w:val="30"/>
          <w:rtl/>
        </w:rPr>
        <w:t>ي</w:t>
      </w:r>
      <w:r>
        <w:rPr>
          <w:rFonts w:hint="cs"/>
          <w:sz w:val="22"/>
          <w:szCs w:val="30"/>
          <w:rtl/>
          <w:lang w:bidi="ar-MA"/>
        </w:rPr>
        <w:t xml:space="preserve"> 4.9 في المائة من الناتج القومي</w:t>
      </w:r>
      <w:r>
        <w:rPr>
          <w:rFonts w:hint="cs"/>
          <w:sz w:val="22"/>
          <w:szCs w:val="30"/>
          <w:rtl/>
        </w:rPr>
        <w:t xml:space="preserve"> الإجمالي</w:t>
      </w:r>
      <w:r>
        <w:rPr>
          <w:rFonts w:hint="cs"/>
          <w:sz w:val="22"/>
          <w:szCs w:val="30"/>
          <w:rtl/>
          <w:lang w:bidi="ar-MA"/>
        </w:rPr>
        <w:t>، ما يساوي 10.3 في المائة من المي</w:t>
      </w:r>
      <w:r>
        <w:rPr>
          <w:rFonts w:hint="cs"/>
          <w:sz w:val="22"/>
          <w:szCs w:val="30"/>
          <w:rtl/>
          <w:lang w:bidi="ar-MA"/>
        </w:rPr>
        <w:t>زانية الوطنية.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569-</w:t>
      </w:r>
      <w:r>
        <w:rPr>
          <w:rFonts w:hint="cs"/>
          <w:sz w:val="22"/>
          <w:szCs w:val="30"/>
          <w:rtl/>
          <w:lang w:bidi="ar-MA"/>
        </w:rPr>
        <w:tab/>
        <w:t>وكان الإنفاق على الصحة (رأس المال والنفقات المتكررة) قد بلغ 46.13 مليون ل م في عام 1996، بعد أن كان حسب الإحصاءات 27.04 مليون ل م (رأس المال والنفقات المتكررة) لعام 1991.</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570-</w:t>
      </w:r>
      <w:r>
        <w:rPr>
          <w:rFonts w:hint="cs"/>
          <w:sz w:val="22"/>
          <w:szCs w:val="30"/>
          <w:rtl/>
          <w:lang w:bidi="ar-MA"/>
        </w:rPr>
        <w:tab/>
        <w:t>وبلغت نفقات الرعاية الصحية</w:t>
      </w:r>
      <w:r>
        <w:rPr>
          <w:rFonts w:hint="cs"/>
          <w:sz w:val="22"/>
          <w:szCs w:val="30"/>
          <w:rtl/>
        </w:rPr>
        <w:t xml:space="preserve"> </w:t>
      </w:r>
      <w:r>
        <w:rPr>
          <w:rFonts w:hint="cs"/>
          <w:sz w:val="22"/>
          <w:szCs w:val="30"/>
          <w:rtl/>
          <w:lang w:bidi="ar-MA"/>
        </w:rPr>
        <w:t>الأولية 754 474 4 ل م لعام 2001 (</w:t>
      </w:r>
      <w:r>
        <w:rPr>
          <w:rFonts w:hint="cs"/>
          <w:sz w:val="22"/>
          <w:szCs w:val="30"/>
          <w:rtl/>
          <w:lang w:bidi="ar-MA"/>
        </w:rPr>
        <w:t>5.78 في المائة من الإنفاق الوطني على الصحة). وفي عام 1996 كانت هذه النفقات بلغت 294 029 4 ل (8.75 في المائة من الإنفاق الوطني على الصحة). ولا تتوافر أرقام عن نفقات الرعاية الصحية</w:t>
      </w:r>
      <w:r>
        <w:rPr>
          <w:rFonts w:hint="cs"/>
          <w:sz w:val="22"/>
          <w:szCs w:val="30"/>
          <w:rtl/>
        </w:rPr>
        <w:t xml:space="preserve"> </w:t>
      </w:r>
      <w:r>
        <w:rPr>
          <w:rFonts w:hint="cs"/>
          <w:sz w:val="22"/>
          <w:szCs w:val="30"/>
          <w:rtl/>
          <w:lang w:bidi="ar-MA"/>
        </w:rPr>
        <w:t>الأولية لعام 1991.</w:t>
      </w: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توزيع السكان بين المدن والريف</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571-</w:t>
      </w:r>
      <w:r>
        <w:rPr>
          <w:rFonts w:hint="cs"/>
          <w:sz w:val="22"/>
          <w:szCs w:val="30"/>
          <w:rtl/>
          <w:lang w:bidi="ar-MA"/>
        </w:rPr>
        <w:tab/>
        <w:t>في كانون الأول/ديسمبر 2</w:t>
      </w:r>
      <w:r>
        <w:rPr>
          <w:rFonts w:hint="cs"/>
          <w:sz w:val="22"/>
          <w:szCs w:val="30"/>
          <w:rtl/>
          <w:lang w:bidi="ar-MA"/>
        </w:rPr>
        <w:t>001، كان عدد سكان مالطة</w:t>
      </w:r>
      <w:r>
        <w:rPr>
          <w:rFonts w:hint="cs"/>
          <w:sz w:val="22"/>
          <w:szCs w:val="30"/>
          <w:rtl/>
        </w:rPr>
        <w:t xml:space="preserve"> </w:t>
      </w:r>
      <w:r>
        <w:rPr>
          <w:rFonts w:hint="cs"/>
          <w:sz w:val="22"/>
          <w:szCs w:val="30"/>
          <w:rtl/>
          <w:lang w:bidi="ar-MA"/>
        </w:rPr>
        <w:t>077 385 نسمة</w:t>
      </w:r>
      <w:r>
        <w:rPr>
          <w:rFonts w:hint="cs"/>
          <w:sz w:val="22"/>
          <w:szCs w:val="30"/>
          <w:vertAlign w:val="superscript"/>
          <w:rtl/>
        </w:rPr>
        <w:t>(29)</w:t>
      </w:r>
      <w:r>
        <w:rPr>
          <w:rFonts w:hint="cs"/>
          <w:sz w:val="22"/>
          <w:szCs w:val="30"/>
          <w:rtl/>
          <w:lang w:bidi="ar-MA"/>
        </w:rPr>
        <w:t>. وعليه فإن مالطة من أصغر بلدان أور</w:t>
      </w:r>
      <w:r>
        <w:rPr>
          <w:rFonts w:hint="cs"/>
          <w:sz w:val="22"/>
          <w:szCs w:val="30"/>
          <w:rtl/>
        </w:rPr>
        <w:t>و</w:t>
      </w:r>
      <w:r>
        <w:rPr>
          <w:rFonts w:hint="cs"/>
          <w:sz w:val="22"/>
          <w:szCs w:val="30"/>
          <w:rtl/>
          <w:lang w:bidi="ar-MA"/>
        </w:rPr>
        <w:t>با. وبما أن كثافة السكان هي 249 1 نسمة</w:t>
      </w:r>
      <w:r>
        <w:rPr>
          <w:rFonts w:hint="cs"/>
          <w:sz w:val="22"/>
          <w:szCs w:val="30"/>
          <w:vertAlign w:val="superscript"/>
          <w:rtl/>
          <w:lang w:bidi="ar-MA"/>
        </w:rPr>
        <w:t>(30)</w:t>
      </w:r>
      <w:r>
        <w:rPr>
          <w:rFonts w:hint="cs"/>
          <w:sz w:val="22"/>
          <w:szCs w:val="30"/>
          <w:rtl/>
          <w:lang w:bidi="ar-MA"/>
        </w:rPr>
        <w:t xml:space="preserve"> في الكيلومتر المربع في الجزر المالطية، فمعظم البلد عبارة عن منطقة حضرية.</w:t>
      </w: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معدل وفيات الرضَّع</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572-</w:t>
      </w:r>
      <w:r>
        <w:rPr>
          <w:rFonts w:hint="cs"/>
          <w:sz w:val="22"/>
          <w:szCs w:val="30"/>
          <w:rtl/>
          <w:lang w:bidi="ar-MA"/>
        </w:rPr>
        <w:tab/>
        <w:t>كان معدل وفيات الرضع في عام 2000، للذكور</w:t>
      </w:r>
      <w:r>
        <w:rPr>
          <w:rFonts w:hint="cs"/>
          <w:sz w:val="22"/>
          <w:szCs w:val="30"/>
          <w:rtl/>
          <w:lang w:bidi="ar-MA"/>
        </w:rPr>
        <w:t xml:space="preserve"> والإناث معا، 6.1 لكل 000 1 مولود حي</w:t>
      </w:r>
      <w:r>
        <w:rPr>
          <w:rFonts w:hint="cs"/>
          <w:sz w:val="22"/>
          <w:szCs w:val="30"/>
          <w:vertAlign w:val="superscript"/>
          <w:rtl/>
        </w:rPr>
        <w:t>(31)</w:t>
      </w:r>
      <w:r>
        <w:rPr>
          <w:rFonts w:hint="cs"/>
          <w:sz w:val="22"/>
          <w:szCs w:val="30"/>
          <w:rtl/>
          <w:lang w:bidi="ar-MA"/>
        </w:rPr>
        <w:t>.</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573-</w:t>
      </w:r>
      <w:r>
        <w:rPr>
          <w:rFonts w:hint="cs"/>
          <w:sz w:val="22"/>
          <w:szCs w:val="30"/>
          <w:rtl/>
          <w:lang w:bidi="ar-MA"/>
        </w:rPr>
        <w:tab/>
        <w:t>وخلال عام 2001، حدثت 17 وفاة رضيع و24 وفاة جنين. ويبين الجدول 47 عدد وفيات الأجنّة ووفيات الرضّع بحسب الوزن عند الولادة.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574-</w:t>
      </w:r>
      <w:r>
        <w:rPr>
          <w:rFonts w:hint="cs"/>
          <w:sz w:val="22"/>
          <w:szCs w:val="30"/>
          <w:rtl/>
          <w:lang w:bidi="ar-MA"/>
        </w:rPr>
        <w:tab/>
        <w:t>وفي عام 1997، كان معدل وفيات الرضع في مالطة 8.5 لكل 000 1 مولود حي، وهذا المعدل يفو</w:t>
      </w:r>
      <w:r>
        <w:rPr>
          <w:rFonts w:hint="cs"/>
          <w:sz w:val="22"/>
          <w:szCs w:val="30"/>
          <w:rtl/>
          <w:lang w:bidi="ar-MA"/>
        </w:rPr>
        <w:t xml:space="preserve">ق قليلا المعدل المتوسط في الاتحاد الأوروبي وقدره 5.5 </w:t>
      </w:r>
      <w:r>
        <w:rPr>
          <w:rFonts w:hint="cs"/>
          <w:sz w:val="22"/>
          <w:szCs w:val="30"/>
          <w:rtl/>
        </w:rPr>
        <w:t xml:space="preserve">في </w:t>
      </w:r>
      <w:r>
        <w:rPr>
          <w:rFonts w:hint="cs"/>
          <w:sz w:val="22"/>
          <w:szCs w:val="30"/>
          <w:rtl/>
          <w:lang w:bidi="ar-MA"/>
        </w:rPr>
        <w:t>المائة.</w:t>
      </w:r>
      <w:r>
        <w:rPr>
          <w:rFonts w:hint="cs"/>
          <w:sz w:val="22"/>
          <w:szCs w:val="30"/>
          <w:rtl/>
        </w:rPr>
        <w:t xml:space="preserve"> </w:t>
      </w:r>
      <w:r>
        <w:rPr>
          <w:rFonts w:hint="cs"/>
          <w:sz w:val="22"/>
          <w:szCs w:val="30"/>
          <w:rtl/>
          <w:lang w:bidi="ar-MA"/>
        </w:rPr>
        <w:t xml:space="preserve">وعلى الرغم من انخفاض معدل وفيات الرضع في السنوات الأخيرة، فهو لا يزال أعلى مما </w:t>
      </w:r>
      <w:r>
        <w:rPr>
          <w:rFonts w:hint="cs"/>
          <w:sz w:val="22"/>
          <w:szCs w:val="30"/>
          <w:rtl/>
        </w:rPr>
        <w:t xml:space="preserve">هو عليه </w:t>
      </w:r>
      <w:r>
        <w:rPr>
          <w:rFonts w:hint="cs"/>
          <w:sz w:val="22"/>
          <w:szCs w:val="30"/>
          <w:rtl/>
          <w:lang w:bidi="ar-MA"/>
        </w:rPr>
        <w:t xml:space="preserve">في أكثر البلدان المرجعية. وأحد الأسباب </w:t>
      </w:r>
      <w:r>
        <w:rPr>
          <w:rFonts w:hint="cs"/>
          <w:sz w:val="22"/>
          <w:szCs w:val="30"/>
          <w:rtl/>
        </w:rPr>
        <w:t xml:space="preserve">هو </w:t>
      </w:r>
      <w:r>
        <w:rPr>
          <w:rFonts w:hint="cs"/>
          <w:sz w:val="22"/>
          <w:szCs w:val="30"/>
          <w:rtl/>
          <w:lang w:bidi="ar-MA"/>
        </w:rPr>
        <w:t>أن الإجهاض غير مشروع في مالطة. وفي هذا الصدد، أثبت السجل المالط</w:t>
      </w:r>
      <w:r>
        <w:rPr>
          <w:rFonts w:hint="cs"/>
          <w:sz w:val="22"/>
          <w:szCs w:val="30"/>
          <w:rtl/>
          <w:lang w:bidi="ar-MA"/>
        </w:rPr>
        <w:t>ي لحالات الشذوذ الخِلْقيّ أن عدم الإجهاض هو السبب في ارتفاع معدل المواليد المصابين بشذوذ خِلْقيّ (وهذا يسبب بدوره ارتفاع معدل وفيات المواليد المبكرة). وعدا ذلك، يسجل المكتب الوطني المالطي للإحصاء، خلافا لما يجري في بعض البلدان الأخرى، جميع حالات الولادة ال</w:t>
      </w:r>
      <w:r>
        <w:rPr>
          <w:rFonts w:hint="cs"/>
          <w:sz w:val="22"/>
          <w:szCs w:val="30"/>
          <w:rtl/>
          <w:lang w:bidi="ar-MA"/>
        </w:rPr>
        <w:t>موصوفة بأنها "ح</w:t>
      </w:r>
      <w:r>
        <w:rPr>
          <w:rFonts w:hint="cs"/>
          <w:sz w:val="22"/>
          <w:szCs w:val="30"/>
          <w:rtl/>
        </w:rPr>
        <w:t>ية</w:t>
      </w:r>
      <w:r>
        <w:rPr>
          <w:rFonts w:hint="cs"/>
          <w:sz w:val="22"/>
          <w:szCs w:val="30"/>
          <w:rtl/>
          <w:lang w:bidi="ar-MA"/>
        </w:rPr>
        <w:t xml:space="preserve">"، حتى لو كان </w:t>
      </w:r>
      <w:r>
        <w:rPr>
          <w:rFonts w:hint="cs"/>
          <w:sz w:val="22"/>
          <w:szCs w:val="30"/>
          <w:rtl/>
        </w:rPr>
        <w:t>ال</w:t>
      </w:r>
      <w:r>
        <w:rPr>
          <w:rFonts w:hint="cs"/>
          <w:sz w:val="22"/>
          <w:szCs w:val="30"/>
          <w:rtl/>
          <w:lang w:bidi="ar-MA"/>
        </w:rPr>
        <w:t>وزن عند الولادة أقل من 500غ، مما أدى إلى ارتفاع في الظاهر لمعدل وفيات الرضع.</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575-</w:t>
      </w:r>
      <w:r>
        <w:rPr>
          <w:rFonts w:hint="cs"/>
          <w:sz w:val="22"/>
          <w:szCs w:val="30"/>
          <w:rtl/>
          <w:lang w:bidi="ar-MA"/>
        </w:rPr>
        <w:tab/>
        <w:t xml:space="preserve">أما معدل </w:t>
      </w:r>
      <w:r>
        <w:rPr>
          <w:rFonts w:hint="cs"/>
          <w:sz w:val="22"/>
          <w:szCs w:val="30"/>
          <w:rtl/>
        </w:rPr>
        <w:t>ال</w:t>
      </w:r>
      <w:r>
        <w:rPr>
          <w:rFonts w:hint="cs"/>
          <w:sz w:val="22"/>
          <w:szCs w:val="30"/>
          <w:rtl/>
          <w:lang w:bidi="ar-MA"/>
        </w:rPr>
        <w:t>وفيات اللاحقة على الولادة فهو في مالطة أقل من متوسط معدل</w:t>
      </w:r>
      <w:r>
        <w:rPr>
          <w:rFonts w:hint="cs"/>
          <w:sz w:val="22"/>
          <w:szCs w:val="30"/>
          <w:rtl/>
        </w:rPr>
        <w:t>ها</w:t>
      </w:r>
      <w:r>
        <w:rPr>
          <w:rFonts w:hint="cs"/>
          <w:sz w:val="22"/>
          <w:szCs w:val="30"/>
          <w:rtl/>
          <w:lang w:bidi="ar-MA"/>
        </w:rPr>
        <w:t xml:space="preserve"> في الاتحاد الأور</w:t>
      </w:r>
      <w:r>
        <w:rPr>
          <w:rFonts w:hint="cs"/>
          <w:sz w:val="22"/>
          <w:szCs w:val="30"/>
          <w:rtl/>
        </w:rPr>
        <w:t>و</w:t>
      </w:r>
      <w:r>
        <w:rPr>
          <w:rFonts w:hint="cs"/>
          <w:sz w:val="22"/>
          <w:szCs w:val="30"/>
          <w:rtl/>
          <w:lang w:bidi="ar-MA"/>
        </w:rPr>
        <w:t>بي: فقد كان 1.6 لكل 000 100 مولود حي، مقابل معدل متوسط</w:t>
      </w:r>
      <w:r>
        <w:rPr>
          <w:rFonts w:hint="cs"/>
          <w:sz w:val="22"/>
          <w:szCs w:val="30"/>
          <w:rtl/>
          <w:lang w:bidi="ar-MA"/>
        </w:rPr>
        <w:t xml:space="preserve"> للاتحاد الأوروبي قدره 1.9 (لعام 1996). وخلال الفترة 1993-1995، كان المتوسط السنوي لحالات الشذوذ الخِلْقيّ 33 من 000 1 مولود حي</w:t>
      </w:r>
      <w:r>
        <w:rPr>
          <w:rFonts w:hint="cs"/>
          <w:sz w:val="22"/>
          <w:szCs w:val="30"/>
          <w:vertAlign w:val="superscript"/>
          <w:rtl/>
        </w:rPr>
        <w:t>(32)</w:t>
      </w:r>
      <w:r>
        <w:rPr>
          <w:rFonts w:hint="cs"/>
          <w:sz w:val="22"/>
          <w:szCs w:val="30"/>
          <w:rtl/>
          <w:lang w:bidi="ar-MA"/>
        </w:rPr>
        <w:t>.</w:t>
      </w: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 xml:space="preserve">حصول </w:t>
      </w:r>
      <w:r>
        <w:rPr>
          <w:rFonts w:hint="cs"/>
          <w:bCs/>
          <w:sz w:val="22"/>
          <w:szCs w:val="30"/>
          <w:rtl/>
        </w:rPr>
        <w:t xml:space="preserve">السكان </w:t>
      </w:r>
      <w:r>
        <w:rPr>
          <w:rFonts w:hint="cs"/>
          <w:bCs/>
          <w:sz w:val="22"/>
          <w:szCs w:val="30"/>
          <w:rtl/>
          <w:lang w:bidi="ar-MA"/>
        </w:rPr>
        <w:t>على المياه المأمونة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576-</w:t>
      </w:r>
      <w:r>
        <w:rPr>
          <w:rFonts w:hint="cs"/>
          <w:sz w:val="22"/>
          <w:szCs w:val="30"/>
          <w:rtl/>
          <w:lang w:bidi="ar-MA"/>
        </w:rPr>
        <w:tab/>
        <w:t>أكثر من 99 في المائة من سكان مالطة وغوزو يحصلون على المياه المأمونة. وتضطلع وحدة الصحة</w:t>
      </w:r>
      <w:r>
        <w:rPr>
          <w:rFonts w:hint="cs"/>
          <w:sz w:val="22"/>
          <w:szCs w:val="30"/>
          <w:rtl/>
          <w:lang w:bidi="ar-MA"/>
        </w:rPr>
        <w:t xml:space="preserve"> البيئية التابعة لوزارة الصحة، بالتعاون مع مؤسسة الخدمات المائية، بمسؤولية اختبار ماء الشرب. فتُجمع من كل قرية عيِّنات ماء، من ال</w:t>
      </w:r>
      <w:r>
        <w:rPr>
          <w:rFonts w:hint="cs"/>
          <w:sz w:val="22"/>
          <w:szCs w:val="30"/>
          <w:rtl/>
        </w:rPr>
        <w:t>م</w:t>
      </w:r>
      <w:r>
        <w:rPr>
          <w:rFonts w:hint="cs"/>
          <w:sz w:val="22"/>
          <w:szCs w:val="30"/>
          <w:rtl/>
          <w:lang w:bidi="ar-MA"/>
        </w:rPr>
        <w:t>نبع ومن الشبكة الرئيسية العامة في منافذ استهلاكية معيَّنة.</w:t>
      </w: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حصول السكان على مرافق صرف صحي ملائمة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577-</w:t>
      </w:r>
      <w:r>
        <w:rPr>
          <w:rFonts w:hint="cs"/>
          <w:sz w:val="22"/>
          <w:szCs w:val="30"/>
          <w:rtl/>
          <w:lang w:bidi="ar-MA"/>
        </w:rPr>
        <w:tab/>
        <w:t xml:space="preserve"> بحسب الإحصاء الأخير للسك</w:t>
      </w:r>
      <w:r>
        <w:rPr>
          <w:rFonts w:hint="cs"/>
          <w:sz w:val="22"/>
          <w:szCs w:val="30"/>
          <w:rtl/>
          <w:lang w:bidi="ar-MA"/>
        </w:rPr>
        <w:t xml:space="preserve">ان الذي أجري في 1995، </w:t>
      </w:r>
      <w:r>
        <w:rPr>
          <w:rFonts w:hint="cs"/>
          <w:sz w:val="22"/>
          <w:szCs w:val="30"/>
          <w:rtl/>
        </w:rPr>
        <w:t xml:space="preserve">فإن </w:t>
      </w:r>
      <w:r>
        <w:rPr>
          <w:rFonts w:hint="cs"/>
          <w:sz w:val="22"/>
          <w:szCs w:val="30"/>
          <w:rtl/>
          <w:lang w:bidi="ar-MA"/>
        </w:rPr>
        <w:t>أكثر من 95 في المائة من مجموع مساكن الجزر المالطية مجهزة بمراحيض تصب في شبكة مجاري رئيسية عامة. ويمثل عدد المساكن التي تصب مراحيضها في شبكة الصرف 2.2 في المائة من المجموع، بينما لا يمثل عدد الأسر غير المزودة بدورات مياه إلا 1.4 في</w:t>
      </w:r>
      <w:r>
        <w:rPr>
          <w:rFonts w:hint="cs"/>
          <w:sz w:val="22"/>
          <w:szCs w:val="30"/>
          <w:rtl/>
          <w:lang w:bidi="ar-MA"/>
        </w:rPr>
        <w:t xml:space="preserve"> المائة من مجموع الأسر. ويعرض الجدول 48 إحصاء للمساكن المفتقرة إلى مرافق صرف صحي ملائمة. ويبلغ عدد المنازل في مالطة 479 119.</w:t>
      </w:r>
    </w:p>
    <w:p w:rsidR="00000000" w:rsidRDefault="00D84ABF">
      <w:pPr>
        <w:pStyle w:val="BodyText"/>
        <w:framePr w:hSpace="0" w:vSpace="0" w:wrap="auto" w:vAnchor="margin" w:yAlign="inline"/>
        <w:bidi/>
        <w:spacing w:before="240" w:after="240" w:line="400" w:lineRule="exact"/>
        <w:rPr>
          <w:bCs/>
          <w:sz w:val="22"/>
          <w:szCs w:val="30"/>
          <w:rtl/>
        </w:rPr>
      </w:pPr>
      <w:r>
        <w:rPr>
          <w:rFonts w:hint="cs"/>
          <w:bCs/>
          <w:sz w:val="22"/>
          <w:szCs w:val="30"/>
          <w:rtl/>
          <w:lang w:bidi="ar-MA"/>
        </w:rPr>
        <w:t>التحصين</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578-</w:t>
      </w:r>
      <w:r>
        <w:rPr>
          <w:rFonts w:hint="cs"/>
          <w:sz w:val="22"/>
          <w:szCs w:val="30"/>
          <w:rtl/>
          <w:lang w:bidi="ar-MA"/>
        </w:rPr>
        <w:tab/>
        <w:t>يدخل التحصين ضد الخناق والشاهوق (السعال الديكي) والكزاز والحصبة وشلل الأطفال والسل في البرنامج الوطني الحالي للتحصين و</w:t>
      </w:r>
      <w:r>
        <w:rPr>
          <w:rFonts w:hint="cs"/>
          <w:sz w:val="22"/>
          <w:szCs w:val="30"/>
          <w:rtl/>
          <w:lang w:bidi="ar-MA"/>
        </w:rPr>
        <w:t>فقا للجدول الزمني التالي:</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tl/>
        </w:rPr>
      </w:pPr>
      <w:r>
        <w:rPr>
          <w:rFonts w:hint="cs"/>
          <w:sz w:val="22"/>
          <w:szCs w:val="30"/>
          <w:rtl/>
          <w:lang w:bidi="ar-MA"/>
        </w:rPr>
        <w:t>في عمر شهرين و3 و4 أشهر:  لقاح ضد الخناق والكزاز والشاهوق (أطفال)؛ ولقاح ضد شلل الأطفال، وضد مرض التهاب السحايا</w:t>
      </w:r>
      <w:r>
        <w:rPr>
          <w:rFonts w:hint="cs"/>
          <w:sz w:val="22"/>
          <w:szCs w:val="30"/>
          <w:rtl/>
        </w:rPr>
        <w:t>؛</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rPr>
        <w:t>في عمر 15 شهرا و7 سنوات: لقاح ضد الحصبة والنكاف والحميراء؛</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rPr>
        <w:t>في عمر 3 سنوات و4 أشهر: قبل الالتحاق بالمدرسة، لقاح ضد الخ</w:t>
      </w:r>
      <w:r>
        <w:rPr>
          <w:rFonts w:hint="cs"/>
          <w:sz w:val="22"/>
          <w:szCs w:val="30"/>
          <w:rtl/>
        </w:rPr>
        <w:t>ناق والكزاز</w:t>
      </w:r>
      <w:r>
        <w:rPr>
          <w:rFonts w:hint="cs"/>
          <w:sz w:val="22"/>
          <w:szCs w:val="30"/>
          <w:rtl/>
          <w:lang w:bidi="ar-MA"/>
        </w:rPr>
        <w:t xml:space="preserve"> (أطفال) + لقاح ضد شلل الأطفال؛</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في عمر 9-10 سنوات: 3 جرعات لقاح ضد التهاب الكبد باء؛</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في عمر 12-14 سنة: لقاح ضد السل؛</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 xml:space="preserve">في عمر 16 وما فوق: </w:t>
      </w:r>
      <w:r>
        <w:rPr>
          <w:rFonts w:hint="cs"/>
          <w:sz w:val="22"/>
          <w:szCs w:val="30"/>
          <w:rtl/>
        </w:rPr>
        <w:t xml:space="preserve">لقاح ضد الخناق والكزاز </w:t>
      </w:r>
      <w:r>
        <w:rPr>
          <w:rFonts w:hint="cs"/>
          <w:sz w:val="22"/>
          <w:szCs w:val="30"/>
          <w:rtl/>
          <w:lang w:bidi="ar-MA"/>
        </w:rPr>
        <w:t>(كبار) + لقاح ضد شلل الأطفال.</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579-</w:t>
      </w:r>
      <w:r>
        <w:rPr>
          <w:rFonts w:hint="cs"/>
          <w:sz w:val="22"/>
          <w:szCs w:val="30"/>
          <w:rtl/>
          <w:lang w:bidi="ar-MA"/>
        </w:rPr>
        <w:tab/>
        <w:t xml:space="preserve">وتُعطى كل اللقاحات المذكورة أعلاه مجانا على النطاق </w:t>
      </w:r>
      <w:r>
        <w:rPr>
          <w:rFonts w:hint="cs"/>
          <w:sz w:val="22"/>
          <w:szCs w:val="30"/>
          <w:rtl/>
          <w:lang w:bidi="ar-MA"/>
        </w:rPr>
        <w:t>الوطني.</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580-</w:t>
      </w:r>
      <w:r>
        <w:rPr>
          <w:rFonts w:hint="cs"/>
          <w:sz w:val="22"/>
          <w:szCs w:val="30"/>
          <w:rtl/>
          <w:lang w:bidi="ar-MA"/>
        </w:rPr>
        <w:tab/>
        <w:t>وفي عام 2001، كانت معدلات تغطية التحصين المسجل للتلقيحات التالية هي:</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tl/>
          <w:lang w:bidi="ar-MA"/>
        </w:rPr>
      </w:pPr>
      <w:r>
        <w:rPr>
          <w:rFonts w:hint="cs"/>
          <w:sz w:val="22"/>
          <w:szCs w:val="30"/>
          <w:rtl/>
          <w:lang w:bidi="ar-MA"/>
        </w:rPr>
        <w:t>الخناق/الكزاز</w:t>
      </w:r>
      <w:r>
        <w:rPr>
          <w:rFonts w:hint="cs"/>
          <w:sz w:val="22"/>
          <w:szCs w:val="30"/>
          <w:rtl/>
          <w:lang w:bidi="ar-MA"/>
        </w:rPr>
        <w:tab/>
      </w:r>
      <w:r>
        <w:rPr>
          <w:rFonts w:hint="cs"/>
          <w:sz w:val="22"/>
          <w:szCs w:val="30"/>
          <w:rtl/>
          <w:lang w:bidi="ar-MA"/>
        </w:rPr>
        <w:tab/>
      </w:r>
      <w:r>
        <w:rPr>
          <w:rFonts w:hint="cs"/>
          <w:sz w:val="22"/>
          <w:szCs w:val="30"/>
          <w:rtl/>
          <w:lang w:bidi="ar-MA"/>
        </w:rPr>
        <w:tab/>
      </w:r>
      <w:r>
        <w:rPr>
          <w:rFonts w:hint="cs"/>
          <w:sz w:val="22"/>
          <w:szCs w:val="30"/>
          <w:rtl/>
          <w:lang w:bidi="ar-MA"/>
        </w:rPr>
        <w:tab/>
        <w:t xml:space="preserve">91.16 </w:t>
      </w:r>
      <w:r>
        <w:rPr>
          <w:rFonts w:hint="cs"/>
          <w:sz w:val="22"/>
          <w:szCs w:val="30"/>
          <w:rtl/>
        </w:rPr>
        <w:t xml:space="preserve">في </w:t>
      </w:r>
      <w:r>
        <w:rPr>
          <w:rFonts w:hint="cs"/>
          <w:sz w:val="22"/>
          <w:szCs w:val="30"/>
          <w:rtl/>
          <w:lang w:bidi="ar-MA"/>
        </w:rPr>
        <w:t>المائة؛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الشاهوق</w:t>
      </w:r>
      <w:r>
        <w:rPr>
          <w:rFonts w:hint="cs"/>
          <w:sz w:val="22"/>
          <w:szCs w:val="30"/>
          <w:rtl/>
          <w:lang w:bidi="ar-MA"/>
        </w:rPr>
        <w:tab/>
      </w:r>
      <w:r>
        <w:rPr>
          <w:rFonts w:hint="cs"/>
          <w:sz w:val="22"/>
          <w:szCs w:val="30"/>
          <w:rtl/>
          <w:lang w:bidi="ar-MA"/>
        </w:rPr>
        <w:tab/>
      </w:r>
      <w:r>
        <w:rPr>
          <w:rFonts w:hint="cs"/>
          <w:sz w:val="22"/>
          <w:szCs w:val="30"/>
          <w:rtl/>
          <w:lang w:bidi="ar-MA"/>
        </w:rPr>
        <w:tab/>
      </w:r>
      <w:r>
        <w:rPr>
          <w:rFonts w:hint="cs"/>
          <w:sz w:val="22"/>
          <w:szCs w:val="30"/>
          <w:rtl/>
        </w:rPr>
        <w:tab/>
      </w:r>
      <w:r>
        <w:rPr>
          <w:rFonts w:hint="cs"/>
          <w:sz w:val="22"/>
          <w:szCs w:val="30"/>
          <w:rtl/>
          <w:lang w:bidi="ar-MA"/>
        </w:rPr>
        <w:tab/>
        <w:t xml:space="preserve"> 90.97 </w:t>
      </w:r>
      <w:r>
        <w:rPr>
          <w:rFonts w:hint="cs"/>
          <w:sz w:val="22"/>
          <w:szCs w:val="30"/>
          <w:rtl/>
        </w:rPr>
        <w:t xml:space="preserve">في </w:t>
      </w:r>
      <w:r>
        <w:rPr>
          <w:rFonts w:hint="cs"/>
          <w:sz w:val="22"/>
          <w:szCs w:val="30"/>
          <w:rtl/>
          <w:lang w:bidi="ar-MA"/>
        </w:rPr>
        <w:t>المائة؛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الحصبة والنكاف والحميراء</w:t>
      </w:r>
      <w:r>
        <w:rPr>
          <w:rFonts w:hint="cs"/>
          <w:sz w:val="22"/>
          <w:szCs w:val="30"/>
          <w:rtl/>
        </w:rPr>
        <w:tab/>
      </w:r>
      <w:r>
        <w:rPr>
          <w:rFonts w:hint="cs"/>
          <w:sz w:val="22"/>
          <w:szCs w:val="30"/>
          <w:rtl/>
          <w:lang w:bidi="ar-MA"/>
        </w:rPr>
        <w:tab/>
      </w:r>
      <w:r>
        <w:rPr>
          <w:rFonts w:hint="cs"/>
          <w:sz w:val="22"/>
          <w:szCs w:val="30"/>
          <w:rtl/>
          <w:lang w:bidi="ar-MA"/>
        </w:rPr>
        <w:tab/>
        <w:t>70.24 في</w:t>
      </w:r>
      <w:r>
        <w:rPr>
          <w:rFonts w:hint="cs"/>
          <w:sz w:val="22"/>
          <w:szCs w:val="30"/>
          <w:rtl/>
        </w:rPr>
        <w:t xml:space="preserve"> </w:t>
      </w:r>
      <w:r>
        <w:rPr>
          <w:rFonts w:hint="cs"/>
          <w:sz w:val="22"/>
          <w:szCs w:val="30"/>
          <w:rtl/>
          <w:lang w:bidi="ar-MA"/>
        </w:rPr>
        <w:t>المائة؛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شلل الأطفال</w:t>
      </w:r>
      <w:r>
        <w:rPr>
          <w:rFonts w:hint="cs"/>
          <w:sz w:val="22"/>
          <w:szCs w:val="30"/>
          <w:rtl/>
          <w:lang w:bidi="ar-MA"/>
        </w:rPr>
        <w:tab/>
      </w:r>
      <w:r>
        <w:rPr>
          <w:rFonts w:hint="cs"/>
          <w:sz w:val="22"/>
          <w:szCs w:val="30"/>
          <w:rtl/>
          <w:lang w:bidi="ar-MA"/>
        </w:rPr>
        <w:tab/>
      </w:r>
      <w:r>
        <w:rPr>
          <w:rFonts w:hint="cs"/>
          <w:sz w:val="22"/>
          <w:szCs w:val="30"/>
          <w:rtl/>
        </w:rPr>
        <w:tab/>
      </w:r>
      <w:r>
        <w:rPr>
          <w:rFonts w:hint="cs"/>
          <w:sz w:val="22"/>
          <w:szCs w:val="30"/>
          <w:rtl/>
          <w:lang w:bidi="ar-MA"/>
        </w:rPr>
        <w:tab/>
        <w:t>91.14</w:t>
      </w:r>
      <w:r>
        <w:rPr>
          <w:rFonts w:hint="cs"/>
          <w:sz w:val="22"/>
          <w:szCs w:val="30"/>
          <w:rtl/>
        </w:rPr>
        <w:t xml:space="preserve"> </w:t>
      </w:r>
      <w:r>
        <w:rPr>
          <w:rFonts w:hint="cs"/>
          <w:sz w:val="22"/>
          <w:szCs w:val="30"/>
          <w:rtl/>
          <w:lang w:bidi="ar-MA"/>
        </w:rPr>
        <w:t xml:space="preserve">في المائة (في إطار حملة التلقيح بالـ </w:t>
      </w:r>
      <w:r>
        <w:rPr>
          <w:sz w:val="22"/>
          <w:szCs w:val="30"/>
        </w:rPr>
        <w:t>BCG</w:t>
      </w:r>
      <w:r>
        <w:rPr>
          <w:sz w:val="22"/>
          <w:szCs w:val="30"/>
          <w:rtl/>
        </w:rPr>
        <w:br/>
      </w:r>
      <w:r>
        <w:rPr>
          <w:rFonts w:hint="cs"/>
          <w:sz w:val="22"/>
          <w:szCs w:val="30"/>
          <w:rtl/>
        </w:rPr>
        <w:tab/>
      </w:r>
      <w:r>
        <w:rPr>
          <w:rFonts w:hint="cs"/>
          <w:sz w:val="22"/>
          <w:szCs w:val="30"/>
          <w:rtl/>
        </w:rPr>
        <w:tab/>
      </w:r>
      <w:r>
        <w:rPr>
          <w:rFonts w:hint="cs"/>
          <w:sz w:val="22"/>
          <w:szCs w:val="30"/>
          <w:rtl/>
        </w:rPr>
        <w:tab/>
      </w:r>
      <w:r>
        <w:rPr>
          <w:rFonts w:hint="cs"/>
          <w:sz w:val="22"/>
          <w:szCs w:val="30"/>
          <w:rtl/>
        </w:rPr>
        <w:tab/>
      </w:r>
      <w:r>
        <w:rPr>
          <w:rFonts w:hint="cs"/>
          <w:sz w:val="22"/>
          <w:szCs w:val="30"/>
          <w:rtl/>
        </w:rPr>
        <w:tab/>
        <w:t>الشاملة للمدارس).</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581-</w:t>
      </w:r>
      <w:r>
        <w:rPr>
          <w:rFonts w:hint="cs"/>
          <w:sz w:val="22"/>
          <w:szCs w:val="30"/>
          <w:rtl/>
        </w:rPr>
        <w:tab/>
      </w:r>
      <w:r>
        <w:rPr>
          <w:rFonts w:hint="cs"/>
          <w:iCs/>
          <w:sz w:val="22"/>
          <w:szCs w:val="30"/>
          <w:rtl/>
        </w:rPr>
        <w:t>التلقيح ضد الدرن</w:t>
      </w:r>
      <w:r>
        <w:rPr>
          <w:rFonts w:hint="cs"/>
          <w:sz w:val="22"/>
          <w:szCs w:val="30"/>
          <w:rtl/>
        </w:rPr>
        <w:t>. جرت آخر حملة تلقيح ضد الدرن في العام الدراسي 1997/1998 للفئة العمرية 12-14 سنة، وشملت جميع المدارس، المدارس التابعة للكنيسة، والمستقلة، والتابعة للدولة. وكان معدل التغطية في مدارس الدولة 73 في المائة، وفي المدارس ا</w:t>
      </w:r>
      <w:r>
        <w:rPr>
          <w:rFonts w:hint="cs"/>
          <w:sz w:val="22"/>
          <w:szCs w:val="30"/>
          <w:rtl/>
        </w:rPr>
        <w:t xml:space="preserve">لتابعة للكنيسة والمدارس المستقلة 94.2 في المائة. وتجري حملة التلقيح بالـ </w:t>
      </w:r>
      <w:r>
        <w:rPr>
          <w:sz w:val="22"/>
          <w:szCs w:val="30"/>
        </w:rPr>
        <w:t>BCG</w:t>
      </w:r>
      <w:r>
        <w:rPr>
          <w:rFonts w:hint="cs"/>
          <w:sz w:val="22"/>
          <w:szCs w:val="30"/>
          <w:rtl/>
        </w:rPr>
        <w:t xml:space="preserve"> للعام الدراسي الحالي.</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582-</w:t>
      </w:r>
      <w:r>
        <w:rPr>
          <w:rFonts w:hint="cs"/>
          <w:sz w:val="22"/>
          <w:szCs w:val="30"/>
          <w:rtl/>
        </w:rPr>
        <w:tab/>
        <w:t>والبيانات المتوافرة غير مفصلة بحسب المدينة والريف ولا بحسب الذكور والإناث.</w:t>
      </w:r>
    </w:p>
    <w:p w:rsidR="00000000" w:rsidRDefault="00D84ABF">
      <w:pPr>
        <w:pStyle w:val="BodyText"/>
        <w:framePr w:hSpace="0" w:vSpace="0" w:wrap="auto" w:vAnchor="margin" w:yAlign="inline"/>
        <w:bidi/>
        <w:spacing w:before="240" w:after="240" w:line="400" w:lineRule="exact"/>
        <w:rPr>
          <w:rFonts w:hint="cs"/>
          <w:bCs/>
          <w:sz w:val="22"/>
          <w:szCs w:val="30"/>
          <w:rtl/>
        </w:rPr>
      </w:pPr>
      <w:r>
        <w:rPr>
          <w:rFonts w:hint="cs"/>
          <w:bCs/>
          <w:sz w:val="22"/>
          <w:szCs w:val="30"/>
          <w:rtl/>
        </w:rPr>
        <w:t>العمر المتوقع</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583-</w:t>
      </w:r>
      <w:r>
        <w:rPr>
          <w:rFonts w:hint="cs"/>
          <w:sz w:val="22"/>
          <w:szCs w:val="30"/>
          <w:rtl/>
        </w:rPr>
        <w:tab/>
        <w:t xml:space="preserve">في عام 2001، كان معدل العمر المتوقع عند الولادة 78.5 سنة: </w:t>
      </w:r>
      <w:r>
        <w:rPr>
          <w:rFonts w:hint="cs"/>
          <w:sz w:val="22"/>
          <w:szCs w:val="30"/>
          <w:rtl/>
        </w:rPr>
        <w:t>76.1 سنة للذكور، و80.9 للإناث.</w:t>
      </w:r>
    </w:p>
    <w:p w:rsidR="00000000" w:rsidRDefault="00D84ABF">
      <w:pPr>
        <w:pStyle w:val="BodyText"/>
        <w:framePr w:hSpace="0" w:vSpace="0" w:wrap="auto" w:vAnchor="margin" w:yAlign="inline"/>
        <w:bidi/>
        <w:spacing w:before="240" w:after="240" w:line="400" w:lineRule="exact"/>
        <w:rPr>
          <w:rFonts w:hint="cs"/>
          <w:bCs/>
          <w:sz w:val="22"/>
          <w:szCs w:val="30"/>
          <w:rtl/>
        </w:rPr>
      </w:pPr>
      <w:r>
        <w:rPr>
          <w:rFonts w:hint="cs"/>
          <w:bCs/>
          <w:sz w:val="22"/>
          <w:szCs w:val="30"/>
          <w:rtl/>
        </w:rPr>
        <w:t>وصول السكان إلى العاملين المدربين والعقاقير الأساسية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584-</w:t>
      </w:r>
      <w:r>
        <w:rPr>
          <w:rFonts w:hint="cs"/>
          <w:sz w:val="22"/>
          <w:szCs w:val="30"/>
          <w:rtl/>
        </w:rPr>
        <w:tab/>
        <w:t>يستطيع مائة في المائة من السكان الوصول في ظرف ساعة مشيا على الأقدام أو ركوبا إلى العاملين المدربين، من أجل علاج الأمراض والإصابات العادية، وتتوفر لهم الأدوية بصورة منت</w:t>
      </w:r>
      <w:r>
        <w:rPr>
          <w:rFonts w:hint="cs"/>
          <w:sz w:val="22"/>
          <w:szCs w:val="30"/>
          <w:rtl/>
        </w:rPr>
        <w:t xml:space="preserve">ظمة وبمعدل 20 عَقّارا من الأدوية الأساسية في الساعة. فالمسافات قصيرة في مالطة، والمرافق الصحية موزعة على نحو يمكّن من بلوغ أي مركز صحي في غضون 10 دقائق بالسيارة، وبلوغ مستشفى الدولة في غضون 30 دقيقة بالسيارة. ومن يحتاج من سكان غوزو إلى معالجة طبية مستعجلة </w:t>
      </w:r>
      <w:r>
        <w:rPr>
          <w:rFonts w:hint="cs"/>
          <w:sz w:val="22"/>
          <w:szCs w:val="30"/>
          <w:rtl/>
        </w:rPr>
        <w:t>يُنقل بطائرة عمودية إلى مستشفى الدولة في مالطة.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585-</w:t>
      </w:r>
      <w:r>
        <w:rPr>
          <w:rFonts w:hint="cs"/>
          <w:sz w:val="22"/>
          <w:szCs w:val="30"/>
          <w:rtl/>
        </w:rPr>
        <w:tab/>
        <w:t>وتنتفع الحوامل جميعا بخدمات عاملين مدربين ويُعنى بهن هؤلاء العاملون عند الوضع. وفي عام 2000 كان معدل وفيات الأمومة 50/000 100 (حدثت وفاتان 2 فقط). وفي عام 2001 لم تحدث وفاة أمومة.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586-</w:t>
      </w:r>
      <w:r>
        <w:rPr>
          <w:rFonts w:hint="cs"/>
          <w:sz w:val="22"/>
          <w:szCs w:val="30"/>
          <w:rtl/>
        </w:rPr>
        <w:tab/>
        <w:t>وينتفع مائة في الم</w:t>
      </w:r>
      <w:r>
        <w:rPr>
          <w:rFonts w:hint="cs"/>
          <w:sz w:val="22"/>
          <w:szCs w:val="30"/>
          <w:rtl/>
        </w:rPr>
        <w:t>ائة من الرضّع بخدمات عاملين مدربين يحيطونهم بالعناية.</w:t>
      </w:r>
    </w:p>
    <w:p w:rsidR="00000000" w:rsidRDefault="00D84ABF">
      <w:pPr>
        <w:pStyle w:val="BodyText"/>
        <w:framePr w:hSpace="0" w:vSpace="0" w:wrap="auto" w:vAnchor="margin" w:yAlign="inline"/>
        <w:bidi/>
        <w:spacing w:before="240" w:after="240" w:line="400" w:lineRule="exact"/>
        <w:rPr>
          <w:rFonts w:hint="cs"/>
          <w:bCs/>
          <w:sz w:val="22"/>
          <w:szCs w:val="30"/>
          <w:rtl/>
        </w:rPr>
      </w:pPr>
      <w:r>
        <w:rPr>
          <w:rFonts w:hint="cs"/>
          <w:bCs/>
          <w:sz w:val="22"/>
          <w:szCs w:val="30"/>
          <w:rtl/>
        </w:rPr>
        <w:t>التدابير التي اتخذتها الحكومة من أجل خفض معدل المواليد الأموات ومعدل وفيات الرضع وتأمين نمو الطفل نمو صحيا.</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587-</w:t>
      </w:r>
      <w:r>
        <w:rPr>
          <w:rFonts w:hint="cs"/>
          <w:sz w:val="22"/>
          <w:szCs w:val="30"/>
          <w:rtl/>
        </w:rPr>
        <w:tab/>
        <w:t>ويرد في الجدولين 49 و50 من مرفق هذا التقرير، عدد المواليد الأموات ومعدل وفيات الرضّع.</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588</w:t>
      </w:r>
      <w:r>
        <w:rPr>
          <w:rFonts w:hint="cs"/>
          <w:sz w:val="22"/>
          <w:szCs w:val="30"/>
          <w:rtl/>
        </w:rPr>
        <w:t>-</w:t>
      </w:r>
      <w:r>
        <w:rPr>
          <w:rFonts w:hint="cs"/>
          <w:sz w:val="22"/>
          <w:szCs w:val="30"/>
          <w:rtl/>
        </w:rPr>
        <w:tab/>
        <w:t>ويدير قسم الصحة برنامجا لرعاية الأمومة والطفولة يهدف إلى الحفاظ على صحة السكان من الولادة إلى البلوغ. وهو يتكون من عدة برامج متكاملة: خدمات ما قبل الحمل (عيادة الإجهاض المتكرر، وخدمة الإرشاد في موضوع الوراثيات)، والعيادة لما قبل الولادة، والرعاية بمناسبة</w:t>
      </w:r>
      <w:r>
        <w:rPr>
          <w:rFonts w:hint="cs"/>
          <w:sz w:val="22"/>
          <w:szCs w:val="30"/>
          <w:rtl/>
        </w:rPr>
        <w:t xml:space="preserve"> الولادة، ووحدة رعاية الرضع ذوي الاحتياجات الخاصة، وبرنامج تقصِّي الحالة الصحية للمواليد، وعيادة الرضيع الجيد، وبرنامج التلقيح المجاني، والخدمة الطبية المدرسية، ومركز نجدة الأطفال، ووحدة تقييم نمو الطفل. وقد صممت هذه الخدمات من أجل تعزيز الصحة، والوقاية من</w:t>
      </w:r>
      <w:r>
        <w:rPr>
          <w:rFonts w:hint="cs"/>
          <w:sz w:val="22"/>
          <w:szCs w:val="30"/>
          <w:rtl/>
        </w:rPr>
        <w:t xml:space="preserve"> العلل والأمراض، ورصد تقدم ونمو الرضع والأطفال، بغية كشف أوجه القصور وتصحيحها في مرحلة مبكِّرة. فهذه الخدمات عوامل هامة في بقاء الأطفال ونموهم. وعلى الرغم من حظر الإجهاض في التشريع المالطي، فإن معدل وفيات الرضع ومعدل المواليد الأموات في مالطة يضاهيان إيجاب</w:t>
      </w:r>
      <w:r>
        <w:rPr>
          <w:rFonts w:hint="cs"/>
          <w:sz w:val="22"/>
          <w:szCs w:val="30"/>
          <w:rtl/>
        </w:rPr>
        <w:t>ياً المعدلات في بلدان الاتحاد الأوروبي.</w:t>
      </w:r>
    </w:p>
    <w:p w:rsidR="00000000" w:rsidRDefault="00D84ABF">
      <w:pPr>
        <w:pStyle w:val="BodyText"/>
        <w:framePr w:hSpace="0" w:vSpace="0" w:wrap="auto" w:vAnchor="margin" w:yAlign="inline"/>
        <w:bidi/>
        <w:spacing w:before="240" w:after="240" w:line="400" w:lineRule="exact"/>
        <w:rPr>
          <w:rFonts w:hint="cs"/>
          <w:bCs/>
          <w:sz w:val="22"/>
          <w:szCs w:val="30"/>
          <w:rtl/>
        </w:rPr>
      </w:pPr>
      <w:r>
        <w:rPr>
          <w:rFonts w:hint="cs"/>
          <w:bCs/>
          <w:sz w:val="22"/>
          <w:szCs w:val="30"/>
          <w:rtl/>
        </w:rPr>
        <w:t>خدمات الأمومة</w:t>
      </w:r>
    </w:p>
    <w:p w:rsidR="00000000" w:rsidRDefault="00D84ABF">
      <w:pPr>
        <w:pStyle w:val="BodyText"/>
        <w:framePr w:hSpace="0" w:vSpace="0" w:wrap="auto" w:vAnchor="margin" w:yAlign="inline"/>
        <w:bidi/>
        <w:spacing w:before="240" w:after="240" w:line="400" w:lineRule="exact"/>
        <w:rPr>
          <w:rFonts w:hint="cs"/>
          <w:bCs/>
          <w:sz w:val="22"/>
          <w:szCs w:val="30"/>
          <w:rtl/>
        </w:rPr>
      </w:pPr>
      <w:r>
        <w:rPr>
          <w:rFonts w:hint="cs"/>
          <w:bCs/>
          <w:sz w:val="22"/>
          <w:szCs w:val="30"/>
          <w:rtl/>
        </w:rPr>
        <w:t>خدمات ما قبل الحمل</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589-</w:t>
      </w:r>
      <w:r>
        <w:rPr>
          <w:rFonts w:hint="cs"/>
          <w:sz w:val="22"/>
          <w:szCs w:val="30"/>
          <w:rtl/>
        </w:rPr>
        <w:tab/>
        <w:t>يدير قسم الصحة عيادة للإجهاض المتكرر ومرفقا للإرشاد بشأن الوراثيات، من أجل إسداء المشورة للنساء في ظروفهن الخاصة، عند الضرورة. وتقوم وحدة المعلومات الصحية أيضا ببرنامج توعية من أ</w:t>
      </w:r>
      <w:r>
        <w:rPr>
          <w:rFonts w:hint="cs"/>
          <w:sz w:val="22"/>
          <w:szCs w:val="30"/>
          <w:rtl/>
        </w:rPr>
        <w:t>جل ترويج استعمال حمض الفوليك قبل الحمل، وإتاحة نشرات سهلة الاستعمال عن أنماط العيش الصحي التي يجدر الأخذ بها قبل الحمل وأثناءه.</w:t>
      </w:r>
    </w:p>
    <w:p w:rsidR="00000000" w:rsidRDefault="00D84ABF">
      <w:pPr>
        <w:pStyle w:val="BodyText"/>
        <w:framePr w:hSpace="0" w:vSpace="0" w:wrap="auto" w:vAnchor="margin" w:yAlign="inline"/>
        <w:bidi/>
        <w:spacing w:before="240" w:after="240" w:line="400" w:lineRule="exact"/>
        <w:rPr>
          <w:rFonts w:hint="cs"/>
          <w:bCs/>
          <w:sz w:val="22"/>
          <w:szCs w:val="30"/>
          <w:rtl/>
        </w:rPr>
      </w:pPr>
      <w:r>
        <w:rPr>
          <w:rFonts w:hint="cs"/>
          <w:bCs/>
          <w:sz w:val="22"/>
          <w:szCs w:val="30"/>
          <w:rtl/>
        </w:rPr>
        <w:t>الرعاية في مرحلة ما قبل الولادة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590-</w:t>
      </w:r>
      <w:r>
        <w:rPr>
          <w:rFonts w:hint="cs"/>
          <w:sz w:val="22"/>
          <w:szCs w:val="30"/>
          <w:rtl/>
        </w:rPr>
        <w:tab/>
        <w:t>بصرف النظر عما إذا كانت الرعاية في مرحلة ما قبل الولادة تمنح أم لا، فإن جميع الحوامل يرون م</w:t>
      </w:r>
      <w:r>
        <w:rPr>
          <w:rFonts w:hint="cs"/>
          <w:sz w:val="22"/>
          <w:szCs w:val="30"/>
          <w:rtl/>
        </w:rPr>
        <w:t>رتين على الأقل أثناء فترة الحمل، في عيادة الرعاية لما قبل الولادة: الموعد الأول يقع في حدود الأسبوع العشرين للحمل، والثاني في حدود الأسبوع الثلاثين. ويتاح أيضا تقييم نحو الأسبوع السادس بعد الولادة. أما حالات الحمل الشديدة الخطورة فتُتابع في عيادة ما قبل ال</w:t>
      </w:r>
      <w:r>
        <w:rPr>
          <w:rFonts w:hint="cs"/>
          <w:sz w:val="22"/>
          <w:szCs w:val="30"/>
          <w:rtl/>
        </w:rPr>
        <w:t>ولادة لمستشفى الأمومة.</w:t>
      </w:r>
    </w:p>
    <w:p w:rsidR="00000000" w:rsidRDefault="00D84ABF">
      <w:pPr>
        <w:pStyle w:val="BodyText"/>
        <w:framePr w:hSpace="0" w:vSpace="0" w:wrap="auto" w:vAnchor="margin" w:yAlign="inline"/>
        <w:bidi/>
        <w:spacing w:before="240" w:after="240" w:line="400" w:lineRule="exact"/>
        <w:rPr>
          <w:rFonts w:hint="cs"/>
          <w:bCs/>
          <w:sz w:val="22"/>
          <w:szCs w:val="30"/>
          <w:rtl/>
        </w:rPr>
      </w:pPr>
      <w:r>
        <w:rPr>
          <w:rFonts w:hint="cs"/>
          <w:bCs/>
          <w:sz w:val="22"/>
          <w:szCs w:val="30"/>
          <w:rtl/>
        </w:rPr>
        <w:t>الرعاية بمناسبة الولادة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591-</w:t>
      </w:r>
      <w:r>
        <w:rPr>
          <w:rFonts w:hint="cs"/>
          <w:sz w:val="22"/>
          <w:szCs w:val="30"/>
          <w:rtl/>
        </w:rPr>
        <w:tab/>
        <w:t>تنتهج الإدارة سياسة تثبيط العزيمة عن الإقدام على الولادة في المنزل، وتجري أكثرية الولادات في مستشفيات الدولة. وهذا يمكّن من تقديم الرعاية لجميع الحالات بقيادة خبير استشاري. والمستشفيات مجهزة بأطباء وممرضا</w:t>
      </w:r>
      <w:r>
        <w:rPr>
          <w:rFonts w:hint="cs"/>
          <w:sz w:val="22"/>
          <w:szCs w:val="30"/>
          <w:rtl/>
        </w:rPr>
        <w:t>ت مقيمين، مؤهلين تمام التأهيل ومدربين تدريبا عاليا. وتتوافر في المستشفيات خدمات خاصة بالمواليد تقدم الإنعاش والعناية بالمواليد الذين وزنهم دون الكفاية. والمواليد المحتاجون لعناية مشددة يوضعون في وحدة رعاية الرضع ذوي الاحتياجات الخاصة. وبعدما فُتِحت مستشفيا</w:t>
      </w:r>
      <w:r>
        <w:rPr>
          <w:rFonts w:hint="cs"/>
          <w:sz w:val="22"/>
          <w:szCs w:val="30"/>
          <w:rtl/>
        </w:rPr>
        <w:t>ت خاصة، صار عدد من الولادات يجرى فيها.</w:t>
      </w:r>
    </w:p>
    <w:p w:rsidR="00000000" w:rsidRDefault="00D84ABF">
      <w:pPr>
        <w:pStyle w:val="BodyText"/>
        <w:framePr w:hSpace="0" w:vSpace="0" w:wrap="auto" w:vAnchor="margin" w:yAlign="inline"/>
        <w:bidi/>
        <w:spacing w:before="240" w:after="240" w:line="400" w:lineRule="exact"/>
        <w:rPr>
          <w:rFonts w:hint="cs"/>
          <w:bCs/>
          <w:sz w:val="22"/>
          <w:szCs w:val="30"/>
          <w:rtl/>
        </w:rPr>
      </w:pPr>
      <w:r>
        <w:rPr>
          <w:rFonts w:hint="cs"/>
          <w:bCs/>
          <w:sz w:val="22"/>
          <w:szCs w:val="30"/>
          <w:rtl/>
        </w:rPr>
        <w:t>برنامج تقصِّي الحالة الصحية للمواليد</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592-</w:t>
      </w:r>
      <w:r>
        <w:rPr>
          <w:rFonts w:hint="cs"/>
          <w:sz w:val="22"/>
          <w:szCs w:val="30"/>
          <w:rtl/>
        </w:rPr>
        <w:tab/>
        <w:t>في إطار برنامج تقصي الحالة الصحية للمواليد يجري فحص دقيق لجميع المواليد بحثا عن أمراض منذ الولادة. ففي غضون ال‍ 24 ساعة التي تلي الولادة يخضع المواليد لفحص دقيق على يد أخصائي.</w:t>
      </w:r>
      <w:r>
        <w:rPr>
          <w:rFonts w:hint="cs"/>
          <w:sz w:val="22"/>
          <w:szCs w:val="30"/>
          <w:rtl/>
        </w:rPr>
        <w:t xml:space="preserve"> ثم إن جميع المواليد يُفحصون عند خروجهم من قاعة الاستراحة بعد الوضع. وقبل إخراج المواليد من المستشفى يجري فحص دقيق على الجميع بشأن بِيْلَة الفنيل كيتون، وقصور الدَّرَقيّة.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593-</w:t>
      </w:r>
      <w:r>
        <w:rPr>
          <w:rFonts w:hint="cs"/>
          <w:sz w:val="22"/>
          <w:szCs w:val="30"/>
          <w:rtl/>
        </w:rPr>
        <w:tab/>
        <w:t>وبعدئذ تجرى معاينة للرضّع في عمر شهرين في عيادة الرضيع الجيد. وفي هذه المرحلة ي</w:t>
      </w:r>
      <w:r>
        <w:rPr>
          <w:rFonts w:hint="cs"/>
          <w:sz w:val="22"/>
          <w:szCs w:val="30"/>
          <w:rtl/>
        </w:rPr>
        <w:t>بدأ تطبيق برنامج التلقيح المجاني، وفقا لمعايير الاتحاد الأوربي. ثم يعاين الأطفال في عمر 8 أشهر و15 شهرا، لتقييم نموهم النفسي الحركي وصحتهم العامة ويجرى أيضا تقييم للرفاه الاجتماعي الذي يتمتعون به.</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594-</w:t>
      </w:r>
      <w:r>
        <w:rPr>
          <w:rFonts w:hint="cs"/>
          <w:sz w:val="22"/>
          <w:szCs w:val="30"/>
          <w:rtl/>
        </w:rPr>
        <w:tab/>
        <w:t>وبعد</w:t>
      </w:r>
      <w:r>
        <w:rPr>
          <w:rFonts w:hint="cs"/>
          <w:sz w:val="22"/>
          <w:szCs w:val="30"/>
          <w:rtl/>
          <w:lang w:bidi="ar-MA"/>
        </w:rPr>
        <w:t>ما تنتهي علاقة الأطفال</w:t>
      </w:r>
      <w:r>
        <w:rPr>
          <w:rFonts w:hint="cs"/>
          <w:sz w:val="22"/>
          <w:szCs w:val="30"/>
          <w:rtl/>
        </w:rPr>
        <w:t xml:space="preserve"> بعيادة الرضيع الجيد، تتولى </w:t>
      </w:r>
      <w:r>
        <w:rPr>
          <w:rFonts w:hint="cs"/>
          <w:sz w:val="22"/>
          <w:szCs w:val="30"/>
          <w:rtl/>
        </w:rPr>
        <w:t>رعايتهم الخدمة الطبية المدرسية ابتداء من التقييم الصحي الذي يسبق دخولهم المدرسة، وتستمر هذه الرعاية حتى سن مغادرتهم المدرسة. وأُنشئ حديثا مركز نجدة الأطفال من أجل العناية بحالات الأطفال ضحايا إساءة المعاملة الاجتماعية أو الجنسية أو الجسدية، والتي قد يذكرها</w:t>
      </w:r>
      <w:r>
        <w:rPr>
          <w:rFonts w:hint="cs"/>
          <w:sz w:val="22"/>
          <w:szCs w:val="30"/>
          <w:rtl/>
        </w:rPr>
        <w:t xml:space="preserve"> المعلمون أو المرشدون الاجتماعيون أو العاملون في الخدمة الطبية المدرسية. والأطفال الذين يواجهون مشكلات معقّدة، مثل المتلازمات الطبية المعقدة، تُتابَع حالاتهم في وحدة تقييم نمو الطفل التي يسيِّرها فريق أطباء متعدد التخصصات، يضم طبيب أطفال، واختصاصي علم نفس،</w:t>
      </w:r>
      <w:r>
        <w:rPr>
          <w:rFonts w:hint="cs"/>
          <w:sz w:val="22"/>
          <w:szCs w:val="30"/>
          <w:rtl/>
        </w:rPr>
        <w:t xml:space="preserve"> وطبيبا نفسيا، ومعالجا فيزيائيا، واختصاصي معالجة النطق، ومعالجا مهنيا.</w:t>
      </w:r>
    </w:p>
    <w:p w:rsidR="00000000" w:rsidRDefault="00D84ABF">
      <w:pPr>
        <w:pStyle w:val="BodyText"/>
        <w:framePr w:hSpace="0" w:vSpace="0" w:wrap="auto" w:vAnchor="margin" w:yAlign="inline"/>
        <w:bidi/>
        <w:spacing w:before="240" w:after="240" w:line="400" w:lineRule="exact"/>
        <w:rPr>
          <w:rFonts w:hint="cs"/>
          <w:bCs/>
          <w:sz w:val="22"/>
          <w:szCs w:val="30"/>
          <w:rtl/>
        </w:rPr>
      </w:pPr>
      <w:r>
        <w:rPr>
          <w:rFonts w:hint="cs"/>
          <w:bCs/>
          <w:sz w:val="22"/>
          <w:szCs w:val="30"/>
          <w:rtl/>
        </w:rPr>
        <w:t>التدابير التي اتخذتها الحكومة لمكافحة الأوبئة والأمراض المتوطِّنة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595-</w:t>
      </w:r>
      <w:r>
        <w:rPr>
          <w:rFonts w:hint="cs"/>
          <w:sz w:val="22"/>
          <w:szCs w:val="30"/>
          <w:rtl/>
        </w:rPr>
        <w:tab/>
        <w:t xml:space="preserve">تضطلع إدارة الصحة العامة التابعة لوزارة الصحة بمسؤولية الإبقاء على رقابة صارمة على أخطر الأمراض السارية. ومن مهام </w:t>
      </w:r>
      <w:r>
        <w:rPr>
          <w:rFonts w:hint="cs"/>
          <w:sz w:val="22"/>
          <w:szCs w:val="30"/>
          <w:rtl/>
        </w:rPr>
        <w:t>هيئة التفتيش الصحي رصد مناطق الاستحمام الشعبية؛ وتحليل عيّنات من الأطعمة ومياه الشرب؛ وتفتيش المؤسسات العامة والخاصة، مثل المدارس والمستشفيات والمنازل القديمة، بخصوص تحضير وجبات الطعام؛ وإنفاذ قوانين الصحة العامة.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596-</w:t>
      </w:r>
      <w:r>
        <w:rPr>
          <w:rFonts w:hint="cs"/>
          <w:sz w:val="22"/>
          <w:szCs w:val="30"/>
          <w:rtl/>
        </w:rPr>
        <w:tab/>
        <w:t>وفرع مراقبة الأمراض التابع لإدارة الص</w:t>
      </w:r>
      <w:r>
        <w:rPr>
          <w:rFonts w:hint="cs"/>
          <w:sz w:val="22"/>
          <w:szCs w:val="30"/>
          <w:rtl/>
        </w:rPr>
        <w:t>حة العامة هو المركز الوطني الذي يتلقى التبليغات عن الأمراض السارية الواجب قانونا الإبلاغ عنها في مالطة. وهو مسؤول عن الحملة الجارية للعمل بصورة منهجية على جمع معطيات ومعلومات عن الأمراض موضوع المراقبة، وتفسير هذه المعطيات والمعلومات وتحليلها، ونشر النتائج.</w:t>
      </w:r>
      <w:r>
        <w:rPr>
          <w:rFonts w:hint="cs"/>
          <w:sz w:val="22"/>
          <w:szCs w:val="30"/>
          <w:rtl/>
        </w:rPr>
        <w:t xml:space="preserve"> ويضطلع أيضا بالمسؤولية عن تقصّي حالات تفشي الأمراض وتوفير الخبرة الوطنية لمكافحة الأمراض السارية والوقاية منها. وإن فرع مراقبة الأمراض مزوَّد بالموارد اللازمة للتعرُّف على حالات تفشي الأمراض السارية ومراقبتها ومكافحتها.</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597-</w:t>
      </w:r>
      <w:r>
        <w:rPr>
          <w:rFonts w:hint="cs"/>
          <w:sz w:val="22"/>
          <w:szCs w:val="30"/>
          <w:rtl/>
        </w:rPr>
        <w:tab/>
        <w:t>وهناك 46 مرضا ساريا موصوفا يوج</w:t>
      </w:r>
      <w:r>
        <w:rPr>
          <w:rFonts w:hint="cs"/>
          <w:sz w:val="22"/>
          <w:szCs w:val="30"/>
          <w:rtl/>
        </w:rPr>
        <w:t>ب القانون التبليغ عنه، بما في ذلك الأمراض الأسرع انتقالا والمتلازمات مثل الحميراء الخِلقِيَّة، والإصابات الحادة بالشلل الرخو. ويقوم بالتبليغ (عن شكل مرض معيّن) القائمون بتوفير الرعاية الصحية، مثل الأطباء والمختبرات والمستشفيات في كلا القطاعين العام والخاص.</w:t>
      </w:r>
      <w:r>
        <w:rPr>
          <w:rFonts w:hint="cs"/>
          <w:sz w:val="22"/>
          <w:szCs w:val="30"/>
          <w:rtl/>
        </w:rPr>
        <w:t xml:space="preserve"> وتُرسل أكثرية التبليغات بالبريد العادي إلى مدير الصحة العامة في إدارة الصحة العامة. إلا أن الحالات المستعجلة يُبلَّغ عنها بالفاكس أو الهاتف أو البريد الإلكتروني. وهناك نظام قائم على مدى الـ24 ساعة لتلقي النداءات المتعلقة بالحالات المستعجلة ومعالجتها. وإلى</w:t>
      </w:r>
      <w:r>
        <w:rPr>
          <w:rFonts w:hint="cs"/>
          <w:sz w:val="22"/>
          <w:szCs w:val="30"/>
          <w:rtl/>
        </w:rPr>
        <w:t xml:space="preserve"> جانب هذه المراقبة السلبية (المنوطة بمبادرة القائمين بتوفير الرعاية الصحية)، تجري مراقبة إيجابية تتمثل في زيارة موظفي الفرع للمختبرات والمستشفيات من أجل التماس التقارير. وتكون هذه المراقبة الإيجابية (المنوطة بمبادرة إدارة الصحة العامة) مقصورة في المعتاد عل</w:t>
      </w:r>
      <w:r>
        <w:rPr>
          <w:rFonts w:hint="cs"/>
          <w:sz w:val="22"/>
          <w:szCs w:val="30"/>
          <w:rtl/>
        </w:rPr>
        <w:t>ى أمراض معيَّنة، مثل الشلل الرخو والأمراض المولدة بالزرع والتي تحملها الأطعمة. وانطلاقا من حالة عدوى مثل التهاب الكبد باء أو داء البروسيلات، يُجرى تحرٍّ للمخالطات. وقد أُجريت حديثا مراقبة مشددة بشأن النزلة الوافدة (الإنفلونزا) على أيدي الأطباء العامين المم</w:t>
      </w:r>
      <w:r>
        <w:rPr>
          <w:rFonts w:hint="cs"/>
          <w:sz w:val="22"/>
          <w:szCs w:val="30"/>
          <w:rtl/>
        </w:rPr>
        <w:t xml:space="preserve">ارسين. وأصبح جاريا أيضا تشغيل عدة نظم مراقبة ومكافحة للأمراض السارية، عملا بقرار مجلس الاتحاد الأوروبي رقم </w:t>
      </w:r>
      <w:r>
        <w:rPr>
          <w:sz w:val="22"/>
          <w:szCs w:val="30"/>
        </w:rPr>
        <w:t>2119/98/EC</w:t>
      </w:r>
      <w:r>
        <w:rPr>
          <w:rFonts w:hint="cs"/>
          <w:sz w:val="22"/>
          <w:szCs w:val="30"/>
          <w:rtl/>
        </w:rPr>
        <w:t>، ورغم أنه من المطلوب المزيد من التطوير لتحقيق المشاركة الكاملة في شبكة الجماعة الأوربية لمراقبة الأوبئة ومكافحة الأمراض السارية.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598-</w:t>
      </w:r>
      <w:r>
        <w:rPr>
          <w:rFonts w:hint="cs"/>
          <w:sz w:val="22"/>
          <w:szCs w:val="30"/>
          <w:rtl/>
        </w:rPr>
        <w:tab/>
        <w:t>ويقو</w:t>
      </w:r>
      <w:r>
        <w:rPr>
          <w:rFonts w:hint="cs"/>
          <w:sz w:val="22"/>
          <w:szCs w:val="30"/>
          <w:rtl/>
        </w:rPr>
        <w:t>م موظفو فرع مراقبة الأمراض بالتأكد من الحالات المبلَّغ عنها والتحقيق فيها بالتعاون مع مفتشي الصحة من وحدة حماية الصحة أو من وحدة سلامة الأطعمة أو من وحدة الصحة البيئية، حسب الاقتضاء. ويوفر مختبر الصحة العامة الدعم التقني لإدارة الصحة العامة.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599-</w:t>
      </w:r>
      <w:r>
        <w:rPr>
          <w:rFonts w:hint="cs"/>
          <w:sz w:val="22"/>
          <w:szCs w:val="30"/>
          <w:rtl/>
        </w:rPr>
        <w:tab/>
        <w:t>وتُستعمَل</w:t>
      </w:r>
      <w:r>
        <w:rPr>
          <w:rFonts w:hint="cs"/>
          <w:sz w:val="22"/>
          <w:szCs w:val="30"/>
          <w:rtl/>
        </w:rPr>
        <w:t xml:space="preserve"> المعطيات التي يتم تجميعها، لإعداد تقارير دورية توزع محليا وعلى مراكز أخرى معنية بالأمراض السارية وعلى الأفرقة العاملة الأوربية.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600-</w:t>
      </w:r>
      <w:r>
        <w:rPr>
          <w:rFonts w:hint="cs"/>
          <w:sz w:val="22"/>
          <w:szCs w:val="30"/>
          <w:rtl/>
        </w:rPr>
        <w:tab/>
        <w:t>والأمراض التي تحملها الأطعمة، ولا سيما حالات التسمم، هي أكثر ما يُبلَّغ عنه، والتحقيق في هذه الحالات يشكّل قسما كبيرا من ع</w:t>
      </w:r>
      <w:r>
        <w:rPr>
          <w:rFonts w:hint="cs"/>
          <w:sz w:val="22"/>
          <w:szCs w:val="30"/>
          <w:rtl/>
        </w:rPr>
        <w:t>مل فرع مراقبة الأمراض. وهناك فريق إدارة حالات التفشي يُعنى بهذه الحالات في حين حدوثها. وبعض الأمراض ازداد التبليغ عنه في غضون السنوات الأربع الماضية، أو لقي اهتماما خاصا، مثل مرض المكوَّرة السحائية ومرض اللجيونّير.</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601-</w:t>
      </w:r>
      <w:r>
        <w:rPr>
          <w:rFonts w:hint="cs"/>
          <w:sz w:val="22"/>
          <w:szCs w:val="30"/>
          <w:rtl/>
        </w:rPr>
        <w:tab/>
        <w:t>وتُنشأ لجان مخصصة لمناقشة الاستجابات</w:t>
      </w:r>
      <w:r>
        <w:rPr>
          <w:rFonts w:hint="cs"/>
          <w:sz w:val="22"/>
          <w:szCs w:val="30"/>
          <w:rtl/>
        </w:rPr>
        <w:t xml:space="preserve"> الوطنية لمواجهة حالات تفشي أي أمراض في بلدان أخرى، مثل أمراض الطاعون وإيبولا والكوليرا. وتشتمل هذه الاستجابات على مراقبة صحة القادمين بالسفن والطائرات، واتخاذ أي إجراء تستدعيه الصحة العامة، بما في ذلك وضع خطط طوارئ.</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602-</w:t>
      </w:r>
      <w:r>
        <w:rPr>
          <w:rFonts w:hint="cs"/>
          <w:sz w:val="22"/>
          <w:szCs w:val="30"/>
          <w:rtl/>
        </w:rPr>
        <w:tab/>
        <w:t xml:space="preserve">وتُجرى عن كثب مراقبة ومكافحة عدوى </w:t>
      </w:r>
      <w:r>
        <w:rPr>
          <w:rFonts w:hint="cs"/>
          <w:sz w:val="22"/>
          <w:szCs w:val="30"/>
          <w:rtl/>
        </w:rPr>
        <w:t>الأمراض المتوطنة، مثل داء البروسيلات والتيفوس الفأري، بالتنسيق مع إدارة خدمات الطب البيطري التابعة لوزارة الزراعة، ومع شعبة مكافحة القوارض التابعة لفرع حماية الصحة، على التوالي.</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603-</w:t>
      </w:r>
      <w:r>
        <w:rPr>
          <w:rFonts w:hint="cs"/>
          <w:sz w:val="22"/>
          <w:szCs w:val="30"/>
          <w:rtl/>
        </w:rPr>
        <w:tab/>
        <w:t>وتُستقصى حالات التفشي المشتبه فيها من أجل اتخاذ تدابير مكافحة ووقاية، ولأ</w:t>
      </w:r>
      <w:r>
        <w:rPr>
          <w:rFonts w:hint="cs"/>
          <w:sz w:val="22"/>
          <w:szCs w:val="30"/>
          <w:rtl/>
        </w:rPr>
        <w:t>غراض البحث (اكتساب مزيد من المعرفة)، وتنمية مهارات التدريب، ولأغراض عامة سياسية وقانونية. والمعطيات المحصَّلة بشأن الأمراض السارية تُدخل في قاعدة بيانات يمكن الوصول إليها بنظام مايكروسوفت. وفي سياق تحليل المعطيات، تقارن المعطيات الراهنة ببعض القيم المتوقعة</w:t>
      </w:r>
      <w:r>
        <w:rPr>
          <w:rFonts w:hint="cs"/>
          <w:sz w:val="22"/>
          <w:szCs w:val="30"/>
          <w:rtl/>
        </w:rPr>
        <w:t>، لتحديد الكيفية التي تختلف بها عنها وتقييم أهمية الاختلاف. وإذا تبيّن أن النمط المتوقع لمرض ما مختلف عما يمكن توقعه له في الوسط السكاني المعني، يُجرى عندئذ مزيد من التحقيق.</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604-</w:t>
      </w:r>
      <w:r>
        <w:rPr>
          <w:rFonts w:hint="cs"/>
          <w:sz w:val="22"/>
          <w:szCs w:val="30"/>
          <w:rtl/>
        </w:rPr>
        <w:tab/>
        <w:t>وتُنشر معطيات المراقبة في تقارير تصدر أسبوعيا أو شهريا أو سنويا، لكي تستعملها</w:t>
      </w:r>
      <w:r>
        <w:rPr>
          <w:rFonts w:hint="cs"/>
          <w:sz w:val="22"/>
          <w:szCs w:val="30"/>
          <w:rtl/>
        </w:rPr>
        <w:t xml:space="preserve"> الأوساط الطبية أو وسائل الإعلام. ويتعـاون فـرع مراقبـة الأمراض أيضا مع الشبكات الأوربية للأمراض السارية، مثل </w:t>
      </w:r>
      <w:r>
        <w:rPr>
          <w:sz w:val="22"/>
          <w:szCs w:val="30"/>
        </w:rPr>
        <w:t>EWGLI</w:t>
      </w:r>
      <w:r>
        <w:rPr>
          <w:rFonts w:hint="cs"/>
          <w:sz w:val="22"/>
          <w:szCs w:val="30"/>
          <w:rtl/>
        </w:rPr>
        <w:t xml:space="preserve"> و</w:t>
      </w:r>
      <w:r>
        <w:rPr>
          <w:sz w:val="22"/>
          <w:szCs w:val="30"/>
        </w:rPr>
        <w:t>EuroHIV</w:t>
      </w:r>
      <w:r>
        <w:rPr>
          <w:rFonts w:hint="cs"/>
          <w:sz w:val="22"/>
          <w:szCs w:val="30"/>
          <w:rtl/>
        </w:rPr>
        <w:t xml:space="preserve"> و</w:t>
      </w:r>
      <w:r>
        <w:rPr>
          <w:sz w:val="22"/>
          <w:szCs w:val="30"/>
        </w:rPr>
        <w:t>EuroTB</w:t>
      </w:r>
      <w:r>
        <w:rPr>
          <w:rFonts w:hint="cs"/>
          <w:sz w:val="22"/>
          <w:szCs w:val="30"/>
          <w:rtl/>
        </w:rPr>
        <w:t xml:space="preserve"> و</w:t>
      </w:r>
      <w:r>
        <w:rPr>
          <w:sz w:val="22"/>
          <w:szCs w:val="30"/>
        </w:rPr>
        <w:t>EMGM</w:t>
      </w:r>
      <w:r>
        <w:rPr>
          <w:rFonts w:hint="cs"/>
          <w:sz w:val="22"/>
          <w:szCs w:val="30"/>
          <w:rtl/>
        </w:rPr>
        <w:t>. فهذه الشبكات تتقاسم المعلومات عن المراقبة، والحالات المبلَّغ عنها، وحالات التفشّي، وعن تدابير المكافحة. وكل التوصيات</w:t>
      </w:r>
      <w:r>
        <w:rPr>
          <w:rFonts w:hint="cs"/>
          <w:sz w:val="22"/>
          <w:szCs w:val="30"/>
          <w:rtl/>
        </w:rPr>
        <w:t xml:space="preserve"> التي تصدر عن هذه الشبكات، بشأن مراقبة الأمراض السارية ومكافحتها، تُدرج في الأنظمة المحلية للمراقبة والمكافحة. ويتعاون فرع مراقبة الأمراض أيضا مع منظمة الصحة العالمية بشأن البرامج المتعلقة بالأمراض المعدية، مثل برنامج القضاء على مرض شلل الأطفال في العالم، </w:t>
      </w:r>
      <w:r>
        <w:rPr>
          <w:rFonts w:hint="cs"/>
          <w:sz w:val="22"/>
          <w:szCs w:val="30"/>
          <w:rtl/>
        </w:rPr>
        <w:t>وبرنامج الرقابة لمكافحة حالات العدوى والتسمم التي تحملها الأطعمة في أوروبا. ويتم تقاسم المعلومات أيضا مع البلدان المجاورة من خلال التقارير عن الأمراض المعدية التي تقدم إلى مكتب منظمة الصحة العالمية الإقليمي لأوروبا وإلى وحدة الدعم بالمعلومات في روما، التاب</w:t>
      </w:r>
      <w:r>
        <w:rPr>
          <w:rFonts w:hint="cs"/>
          <w:sz w:val="22"/>
          <w:szCs w:val="30"/>
          <w:rtl/>
        </w:rPr>
        <w:t>عة لمنظمة الصحة العالمية.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605-</w:t>
      </w:r>
      <w:r>
        <w:rPr>
          <w:rFonts w:hint="cs"/>
          <w:sz w:val="22"/>
          <w:szCs w:val="30"/>
          <w:rtl/>
        </w:rPr>
        <w:tab/>
        <w:t xml:space="preserve">والإلزام القانوني بشأن مكافحة الأمراض </w:t>
      </w:r>
      <w:r>
        <w:rPr>
          <w:rFonts w:hint="cs"/>
          <w:sz w:val="22"/>
          <w:szCs w:val="30"/>
          <w:rtl/>
          <w:lang w:bidi="ar-MA"/>
        </w:rPr>
        <w:t>السارية</w:t>
      </w:r>
      <w:r>
        <w:rPr>
          <w:rFonts w:hint="cs"/>
          <w:sz w:val="22"/>
          <w:szCs w:val="30"/>
          <w:rtl/>
        </w:rPr>
        <w:t xml:space="preserve"> ناشئ عن أحد قوانين مالطة وهو مرسوم الوقاية من الأمراض لعام 1908، الذي جاء فيه ما يلي:</w:t>
      </w:r>
    </w:p>
    <w:p w:rsidR="00000000" w:rsidRDefault="00D84ABF">
      <w:pPr>
        <w:pStyle w:val="BodyText"/>
        <w:framePr w:hSpace="0" w:vSpace="0" w:wrap="auto" w:vAnchor="margin" w:yAlign="inline"/>
        <w:bidi/>
        <w:spacing w:before="240" w:after="240" w:line="400" w:lineRule="exact"/>
        <w:ind w:left="720" w:hanging="720"/>
        <w:rPr>
          <w:rFonts w:hint="cs"/>
          <w:sz w:val="22"/>
          <w:szCs w:val="30"/>
          <w:rtl/>
        </w:rPr>
      </w:pPr>
      <w:r>
        <w:rPr>
          <w:rFonts w:hint="cs"/>
          <w:sz w:val="22"/>
          <w:szCs w:val="30"/>
          <w:rtl/>
        </w:rPr>
        <w:tab/>
        <w:t>كل طبيب ممارس قائم على عناية مريض أو يدعى لزيارة مريض فهو ملزم في التو، وحالما يدري بأن المر</w:t>
      </w:r>
      <w:r>
        <w:rPr>
          <w:rFonts w:hint="cs"/>
          <w:sz w:val="22"/>
          <w:szCs w:val="30"/>
          <w:rtl/>
        </w:rPr>
        <w:t>يض مصاب بأحد الأمراض التي ينطبق عليها هذا الجزء من المرسوم، بأن يُرسل إلى مدير الصحة شهادة، يذكر فيها اسم المريض وعمره وعنوانه، والمرض الذي يرى الطبيب أن المريض مصاب به</w:t>
      </w:r>
      <w:r>
        <w:rPr>
          <w:rFonts w:hint="cs"/>
          <w:sz w:val="22"/>
          <w:szCs w:val="30"/>
          <w:vertAlign w:val="superscript"/>
          <w:rtl/>
        </w:rPr>
        <w:t>(33)</w:t>
      </w:r>
      <w:r>
        <w:rPr>
          <w:rFonts w:hint="cs"/>
          <w:sz w:val="22"/>
          <w:szCs w:val="30"/>
          <w:rtl/>
        </w:rPr>
        <w:t>.</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606-</w:t>
      </w:r>
      <w:r>
        <w:rPr>
          <w:rFonts w:hint="cs"/>
          <w:sz w:val="22"/>
          <w:szCs w:val="30"/>
          <w:rtl/>
        </w:rPr>
        <w:tab/>
        <w:t>ويجب أن يتم تصرف الطبيب الممارس بالتعاون الوثيق مع هيئة التفتيش الصحي. وإذا ك</w:t>
      </w:r>
      <w:r>
        <w:rPr>
          <w:rFonts w:hint="cs"/>
          <w:sz w:val="22"/>
          <w:szCs w:val="30"/>
          <w:rtl/>
        </w:rPr>
        <w:t>ان الشخص حامل العدوى يعمل في تجارة الأطعمة أو في الرعاية، يُمنع من القيام بمهامه طالما ظل مريضا. ويخوّل المرسوم المذكور المسؤولين سلطة تقييد حركة الأشخاص الحاملين للعدوى وفرض فحص طبي دوري عليهم، كما يلي:</w:t>
      </w:r>
    </w:p>
    <w:p w:rsidR="00000000" w:rsidRDefault="00D84ABF">
      <w:pPr>
        <w:pStyle w:val="BodyText"/>
        <w:framePr w:hSpace="0" w:vSpace="0" w:wrap="auto" w:vAnchor="margin" w:yAlign="inline"/>
        <w:bidi/>
        <w:spacing w:before="240" w:after="240" w:line="400" w:lineRule="exact"/>
        <w:ind w:left="720" w:hanging="720"/>
        <w:rPr>
          <w:rFonts w:hint="cs"/>
          <w:sz w:val="22"/>
          <w:szCs w:val="30"/>
          <w:rtl/>
        </w:rPr>
      </w:pPr>
      <w:r>
        <w:rPr>
          <w:rFonts w:hint="cs"/>
          <w:sz w:val="22"/>
          <w:szCs w:val="30"/>
          <w:rtl/>
        </w:rPr>
        <w:tab/>
        <w:t>عندما تتوفر لدى مدير الصحة الأسباب للاشتباه في أن ش</w:t>
      </w:r>
      <w:r>
        <w:rPr>
          <w:rFonts w:hint="cs"/>
          <w:sz w:val="22"/>
          <w:szCs w:val="30"/>
          <w:rtl/>
        </w:rPr>
        <w:t>خصا ما قد ينشر أحد الأمراض، يحق له أن يأمر بتقييد تحركات هذا الشخص أو بتعليق مزاولته العمل لفترة لا تتجاوز أربعة أسابيع، قابلة للتمديد حتى عشرة أسابيع، لغرض إتمام ما قد يلزم من اختبارات ميكروبيولوجية</w:t>
      </w:r>
      <w:r>
        <w:rPr>
          <w:rFonts w:hint="cs"/>
          <w:sz w:val="22"/>
          <w:szCs w:val="30"/>
          <w:vertAlign w:val="superscript"/>
          <w:rtl/>
        </w:rPr>
        <w:t>(34)</w:t>
      </w:r>
      <w:r>
        <w:rPr>
          <w:rFonts w:hint="cs"/>
          <w:sz w:val="22"/>
          <w:szCs w:val="30"/>
          <w:rtl/>
        </w:rPr>
        <w:t>.</w:t>
      </w:r>
    </w:p>
    <w:p w:rsidR="00000000" w:rsidRDefault="00D84ABF">
      <w:pPr>
        <w:pStyle w:val="BodyText"/>
        <w:framePr w:hSpace="0" w:vSpace="0" w:wrap="auto" w:vAnchor="margin" w:yAlign="inline"/>
        <w:bidi/>
        <w:spacing w:before="240" w:after="240" w:line="400" w:lineRule="exact"/>
        <w:ind w:left="720" w:hanging="720"/>
        <w:rPr>
          <w:rFonts w:hint="cs"/>
          <w:sz w:val="22"/>
          <w:szCs w:val="30"/>
          <w:rtl/>
        </w:rPr>
      </w:pPr>
      <w:r>
        <w:rPr>
          <w:rFonts w:hint="cs"/>
          <w:sz w:val="22"/>
          <w:szCs w:val="30"/>
          <w:rtl/>
        </w:rPr>
        <w:tab/>
        <w:t>يجوز لمدير الصحة أن يفرض على شخص يرى فيه عاملا لنش</w:t>
      </w:r>
      <w:r>
        <w:rPr>
          <w:rFonts w:hint="cs"/>
          <w:sz w:val="22"/>
          <w:szCs w:val="30"/>
          <w:rtl/>
        </w:rPr>
        <w:t>ر عدوى، لكونه يشغل وظيفة حددها الوزير المسؤول عن الصحة العامة في مذكرة نُشرت في الجريدة الرسمية، أن يخضع لفحوص طبية دورية ولما يراه لازما من التحرّيات للتأكد من خلوِّه من العدوى</w:t>
      </w:r>
      <w:r>
        <w:rPr>
          <w:rFonts w:hint="cs"/>
          <w:sz w:val="22"/>
          <w:szCs w:val="30"/>
          <w:vertAlign w:val="superscript"/>
          <w:rtl/>
        </w:rPr>
        <w:t>(35)</w:t>
      </w:r>
      <w:r>
        <w:rPr>
          <w:rFonts w:hint="cs"/>
          <w:sz w:val="22"/>
          <w:szCs w:val="30"/>
          <w:rtl/>
        </w:rPr>
        <w:t>.</w:t>
      </w:r>
    </w:p>
    <w:p w:rsidR="00000000" w:rsidRDefault="00D84ABF">
      <w:pPr>
        <w:pStyle w:val="BodyText"/>
        <w:framePr w:hSpace="0" w:vSpace="0" w:wrap="auto" w:vAnchor="margin" w:yAlign="inline"/>
        <w:bidi/>
        <w:spacing w:before="240" w:after="240" w:line="400" w:lineRule="exact"/>
        <w:ind w:left="720" w:hanging="720"/>
        <w:rPr>
          <w:rFonts w:hint="cs"/>
          <w:sz w:val="22"/>
          <w:szCs w:val="30"/>
          <w:rtl/>
        </w:rPr>
      </w:pPr>
      <w:r>
        <w:rPr>
          <w:rFonts w:hint="cs"/>
          <w:sz w:val="22"/>
          <w:szCs w:val="30"/>
          <w:rtl/>
        </w:rPr>
        <w:tab/>
        <w:t xml:space="preserve">لا يجوز لأي من الأبوين أو غيرهما من الأشخاص الذين يتولون رعاية طفل أصيب </w:t>
      </w:r>
      <w:r>
        <w:rPr>
          <w:rFonts w:hint="cs"/>
          <w:sz w:val="22"/>
          <w:szCs w:val="30"/>
          <w:rtl/>
        </w:rPr>
        <w:t>بمرض، أو يقيم في منزل موجود فيه المرض أو وجد لفترة ستة أسابيع، أن يسمح لهذا الطفل، عن علم أو عن إهمال، بالمداومة في المدرسة دون أن يقدِّم للمعلم أو لشخص آخر مسؤول في المدرسة شهادة طبية، تؤكد أن الطفل أصبح خاليا من المرض أو العدوى، وأن المنزل وكل ما كان فيه</w:t>
      </w:r>
      <w:r>
        <w:rPr>
          <w:rFonts w:hint="cs"/>
          <w:sz w:val="22"/>
          <w:szCs w:val="30"/>
          <w:rtl/>
        </w:rPr>
        <w:t xml:space="preserve"> معرَّضا للعدوى قد تم تعقيمه بما يرضي أي مسؤول طبي ممن ذُكروا في المادة 16 أعلاه</w:t>
      </w:r>
      <w:r>
        <w:rPr>
          <w:rFonts w:hint="cs"/>
          <w:sz w:val="22"/>
          <w:szCs w:val="30"/>
          <w:vertAlign w:val="superscript"/>
          <w:rtl/>
        </w:rPr>
        <w:t>(36)</w:t>
      </w:r>
      <w:r>
        <w:rPr>
          <w:rFonts w:hint="cs"/>
          <w:sz w:val="22"/>
          <w:szCs w:val="30"/>
          <w:rtl/>
        </w:rPr>
        <w:t>.</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607-</w:t>
      </w:r>
      <w:r>
        <w:rPr>
          <w:rFonts w:hint="cs"/>
          <w:sz w:val="22"/>
          <w:szCs w:val="30"/>
          <w:rtl/>
        </w:rPr>
        <w:tab/>
        <w:t>إلا أن نظام المراقبة يشكو من بعض أوجه القصور، مثل عدم كفاية التقارير، ونقص القيمة التمثيلية، وانعدام التوقيت الدقيق، وعدم الاتساق في تعاريف الحالات. لكن هذا النظام ق</w:t>
      </w:r>
      <w:r>
        <w:rPr>
          <w:rFonts w:hint="cs"/>
          <w:sz w:val="22"/>
          <w:szCs w:val="30"/>
          <w:rtl/>
        </w:rPr>
        <w:t>ابل للتحسين، عن طريق إذكاء وعي الأطباء الممارسين، وتبسيط إعداد التقارير، وتوفير التغذية الارتجاعية المتواترة، وتوسيع شبكة المخبرين، وزيادة المراقبة النشطة.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608-</w:t>
      </w:r>
      <w:r>
        <w:rPr>
          <w:rFonts w:hint="cs"/>
          <w:sz w:val="22"/>
          <w:szCs w:val="30"/>
          <w:rtl/>
        </w:rPr>
        <w:tab/>
        <w:t>وتضطلع خدمات المرفأ الصحية هي وعيادة المطار بمسؤولية تنفيذ اللائحة الصحية الدولية، ولا سيما الو</w:t>
      </w:r>
      <w:r>
        <w:rPr>
          <w:rFonts w:hint="cs"/>
          <w:sz w:val="22"/>
          <w:szCs w:val="30"/>
          <w:rtl/>
        </w:rPr>
        <w:t>قاية من دخول الأمراض السارية الأسرع انتقالا إلى مالطة. وهذا يشتمل على فحص الممرات المسقوفة واللاجئين المهاجرين غير القانونيين القادمين من البحر.</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609-</w:t>
      </w:r>
      <w:r>
        <w:rPr>
          <w:rFonts w:hint="cs"/>
          <w:sz w:val="22"/>
          <w:szCs w:val="30"/>
          <w:rtl/>
        </w:rPr>
        <w:tab/>
        <w:t>وتُجري وحدة الأمراض الصدرية، التابعة لإدارة الصحة العامة، تنظيرا شعاعيا تعقبا لمرض الدرن، على اللاجئين وطا</w:t>
      </w:r>
      <w:r>
        <w:rPr>
          <w:rFonts w:hint="cs"/>
          <w:sz w:val="22"/>
          <w:szCs w:val="30"/>
          <w:rtl/>
        </w:rPr>
        <w:t>لبي اللجوء السياسي.</w:t>
      </w:r>
    </w:p>
    <w:p w:rsidR="00000000" w:rsidRDefault="00D84ABF">
      <w:pPr>
        <w:pStyle w:val="BodyText"/>
        <w:framePr w:hSpace="0" w:vSpace="0" w:wrap="auto" w:vAnchor="margin" w:yAlign="inline"/>
        <w:bidi/>
        <w:spacing w:before="240" w:after="240" w:line="400" w:lineRule="exact"/>
        <w:rPr>
          <w:rFonts w:hint="cs"/>
          <w:b/>
          <w:bCs/>
          <w:sz w:val="22"/>
          <w:szCs w:val="30"/>
          <w:rtl/>
        </w:rPr>
      </w:pPr>
      <w:r>
        <w:rPr>
          <w:rFonts w:hint="cs"/>
          <w:b/>
          <w:bCs/>
          <w:sz w:val="22"/>
          <w:szCs w:val="30"/>
          <w:rtl/>
        </w:rPr>
        <w:t>الإصلاحات داخل قطاع الصحة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rPr>
        <w:t>610-</w:t>
      </w:r>
      <w:r>
        <w:rPr>
          <w:rFonts w:hint="cs"/>
          <w:sz w:val="22"/>
          <w:szCs w:val="30"/>
          <w:rtl/>
        </w:rPr>
        <w:tab/>
      </w:r>
      <w:r>
        <w:rPr>
          <w:rFonts w:hint="cs"/>
          <w:sz w:val="22"/>
          <w:szCs w:val="30"/>
          <w:rtl/>
          <w:lang w:bidi="ar-MA"/>
        </w:rPr>
        <w:t xml:space="preserve">أُقِرَّ في كانون الأول/ديسمبر 2000 إطار عمل من أجل تطبيق اللامركزية على إدارة المستشفيات وما يلازمها من تحويل قسم الصحة إلى سلطة لوضع المعايير والشراء والتنظيم لكلا القطاعين العام والخاص. وعلى مدى السنوات </w:t>
      </w:r>
      <w:r>
        <w:rPr>
          <w:rFonts w:hint="cs"/>
          <w:sz w:val="22"/>
          <w:szCs w:val="30"/>
          <w:rtl/>
          <w:lang w:bidi="ar-MA"/>
        </w:rPr>
        <w:t>الثلاث المقبلة، ستتخذ إجراءات لتنفيذ الإصلاحات المقترحة، يتوقع لها أن تؤدي إلى تحسين نوعية الخدمة وجعل الخدمة الصحية الوطنية أفضل استدامة. وقُدِّمت اقتراحات ترمي إلى إصلاح الرعاية الصحية</w:t>
      </w:r>
      <w:r>
        <w:rPr>
          <w:rFonts w:hint="cs"/>
          <w:sz w:val="22"/>
          <w:szCs w:val="30"/>
          <w:rtl/>
        </w:rPr>
        <w:t xml:space="preserve"> </w:t>
      </w:r>
      <w:r>
        <w:rPr>
          <w:rFonts w:hint="cs"/>
          <w:sz w:val="22"/>
          <w:szCs w:val="30"/>
          <w:rtl/>
          <w:lang w:bidi="ar-MA"/>
        </w:rPr>
        <w:t>الأولية تشتمل على: إنشاء تعاونية لأطباء المراكز الصحية من أجل إدارة ه</w:t>
      </w:r>
      <w:r>
        <w:rPr>
          <w:rFonts w:hint="cs"/>
          <w:sz w:val="22"/>
          <w:szCs w:val="30"/>
          <w:rtl/>
          <w:lang w:bidi="ar-MA"/>
        </w:rPr>
        <w:t>ذه المراكز؛ والتعاقد على الخدمات مع منظمات خاصة؛ ومشاركة المجالس المحلية في تسيير المراكز الصحية.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611-</w:t>
      </w:r>
      <w:r>
        <w:rPr>
          <w:rFonts w:hint="cs"/>
          <w:sz w:val="22"/>
          <w:szCs w:val="30"/>
          <w:rtl/>
          <w:lang w:bidi="ar-MA"/>
        </w:rPr>
        <w:tab/>
        <w:t>وعملية تطبيق اللامركزية، التي ستفضي في آخر المطاف إلى منح المستشفيات استقلالا ذاتيا، قد بدأت بالفعل في مستشفى جبل الكرمل ومستشفى السير بول بوفّا. أما مست</w:t>
      </w:r>
      <w:r>
        <w:rPr>
          <w:rFonts w:hint="cs"/>
          <w:sz w:val="22"/>
          <w:szCs w:val="30"/>
          <w:rtl/>
          <w:lang w:bidi="ar-MA"/>
        </w:rPr>
        <w:t>شفى زامّيت كلابّ، المستشفى الوحيد في مالطة لأمراض المسنّين، فهو مستقل ذاتيا منذ إنشائه في عام 1991.</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612-</w:t>
      </w:r>
      <w:r>
        <w:rPr>
          <w:rFonts w:hint="cs"/>
          <w:sz w:val="22"/>
          <w:szCs w:val="30"/>
          <w:rtl/>
          <w:lang w:bidi="ar-MA"/>
        </w:rPr>
        <w:tab/>
        <w:t>وستتولى مؤسسة الخدمات الطبية إدارة جميع المستشفيات العامة، بموجب تشريع جديد (قانون الخدمات الصحية) الذي سيحل محل مرسوم إنشاء إدارة الصحة. وستُبرم مؤسسة</w:t>
      </w:r>
      <w:r>
        <w:rPr>
          <w:rFonts w:hint="cs"/>
          <w:sz w:val="22"/>
          <w:szCs w:val="30"/>
          <w:rtl/>
          <w:lang w:bidi="ar-MA"/>
        </w:rPr>
        <w:t xml:space="preserve"> الخدمات الطبية اتفاقات مع وزارة الصحة لكي تنص على الخدمات الواجب تقديمها. ومن جهة أخرى ستبرم هذه المؤسسة اتفاقات إدارية وأدائية مع المستشفيات فرادى لتنفيذ اتفاقاتها مع وزارة الصحة. وبعدما يتم تطبيق اللامركزية، تظل المستشفيات تتلقى تمويلها من الصناديق العا</w:t>
      </w:r>
      <w:r>
        <w:rPr>
          <w:rFonts w:hint="cs"/>
          <w:sz w:val="22"/>
          <w:szCs w:val="30"/>
          <w:rtl/>
          <w:lang w:bidi="ar-MA"/>
        </w:rPr>
        <w:t xml:space="preserve">مة، وتكون إدارة كل مستشفى مسؤولة أمام وزير الصحة عن تصرفها </w:t>
      </w:r>
      <w:r>
        <w:rPr>
          <w:rFonts w:hint="cs"/>
          <w:sz w:val="22"/>
          <w:szCs w:val="30"/>
          <w:rtl/>
        </w:rPr>
        <w:t xml:space="preserve">في </w:t>
      </w:r>
      <w:r>
        <w:rPr>
          <w:rFonts w:hint="cs"/>
          <w:sz w:val="22"/>
          <w:szCs w:val="30"/>
          <w:rtl/>
          <w:lang w:bidi="ar-MA"/>
        </w:rPr>
        <w:t>الأموال. وستظل صياغة سياسة الرعاية الصحية من مسؤولية الحكومة، ويظل كل مستشفى يعمل وفقا للسياسات الحكومية. وسيكون قسم الصحة مسؤولا عن وضع المعايير وتنظيم جميع الخدمات الصحية.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613-</w:t>
      </w:r>
      <w:r>
        <w:rPr>
          <w:rFonts w:hint="cs"/>
          <w:sz w:val="22"/>
          <w:szCs w:val="30"/>
          <w:rtl/>
          <w:lang w:bidi="ar-MA"/>
        </w:rPr>
        <w:tab/>
        <w:t>ثم إن العمل جار</w:t>
      </w:r>
      <w:r>
        <w:rPr>
          <w:rFonts w:hint="cs"/>
          <w:sz w:val="22"/>
          <w:szCs w:val="30"/>
          <w:rtl/>
          <w:lang w:bidi="ar-MA"/>
        </w:rPr>
        <w:t xml:space="preserve">ٍ في إنشاء مستشفى جديد في </w:t>
      </w:r>
      <w:r>
        <w:rPr>
          <w:rFonts w:hint="cs"/>
          <w:sz w:val="22"/>
          <w:szCs w:val="30"/>
          <w:rtl/>
        </w:rPr>
        <w:t>تل كروك</w:t>
      </w:r>
      <w:r>
        <w:rPr>
          <w:rFonts w:hint="cs"/>
          <w:sz w:val="22"/>
          <w:szCs w:val="30"/>
          <w:rtl/>
          <w:lang w:bidi="ar-MA"/>
        </w:rPr>
        <w:t>، سيحل كليا في عام 2010 محل مستشفى القديس لوقا بصفة مستشفى مالطة العام للأمراض الحادة. وسيشتمل المستشفى الجديد، الذي يبدأ عمله في عام 2003، على مرافق تعليم وبحث.</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التطورات داخل قطاع الصحة العقلية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lang w:bidi="ar-MA"/>
        </w:rPr>
        <w:t>614-</w:t>
      </w:r>
      <w:r>
        <w:rPr>
          <w:rFonts w:hint="cs"/>
          <w:sz w:val="22"/>
          <w:szCs w:val="30"/>
          <w:rtl/>
          <w:lang w:bidi="ar-MA"/>
        </w:rPr>
        <w:tab/>
        <w:t>يجري حاليا تشجيع وتنفيذ</w:t>
      </w:r>
      <w:r>
        <w:rPr>
          <w:rFonts w:hint="cs"/>
          <w:sz w:val="22"/>
          <w:szCs w:val="30"/>
          <w:rtl/>
          <w:lang w:bidi="ar-MA"/>
        </w:rPr>
        <w:t xml:space="preserve"> نهج متعدد التخصصات في معالجة المرضى المحتاجين إلى رعاية الصحة العقلية.</w:t>
      </w:r>
      <w:r>
        <w:rPr>
          <w:rFonts w:hint="cs"/>
          <w:sz w:val="22"/>
          <w:szCs w:val="30"/>
          <w:rtl/>
        </w:rPr>
        <w:t xml:space="preserve"> ففي عام 2000، أدخل في مستشفى جبل الكرمل برنامج رائد لتأهيل نزلائه، يقوم على "العمل مقابل أجر". والمقصود بهذا البرنامج هو إعادة بناء الثقة بالنفس والشعور بالكرامة عند المرضى. والآن صارت</w:t>
      </w:r>
      <w:r>
        <w:rPr>
          <w:rFonts w:hint="cs"/>
          <w:sz w:val="22"/>
          <w:szCs w:val="30"/>
          <w:rtl/>
        </w:rPr>
        <w:t xml:space="preserve"> الفرصة متاحة للعمالة المربحة للمرضى في قاعة الغسالات المأجورة، وخدمات التنظيف، وتشغيل الهاتف، وشغل الحدائق، والأعمال اليدوية.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615-</w:t>
      </w:r>
      <w:r>
        <w:rPr>
          <w:rFonts w:hint="cs"/>
          <w:sz w:val="22"/>
          <w:szCs w:val="30"/>
          <w:rtl/>
        </w:rPr>
        <w:tab/>
        <w:t>وأُعد أيضا برنامج تأهيلي لمصابي الأمراض العقلية بالتعاون مع منظمة غير حكومية، يُنفَّذ داخل منشآتها، وذلك تمشياً مع مشروع الا</w:t>
      </w:r>
      <w:r>
        <w:rPr>
          <w:rFonts w:hint="cs"/>
          <w:sz w:val="22"/>
          <w:szCs w:val="30"/>
          <w:rtl/>
        </w:rPr>
        <w:t>ستراتيجية الخاصة بالصحة العقلية. وهناك خطط جارٍ إعدادها لتعزيز هذا التعاون مع منظمات غير حكومية أخرى، بغية استعمال الموارد المتيسِّرة استعمالا أفضل. والهدف هو إنشاء مرافق جديدة داخل المجتمع المحلي من أجل برامج تأهيلية لمصابي الأمراض العقلية.</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 xml:space="preserve">التدابير التي </w:t>
      </w:r>
      <w:r>
        <w:rPr>
          <w:rFonts w:hint="cs"/>
          <w:b/>
          <w:bCs/>
          <w:sz w:val="22"/>
          <w:szCs w:val="30"/>
          <w:rtl/>
          <w:lang w:bidi="ar-MA"/>
        </w:rPr>
        <w:t>اتخذتها الحكومة لتحسين جميع جوانب الوقاية الصحية البيئية والصناعية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616-</w:t>
      </w:r>
      <w:r>
        <w:rPr>
          <w:rFonts w:hint="cs"/>
          <w:sz w:val="22"/>
          <w:szCs w:val="30"/>
          <w:rtl/>
          <w:lang w:bidi="ar-MA"/>
        </w:rPr>
        <w:tab/>
        <w:t>كان قانون حماية البيئة</w:t>
      </w:r>
      <w:r>
        <w:rPr>
          <w:rFonts w:hint="cs"/>
          <w:sz w:val="22"/>
          <w:szCs w:val="30"/>
          <w:rtl/>
        </w:rPr>
        <w:t xml:space="preserve"> لعام</w:t>
      </w:r>
      <w:r>
        <w:rPr>
          <w:rFonts w:hint="cs"/>
          <w:sz w:val="22"/>
          <w:szCs w:val="30"/>
          <w:rtl/>
          <w:lang w:bidi="ar-MA"/>
        </w:rPr>
        <w:t xml:space="preserve"> 1991، الذي حل محله قانون حماية البيئة</w:t>
      </w:r>
      <w:r>
        <w:rPr>
          <w:rFonts w:hint="cs"/>
          <w:sz w:val="22"/>
          <w:szCs w:val="30"/>
          <w:rtl/>
        </w:rPr>
        <w:t xml:space="preserve"> لعام</w:t>
      </w:r>
      <w:r>
        <w:rPr>
          <w:rFonts w:hint="cs"/>
          <w:sz w:val="22"/>
          <w:szCs w:val="30"/>
          <w:rtl/>
          <w:lang w:bidi="ar-MA"/>
        </w:rPr>
        <w:t xml:space="preserve"> 2001، ينص على أن الحكومة ملزمة باتخاذ جميع التدابير الوقائية والعلاجية اللازمة لحماية البيئة، وبالتعاون مع حكومات</w:t>
      </w:r>
      <w:r>
        <w:rPr>
          <w:rFonts w:hint="cs"/>
          <w:sz w:val="22"/>
          <w:szCs w:val="30"/>
          <w:rtl/>
          <w:lang w:bidi="ar-MA"/>
        </w:rPr>
        <w:t xml:space="preserve"> وكيانات أخرى في سبيل حماية البيئة.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617-</w:t>
      </w:r>
      <w:r>
        <w:rPr>
          <w:rFonts w:hint="cs"/>
          <w:sz w:val="22"/>
          <w:szCs w:val="30"/>
          <w:rtl/>
          <w:lang w:bidi="ar-MA"/>
        </w:rPr>
        <w:tab/>
        <w:t xml:space="preserve">أما التشريع الجديد فإنه يلزم كل شخص وكل السلطات الحكومية </w:t>
      </w:r>
      <w:r>
        <w:rPr>
          <w:rFonts w:hint="cs"/>
          <w:sz w:val="22"/>
          <w:szCs w:val="30"/>
          <w:rtl/>
        </w:rPr>
        <w:t>ب</w:t>
      </w:r>
      <w:r>
        <w:rPr>
          <w:rFonts w:hint="cs"/>
          <w:sz w:val="22"/>
          <w:szCs w:val="30"/>
          <w:rtl/>
          <w:lang w:bidi="ar-MA"/>
        </w:rPr>
        <w:t xml:space="preserve">اتخاذ جميع التدابير الوقائية والعلاجية اللازمة لحماية البيئة، وإدارة الموارد الطبيعية بطريقة مستدامة لصالح أجيال الحاضر والمستقبل. وأنشأ القانون الجديد سلطة </w:t>
      </w:r>
      <w:r>
        <w:rPr>
          <w:rFonts w:hint="cs"/>
          <w:sz w:val="22"/>
          <w:szCs w:val="30"/>
          <w:rtl/>
          <w:lang w:bidi="ar-MA"/>
        </w:rPr>
        <w:t>بيئية مسؤولة عن إنفاذ القانون. وأسند هذه المهمة في آذار/مارس 2002 إلى السلطة المالطية للبيئة والتخطيط. وتتألف هذه السلطة من مديريّتَيْن: مديرية التخطيط، ومديرية حماية البيئة.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618-</w:t>
      </w:r>
      <w:r>
        <w:rPr>
          <w:rFonts w:hint="cs"/>
          <w:sz w:val="22"/>
          <w:szCs w:val="30"/>
          <w:rtl/>
          <w:lang w:bidi="ar-MA"/>
        </w:rPr>
        <w:tab/>
        <w:t>وأنشأ القانون أيضا اللجنة الوطنية للتنمية المستدامة، وأسند إليها بين جملة مه</w:t>
      </w:r>
      <w:r>
        <w:rPr>
          <w:rFonts w:hint="cs"/>
          <w:sz w:val="22"/>
          <w:szCs w:val="30"/>
          <w:rtl/>
          <w:lang w:bidi="ar-MA"/>
        </w:rPr>
        <w:t>ام مسؤولية تحديد السياسات الواجب أن تعتمدها الحكومة من أجل تحقيق التنمية المستدامة. وتتألف هذه اللجنة من ممثلين عن الحكومة وعن المجتمع المدني.</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619-</w:t>
      </w:r>
      <w:r>
        <w:rPr>
          <w:rFonts w:hint="cs"/>
          <w:sz w:val="22"/>
          <w:szCs w:val="30"/>
          <w:rtl/>
          <w:lang w:bidi="ar-MA"/>
        </w:rPr>
        <w:tab/>
        <w:t>وأُنشئت إدارة حماية البيئة التابعة لوزارة البيئة بموجب قانون حماية البيئة</w:t>
      </w:r>
      <w:r>
        <w:rPr>
          <w:rFonts w:hint="cs"/>
          <w:sz w:val="22"/>
          <w:szCs w:val="30"/>
          <w:rtl/>
        </w:rPr>
        <w:t xml:space="preserve"> لعام</w:t>
      </w:r>
      <w:r>
        <w:rPr>
          <w:rFonts w:hint="cs"/>
          <w:sz w:val="22"/>
          <w:szCs w:val="30"/>
          <w:rtl/>
          <w:lang w:bidi="ar-MA"/>
        </w:rPr>
        <w:t xml:space="preserve"> 1991، وهي تسعى جاهدة لاتخاذ ج</w:t>
      </w:r>
      <w:r>
        <w:rPr>
          <w:rFonts w:hint="cs"/>
          <w:sz w:val="22"/>
          <w:szCs w:val="30"/>
          <w:rtl/>
          <w:lang w:bidi="ar-MA"/>
        </w:rPr>
        <w:t>ميع التدابير، تفعيلية وغيرها، اللازمة لصون البيئة (الأرضية والجوية والمائية) لصالح الأجيال الحاضرة والمقبلة.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620-</w:t>
      </w:r>
      <w:r>
        <w:rPr>
          <w:rFonts w:hint="cs"/>
          <w:sz w:val="22"/>
          <w:szCs w:val="30"/>
          <w:rtl/>
          <w:lang w:bidi="ar-MA"/>
        </w:rPr>
        <w:tab/>
        <w:t>وتتمتع السلطة المالطية للبيئة والتخطيط بصلاحيات ترخيص وإنفاذ في مجالات تصريف النفايات، والحفاظ على نوعية الهواء والماء، وحماية البيئة، ومكافحة</w:t>
      </w:r>
      <w:r>
        <w:rPr>
          <w:rFonts w:hint="cs"/>
          <w:sz w:val="22"/>
          <w:szCs w:val="30"/>
          <w:rtl/>
          <w:lang w:bidi="ar-MA"/>
        </w:rPr>
        <w:t xml:space="preserve"> التلوث الصناعي، ودرء الأخطار التي تنشأ عن المواد الكيميائية والكائنات المعدلة وراثيا. وهذه السلطة </w:t>
      </w:r>
      <w:r>
        <w:rPr>
          <w:rFonts w:hint="cs"/>
          <w:sz w:val="22"/>
          <w:szCs w:val="30"/>
          <w:rtl/>
        </w:rPr>
        <w:t>مسؤولة أيضا عن الموئل والحفاظ على</w:t>
      </w:r>
      <w:r>
        <w:rPr>
          <w:rFonts w:hint="cs"/>
          <w:sz w:val="22"/>
          <w:szCs w:val="30"/>
          <w:rtl/>
          <w:lang w:bidi="ar-MA"/>
        </w:rPr>
        <w:t xml:space="preserve"> الأنواع، ومكافحة التلوث وتقليله، وتصريف شؤون النفايات وتنظيمها ورسم سياستها، وعن التفتيش وإنفاذ القانون في هذه المجالات. وي</w:t>
      </w:r>
      <w:r>
        <w:rPr>
          <w:rFonts w:hint="cs"/>
          <w:sz w:val="22"/>
          <w:szCs w:val="30"/>
          <w:rtl/>
          <w:lang w:bidi="ar-MA"/>
        </w:rPr>
        <w:t>جب على هذه السلطة فضلا عن ذلك أن تضمن الامتثال للقانون و</w:t>
      </w:r>
      <w:r>
        <w:rPr>
          <w:rFonts w:hint="cs"/>
          <w:sz w:val="22"/>
          <w:szCs w:val="30"/>
          <w:rtl/>
        </w:rPr>
        <w:t>ل</w:t>
      </w:r>
      <w:r>
        <w:rPr>
          <w:rFonts w:hint="cs"/>
          <w:sz w:val="22"/>
          <w:szCs w:val="30"/>
          <w:rtl/>
          <w:lang w:bidi="ar-MA"/>
        </w:rPr>
        <w:t>لائحة المتعلقين بالبيئة. فانتهاكهما يعرض المخالف لغرامة تصل إلى 000 100 ل م أو للسَّجْن سنتين أو لكلتا العقوبتين.</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621-</w:t>
      </w:r>
      <w:r>
        <w:rPr>
          <w:rFonts w:hint="cs"/>
          <w:sz w:val="22"/>
          <w:szCs w:val="30"/>
          <w:rtl/>
          <w:lang w:bidi="ar-MA"/>
        </w:rPr>
        <w:tab/>
        <w:t>وتعمل إدارة الصحة العامة يدا بيد مع وزارة الشؤون الداخلية والبيئة على إدامة رقاب</w:t>
      </w:r>
      <w:r>
        <w:rPr>
          <w:rFonts w:hint="cs"/>
          <w:sz w:val="22"/>
          <w:szCs w:val="30"/>
          <w:rtl/>
          <w:lang w:bidi="ar-MA"/>
        </w:rPr>
        <w:t>ة صارمة على أي خطر بيئي قد يهدد الجزر المالطية، واتخاذ كل ما يلزم من تدابير لدرء تلك المخاطر أو تخفيف وطأتها على صحة السكان. وتشتمل إدارة الصحة العامة على الشُعَب التالية: دائرة التفتيش الصحي، فرع مراقبة الأمراض، وحدة الصحة المهنية، وحدة الصحة الصدرية، ومخ</w:t>
      </w:r>
      <w:r>
        <w:rPr>
          <w:rFonts w:hint="cs"/>
          <w:sz w:val="22"/>
          <w:szCs w:val="30"/>
          <w:rtl/>
          <w:lang w:bidi="ar-MA"/>
        </w:rPr>
        <w:t>تبرات الصحة العامة.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622-</w:t>
      </w:r>
      <w:r>
        <w:rPr>
          <w:rFonts w:hint="cs"/>
          <w:sz w:val="22"/>
          <w:szCs w:val="30"/>
          <w:rtl/>
          <w:lang w:bidi="ar-MA"/>
        </w:rPr>
        <w:tab/>
        <w:t xml:space="preserve">وتضم دائرة التفتيش الصحي الشعب التالية: السلطة الصحية للمرفأ، وحدة سلامة الأطعمة، وحدة الصحة البيئية، وهيئة تفتيش المؤسسات الصحية. وتشتمل مهام دائرة التفتيش الصحي على ما يلي: مراقبة مناطق الاستحمام الشعبية؛ تحليل عيّنات من الأطعمة </w:t>
      </w:r>
      <w:r>
        <w:rPr>
          <w:rFonts w:hint="cs"/>
          <w:sz w:val="22"/>
          <w:szCs w:val="30"/>
          <w:rtl/>
          <w:lang w:bidi="ar-MA"/>
        </w:rPr>
        <w:t>والمشروبات والمياه؛ تفتيش المؤسسات العامة والخاصة، مثل المدارس والمستشفيات ودور العجزة، مع اهتمام خاص بطريقة تحضير وجبات الطعام؛ وإنفاذ جميع القوانين المتعلقة بالصحة العامة. وجرى، ابتداء من 1 نيسان/أبريل 2001، تنظيم خدمات التفتيش الصحي للنواحي في مجموعات ل</w:t>
      </w:r>
      <w:r>
        <w:rPr>
          <w:rFonts w:hint="cs"/>
          <w:sz w:val="22"/>
          <w:szCs w:val="30"/>
          <w:rtl/>
          <w:lang w:bidi="ar-MA"/>
        </w:rPr>
        <w:t>خمس مناطق في مالطة، مقر كل منها مكتب فرعي في كل منطقة، وفي غوزو مكتب إقليمي. وتنشر كل منطقة عددا من المفتشين، موزعين على شعبتين، شعبة مراقبة سلامة الأطعمة، وشعبة الصحة البيئية. وبينما تضطلع الأولى بمسؤولية رئيسية هي مراقبة سلامة الأطعمة في مواقع سكانية محد</w:t>
      </w:r>
      <w:r>
        <w:rPr>
          <w:rFonts w:hint="cs"/>
          <w:sz w:val="22"/>
          <w:szCs w:val="30"/>
          <w:rtl/>
          <w:lang w:bidi="ar-MA"/>
        </w:rPr>
        <w:t>دة، تحقق الثانية في الشكاوى ذات الصلة بقضايا الصحة العامة.</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سلامة الأطعمة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623-</w:t>
      </w:r>
      <w:r>
        <w:rPr>
          <w:rFonts w:hint="cs"/>
          <w:sz w:val="22"/>
          <w:szCs w:val="30"/>
          <w:rtl/>
          <w:lang w:bidi="ar-MA"/>
        </w:rPr>
        <w:tab/>
        <w:t>يحل قانون سلامة الأطعمة</w:t>
      </w:r>
      <w:r>
        <w:rPr>
          <w:rFonts w:hint="cs"/>
          <w:sz w:val="22"/>
          <w:szCs w:val="30"/>
          <w:rtl/>
        </w:rPr>
        <w:t xml:space="preserve"> لعام</w:t>
      </w:r>
      <w:r>
        <w:rPr>
          <w:rFonts w:hint="cs"/>
          <w:sz w:val="22"/>
          <w:szCs w:val="30"/>
          <w:rtl/>
          <w:lang w:bidi="ar-MA"/>
        </w:rPr>
        <w:t xml:space="preserve"> 2002، محل قانون الأطعمة والعقاقير وماء الشرب</w:t>
      </w:r>
      <w:r>
        <w:rPr>
          <w:rFonts w:hint="cs"/>
          <w:sz w:val="22"/>
          <w:szCs w:val="30"/>
          <w:rtl/>
        </w:rPr>
        <w:t xml:space="preserve"> لعام</w:t>
      </w:r>
      <w:r>
        <w:rPr>
          <w:rFonts w:hint="cs"/>
          <w:sz w:val="22"/>
          <w:szCs w:val="30"/>
          <w:rtl/>
          <w:lang w:bidi="ar-MA"/>
        </w:rPr>
        <w:t xml:space="preserve"> 1972، ويتضمن أحكاما تتعلق بجميع القضايا ذات الصلة بسلامة الأطعمة. ويُنشئ القانون الجديد لجنة سلامة </w:t>
      </w:r>
      <w:r>
        <w:rPr>
          <w:rFonts w:hint="cs"/>
          <w:sz w:val="22"/>
          <w:szCs w:val="30"/>
          <w:rtl/>
          <w:lang w:bidi="ar-MA"/>
        </w:rPr>
        <w:t>الأطعمة التي تتمثل مهمتها الرئيسية في التصرف بسرعة عندما يوجد أي خطر على صحة المستهلكين، فتُصدِر بيانا عاما، وتُنفِذ المعايير والممارسات المتعلقة بتجارة المواد الغذائية، والمطاعم، والأشخاص العاملين في تجارة المواد الغذائية.</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22"/>
          <w:szCs w:val="30"/>
          <w:rtl/>
          <w:lang w:bidi="ar-MA"/>
        </w:rPr>
        <w:t>624-</w:t>
      </w:r>
      <w:r>
        <w:rPr>
          <w:rFonts w:hint="cs"/>
          <w:sz w:val="22"/>
          <w:szCs w:val="30"/>
          <w:rtl/>
          <w:lang w:bidi="ar-MA"/>
        </w:rPr>
        <w:tab/>
        <w:t>ويخوِّل قانون سلامة الأطعمة</w:t>
      </w:r>
      <w:r>
        <w:rPr>
          <w:rFonts w:hint="cs"/>
          <w:sz w:val="22"/>
          <w:szCs w:val="30"/>
          <w:rtl/>
        </w:rPr>
        <w:t xml:space="preserve"> لعام</w:t>
      </w:r>
      <w:r>
        <w:rPr>
          <w:rFonts w:hint="cs"/>
          <w:sz w:val="22"/>
          <w:szCs w:val="30"/>
          <w:rtl/>
          <w:lang w:bidi="ar-MA"/>
        </w:rPr>
        <w:t xml:space="preserve"> 2002، سلطات الصحة العامة اتخاذ كل ما يلزم من التدابير لحماية الصحة العامة، وذلك في كل الظروف بما فيها حالات تلوث المواد الغذائية بمواد مُشِعَّة. ويتضمن هذا القانون الأحكام اللازمة لتطبيق معايير السلامة وبنود المراقبة الرسمية للمواد الغذائية تطبيقا فع</w:t>
      </w:r>
      <w:r>
        <w:rPr>
          <w:rFonts w:hint="cs"/>
          <w:sz w:val="22"/>
          <w:szCs w:val="30"/>
          <w:rtl/>
          <w:lang w:bidi="ar-MA"/>
        </w:rPr>
        <w:t xml:space="preserve">الا. وهو شامل </w:t>
      </w:r>
      <w:r>
        <w:rPr>
          <w:rFonts w:hint="cs"/>
          <w:sz w:val="22"/>
          <w:szCs w:val="30"/>
          <w:rtl/>
        </w:rPr>
        <w:t>و</w:t>
      </w:r>
      <w:r>
        <w:rPr>
          <w:rFonts w:hint="cs"/>
          <w:sz w:val="22"/>
          <w:szCs w:val="30"/>
          <w:rtl/>
          <w:lang w:bidi="ar-MA"/>
        </w:rPr>
        <w:t>يغطّي جميع الأطعمة ومشتقاتها، بما فيها الخامات (المواد الأولية) لإنتاج الأطعمة، ويتناول جميع المصادر اتساقا مع المبدأ "من محراث الأرض إلى قصعة الطعام". ويخوِّل هذا القانون وزير الصحة إصدار لائحة تنفيذية.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625-</w:t>
      </w:r>
      <w:r>
        <w:rPr>
          <w:rFonts w:hint="cs"/>
          <w:sz w:val="22"/>
          <w:szCs w:val="30"/>
          <w:rtl/>
          <w:lang w:bidi="ar-MA"/>
        </w:rPr>
        <w:tab/>
        <w:t xml:space="preserve">ويقوم الدور الرئيسي لوحدة سلامة </w:t>
      </w:r>
      <w:r>
        <w:rPr>
          <w:rFonts w:hint="cs"/>
          <w:sz w:val="22"/>
          <w:szCs w:val="30"/>
          <w:rtl/>
          <w:lang w:bidi="ar-MA"/>
        </w:rPr>
        <w:t xml:space="preserve">الأطعمة، التابعة لدائرة التفتيش الصحي في وزارة الصحة، على التحقيق في حوادث التسمم بالأطعمة. وتتولى تنسيق برامج فحص عيّنات الأطعمة، وتسجيل المطاعم وتجار المواد الغذائية، وتدرس طلبات الترخيص الواردة من مختلف السلطات والمتعلقة بأماكن الطعام. وتحقق هذه الوحدة </w:t>
      </w:r>
      <w:r>
        <w:rPr>
          <w:rFonts w:hint="cs"/>
          <w:sz w:val="22"/>
          <w:szCs w:val="30"/>
          <w:rtl/>
          <w:lang w:bidi="ar-MA"/>
        </w:rPr>
        <w:t>في حوادث التسمم بالأطعمة.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626-</w:t>
      </w:r>
      <w:r>
        <w:rPr>
          <w:rFonts w:hint="cs"/>
          <w:sz w:val="22"/>
          <w:szCs w:val="30"/>
          <w:rtl/>
          <w:lang w:bidi="ar-MA"/>
        </w:rPr>
        <w:tab/>
        <w:t>وتحتفظ وحدة سلامة الأطعمة بسجل وطني للمطاعم، وتساعد السلطة المالطية للسياحة في برنامجها لإعادة تصنيف منشآت الإقامة السياحية.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627-</w:t>
      </w:r>
      <w:r>
        <w:rPr>
          <w:rFonts w:hint="cs"/>
          <w:sz w:val="22"/>
          <w:szCs w:val="30"/>
          <w:rtl/>
          <w:lang w:bidi="ar-MA"/>
        </w:rPr>
        <w:tab/>
        <w:t>وتضطلع خدمات المرفأ الصحية، التابعة لإدارة الصحة العامة، بمسؤولية رئيسية تتمثل في التأكد من وثا</w:t>
      </w:r>
      <w:r>
        <w:rPr>
          <w:rFonts w:hint="cs"/>
          <w:sz w:val="22"/>
          <w:szCs w:val="30"/>
          <w:rtl/>
          <w:lang w:bidi="ar-MA"/>
        </w:rPr>
        <w:t>ئق السفر، وإجراء عمليات التفتيش، وفحص عيِّنات المواد الغذائية والمستحضرات الصيدلانية المستوردة والمصدرة والإفراج عن هذه البضائع، وذلك بقصد الوقاية من دخول الأمراض السريعة الانتقال إلى مالطة.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628-</w:t>
      </w:r>
      <w:r>
        <w:rPr>
          <w:rFonts w:hint="cs"/>
          <w:sz w:val="22"/>
          <w:szCs w:val="30"/>
          <w:rtl/>
          <w:lang w:bidi="ar-MA"/>
        </w:rPr>
        <w:tab/>
        <w:t>والعمل جار أيضا، بالتعاون بين سلطة وضع المعايير ووزارة الزرا</w:t>
      </w:r>
      <w:r>
        <w:rPr>
          <w:rFonts w:hint="cs"/>
          <w:sz w:val="22"/>
          <w:szCs w:val="30"/>
          <w:rtl/>
          <w:lang w:bidi="ar-MA"/>
        </w:rPr>
        <w:t>عة المالطيتين، على تحديد المنتجات التقليدية من المواد الغذائية وترويجها وحمايتها، من خلال إنشاء ماركة وطنية.</w:t>
      </w:r>
    </w:p>
    <w:p w:rsidR="00000000" w:rsidRDefault="00D84ABF">
      <w:pPr>
        <w:pStyle w:val="BodyText"/>
        <w:framePr w:hSpace="0" w:vSpace="0" w:wrap="auto" w:vAnchor="margin" w:yAlign="inline"/>
        <w:bidi/>
        <w:spacing w:before="240" w:after="240" w:line="400" w:lineRule="exact"/>
        <w:rPr>
          <w:rFonts w:hint="cs"/>
          <w:b/>
          <w:bCs/>
          <w:sz w:val="22"/>
          <w:szCs w:val="30"/>
          <w:rtl/>
        </w:rPr>
      </w:pPr>
      <w:r>
        <w:rPr>
          <w:rFonts w:hint="cs"/>
          <w:b/>
          <w:bCs/>
          <w:sz w:val="22"/>
          <w:szCs w:val="30"/>
          <w:rtl/>
          <w:lang w:bidi="ar-MA"/>
        </w:rPr>
        <w:t>نوعية ماء الحنفي</w:t>
      </w:r>
      <w:r>
        <w:rPr>
          <w:rFonts w:hint="cs"/>
          <w:b/>
          <w:bCs/>
          <w:sz w:val="22"/>
          <w:szCs w:val="30"/>
          <w:rtl/>
        </w:rPr>
        <w:t>ات</w:t>
      </w:r>
    </w:p>
    <w:p w:rsidR="00000000" w:rsidRDefault="00D84ABF">
      <w:pPr>
        <w:pStyle w:val="BodyText"/>
        <w:framePr w:hSpace="0" w:vSpace="0" w:wrap="auto" w:vAnchor="margin" w:yAlign="inline"/>
        <w:bidi/>
        <w:spacing w:before="240" w:after="240" w:line="400" w:lineRule="exact"/>
        <w:rPr>
          <w:sz w:val="22"/>
          <w:szCs w:val="30"/>
        </w:rPr>
      </w:pPr>
      <w:r>
        <w:rPr>
          <w:rFonts w:hint="cs"/>
          <w:sz w:val="22"/>
          <w:szCs w:val="30"/>
          <w:rtl/>
          <w:lang w:bidi="ar-MA"/>
        </w:rPr>
        <w:t>629-</w:t>
      </w:r>
      <w:r>
        <w:rPr>
          <w:rFonts w:hint="cs"/>
          <w:sz w:val="22"/>
          <w:szCs w:val="30"/>
          <w:rtl/>
          <w:lang w:bidi="ar-MA"/>
        </w:rPr>
        <w:tab/>
        <w:t>تستمد مالطة قسما من ماء الحنفي</w:t>
      </w:r>
      <w:r>
        <w:rPr>
          <w:rFonts w:hint="cs"/>
          <w:sz w:val="22"/>
          <w:szCs w:val="30"/>
          <w:rtl/>
        </w:rPr>
        <w:t>ات</w:t>
      </w:r>
      <w:r>
        <w:rPr>
          <w:rFonts w:hint="cs"/>
          <w:sz w:val="22"/>
          <w:szCs w:val="30"/>
          <w:rtl/>
          <w:lang w:bidi="ar-MA"/>
        </w:rPr>
        <w:t xml:space="preserve"> من المياه الجوفية، والقسم الآخر من مصانع التناضح العكسي القائمة على شواطئها حيث يجري تحويل</w:t>
      </w:r>
      <w:r>
        <w:rPr>
          <w:rFonts w:hint="cs"/>
          <w:sz w:val="22"/>
          <w:szCs w:val="30"/>
          <w:rtl/>
          <w:lang w:bidi="ar-MA"/>
        </w:rPr>
        <w:t xml:space="preserve"> ماء البحر إلى ماء صالح للشرب. وتصل الموارد المائية للفرد إلى 40 مترا مكعبا في السنة، وهذا يعني أن مياه الشرب سلعة نادرة نسبيا في مالطة، مقارنة ببلدان أخرى، </w:t>
      </w:r>
      <w:r>
        <w:rPr>
          <w:rFonts w:hint="cs"/>
          <w:sz w:val="22"/>
          <w:szCs w:val="30"/>
          <w:rtl/>
        </w:rPr>
        <w:t>(</w:t>
      </w:r>
      <w:r>
        <w:rPr>
          <w:rFonts w:hint="cs"/>
          <w:sz w:val="22"/>
          <w:szCs w:val="30"/>
          <w:rtl/>
          <w:lang w:bidi="ar-MA"/>
        </w:rPr>
        <w:t>مثل ليبيا 216 مترا مكعبا للشخص، وتونس 437 مترا مكعبا للشخص، والمغرب 859 مترا مكعبا للشخص)</w:t>
      </w:r>
      <w:r>
        <w:rPr>
          <w:rFonts w:hint="cs"/>
          <w:sz w:val="22"/>
          <w:szCs w:val="30"/>
          <w:vertAlign w:val="superscript"/>
          <w:rtl/>
        </w:rPr>
        <w:t>(37)</w:t>
      </w:r>
      <w:r>
        <w:rPr>
          <w:rFonts w:hint="cs"/>
          <w:sz w:val="22"/>
          <w:szCs w:val="30"/>
          <w:rtl/>
          <w:lang w:bidi="ar-MA"/>
        </w:rPr>
        <w:t>.</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630</w:t>
      </w:r>
      <w:r>
        <w:rPr>
          <w:rFonts w:hint="cs"/>
          <w:sz w:val="22"/>
          <w:szCs w:val="30"/>
          <w:rtl/>
          <w:lang w:bidi="ar-MA"/>
        </w:rPr>
        <w:t>-</w:t>
      </w:r>
      <w:r>
        <w:rPr>
          <w:rFonts w:hint="cs"/>
          <w:sz w:val="22"/>
          <w:szCs w:val="30"/>
          <w:rtl/>
          <w:lang w:bidi="ar-MA"/>
        </w:rPr>
        <w:tab/>
        <w:t>ما انفك الإنتاج الإجمالي من ماء الشرب في مالطة يتناقص بصورة مطّردة منذ عام 1995، نتيجة لتدابير الصون التي نفذتها مؤسسة الخدمات المائية</w:t>
      </w:r>
      <w:r>
        <w:rPr>
          <w:rFonts w:hint="cs"/>
          <w:sz w:val="22"/>
          <w:szCs w:val="30"/>
          <w:vertAlign w:val="superscript"/>
          <w:rtl/>
        </w:rPr>
        <w:t>(38)</w:t>
      </w:r>
      <w:r>
        <w:rPr>
          <w:rFonts w:hint="cs"/>
          <w:sz w:val="22"/>
          <w:szCs w:val="30"/>
          <w:rtl/>
          <w:lang w:bidi="ar-MA"/>
        </w:rPr>
        <w:t xml:space="preserve"> طيلة العقد الأخير. تسد مالطة احتياجاتها من ماء الشرب بنسبة 50 في المائة من المياه الجوفية، الآبار والينابيع والقنوا</w:t>
      </w:r>
      <w:r>
        <w:rPr>
          <w:rFonts w:hint="cs"/>
          <w:sz w:val="22"/>
          <w:szCs w:val="30"/>
          <w:rtl/>
          <w:lang w:bidi="ar-MA"/>
        </w:rPr>
        <w:t xml:space="preserve">ت </w:t>
      </w:r>
      <w:r>
        <w:rPr>
          <w:rFonts w:hint="cs"/>
          <w:sz w:val="22"/>
          <w:szCs w:val="30"/>
          <w:rtl/>
        </w:rPr>
        <w:t xml:space="preserve">وهي </w:t>
      </w:r>
      <w:r>
        <w:rPr>
          <w:rFonts w:hint="cs"/>
          <w:sz w:val="22"/>
          <w:szCs w:val="30"/>
          <w:rtl/>
          <w:lang w:bidi="ar-MA"/>
        </w:rPr>
        <w:t>شبكة تحت الأرض مجموع طولها 40 كم؛ وتستمد ال‍ 50 في المائة الأخرى من مصانعها الأربعة لتحلية مياه البحر، المنشأة في مارسا وبيمبروك ولابسي وسيركيوا.</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lang w:bidi="ar-MA"/>
        </w:rPr>
        <w:t>631-</w:t>
      </w:r>
      <w:r>
        <w:rPr>
          <w:rFonts w:hint="cs"/>
          <w:sz w:val="22"/>
          <w:szCs w:val="30"/>
          <w:rtl/>
          <w:lang w:bidi="ar-MA"/>
        </w:rPr>
        <w:tab/>
        <w:t xml:space="preserve">وسيترجم التشريع القادم التوجيه الأوروبي رقم </w:t>
      </w:r>
      <w:r>
        <w:rPr>
          <w:sz w:val="22"/>
          <w:szCs w:val="30"/>
        </w:rPr>
        <w:t>98/83/EEC</w:t>
      </w:r>
      <w:r>
        <w:rPr>
          <w:rFonts w:hint="cs"/>
          <w:sz w:val="22"/>
          <w:szCs w:val="30"/>
          <w:rtl/>
        </w:rPr>
        <w:t xml:space="preserve"> المتعلق بنوعية الماء المعد لاستهلاك البشر، وس</w:t>
      </w:r>
      <w:r>
        <w:rPr>
          <w:rFonts w:hint="cs"/>
          <w:sz w:val="22"/>
          <w:szCs w:val="30"/>
          <w:rtl/>
        </w:rPr>
        <w:t xml:space="preserve">يأتي بتدابير من أجل حماية المياه الجوفية من التلوث الذي تسببه مواد خطرة، حسب نص التوجيه الأوروبي رقم </w:t>
      </w:r>
      <w:r>
        <w:rPr>
          <w:sz w:val="22"/>
          <w:szCs w:val="30"/>
        </w:rPr>
        <w:t>80/68/EEC</w:t>
      </w:r>
      <w:r>
        <w:rPr>
          <w:rFonts w:hint="cs"/>
          <w:sz w:val="22"/>
          <w:szCs w:val="30"/>
          <w:rtl/>
        </w:rPr>
        <w:t>. وستُعِد السلطة المالطية للموارد برنامج مراقبة لضمان نوعية المياه الجوفية، يؤمِّن وينظم صون الموارد المائية.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rPr>
        <w:t>632-</w:t>
      </w:r>
      <w:r>
        <w:rPr>
          <w:rFonts w:hint="cs"/>
          <w:sz w:val="22"/>
          <w:szCs w:val="30"/>
          <w:rtl/>
        </w:rPr>
        <w:tab/>
        <w:t>وتتعاون وحدة الصحة البيئية التا</w:t>
      </w:r>
      <w:r>
        <w:rPr>
          <w:rFonts w:hint="cs"/>
          <w:sz w:val="22"/>
          <w:szCs w:val="30"/>
          <w:rtl/>
        </w:rPr>
        <w:t>بعة لإدارة الصحة العامة مع مؤسسة الخدمات المائية، في إجراء ما يلزم من عمليات الفحص، ضمانا لنوعية ماء الحنفيات طبقا للمبادئ التوجيهية الصادرة عن منظمة الصحة العالمية.</w:t>
      </w:r>
      <w:r>
        <w:rPr>
          <w:rFonts w:hint="cs"/>
          <w:sz w:val="22"/>
          <w:szCs w:val="30"/>
          <w:rtl/>
          <w:lang w:bidi="ar-MA"/>
        </w:rPr>
        <w:t xml:space="preserve"> وأصبح جاريا تنفيذ برنامج نقاط قروية لفحص عيِّنات الماء التي تؤخذ من هذه النقاط كل أسبوعين </w:t>
      </w:r>
      <w:r>
        <w:rPr>
          <w:rFonts w:hint="cs"/>
          <w:sz w:val="22"/>
          <w:szCs w:val="30"/>
          <w:rtl/>
          <w:lang w:bidi="ar-MA"/>
        </w:rPr>
        <w:t>وترسل إلى المختبرات من أجل تحليلها كيميائيا وميكروبيولوجيا. ففي كل قرية ومدينة نقاط معيّنة لأخذ عيّنات من ماء الحنفي</w:t>
      </w:r>
      <w:r>
        <w:rPr>
          <w:rFonts w:hint="cs"/>
          <w:sz w:val="22"/>
          <w:szCs w:val="30"/>
          <w:rtl/>
        </w:rPr>
        <w:t>ات</w:t>
      </w:r>
      <w:r>
        <w:rPr>
          <w:rFonts w:hint="cs"/>
          <w:sz w:val="22"/>
          <w:szCs w:val="30"/>
          <w:rtl/>
          <w:lang w:bidi="ar-MA"/>
        </w:rPr>
        <w:t xml:space="preserve"> للتحليل. والنتيجة هي أن ثمانية وتسعين في المائة من الاختبارات سلبية. وخلال عام 2000 أجرت مؤسسة الخدمات المائية اختبارات التزمت فيها بالبا</w:t>
      </w:r>
      <w:r>
        <w:rPr>
          <w:rFonts w:hint="cs"/>
          <w:sz w:val="22"/>
          <w:szCs w:val="30"/>
          <w:rtl/>
          <w:lang w:bidi="ar-MA"/>
        </w:rPr>
        <w:t>رامترات ال‍ 45 التي أقرّها الاتحاد الأوروبي بشأن طعم الماء ولونه ورائحته ونوعيته الصحية. وأُجريت أيضا اختبارات للكشف عن المعادن الثقيلة وغيرها من المسممات الكيميائية.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633-</w:t>
      </w:r>
      <w:r>
        <w:rPr>
          <w:rFonts w:hint="cs"/>
          <w:sz w:val="22"/>
          <w:szCs w:val="30"/>
          <w:rtl/>
          <w:lang w:bidi="ar-MA"/>
        </w:rPr>
        <w:tab/>
        <w:t>وفي إطار برنامج ماء النبع، الذي تضطلع به وحدة الصحة البيئية، يُجرى فحص كل أسبوعين عل</w:t>
      </w:r>
      <w:r>
        <w:rPr>
          <w:rFonts w:hint="cs"/>
          <w:sz w:val="22"/>
          <w:szCs w:val="30"/>
          <w:rtl/>
          <w:lang w:bidi="ar-MA"/>
        </w:rPr>
        <w:t>ى عدد من محطات الضخ والخزانات، وفقا لنفس البارامترات. ويُجرى كل شهر تحليل كيميائي للتأكد من نسبة الملوحة في الماء، ويجرى تحليل بشأن النِترات كل ثلاثة أشهر. ويجرى فحص للماء بشأن وجود الفلوريد كل ستة أشهر.</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634-</w:t>
      </w:r>
      <w:r>
        <w:rPr>
          <w:rFonts w:hint="cs"/>
          <w:sz w:val="22"/>
          <w:szCs w:val="30"/>
          <w:rtl/>
          <w:lang w:bidi="ar-MA"/>
        </w:rPr>
        <w:tab/>
        <w:t>وينص بروتوكول إدارة الصحة العامة على أنه، إذا ك</w:t>
      </w:r>
      <w:r>
        <w:rPr>
          <w:rFonts w:hint="cs"/>
          <w:sz w:val="22"/>
          <w:szCs w:val="30"/>
          <w:rtl/>
          <w:lang w:bidi="ar-MA"/>
        </w:rPr>
        <w:t>شف التحليل وجود قولونيّات بمعدل 9 في 100 ملّيليتر، يجب أخذ عيِّنة أخرى من نفس نقطة هذه العينة ثم إجراء مزيد من التحاليل للتأكّد من النتيجة. وإذا بيّن الاختبار وجود القولونيات بمعدل 100 في كل 100 ملّيليتر، وجب أخذ ست عيِّنات من نقاط مختلفة وتحليلها لمعرفة م</w:t>
      </w:r>
      <w:r>
        <w:rPr>
          <w:rFonts w:hint="cs"/>
          <w:sz w:val="22"/>
          <w:szCs w:val="30"/>
          <w:rtl/>
          <w:lang w:bidi="ar-MA"/>
        </w:rPr>
        <w:t>ا إذا كانت الشبكة كلها مصابة. وإذا ثبت أن الإصابة تعم الشبكة، وجب إصدار بلاغ صحفي إنذارا للجمهور بالخطر، ولا يُرفع الإنذار إلا بعد إجراء اختبارات لاحقة تؤكد خلو الشبكة من القولونيات.</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نوعية مياه الاستحمام</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635-</w:t>
      </w:r>
      <w:r>
        <w:rPr>
          <w:rFonts w:hint="cs"/>
          <w:sz w:val="22"/>
          <w:szCs w:val="30"/>
          <w:rtl/>
          <w:lang w:bidi="ar-MA"/>
        </w:rPr>
        <w:tab/>
        <w:t>تؤدي وحدة الصحة البيئية وظيفة رئيسية تقوم على ف</w:t>
      </w:r>
      <w:r>
        <w:rPr>
          <w:rFonts w:hint="cs"/>
          <w:sz w:val="22"/>
          <w:szCs w:val="30"/>
          <w:rtl/>
          <w:lang w:bidi="ar-MA"/>
        </w:rPr>
        <w:t>حص عيِّنات من مياه الاستحمام ومراقبتها، وأداء الخدمات الروتينية، ومراقبة مياه المسابح. وبخصوص مياه الاستحمام، تضطلع وحدة الصحة البيئية بمسؤولية إعمال البارامترات المتعلقة بالجراثيم وبالفيروسات المعوية، بينما تضطلع إدارة حماية البيئة التابعة لوزارة البيئة ب</w:t>
      </w:r>
      <w:r>
        <w:rPr>
          <w:rFonts w:hint="cs"/>
          <w:sz w:val="22"/>
          <w:szCs w:val="30"/>
          <w:rtl/>
          <w:lang w:bidi="ar-MA"/>
        </w:rPr>
        <w:t>مسؤولية مراقبة البارامترات الفيزيائية الكيميائية. فكلتا الإدارتين مسؤولتان عن ضبط نوعية مياه الاستحمام.</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636-</w:t>
      </w:r>
      <w:r>
        <w:rPr>
          <w:rFonts w:hint="cs"/>
          <w:sz w:val="22"/>
          <w:szCs w:val="30"/>
          <w:rtl/>
          <w:lang w:bidi="ar-MA"/>
        </w:rPr>
        <w:tab/>
        <w:t>وفي كل عام تنفذ وحدة الصحة البيئية برنامج مراقبة يدوم 23 أسبوعا. يبدأ البرنامج في الأسبوع الثالث من شهر أيار/مايو ويستمر حتى الأسبوع الثالث من تشري</w:t>
      </w:r>
      <w:r>
        <w:rPr>
          <w:rFonts w:hint="cs"/>
          <w:sz w:val="22"/>
          <w:szCs w:val="30"/>
          <w:rtl/>
          <w:lang w:bidi="ar-MA"/>
        </w:rPr>
        <w:t>ن الأول/أكتوبر، ويكون مكثَّفا طيلة أشهر الصيف من أجل مراقبة عن كثب لتغيّر نوعية المياه ميكروبيولوجيا</w:t>
      </w:r>
      <w:r>
        <w:rPr>
          <w:rFonts w:hint="cs"/>
          <w:sz w:val="22"/>
          <w:szCs w:val="30"/>
          <w:rtl/>
        </w:rPr>
        <w:t>ً</w:t>
      </w:r>
      <w:r>
        <w:rPr>
          <w:rFonts w:hint="cs"/>
          <w:sz w:val="22"/>
          <w:szCs w:val="30"/>
          <w:rtl/>
          <w:lang w:bidi="ar-MA"/>
        </w:rPr>
        <w:t xml:space="preserve">. وقد حُدد تسعون موقعا لأخذ العيّنات في أربع مناطق من مياه مالطة وغوزو هي: ألف (جنوب)، باء (وسط)، جيم (شمال)، دال (غوزو). ويُختار موقع لأخذ العيِّنات، إذا </w:t>
      </w:r>
      <w:r>
        <w:rPr>
          <w:rFonts w:hint="cs"/>
          <w:sz w:val="22"/>
          <w:szCs w:val="30"/>
          <w:rtl/>
          <w:lang w:bidi="ar-MA"/>
        </w:rPr>
        <w:t xml:space="preserve">ارتاده للاستحمام ما لا يقل عن مائة شخص في أي وقت من الأوقات. وتعداد القولونيات البرازية هو المؤشر الأساسي لتحديد نوعية مياه الاستحمام، بحسب المعايير المؤقتة لنوعية مياه الاستحمام في البحر المتوسط التي اعتمدتها الأطراف المشاركة في اتفاقية برشلونة عام 1985. </w:t>
      </w:r>
      <w:r>
        <w:rPr>
          <w:rFonts w:hint="cs"/>
          <w:sz w:val="22"/>
          <w:szCs w:val="30"/>
          <w:rtl/>
          <w:lang w:bidi="ar-MA"/>
        </w:rPr>
        <w:t>فيُجرى اختبار كامل كل أسبوعين بشأن القولونيات البرازية طبقا لتوجيهات الاتحاد الأوروبي ذات الصلة. والمواقع التي لم تفِ بمعايير اتفاقية برشلونة خلال الفصل السابق، تخضع لفحص بخصوص السلمونيل</w:t>
      </w:r>
      <w:r>
        <w:rPr>
          <w:rFonts w:hint="cs"/>
          <w:sz w:val="22"/>
          <w:szCs w:val="30"/>
          <w:rtl/>
        </w:rPr>
        <w:t>ا</w:t>
      </w:r>
      <w:r>
        <w:rPr>
          <w:rFonts w:hint="cs"/>
          <w:sz w:val="22"/>
          <w:szCs w:val="30"/>
          <w:rtl/>
          <w:lang w:bidi="ar-MA"/>
        </w:rPr>
        <w:t xml:space="preserve"> والعِقْديّات البرازية أيضا كل أسبوعين. وتُصنّف أغلبية المواقع المالط</w:t>
      </w:r>
      <w:r>
        <w:rPr>
          <w:rFonts w:hint="cs"/>
          <w:sz w:val="22"/>
          <w:szCs w:val="30"/>
          <w:rtl/>
          <w:lang w:bidi="ar-MA"/>
        </w:rPr>
        <w:t>ية للسباحة في الدرجة الأولى من النظافة، استنادا إلى عدد القولونيات البرازية، إذ إنه أقل من 100 لكل</w:t>
      </w:r>
      <w:r>
        <w:rPr>
          <w:rFonts w:hint="cs"/>
          <w:sz w:val="22"/>
          <w:szCs w:val="30"/>
          <w:rtl/>
        </w:rPr>
        <w:t xml:space="preserve"> </w:t>
      </w:r>
      <w:r>
        <w:rPr>
          <w:rFonts w:hint="cs"/>
          <w:sz w:val="22"/>
          <w:szCs w:val="30"/>
          <w:rtl/>
          <w:lang w:bidi="ar-MA"/>
        </w:rPr>
        <w:t>100 مل، في 95 في المائة على الأقل من العيّنات وعددها عشر، مأخوذة على مدى فصل السباحة. وتصنيف الدرجة الأولى يعني أن مياه السباحة في مالطة أعلى نوعية مما تقتضي</w:t>
      </w:r>
      <w:r>
        <w:rPr>
          <w:rFonts w:hint="cs"/>
          <w:sz w:val="22"/>
          <w:szCs w:val="30"/>
          <w:rtl/>
          <w:lang w:bidi="ar-MA"/>
        </w:rPr>
        <w:t xml:space="preserve">ه المعايير المؤقتة التي اعتمدتها الأطراف المنضمة في عام 1985 إلى اتفاقية برشلونة لعام 1976. وإذا كشف التحليل </w:t>
      </w:r>
      <w:r>
        <w:rPr>
          <w:rFonts w:hint="cs"/>
          <w:sz w:val="22"/>
          <w:szCs w:val="30"/>
          <w:rtl/>
        </w:rPr>
        <w:t xml:space="preserve">عن </w:t>
      </w:r>
      <w:r>
        <w:rPr>
          <w:rFonts w:hint="cs"/>
          <w:sz w:val="22"/>
          <w:szCs w:val="30"/>
          <w:rtl/>
          <w:lang w:bidi="ar-MA"/>
        </w:rPr>
        <w:t>وجود القولونيات بنسبة عالية، أقل من 000 1 لكل 100 مل، يصدر إنذار صحي، ويُغلق الموقع، وتُنشر علامات التحذير من السباحة.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637-</w:t>
      </w:r>
      <w:r>
        <w:rPr>
          <w:rFonts w:hint="cs"/>
          <w:sz w:val="22"/>
          <w:szCs w:val="30"/>
          <w:rtl/>
          <w:lang w:bidi="ar-MA"/>
        </w:rPr>
        <w:tab/>
        <w:t>وخلال الفترة الممتدة</w:t>
      </w:r>
      <w:r>
        <w:rPr>
          <w:rFonts w:hint="cs"/>
          <w:sz w:val="22"/>
          <w:szCs w:val="30"/>
          <w:rtl/>
          <w:lang w:bidi="ar-MA"/>
        </w:rPr>
        <w:t xml:space="preserve"> من الأسبوع الثالث لأيار/مايو إلى الأسبوع الثالث لتشرين الأول/أكتوبر من عام 2001، تم جمع وتحليل 995 2 عيِّنة روتينية و110 عيِّنات غير روتينية، أُخذت من 87 موقعا لأخذ العيّنات </w:t>
      </w:r>
      <w:r>
        <w:rPr>
          <w:rFonts w:hint="cs"/>
          <w:sz w:val="22"/>
          <w:szCs w:val="30"/>
          <w:rtl/>
        </w:rPr>
        <w:t>ال</w:t>
      </w:r>
      <w:r>
        <w:rPr>
          <w:rFonts w:hint="cs"/>
          <w:sz w:val="22"/>
          <w:szCs w:val="30"/>
          <w:rtl/>
          <w:lang w:bidi="ar-MA"/>
        </w:rPr>
        <w:t>موزعة على امتداد مناطق الاستحمام (</w:t>
      </w:r>
      <w:r>
        <w:rPr>
          <w:rFonts w:hint="cs"/>
          <w:sz w:val="22"/>
          <w:szCs w:val="30"/>
          <w:rtl/>
        </w:rPr>
        <w:t>ا</w:t>
      </w:r>
      <w:r>
        <w:rPr>
          <w:rFonts w:hint="cs"/>
          <w:sz w:val="22"/>
          <w:szCs w:val="30"/>
          <w:rtl/>
          <w:lang w:bidi="ar-MA"/>
        </w:rPr>
        <w:t>نظر المرفق، الجدول 51).</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638-</w:t>
      </w:r>
      <w:r>
        <w:rPr>
          <w:rFonts w:hint="cs"/>
          <w:sz w:val="22"/>
          <w:szCs w:val="30"/>
          <w:rtl/>
          <w:lang w:bidi="ar-MA"/>
        </w:rPr>
        <w:tab/>
        <w:t>وخلال تلك الفتر</w:t>
      </w:r>
      <w:r>
        <w:rPr>
          <w:rFonts w:hint="cs"/>
          <w:sz w:val="22"/>
          <w:szCs w:val="30"/>
          <w:rtl/>
          <w:lang w:bidi="ar-MA"/>
        </w:rPr>
        <w:t xml:space="preserve">ة، جُمعت عيّنات على أيدي مفتشي الصحة </w:t>
      </w:r>
      <w:r>
        <w:rPr>
          <w:rFonts w:hint="cs"/>
          <w:sz w:val="22"/>
          <w:szCs w:val="30"/>
          <w:rtl/>
        </w:rPr>
        <w:t>ال</w:t>
      </w:r>
      <w:r>
        <w:rPr>
          <w:rFonts w:hint="cs"/>
          <w:sz w:val="22"/>
          <w:szCs w:val="30"/>
          <w:rtl/>
          <w:lang w:bidi="ar-MA"/>
        </w:rPr>
        <w:t xml:space="preserve">عاملين في ثلاثة أفرقة متناوبة، فريقين في مالطة وفريق </w:t>
      </w:r>
      <w:r>
        <w:rPr>
          <w:rFonts w:hint="cs"/>
          <w:sz w:val="22"/>
          <w:szCs w:val="30"/>
          <w:rtl/>
        </w:rPr>
        <w:t xml:space="preserve">في </w:t>
      </w:r>
      <w:r>
        <w:rPr>
          <w:rFonts w:hint="cs"/>
          <w:sz w:val="22"/>
          <w:szCs w:val="30"/>
          <w:rtl/>
          <w:lang w:bidi="ar-MA"/>
        </w:rPr>
        <w:t>غوزو. وحددت لأول مرة ثمانية شواطئ رملية من أجل تنفيذ برنامج رائد لمراقبة الفيروسات المعوية. فجُمعت منها عيّنات مقدارها عشرة ليترات من كل شاطئ، وأُرسلت إلى سلطة ا</w:t>
      </w:r>
      <w:r>
        <w:rPr>
          <w:rFonts w:hint="cs"/>
          <w:sz w:val="22"/>
          <w:szCs w:val="30"/>
          <w:rtl/>
          <w:lang w:bidi="ar-MA"/>
        </w:rPr>
        <w:t xml:space="preserve">لصحة العامة في المملكة المتحدة من أجل التحليل. ولم يكشف التحليل </w:t>
      </w:r>
      <w:r>
        <w:rPr>
          <w:rFonts w:hint="cs"/>
          <w:sz w:val="22"/>
          <w:szCs w:val="30"/>
          <w:rtl/>
        </w:rPr>
        <w:t xml:space="preserve">عن </w:t>
      </w:r>
      <w:r>
        <w:rPr>
          <w:rFonts w:hint="cs"/>
          <w:sz w:val="22"/>
          <w:szCs w:val="30"/>
          <w:rtl/>
          <w:lang w:bidi="ar-MA"/>
        </w:rPr>
        <w:t>وجود فيروسات معوية في أي من العيّنات.</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639-</w:t>
      </w:r>
      <w:r>
        <w:rPr>
          <w:rFonts w:hint="cs"/>
          <w:sz w:val="22"/>
          <w:szCs w:val="30"/>
          <w:rtl/>
          <w:lang w:bidi="ar-MA"/>
        </w:rPr>
        <w:tab/>
        <w:t>وكلما دلت نتائج الاختبار على وجود عدد كبير من القولونيات البرازية في مياه السباحة، أو حين تدل علامات ظاهرة على تلويث المياه بماء المجاري، يحاط الج</w:t>
      </w:r>
      <w:r>
        <w:rPr>
          <w:rFonts w:hint="cs"/>
          <w:sz w:val="22"/>
          <w:szCs w:val="30"/>
          <w:rtl/>
          <w:lang w:bidi="ar-MA"/>
        </w:rPr>
        <w:t xml:space="preserve">مهور علما بواسطة بلاغات صحفية. وتوضع تحذيرات في مناطق السباحة التي اكتشف فيها التلوث. والمواقع التي يكتَشف </w:t>
      </w:r>
      <w:r>
        <w:rPr>
          <w:rFonts w:hint="cs"/>
          <w:sz w:val="22"/>
          <w:szCs w:val="30"/>
          <w:rtl/>
        </w:rPr>
        <w:t xml:space="preserve">أنها </w:t>
      </w:r>
      <w:r>
        <w:rPr>
          <w:rFonts w:hint="cs"/>
          <w:sz w:val="22"/>
          <w:szCs w:val="30"/>
          <w:rtl/>
          <w:lang w:bidi="ar-MA"/>
        </w:rPr>
        <w:t>غير صالحة وقتيا للاستحمام تخضع لمراقبة يومية، ويسترعى انتباه السلطات المعنية إلى الحالة. ثم إن إدارة الصحة العامة توصي، من قبيل التدابير الاحتيا</w:t>
      </w:r>
      <w:r>
        <w:rPr>
          <w:rFonts w:hint="cs"/>
          <w:sz w:val="22"/>
          <w:szCs w:val="30"/>
          <w:rtl/>
          <w:lang w:bidi="ar-MA"/>
        </w:rPr>
        <w:t xml:space="preserve">طية، بعدم الاستحمام في المناطق القريبة من مصبات المجاري، ولا في مياه المرافئ، ولا في مياه أحواض </w:t>
      </w:r>
      <w:r>
        <w:rPr>
          <w:rFonts w:hint="cs"/>
          <w:sz w:val="22"/>
          <w:szCs w:val="30"/>
          <w:rtl/>
        </w:rPr>
        <w:t>ال</w:t>
      </w:r>
      <w:r>
        <w:rPr>
          <w:rFonts w:hint="cs"/>
          <w:sz w:val="22"/>
          <w:szCs w:val="30"/>
          <w:rtl/>
          <w:lang w:bidi="ar-MA"/>
        </w:rPr>
        <w:t>زوارق وذلك في أي فصل من فصول السنة.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640-</w:t>
      </w:r>
      <w:r>
        <w:rPr>
          <w:rFonts w:hint="cs"/>
          <w:sz w:val="22"/>
          <w:szCs w:val="30"/>
          <w:rtl/>
          <w:lang w:bidi="ar-MA"/>
        </w:rPr>
        <w:tab/>
        <w:t>وفي عام 2000 أصدرت إدارة الصحة العامة تسعة إنذارات صحية، حددت فيها المواقع الموصى بالامتناع عن السباحة فيها. وخلال مو</w:t>
      </w:r>
      <w:r>
        <w:rPr>
          <w:rFonts w:hint="cs"/>
          <w:sz w:val="22"/>
          <w:szCs w:val="30"/>
          <w:rtl/>
          <w:lang w:bidi="ar-MA"/>
        </w:rPr>
        <w:t>سم السباحة الأخير، وصل عدد الأيام الموصى بالامتناع عن السباحة فيها إلى 59 يوماً.</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برنامج رصد المسابح</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lang w:bidi="ar-MA"/>
        </w:rPr>
        <w:t>641-</w:t>
      </w:r>
      <w:r>
        <w:rPr>
          <w:rFonts w:hint="cs"/>
          <w:sz w:val="22"/>
          <w:szCs w:val="30"/>
          <w:rtl/>
          <w:lang w:bidi="ar-MA"/>
        </w:rPr>
        <w:tab/>
        <w:t xml:space="preserve">بدأ العمل بهذا البرنامج في عام 1997، على أثر صدور القانون رقم </w:t>
      </w:r>
      <w:r>
        <w:rPr>
          <w:sz w:val="22"/>
          <w:szCs w:val="30"/>
        </w:rPr>
        <w:t>LN 77</w:t>
      </w:r>
      <w:r>
        <w:rPr>
          <w:rFonts w:hint="cs"/>
          <w:sz w:val="22"/>
          <w:szCs w:val="30"/>
          <w:rtl/>
        </w:rPr>
        <w:t xml:space="preserve"> المعروف باسم لائحة المسابح (اختبار الماء) (الرسوم المفروضة) لعام 1997. وبموجب هذا ا</w:t>
      </w:r>
      <w:r>
        <w:rPr>
          <w:rFonts w:hint="cs"/>
          <w:sz w:val="22"/>
          <w:szCs w:val="30"/>
          <w:rtl/>
        </w:rPr>
        <w:t>لقانون يستلزم تشغيل أي مسبح الحصول على رخصة من مدير الصحة العامة، لقاء طلب يقدمه مالك المسبح أو طالب تشغيل المسبح.</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642-</w:t>
      </w:r>
      <w:r>
        <w:rPr>
          <w:rFonts w:hint="cs"/>
          <w:sz w:val="22"/>
          <w:szCs w:val="30"/>
          <w:rtl/>
        </w:rPr>
        <w:tab/>
        <w:t>وكجزء من هذا البرنامج، يجمع مفتشو الصحة العاملون في النواحي عيّنات ماء من 210 مسابح مرخًّصة، وذلك كل ثمانية أسابيع، من أجل تحليلها كيميا</w:t>
      </w:r>
      <w:r>
        <w:rPr>
          <w:rFonts w:hint="cs"/>
          <w:sz w:val="22"/>
          <w:szCs w:val="30"/>
          <w:rtl/>
        </w:rPr>
        <w:t>ئيا وميكروبيولوجيا في مختبر الصحة العامة. وتم في عام 2000 جمع 875 عيِّنة. وتم تحليل جميع العيِّنات مجانا.</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643-</w:t>
      </w:r>
      <w:r>
        <w:rPr>
          <w:rFonts w:hint="cs"/>
          <w:sz w:val="22"/>
          <w:szCs w:val="30"/>
          <w:rtl/>
        </w:rPr>
        <w:tab/>
        <w:t xml:space="preserve">وكل العيّنات المشار إليها حُلِّلت من أجل معرفة الأعداد الكلية المتغيرة - أعداد القولونيات، وأعداد القولونيات البرازية، وأعداد العقديات البرازية، </w:t>
      </w:r>
      <w:r>
        <w:rPr>
          <w:rFonts w:hint="cs"/>
          <w:sz w:val="22"/>
          <w:szCs w:val="30"/>
          <w:rtl/>
        </w:rPr>
        <w:t>وأعداد العنقوديات الذهبية، وأعداد الزائفات الزنجارية، هذا بخصوص بارامترات الميكروبيولوجيا؛ وبخصوص البارامترات الكيميائية، انصب التحليل على كشف النِتريت، والأمونيا، والكلور الطليق، والكلوريد. وجاءت النتائج مقبولة بنسبة 72 في المائة (مقابل 76 في السنة السابق</w:t>
      </w:r>
      <w:r>
        <w:rPr>
          <w:rFonts w:hint="cs"/>
          <w:sz w:val="22"/>
          <w:szCs w:val="30"/>
          <w:rtl/>
        </w:rPr>
        <w:t>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644-</w:t>
      </w:r>
      <w:r>
        <w:rPr>
          <w:rFonts w:hint="cs"/>
          <w:sz w:val="22"/>
          <w:szCs w:val="30"/>
          <w:rtl/>
        </w:rPr>
        <w:tab/>
        <w:t xml:space="preserve">وأكثر ما أفرده تحليل تلك العيّنات من البارامترات الميكروبيولوجية التي تجاوزت الخطوط التوجيهية الموصى بها بشأن المسابح هو الأعداد الكلية المتغيّرة والعقديات البرازية. وفي أكثرية النتائج غير المقبولة، لم يوجد الكلور الطليق، مما يدل على أن الإداريين </w:t>
      </w:r>
      <w:r>
        <w:rPr>
          <w:rFonts w:hint="cs"/>
          <w:sz w:val="22"/>
          <w:szCs w:val="30"/>
          <w:rtl/>
        </w:rPr>
        <w:t>لم يُجروا المراقبة بصورة منتظمة. وهذا يؤكد أن تحاليل عدد من العيّنات التي أُخِذت تباعا من نفس المسابح أتت بنتائج إيجابية.</w:t>
      </w:r>
    </w:p>
    <w:p w:rsidR="00000000" w:rsidRDefault="00D84ABF">
      <w:pPr>
        <w:pStyle w:val="BodyText"/>
        <w:framePr w:hSpace="0" w:vSpace="0" w:wrap="auto" w:vAnchor="margin" w:yAlign="inline"/>
        <w:bidi/>
        <w:spacing w:before="240" w:after="240" w:line="400" w:lineRule="exact"/>
        <w:rPr>
          <w:sz w:val="22"/>
          <w:szCs w:val="30"/>
        </w:rPr>
      </w:pPr>
      <w:r>
        <w:rPr>
          <w:rFonts w:hint="cs"/>
          <w:sz w:val="22"/>
          <w:szCs w:val="30"/>
          <w:rtl/>
        </w:rPr>
        <w:t>645-</w:t>
      </w:r>
      <w:r>
        <w:rPr>
          <w:rFonts w:hint="cs"/>
          <w:sz w:val="22"/>
          <w:szCs w:val="30"/>
          <w:rtl/>
        </w:rPr>
        <w:tab/>
        <w:t>وإدارة الصحة العامة في سبيلها إلى إصدار لائحة بشأن مياه المسابح.</w:t>
      </w:r>
    </w:p>
    <w:p w:rsidR="00000000" w:rsidRDefault="00D84ABF">
      <w:pPr>
        <w:pStyle w:val="BodyText"/>
        <w:framePr w:hSpace="0" w:vSpace="0" w:wrap="auto" w:vAnchor="margin" w:yAlign="inline"/>
        <w:bidi/>
        <w:spacing w:before="240" w:after="240" w:line="400" w:lineRule="exact"/>
        <w:rPr>
          <w:rFonts w:hint="cs"/>
          <w:b/>
          <w:bCs/>
          <w:sz w:val="22"/>
          <w:szCs w:val="30"/>
          <w:rtl/>
        </w:rPr>
      </w:pPr>
      <w:r>
        <w:rPr>
          <w:rFonts w:hint="cs"/>
          <w:b/>
          <w:bCs/>
          <w:sz w:val="22"/>
          <w:szCs w:val="30"/>
          <w:rtl/>
        </w:rPr>
        <w:t>مراقبة نوعية الهواء</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646-</w:t>
      </w:r>
      <w:r>
        <w:rPr>
          <w:rFonts w:hint="cs"/>
          <w:sz w:val="22"/>
          <w:szCs w:val="30"/>
          <w:rtl/>
        </w:rPr>
        <w:tab/>
        <w:t>في سياق توجيهات الاتحاد الأوروبي المتعل</w:t>
      </w:r>
      <w:r>
        <w:rPr>
          <w:rFonts w:hint="cs"/>
          <w:sz w:val="22"/>
          <w:szCs w:val="30"/>
          <w:rtl/>
        </w:rPr>
        <w:t>قة بنوعية الهواء، يمكن اعتبار الجزر المالطية منطقة تجمع واحدة، إذ إن عدد سكانها هو 641 394</w:t>
      </w:r>
      <w:r>
        <w:rPr>
          <w:rFonts w:hint="cs"/>
          <w:sz w:val="22"/>
          <w:szCs w:val="30"/>
          <w:vertAlign w:val="superscript"/>
          <w:rtl/>
        </w:rPr>
        <w:t>(39)</w:t>
      </w:r>
      <w:r>
        <w:rPr>
          <w:rFonts w:hint="cs"/>
          <w:sz w:val="22"/>
          <w:szCs w:val="30"/>
          <w:rtl/>
        </w:rPr>
        <w:t xml:space="preserve"> نسمة. ومديرية حماية البيئة التابعة لوزارة الشؤون الداخلية والبيئة هي المسؤولة عن وضع معايير نوعية الهواء ومدوَّنات الممارسة وغير ذلك من نظم المراقبة.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647-</w:t>
      </w:r>
      <w:r>
        <w:rPr>
          <w:rFonts w:hint="cs"/>
          <w:sz w:val="22"/>
          <w:szCs w:val="30"/>
          <w:rtl/>
        </w:rPr>
        <w:tab/>
        <w:t>ويتألف</w:t>
      </w:r>
      <w:r>
        <w:rPr>
          <w:rFonts w:hint="cs"/>
          <w:sz w:val="22"/>
          <w:szCs w:val="30"/>
          <w:rtl/>
        </w:rPr>
        <w:t xml:space="preserve"> التشريع الرئيسي الذي يحكم نوعية الهواء في مالطة من: قانون الهواء النظيف لعام 1967؛ ولائحة الدخان الأسود (الفترات المسموح بها) (رقم </w:t>
      </w:r>
      <w:r>
        <w:rPr>
          <w:sz w:val="22"/>
          <w:szCs w:val="30"/>
        </w:rPr>
        <w:t>LN28/69</w:t>
      </w:r>
      <w:r>
        <w:rPr>
          <w:rFonts w:hint="cs"/>
          <w:sz w:val="22"/>
          <w:szCs w:val="30"/>
          <w:rtl/>
        </w:rPr>
        <w:t xml:space="preserve">)؛ ولائحة فترات الدخان الأسود المسموح بها (السفن) (رقم </w:t>
      </w:r>
      <w:r>
        <w:rPr>
          <w:sz w:val="22"/>
          <w:szCs w:val="30"/>
        </w:rPr>
        <w:t>LN30/69</w:t>
      </w:r>
      <w:r>
        <w:rPr>
          <w:rFonts w:hint="cs"/>
          <w:sz w:val="22"/>
          <w:szCs w:val="30"/>
          <w:rtl/>
        </w:rPr>
        <w:t xml:space="preserve">)؛ ولائحة المركبات ذوات المحرك (رقم </w:t>
      </w:r>
      <w:r>
        <w:rPr>
          <w:sz w:val="22"/>
          <w:szCs w:val="30"/>
        </w:rPr>
        <w:t>LN128/94</w:t>
      </w:r>
      <w:r>
        <w:rPr>
          <w:rFonts w:hint="cs"/>
          <w:sz w:val="22"/>
          <w:szCs w:val="30"/>
          <w:rtl/>
        </w:rPr>
        <w:t xml:space="preserve">). وتتناول </w:t>
      </w:r>
      <w:r>
        <w:rPr>
          <w:rFonts w:hint="cs"/>
          <w:sz w:val="22"/>
          <w:szCs w:val="30"/>
          <w:rtl/>
        </w:rPr>
        <w:t>المادة 128 من مدونة قوانين الشرطة موضوع إطلاق الأبخرة الضارة، ويخوّل قانون حماية البيئة الوزير المسؤول عن البيئة أن يصدر لائحة تتضمن الخطوط التوجيهية بشأن نوعية الهواء، وأن يضع مدوَّنة ممارسة تحد من انبعاث الغازات. والتشريع الفرعي المزمع إعماله في نهاية عا</w:t>
      </w:r>
      <w:r>
        <w:rPr>
          <w:rFonts w:hint="cs"/>
          <w:sz w:val="22"/>
          <w:szCs w:val="30"/>
          <w:rtl/>
        </w:rPr>
        <w:t>م 2001، في إطار قانون حماية البيئة الجديد، سيترجم التشريع الذي أقره الاتحاد الأوروبي بشأن نوعية الهواء.</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648-</w:t>
      </w:r>
      <w:r>
        <w:rPr>
          <w:rFonts w:hint="cs"/>
          <w:sz w:val="22"/>
          <w:szCs w:val="30"/>
          <w:rtl/>
        </w:rPr>
        <w:tab/>
        <w:t>والمصادر الرئيسية لتلوث الهواء في مالطة هي محطات توليد الكهرباء ووسائط النقل. ومصادر أخرى هامة لتلوث الهواء هي انبعاثات الغازات من المنشآت الصناعية</w:t>
      </w:r>
      <w:r>
        <w:rPr>
          <w:rFonts w:hint="cs"/>
          <w:sz w:val="22"/>
          <w:szCs w:val="30"/>
          <w:rtl/>
        </w:rPr>
        <w:t>، والمحاجر، ومستودعات المحروقات، ومواقع طمر النفايات. ومنذ عام 1999 تجري مراقبة نوعية الهواء بواسطة محطة جوّالة، وتُعلن نتائج الكشف للجمهور.</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649-</w:t>
      </w:r>
      <w:r>
        <w:rPr>
          <w:rFonts w:hint="cs"/>
          <w:sz w:val="22"/>
          <w:szCs w:val="30"/>
          <w:rtl/>
        </w:rPr>
        <w:tab/>
        <w:t>وتعمل مالطة في الوقت الحاضر على وضع برنامج لخفض الكمية السنوية من انبعاثات ثاني أُكسيد الكبريت، وأُكسيد النيتر</w:t>
      </w:r>
      <w:r>
        <w:rPr>
          <w:rFonts w:hint="cs"/>
          <w:sz w:val="22"/>
          <w:szCs w:val="30"/>
          <w:rtl/>
        </w:rPr>
        <w:t>وجين، مراعية التغيرات الكبيرة في مجال طلب الكهرباء منذ عام 1980.</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650-</w:t>
      </w:r>
      <w:r>
        <w:rPr>
          <w:rFonts w:hint="cs"/>
          <w:sz w:val="22"/>
          <w:szCs w:val="30"/>
          <w:rtl/>
        </w:rPr>
        <w:tab/>
        <w:t>ويجري تعزيز مقدرة مديرية حماية البيئة، لتمكينها من تنفيذ توجيهات الاتحاد الأوروبي في هذا المجال تنفيذا كاملا.</w:t>
      </w:r>
    </w:p>
    <w:p w:rsidR="00000000" w:rsidRDefault="00D84ABF">
      <w:pPr>
        <w:pStyle w:val="BodyText"/>
        <w:framePr w:hSpace="0" w:vSpace="0" w:wrap="auto" w:vAnchor="margin" w:yAlign="inline"/>
        <w:bidi/>
        <w:spacing w:before="240" w:after="240" w:line="400" w:lineRule="exact"/>
        <w:rPr>
          <w:rFonts w:hint="cs"/>
          <w:b/>
          <w:bCs/>
          <w:sz w:val="22"/>
          <w:szCs w:val="30"/>
          <w:rtl/>
        </w:rPr>
      </w:pPr>
      <w:r>
        <w:rPr>
          <w:rFonts w:hint="cs"/>
          <w:b/>
          <w:bCs/>
          <w:sz w:val="22"/>
          <w:szCs w:val="30"/>
          <w:rtl/>
        </w:rPr>
        <w:t>تصريف النفايات</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651-</w:t>
      </w:r>
      <w:r>
        <w:rPr>
          <w:rFonts w:hint="cs"/>
          <w:sz w:val="22"/>
          <w:szCs w:val="30"/>
          <w:rtl/>
        </w:rPr>
        <w:tab/>
        <w:t>تواجه عملية تصريف النفايات مشكلات كثيرة ناشئة عن صغر مسا</w:t>
      </w:r>
      <w:r>
        <w:rPr>
          <w:rFonts w:hint="cs"/>
          <w:sz w:val="22"/>
          <w:szCs w:val="30"/>
          <w:rtl/>
        </w:rPr>
        <w:t xml:space="preserve">حة الجزر المالطية، وشدة كثافة السكان، والنشاط الصناعي، وقلة الأسواق للمواد الثانوية. إذ إن مالطة تنتج كل سنة 1.2 مليون طن من النفايات الجامدة ويُطمر القسم الأكبر منها بدون معالجة في موقع طمر النفايات في ماغْتاب. فالطمر هو الخيار الأولي للتخلص من النفايات. </w:t>
      </w:r>
      <w:r>
        <w:rPr>
          <w:rFonts w:hint="cs"/>
          <w:sz w:val="22"/>
          <w:szCs w:val="30"/>
          <w:rtl/>
        </w:rPr>
        <w:t>وثمانية في المائة من النفايات الجامدة هي بقايا الحجر الجيري الناجمة عن صناعة البناء. والتحضيرات جارية لبناء مَطمَر تقني.</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652-</w:t>
      </w:r>
      <w:r>
        <w:rPr>
          <w:rFonts w:hint="cs"/>
          <w:sz w:val="22"/>
          <w:szCs w:val="30"/>
          <w:rtl/>
          <w:lang w:bidi="ar-MA"/>
        </w:rPr>
        <w:tab/>
        <w:t>وفي عام 2001 اعتمدت الحكومة الاستراتيجية المتكاملة لتصريف النفايات الجامدة. ويورد تقرير استراتيجية تصريف النفايات الجامدة قائمة ب‍</w:t>
      </w:r>
      <w:r>
        <w:rPr>
          <w:rFonts w:hint="cs"/>
          <w:sz w:val="22"/>
          <w:szCs w:val="30"/>
          <w:rtl/>
          <w:lang w:bidi="ar-MA"/>
        </w:rPr>
        <w:t xml:space="preserve"> 51 نمطا من التدابير الواجب أن تتخذها الحكومة. وتحتاج مالطة إلى مَطمَريْن على الأقل، أحدهما للنفايات السامة. وتذكر الاستراتيجية ما هي النفايات </w:t>
      </w:r>
      <w:r>
        <w:rPr>
          <w:rFonts w:hint="cs"/>
          <w:sz w:val="22"/>
          <w:szCs w:val="30"/>
          <w:rtl/>
        </w:rPr>
        <w:t xml:space="preserve">التي </w:t>
      </w:r>
      <w:r>
        <w:rPr>
          <w:rFonts w:hint="cs"/>
          <w:sz w:val="22"/>
          <w:szCs w:val="30"/>
          <w:rtl/>
          <w:lang w:bidi="ar-MA"/>
        </w:rPr>
        <w:t>يجب تقليلها كما تذكر المدة اللازمة لذلك. أما مطارح النفايات الموجودة فستُغلق ويستعاض عنها بمطمرين جديدين ومط</w:t>
      </w:r>
      <w:r>
        <w:rPr>
          <w:rFonts w:hint="cs"/>
          <w:sz w:val="22"/>
          <w:szCs w:val="30"/>
          <w:rtl/>
          <w:lang w:bidi="ar-MA"/>
        </w:rPr>
        <w:t>مر آخر لنفايات مواد البناء الخامدة.</w:t>
      </w:r>
    </w:p>
    <w:p w:rsidR="00000000" w:rsidRDefault="00D84ABF">
      <w:pPr>
        <w:pStyle w:val="BodyText"/>
        <w:framePr w:hSpace="0" w:vSpace="0" w:wrap="auto" w:vAnchor="margin" w:yAlign="inline"/>
        <w:bidi/>
        <w:spacing w:before="240" w:after="240" w:line="400" w:lineRule="exact"/>
        <w:rPr>
          <w:rFonts w:hint="cs"/>
          <w:sz w:val="22"/>
          <w:szCs w:val="30"/>
          <w:rtl/>
          <w:lang w:val="en-US" w:bidi="ar-MA"/>
        </w:rPr>
      </w:pPr>
      <w:r>
        <w:rPr>
          <w:rFonts w:hint="cs"/>
          <w:sz w:val="22"/>
          <w:szCs w:val="30"/>
          <w:rtl/>
          <w:lang w:bidi="ar-MA"/>
        </w:rPr>
        <w:t>653-</w:t>
      </w:r>
      <w:r>
        <w:rPr>
          <w:rFonts w:hint="cs"/>
          <w:sz w:val="22"/>
          <w:szCs w:val="30"/>
          <w:rtl/>
          <w:lang w:bidi="ar-MA"/>
        </w:rPr>
        <w:tab/>
        <w:t>ونظرا لضيق مساحة الأرخبيل المالطي (316 كم</w:t>
      </w:r>
      <w:r>
        <w:rPr>
          <w:rFonts w:hint="cs"/>
          <w:sz w:val="22"/>
          <w:szCs w:val="30"/>
          <w:vertAlign w:val="superscript"/>
          <w:rtl/>
          <w:lang w:val="en-US"/>
        </w:rPr>
        <w:t>2</w:t>
      </w:r>
      <w:r>
        <w:rPr>
          <w:rFonts w:hint="cs"/>
          <w:sz w:val="22"/>
          <w:szCs w:val="30"/>
          <w:rtl/>
          <w:lang w:val="en-US" w:bidi="ar-MA"/>
        </w:rPr>
        <w:t>)، يمثل استخدام الأراضي تحديا رئيسيا. فالضغوط على الأراضي لا تتوقف من جانب مشاريع البناء والمحاجر والنقل والسياحة والسكن والصناعة. ولذا فإن جميع المشاريع التي تؤثر على البيئ</w:t>
      </w:r>
      <w:r>
        <w:rPr>
          <w:rFonts w:hint="cs"/>
          <w:sz w:val="22"/>
          <w:szCs w:val="30"/>
          <w:rtl/>
          <w:lang w:val="en-US" w:bidi="ar-MA"/>
        </w:rPr>
        <w:t>ة بقدر يُذكر تخضع للفحص بغية تقييم تأثيرها على البيئة.</w:t>
      </w:r>
    </w:p>
    <w:p w:rsidR="00000000" w:rsidRDefault="00D84ABF">
      <w:pPr>
        <w:pStyle w:val="BodyText"/>
        <w:framePr w:hSpace="0" w:vSpace="0" w:wrap="auto" w:vAnchor="margin" w:yAlign="inline"/>
        <w:bidi/>
        <w:spacing w:before="240" w:after="240" w:line="400" w:lineRule="exact"/>
        <w:rPr>
          <w:rFonts w:hint="cs"/>
          <w:sz w:val="22"/>
          <w:szCs w:val="30"/>
          <w:rtl/>
          <w:lang w:val="en-US" w:bidi="ar-MA"/>
        </w:rPr>
      </w:pPr>
      <w:r>
        <w:rPr>
          <w:rFonts w:hint="cs"/>
          <w:sz w:val="22"/>
          <w:szCs w:val="30"/>
          <w:rtl/>
          <w:lang w:val="en-US" w:bidi="ar-MA"/>
        </w:rPr>
        <w:t>654-</w:t>
      </w:r>
      <w:r>
        <w:rPr>
          <w:rFonts w:hint="cs"/>
          <w:sz w:val="22"/>
          <w:szCs w:val="30"/>
          <w:rtl/>
          <w:lang w:val="en-US" w:bidi="ar-MA"/>
        </w:rPr>
        <w:tab/>
        <w:t>والوعي البيئي في مالطة آخذ في التصاعد وهناك عدد من المنظمات غير الحكومية الناشطة في مجال تعزيز البيئة.</w:t>
      </w:r>
    </w:p>
    <w:p w:rsidR="00000000" w:rsidRDefault="00D84ABF">
      <w:pPr>
        <w:pStyle w:val="BodyText"/>
        <w:framePr w:hSpace="0" w:vSpace="0" w:wrap="auto" w:vAnchor="margin" w:yAlign="inline"/>
        <w:bidi/>
        <w:spacing w:before="240" w:after="240" w:line="400" w:lineRule="exact"/>
        <w:rPr>
          <w:sz w:val="22"/>
          <w:szCs w:val="30"/>
          <w:rtl/>
          <w:lang w:val="en-US"/>
        </w:rPr>
      </w:pPr>
      <w:r>
        <w:rPr>
          <w:rFonts w:hint="cs"/>
          <w:sz w:val="22"/>
          <w:szCs w:val="30"/>
          <w:rtl/>
          <w:lang w:val="en-US" w:bidi="ar-MA"/>
        </w:rPr>
        <w:t>655-</w:t>
      </w:r>
      <w:r>
        <w:rPr>
          <w:rFonts w:hint="cs"/>
          <w:sz w:val="22"/>
          <w:szCs w:val="30"/>
          <w:rtl/>
          <w:lang w:val="en-US" w:bidi="ar-MA"/>
        </w:rPr>
        <w:tab/>
        <w:t xml:space="preserve">ومنذ عام 1994 يُجرى جمع البطاريات المستعملة على حدة. وهذه الخدمة تقدمها مجانا إدارة وضع </w:t>
      </w:r>
      <w:r>
        <w:rPr>
          <w:rFonts w:hint="cs"/>
          <w:sz w:val="22"/>
          <w:szCs w:val="30"/>
          <w:rtl/>
          <w:lang w:val="en-US" w:bidi="ar-MA"/>
        </w:rPr>
        <w:t>وتنفيذ استراتيجية تصريف النفايات التابعة لوزارة البيئة.</w:t>
      </w:r>
    </w:p>
    <w:p w:rsidR="00000000" w:rsidRDefault="00D84ABF">
      <w:pPr>
        <w:pStyle w:val="BodyText"/>
        <w:framePr w:hSpace="0" w:vSpace="0" w:wrap="auto" w:vAnchor="margin" w:yAlign="inline"/>
        <w:bidi/>
        <w:spacing w:before="240" w:after="240" w:line="400" w:lineRule="exact"/>
        <w:rPr>
          <w:sz w:val="22"/>
          <w:szCs w:val="30"/>
          <w:rtl/>
          <w:lang w:val="en-US"/>
        </w:rPr>
      </w:pPr>
      <w:r>
        <w:rPr>
          <w:rFonts w:hint="cs"/>
          <w:sz w:val="22"/>
          <w:szCs w:val="30"/>
          <w:rtl/>
          <w:lang w:val="en-US" w:bidi="ar-MA"/>
        </w:rPr>
        <w:t>656-</w:t>
      </w:r>
      <w:r>
        <w:rPr>
          <w:rFonts w:hint="cs"/>
          <w:sz w:val="22"/>
          <w:szCs w:val="30"/>
          <w:rtl/>
          <w:lang w:val="en-US" w:bidi="ar-MA"/>
        </w:rPr>
        <w:tab/>
        <w:t>وتُطرح المياه المستعملة في البحر بدون معالجة من ثلاثة مخارج تصريف رئيسية، باستثناء كمية، تمثل 20 في المائة من هذه المياه، يعاد استعمالها في الزراعة والصناعة. ويجري العمل حاليا على تحسين شبكة الصر</w:t>
      </w:r>
      <w:r>
        <w:rPr>
          <w:rFonts w:hint="cs"/>
          <w:sz w:val="22"/>
          <w:szCs w:val="30"/>
          <w:rtl/>
          <w:lang w:val="en-US" w:bidi="ar-MA"/>
        </w:rPr>
        <w:t>ف الصحي، وسيبدأ في عام 2005 تشغيل مصانع لمعالجة مياه الصرف وتشغيل مجاري للتصريف في قاع البحر.</w:t>
      </w:r>
    </w:p>
    <w:p w:rsidR="00000000" w:rsidRDefault="00D84ABF">
      <w:pPr>
        <w:pStyle w:val="BodyText"/>
        <w:framePr w:hSpace="0" w:vSpace="0" w:wrap="auto" w:vAnchor="margin" w:yAlign="inline"/>
        <w:bidi/>
        <w:spacing w:before="240" w:after="240" w:line="400" w:lineRule="exact"/>
        <w:rPr>
          <w:sz w:val="22"/>
          <w:szCs w:val="30"/>
          <w:rtl/>
          <w:lang w:val="en-US"/>
        </w:rPr>
      </w:pPr>
      <w:r>
        <w:rPr>
          <w:rFonts w:hint="cs"/>
          <w:sz w:val="22"/>
          <w:szCs w:val="30"/>
          <w:rtl/>
          <w:lang w:val="en-US" w:bidi="ar-MA"/>
        </w:rPr>
        <w:t>657-</w:t>
      </w:r>
      <w:r>
        <w:rPr>
          <w:rFonts w:hint="cs"/>
          <w:sz w:val="22"/>
          <w:szCs w:val="30"/>
          <w:rtl/>
          <w:lang w:val="en-US" w:bidi="ar-MA"/>
        </w:rPr>
        <w:tab/>
        <w:t>وعلى الرغم من ضيق مساحة الجزر المالطية وشدة ما تخضع له من ضغط بشري، فإنها تستوعب هي والمياه المحيطة بها تنوعا بيولوجيا غنيا، يحميه القانون في بعض الحالات.</w:t>
      </w:r>
    </w:p>
    <w:p w:rsidR="00000000" w:rsidRDefault="00D84ABF">
      <w:pPr>
        <w:pStyle w:val="BodyText"/>
        <w:framePr w:hSpace="0" w:vSpace="0" w:wrap="auto" w:vAnchor="margin" w:yAlign="inline"/>
        <w:bidi/>
        <w:spacing w:before="240" w:after="240" w:line="400" w:lineRule="exact"/>
        <w:rPr>
          <w:sz w:val="22"/>
          <w:szCs w:val="30"/>
          <w:rtl/>
          <w:lang w:val="en-US"/>
        </w:rPr>
      </w:pPr>
      <w:r>
        <w:rPr>
          <w:rFonts w:hint="cs"/>
          <w:sz w:val="22"/>
          <w:szCs w:val="30"/>
          <w:rtl/>
          <w:lang w:val="en-US" w:bidi="ar-MA"/>
        </w:rPr>
        <w:t>65</w:t>
      </w:r>
      <w:r>
        <w:rPr>
          <w:rFonts w:hint="cs"/>
          <w:sz w:val="22"/>
          <w:szCs w:val="30"/>
          <w:rtl/>
          <w:lang w:val="en-US" w:bidi="ar-MA"/>
        </w:rPr>
        <w:t>8-</w:t>
      </w:r>
      <w:r>
        <w:rPr>
          <w:rFonts w:hint="cs"/>
          <w:sz w:val="22"/>
          <w:szCs w:val="30"/>
          <w:rtl/>
          <w:lang w:val="en-US" w:bidi="ar-MA"/>
        </w:rPr>
        <w:tab/>
        <w:t>ويحظر قانون القمامة</w:t>
      </w:r>
      <w:r>
        <w:rPr>
          <w:rFonts w:hint="cs"/>
          <w:sz w:val="22"/>
          <w:szCs w:val="30"/>
          <w:rtl/>
          <w:lang w:val="en-US"/>
        </w:rPr>
        <w:t xml:space="preserve"> لعام</w:t>
      </w:r>
      <w:r>
        <w:rPr>
          <w:rFonts w:hint="cs"/>
          <w:sz w:val="22"/>
          <w:szCs w:val="30"/>
          <w:rtl/>
          <w:lang w:val="en-US" w:bidi="ar-MA"/>
        </w:rPr>
        <w:t xml:space="preserve"> 1968، طرح أو ترك نفايات بصورة عشوائية. ولائحة مراقبة النفايات</w:t>
      </w:r>
      <w:r>
        <w:rPr>
          <w:rFonts w:hint="cs"/>
          <w:sz w:val="22"/>
          <w:szCs w:val="30"/>
          <w:rtl/>
          <w:lang w:val="en-US"/>
        </w:rPr>
        <w:t xml:space="preserve"> لعام</w:t>
      </w:r>
      <w:r>
        <w:rPr>
          <w:rFonts w:hint="cs"/>
          <w:sz w:val="22"/>
          <w:szCs w:val="30"/>
          <w:rtl/>
          <w:lang w:val="en-US" w:bidi="ar-MA"/>
        </w:rPr>
        <w:t xml:space="preserve"> 1993، تقضي بإيجاد منشآت مهنية تُعنى بجمع ونقل النفايات أو </w:t>
      </w:r>
      <w:r>
        <w:rPr>
          <w:rFonts w:hint="cs"/>
          <w:sz w:val="22"/>
          <w:szCs w:val="30"/>
          <w:rtl/>
          <w:lang w:val="en-US"/>
        </w:rPr>
        <w:t xml:space="preserve">تعمل على </w:t>
      </w:r>
      <w:r>
        <w:rPr>
          <w:rFonts w:hint="cs"/>
          <w:sz w:val="22"/>
          <w:szCs w:val="30"/>
          <w:rtl/>
          <w:lang w:val="en-US" w:bidi="ar-MA"/>
        </w:rPr>
        <w:t>ترت</w:t>
      </w:r>
      <w:r>
        <w:rPr>
          <w:rFonts w:hint="cs"/>
          <w:sz w:val="22"/>
          <w:szCs w:val="30"/>
          <w:rtl/>
          <w:lang w:val="en-US"/>
        </w:rPr>
        <w:t>ي</w:t>
      </w:r>
      <w:r>
        <w:rPr>
          <w:rFonts w:hint="cs"/>
          <w:sz w:val="22"/>
          <w:szCs w:val="30"/>
          <w:rtl/>
          <w:lang w:val="en-US" w:bidi="ar-MA"/>
        </w:rPr>
        <w:t>ب تصريفها أو إعادة استعمالها من قبل جهات أخرى تُسجَّل لدى السلطات المختصة. وينص قانون تخطي</w:t>
      </w:r>
      <w:r>
        <w:rPr>
          <w:rFonts w:hint="cs"/>
          <w:sz w:val="22"/>
          <w:szCs w:val="30"/>
          <w:rtl/>
          <w:lang w:val="en-US" w:bidi="ar-MA"/>
        </w:rPr>
        <w:t>ط التنمية</w:t>
      </w:r>
      <w:r>
        <w:rPr>
          <w:rFonts w:hint="cs"/>
          <w:sz w:val="22"/>
          <w:szCs w:val="30"/>
          <w:rtl/>
          <w:lang w:val="en-US"/>
        </w:rPr>
        <w:t xml:space="preserve"> لعام</w:t>
      </w:r>
      <w:r>
        <w:rPr>
          <w:rFonts w:hint="cs"/>
          <w:sz w:val="22"/>
          <w:szCs w:val="30"/>
          <w:rtl/>
          <w:lang w:val="en-US" w:bidi="ar-MA"/>
        </w:rPr>
        <w:t xml:space="preserve"> 1992، على أن أي مشروع إنمائي ينطوي على تصريف النفايات يستلزم ترخيصا من سلطة التخطيط ويخضع لإجراءات التخطيط، بما في ذلك تقييم الأثر البيئي للمشاريع الكبرى المتعلقة بتصريف النفايات. ولا يصدر إذن بذلك ما لم تكن </w:t>
      </w:r>
      <w:r>
        <w:rPr>
          <w:rFonts w:hint="cs"/>
          <w:sz w:val="22"/>
          <w:szCs w:val="30"/>
          <w:rtl/>
          <w:lang w:val="en-US"/>
        </w:rPr>
        <w:t xml:space="preserve">هناك </w:t>
      </w:r>
      <w:r>
        <w:rPr>
          <w:rFonts w:hint="cs"/>
          <w:sz w:val="22"/>
          <w:szCs w:val="30"/>
          <w:rtl/>
          <w:lang w:val="en-US" w:bidi="ar-MA"/>
        </w:rPr>
        <w:t xml:space="preserve">تدابيرُ </w:t>
      </w:r>
      <w:r>
        <w:rPr>
          <w:rFonts w:hint="cs"/>
          <w:sz w:val="22"/>
          <w:szCs w:val="30"/>
          <w:rtl/>
          <w:lang w:val="en-US"/>
        </w:rPr>
        <w:t xml:space="preserve">قائمة </w:t>
      </w:r>
      <w:r>
        <w:rPr>
          <w:rFonts w:hint="cs"/>
          <w:sz w:val="22"/>
          <w:szCs w:val="30"/>
          <w:rtl/>
          <w:lang w:val="en-US" w:bidi="ar-MA"/>
        </w:rPr>
        <w:t xml:space="preserve">لحماية البيئة </w:t>
      </w:r>
      <w:r>
        <w:rPr>
          <w:rFonts w:hint="cs"/>
          <w:sz w:val="22"/>
          <w:szCs w:val="30"/>
          <w:rtl/>
          <w:lang w:val="en-US" w:bidi="ar-MA"/>
        </w:rPr>
        <w:t>والصحة العامة.</w:t>
      </w:r>
    </w:p>
    <w:p w:rsidR="00000000" w:rsidRDefault="00D84ABF">
      <w:pPr>
        <w:pStyle w:val="BodyText"/>
        <w:framePr w:hSpace="0" w:vSpace="0" w:wrap="auto" w:vAnchor="margin" w:yAlign="inline"/>
        <w:bidi/>
        <w:spacing w:before="240" w:after="240" w:line="400" w:lineRule="exact"/>
        <w:rPr>
          <w:sz w:val="22"/>
          <w:szCs w:val="30"/>
          <w:rtl/>
          <w:lang w:val="en-US"/>
        </w:rPr>
      </w:pPr>
      <w:r>
        <w:rPr>
          <w:rFonts w:hint="cs"/>
          <w:sz w:val="22"/>
          <w:szCs w:val="30"/>
          <w:rtl/>
          <w:lang w:val="en-US" w:bidi="ar-MA"/>
        </w:rPr>
        <w:t>659-</w:t>
      </w:r>
      <w:r>
        <w:rPr>
          <w:rFonts w:hint="cs"/>
          <w:sz w:val="22"/>
          <w:szCs w:val="30"/>
          <w:rtl/>
          <w:lang w:val="en-US" w:bidi="ar-MA"/>
        </w:rPr>
        <w:tab/>
        <w:t>وقانون حماية البيئة</w:t>
      </w:r>
      <w:r>
        <w:rPr>
          <w:rFonts w:hint="cs"/>
          <w:sz w:val="22"/>
          <w:szCs w:val="30"/>
          <w:rtl/>
          <w:lang w:val="en-US"/>
        </w:rPr>
        <w:t xml:space="preserve"> لعام</w:t>
      </w:r>
      <w:r>
        <w:rPr>
          <w:rFonts w:hint="cs"/>
          <w:sz w:val="22"/>
          <w:szCs w:val="30"/>
          <w:rtl/>
          <w:lang w:val="en-US" w:bidi="ar-MA"/>
        </w:rPr>
        <w:t xml:space="preserve"> 2001، يخوِّل الوزير المسؤول عن البيئة إصدار لوائح بشأن تصنيف النفايات وإدارتها، والوقاية منها ومراقبتها، وإنتاجها وتصريفها. والتشريع الفرعي المزمع تنفيذه خلال عام 2002 سيترجم عددا من توجيهات الاتحاد الأوروبي الم</w:t>
      </w:r>
      <w:r>
        <w:rPr>
          <w:rFonts w:hint="cs"/>
          <w:sz w:val="22"/>
          <w:szCs w:val="30"/>
          <w:rtl/>
          <w:lang w:val="en-US" w:bidi="ar-MA"/>
        </w:rPr>
        <w:t>تعلقة بالمجالات التالية: ترميد النفايات الخطرة، نفايات الزيوت، التخلص من البطاريات والمركِّمات وتصريف الرواسب الطينية، وشحن</w:t>
      </w:r>
      <w:r>
        <w:rPr>
          <w:rFonts w:hint="cs"/>
          <w:sz w:val="22"/>
          <w:szCs w:val="30"/>
          <w:rtl/>
          <w:lang w:val="en-US"/>
        </w:rPr>
        <w:t xml:space="preserve"> </w:t>
      </w:r>
      <w:r>
        <w:rPr>
          <w:rFonts w:hint="cs"/>
          <w:sz w:val="22"/>
          <w:szCs w:val="30"/>
          <w:rtl/>
          <w:lang w:val="en-US" w:bidi="ar-MA"/>
        </w:rPr>
        <w:t>النفايات بالسفن، وطمر النفايات.</w:t>
      </w:r>
    </w:p>
    <w:p w:rsidR="00000000" w:rsidRDefault="00D84ABF">
      <w:pPr>
        <w:pStyle w:val="BodyText"/>
        <w:framePr w:hSpace="0" w:vSpace="0" w:wrap="auto" w:vAnchor="margin" w:yAlign="inline"/>
        <w:bidi/>
        <w:spacing w:before="240" w:after="240" w:line="400" w:lineRule="exact"/>
        <w:rPr>
          <w:sz w:val="22"/>
          <w:szCs w:val="30"/>
          <w:rtl/>
          <w:lang w:val="en-US"/>
        </w:rPr>
      </w:pPr>
      <w:r>
        <w:rPr>
          <w:rFonts w:hint="cs"/>
          <w:sz w:val="22"/>
          <w:szCs w:val="30"/>
          <w:rtl/>
          <w:lang w:val="en-US" w:bidi="ar-MA"/>
        </w:rPr>
        <w:t>660-</w:t>
      </w:r>
      <w:r>
        <w:rPr>
          <w:rFonts w:hint="cs"/>
          <w:sz w:val="22"/>
          <w:szCs w:val="30"/>
          <w:rtl/>
          <w:lang w:val="en-US" w:bidi="ar-MA"/>
        </w:rPr>
        <w:tab/>
        <w:t>وفي عدد من التشريعات الفرعية بموجب قانون حماية البيئة لعام 2001، حصل ترجمة عدد من توجيهات ولوائ</w:t>
      </w:r>
      <w:r>
        <w:rPr>
          <w:rFonts w:hint="cs"/>
          <w:sz w:val="22"/>
          <w:szCs w:val="30"/>
          <w:rtl/>
          <w:lang w:val="en-US" w:bidi="ar-MA"/>
        </w:rPr>
        <w:t>ح الاتحاد الأور</w:t>
      </w:r>
      <w:r>
        <w:rPr>
          <w:rFonts w:hint="cs"/>
          <w:sz w:val="22"/>
          <w:szCs w:val="30"/>
          <w:rtl/>
          <w:lang w:val="en-US"/>
        </w:rPr>
        <w:t>و</w:t>
      </w:r>
      <w:r>
        <w:rPr>
          <w:rFonts w:hint="cs"/>
          <w:sz w:val="22"/>
          <w:szCs w:val="30"/>
          <w:rtl/>
          <w:lang w:val="en-US" w:bidi="ar-MA"/>
        </w:rPr>
        <w:t>بي.</w:t>
      </w:r>
    </w:p>
    <w:p w:rsidR="00000000" w:rsidRDefault="00D84ABF">
      <w:pPr>
        <w:pStyle w:val="BodyText"/>
        <w:framePr w:hSpace="0" w:vSpace="0" w:wrap="auto" w:vAnchor="margin" w:yAlign="inline"/>
        <w:bidi/>
        <w:spacing w:before="240" w:after="240" w:line="400" w:lineRule="exact"/>
        <w:rPr>
          <w:rFonts w:hint="cs"/>
          <w:sz w:val="22"/>
          <w:szCs w:val="30"/>
          <w:rtl/>
          <w:lang w:val="en-US" w:bidi="ar-MA"/>
        </w:rPr>
      </w:pPr>
      <w:r>
        <w:rPr>
          <w:rFonts w:hint="cs"/>
          <w:sz w:val="22"/>
          <w:szCs w:val="30"/>
          <w:rtl/>
          <w:lang w:val="en-US" w:bidi="ar-MA"/>
        </w:rPr>
        <w:t>661-</w:t>
      </w:r>
      <w:r>
        <w:rPr>
          <w:rFonts w:hint="cs"/>
          <w:sz w:val="22"/>
          <w:szCs w:val="30"/>
          <w:rtl/>
          <w:lang w:val="en-US" w:bidi="ar-MA"/>
        </w:rPr>
        <w:tab/>
        <w:t xml:space="preserve">ولوائح 1996 المتعلقة بسفن شحن المواد الخطرة، والمحطات والمرافق البحرية، وتزويد السفن بالوقود (رقم </w:t>
      </w:r>
      <w:r>
        <w:rPr>
          <w:sz w:val="22"/>
          <w:szCs w:val="30"/>
        </w:rPr>
        <w:t>LN1/96</w:t>
      </w:r>
      <w:r>
        <w:rPr>
          <w:rFonts w:hint="cs"/>
          <w:sz w:val="22"/>
          <w:szCs w:val="30"/>
          <w:rtl/>
          <w:lang w:val="en-US" w:bidi="ar-MA"/>
        </w:rPr>
        <w:t xml:space="preserve">) ولائحة 1966 الخاصة بالمرفأ (رقم </w:t>
      </w:r>
      <w:r>
        <w:rPr>
          <w:sz w:val="22"/>
          <w:szCs w:val="30"/>
        </w:rPr>
        <w:t>LN43/66</w:t>
      </w:r>
      <w:r>
        <w:rPr>
          <w:rFonts w:hint="cs"/>
          <w:sz w:val="22"/>
          <w:szCs w:val="30"/>
          <w:rtl/>
          <w:lang w:val="en-US" w:bidi="ar-MA"/>
        </w:rPr>
        <w:t>) تُنظّم حركة الشاحنات ونقل الحمولات الخطرة وتخزينها ومناولتها في المياه الداخلية والإ</w:t>
      </w:r>
      <w:r>
        <w:rPr>
          <w:rFonts w:hint="cs"/>
          <w:sz w:val="22"/>
          <w:szCs w:val="30"/>
          <w:rtl/>
          <w:lang w:val="en-US" w:bidi="ar-MA"/>
        </w:rPr>
        <w:t>قليمية المالطية، بما في ذلك المواد المدرجة في مجموعة القوانين والقواعد البحرية الدولية بشأن البضائع الخطرة ونقل المواد الكيميائية السائبة ونقل الغاز، التي وضعتها المنظمة البحرية الدولية. وتنطبق هذه اللوائح على شحن المواد المشعة بالسفن وتنص على الدقة في تقد</w:t>
      </w:r>
      <w:r>
        <w:rPr>
          <w:rFonts w:hint="cs"/>
          <w:sz w:val="22"/>
          <w:szCs w:val="30"/>
          <w:rtl/>
          <w:lang w:val="en-US" w:bidi="ar-MA"/>
        </w:rPr>
        <w:t>يم التقارير والشدة في إجراءات الترخيص. ولا يُسمح الشحن بالسفن إلا إذا أُجري التحميل والتنزيل والمناولة والتغليف والتنضيد ونَظْم الوثائق وفقا للقوانين المعمول بها.</w:t>
      </w:r>
    </w:p>
    <w:p w:rsidR="00000000" w:rsidRDefault="00D84ABF">
      <w:pPr>
        <w:pStyle w:val="BodyText"/>
        <w:framePr w:hSpace="0" w:vSpace="0" w:wrap="auto" w:vAnchor="margin" w:yAlign="inline"/>
        <w:bidi/>
        <w:spacing w:before="240" w:after="240" w:line="400" w:lineRule="exact"/>
        <w:rPr>
          <w:sz w:val="22"/>
          <w:szCs w:val="30"/>
          <w:rtl/>
          <w:lang w:val="en-US"/>
        </w:rPr>
      </w:pPr>
      <w:r>
        <w:rPr>
          <w:rFonts w:hint="cs"/>
          <w:sz w:val="22"/>
          <w:szCs w:val="30"/>
          <w:rtl/>
          <w:lang w:val="en-US" w:bidi="ar-MA"/>
        </w:rPr>
        <w:t>662-</w:t>
      </w:r>
      <w:r>
        <w:rPr>
          <w:rFonts w:hint="cs"/>
          <w:sz w:val="22"/>
          <w:szCs w:val="30"/>
          <w:rtl/>
          <w:lang w:val="en-US" w:bidi="ar-MA"/>
        </w:rPr>
        <w:tab/>
        <w:t>وينص أيضا قانون المياه الإقليمية والمنطقة المجاورة</w:t>
      </w:r>
      <w:r>
        <w:rPr>
          <w:rFonts w:hint="cs"/>
          <w:sz w:val="22"/>
          <w:szCs w:val="30"/>
          <w:rtl/>
          <w:lang w:val="en-US"/>
        </w:rPr>
        <w:t xml:space="preserve"> لعام</w:t>
      </w:r>
      <w:r>
        <w:rPr>
          <w:rFonts w:hint="cs"/>
          <w:sz w:val="22"/>
          <w:szCs w:val="30"/>
          <w:rtl/>
          <w:lang w:val="en-US" w:bidi="ar-MA"/>
        </w:rPr>
        <w:t xml:space="preserve"> 1971، على أن السفن المتحركة بالط</w:t>
      </w:r>
      <w:r>
        <w:rPr>
          <w:rFonts w:hint="cs"/>
          <w:sz w:val="22"/>
          <w:szCs w:val="30"/>
          <w:rtl/>
          <w:lang w:val="en-US" w:bidi="ar-MA"/>
        </w:rPr>
        <w:t>اقة النووية والسفن المحمَّلة بمواد نووية أو أي مواد خطرة أخرى قد يلزمها، عند المرور في المياه الإقليمية، الحصول مسبقا على موافقة مستنيرة بالمعلومات وعلى ترخيص، من جانب السلطة البحرية المالطية.</w:t>
      </w:r>
    </w:p>
    <w:p w:rsidR="00000000" w:rsidRDefault="00D84ABF">
      <w:pPr>
        <w:pStyle w:val="BodyText"/>
        <w:framePr w:hSpace="0" w:vSpace="0" w:wrap="auto" w:vAnchor="margin" w:yAlign="inline"/>
        <w:bidi/>
        <w:spacing w:before="240" w:after="240" w:line="400" w:lineRule="exact"/>
        <w:rPr>
          <w:rFonts w:hint="cs"/>
          <w:sz w:val="22"/>
          <w:szCs w:val="30"/>
          <w:rtl/>
          <w:lang w:val="en-US" w:bidi="ar-MA"/>
        </w:rPr>
      </w:pPr>
      <w:r>
        <w:rPr>
          <w:rFonts w:hint="cs"/>
          <w:sz w:val="22"/>
          <w:szCs w:val="30"/>
          <w:rtl/>
          <w:lang w:val="en-US" w:bidi="ar-MA"/>
        </w:rPr>
        <w:t>663-</w:t>
      </w:r>
      <w:r>
        <w:rPr>
          <w:rFonts w:hint="cs"/>
          <w:sz w:val="22"/>
          <w:szCs w:val="30"/>
          <w:rtl/>
          <w:lang w:val="en-US" w:bidi="ar-MA"/>
        </w:rPr>
        <w:tab/>
        <w:t>ومالطة طرف في عدد من الاتفاقيات الإقليمية والدولية ذات الص</w:t>
      </w:r>
      <w:r>
        <w:rPr>
          <w:rFonts w:hint="cs"/>
          <w:sz w:val="22"/>
          <w:szCs w:val="30"/>
          <w:rtl/>
          <w:lang w:val="en-US" w:bidi="ar-MA"/>
        </w:rPr>
        <w:t>لة. وهي، إضافة إلى ذلك، ناشطة في خطة عمل البحر المتوسط، فرأست لفترة عامين 1999-2001 مكتب الأطراف المتعاقدة في اتفاقية برشلونة.</w:t>
      </w:r>
    </w:p>
    <w:p w:rsidR="00000000" w:rsidRDefault="00D84ABF">
      <w:pPr>
        <w:pStyle w:val="BodyText"/>
        <w:framePr w:hSpace="0" w:vSpace="0" w:wrap="auto" w:vAnchor="margin" w:yAlign="inline"/>
        <w:bidi/>
        <w:spacing w:before="240" w:after="240" w:line="400" w:lineRule="exact"/>
        <w:rPr>
          <w:b/>
          <w:bCs/>
          <w:sz w:val="22"/>
          <w:szCs w:val="30"/>
          <w:rtl/>
          <w:lang w:val="en-US"/>
        </w:rPr>
      </w:pPr>
      <w:r>
        <w:rPr>
          <w:rFonts w:hint="cs"/>
          <w:b/>
          <w:bCs/>
          <w:sz w:val="22"/>
          <w:szCs w:val="30"/>
          <w:rtl/>
          <w:lang w:val="en-US" w:bidi="ar-MA"/>
        </w:rPr>
        <w:t>الوقاية الصحية في مجال الصناعة</w:t>
      </w:r>
    </w:p>
    <w:p w:rsidR="00000000" w:rsidRDefault="00D84ABF">
      <w:pPr>
        <w:pStyle w:val="BodyText"/>
        <w:framePr w:hSpace="0" w:vSpace="0" w:wrap="auto" w:vAnchor="margin" w:yAlign="inline"/>
        <w:bidi/>
        <w:spacing w:before="240" w:after="240" w:line="400" w:lineRule="exact"/>
        <w:rPr>
          <w:sz w:val="22"/>
          <w:szCs w:val="30"/>
          <w:rtl/>
          <w:lang w:val="en-US"/>
        </w:rPr>
      </w:pPr>
      <w:r>
        <w:rPr>
          <w:rFonts w:hint="cs"/>
          <w:sz w:val="22"/>
          <w:szCs w:val="30"/>
          <w:rtl/>
          <w:lang w:val="en-US" w:bidi="ar-MA"/>
        </w:rPr>
        <w:t>664-</w:t>
      </w:r>
      <w:r>
        <w:rPr>
          <w:rFonts w:hint="cs"/>
          <w:sz w:val="22"/>
          <w:szCs w:val="30"/>
          <w:rtl/>
          <w:lang w:val="en-US" w:bidi="ar-MA"/>
        </w:rPr>
        <w:tab/>
        <w:t>ظلت مسؤولية مراقبة الوقاية الصحية في مجال الصناعة، حتى 1 تموز/يولي</w:t>
      </w:r>
      <w:r>
        <w:rPr>
          <w:rFonts w:hint="cs"/>
          <w:sz w:val="22"/>
          <w:szCs w:val="30"/>
          <w:rtl/>
          <w:lang w:val="en-US"/>
        </w:rPr>
        <w:t>ه</w:t>
      </w:r>
      <w:r>
        <w:rPr>
          <w:rFonts w:hint="cs"/>
          <w:sz w:val="22"/>
          <w:szCs w:val="30"/>
          <w:rtl/>
          <w:lang w:val="en-US" w:bidi="ar-MA"/>
        </w:rPr>
        <w:t xml:space="preserve"> 2001، منوطة بوحدة الصحة و</w:t>
      </w:r>
      <w:r>
        <w:rPr>
          <w:rFonts w:hint="cs"/>
          <w:sz w:val="22"/>
          <w:szCs w:val="30"/>
          <w:rtl/>
          <w:lang w:val="en-US" w:bidi="ar-MA"/>
        </w:rPr>
        <w:t>السلامة المهنيّتيْن، التابعة لإدارة العمالة والعلاقات الصناعية. والآن صارت هذه المهمة من مسؤولية سلطة الصحة والسلامة المهنيّتيْن.</w:t>
      </w:r>
    </w:p>
    <w:p w:rsidR="00000000" w:rsidRDefault="00D84ABF">
      <w:pPr>
        <w:pStyle w:val="BodyText"/>
        <w:framePr w:hSpace="0" w:vSpace="0" w:wrap="auto" w:vAnchor="margin" w:yAlign="inline"/>
        <w:bidi/>
        <w:spacing w:before="240" w:after="240" w:line="400" w:lineRule="exact"/>
        <w:rPr>
          <w:sz w:val="22"/>
          <w:szCs w:val="30"/>
          <w:rtl/>
          <w:lang w:val="en-US" w:bidi="ar-MA"/>
        </w:rPr>
      </w:pPr>
      <w:r>
        <w:rPr>
          <w:rFonts w:hint="cs"/>
          <w:sz w:val="22"/>
          <w:szCs w:val="30"/>
          <w:rtl/>
          <w:lang w:val="en-US" w:bidi="ar-MA"/>
        </w:rPr>
        <w:t>665-</w:t>
      </w:r>
      <w:r>
        <w:rPr>
          <w:rFonts w:hint="cs"/>
          <w:sz w:val="22"/>
          <w:szCs w:val="30"/>
          <w:rtl/>
          <w:lang w:val="en-US" w:bidi="ar-MA"/>
        </w:rPr>
        <w:tab/>
      </w:r>
      <w:r>
        <w:rPr>
          <w:rFonts w:hint="cs"/>
          <w:sz w:val="22"/>
          <w:szCs w:val="30"/>
          <w:rtl/>
          <w:lang w:val="en-US"/>
        </w:rPr>
        <w:t>و</w:t>
      </w:r>
      <w:r>
        <w:rPr>
          <w:rFonts w:hint="cs"/>
          <w:sz w:val="22"/>
          <w:szCs w:val="30"/>
          <w:rtl/>
          <w:lang w:val="en-US" w:bidi="ar-MA"/>
        </w:rPr>
        <w:t xml:space="preserve">حُدّدت في قانون السلطة المعنية بالصحة والسلامة </w:t>
      </w:r>
      <w:r>
        <w:rPr>
          <w:rFonts w:hint="cs"/>
          <w:sz w:val="22"/>
          <w:szCs w:val="30"/>
          <w:rtl/>
          <w:lang w:bidi="ar-MA"/>
        </w:rPr>
        <w:t>المهنيتين</w:t>
      </w:r>
      <w:r>
        <w:rPr>
          <w:rFonts w:hint="cs"/>
          <w:sz w:val="22"/>
          <w:szCs w:val="30"/>
          <w:rtl/>
          <w:lang w:val="en-US"/>
        </w:rPr>
        <w:t xml:space="preserve"> لعام</w:t>
      </w:r>
      <w:r>
        <w:rPr>
          <w:rFonts w:hint="cs"/>
          <w:sz w:val="22"/>
          <w:szCs w:val="30"/>
          <w:rtl/>
          <w:lang w:val="en-US" w:bidi="ar-MA"/>
        </w:rPr>
        <w:t xml:space="preserve"> 2000، ولائحة المصانع (لشؤون الصحة والسلامة والرفاهية)</w:t>
      </w:r>
      <w:r>
        <w:rPr>
          <w:rFonts w:hint="cs"/>
          <w:sz w:val="22"/>
          <w:szCs w:val="30"/>
          <w:rtl/>
          <w:lang w:val="en-US"/>
        </w:rPr>
        <w:t xml:space="preserve"> لعام</w:t>
      </w:r>
      <w:r>
        <w:rPr>
          <w:rFonts w:hint="cs"/>
          <w:sz w:val="22"/>
          <w:szCs w:val="30"/>
          <w:rtl/>
          <w:lang w:val="en-US" w:bidi="ar-MA"/>
        </w:rPr>
        <w:t xml:space="preserve"> 1986 (</w:t>
      </w:r>
      <w:r>
        <w:rPr>
          <w:sz w:val="22"/>
          <w:szCs w:val="30"/>
        </w:rPr>
        <w:t>LN52/86</w:t>
      </w:r>
      <w:r>
        <w:rPr>
          <w:rFonts w:hint="cs"/>
          <w:sz w:val="22"/>
          <w:szCs w:val="30"/>
          <w:rtl/>
          <w:lang w:val="en-US" w:bidi="ar-MA"/>
        </w:rPr>
        <w:t>)، ولائحة ضمان الحد الأدنى من الصحة والسلامة المهنيّتيْن</w:t>
      </w:r>
      <w:r>
        <w:rPr>
          <w:rFonts w:hint="cs"/>
          <w:sz w:val="22"/>
          <w:szCs w:val="30"/>
          <w:rtl/>
          <w:lang w:val="en-US"/>
        </w:rPr>
        <w:t xml:space="preserve"> لعام</w:t>
      </w:r>
      <w:r>
        <w:rPr>
          <w:rFonts w:hint="cs"/>
          <w:sz w:val="22"/>
          <w:szCs w:val="30"/>
          <w:rtl/>
          <w:lang w:val="en-US" w:bidi="ar-MA"/>
        </w:rPr>
        <w:t xml:space="preserve"> 2000، معايير الصحة والسلامة المهنيّتيْن لأغراض مراقبة الأمراض المهنية. وتنص لائحة المصانع (لشؤون الصحة والسلامة والرفاهية) أيضا على كثير من الشروط الواجب توفيرها لمناولة المواد الخ</w:t>
      </w:r>
      <w:r>
        <w:rPr>
          <w:rFonts w:hint="cs"/>
          <w:sz w:val="22"/>
          <w:szCs w:val="30"/>
          <w:rtl/>
          <w:lang w:val="en-US" w:bidi="ar-MA"/>
        </w:rPr>
        <w:t>طرة، بما فيها مادة الأسبستوس. وفضلا عن ذلك، ينص قانون السلطة المعنية بالصحة والسلامة المهنيّتيْن</w:t>
      </w:r>
      <w:r>
        <w:rPr>
          <w:rFonts w:hint="cs"/>
          <w:sz w:val="22"/>
          <w:szCs w:val="30"/>
          <w:rtl/>
          <w:lang w:val="en-US"/>
        </w:rPr>
        <w:t xml:space="preserve"> لعام</w:t>
      </w:r>
      <w:r>
        <w:rPr>
          <w:rFonts w:hint="cs"/>
          <w:sz w:val="22"/>
          <w:szCs w:val="30"/>
          <w:rtl/>
          <w:lang w:val="en-US" w:bidi="ar-MA"/>
        </w:rPr>
        <w:t xml:space="preserve"> 2000، على التدابير الملائمة الواجب اتخاذها لحماية صحة العاملين من المخاطر التي تنشأ عن الأنشطة التي تُستعمل فيها كائنات معدَّلة وراثيا، أو المخاطر الناشئة</w:t>
      </w:r>
      <w:r>
        <w:rPr>
          <w:rFonts w:hint="cs"/>
          <w:sz w:val="22"/>
          <w:szCs w:val="30"/>
          <w:rtl/>
          <w:lang w:val="en-US" w:bidi="ar-MA"/>
        </w:rPr>
        <w:t xml:space="preserve"> عن استعمال مصادر مشِعّة أو التعرض لها.</w:t>
      </w:r>
    </w:p>
    <w:p w:rsidR="00000000" w:rsidRDefault="00D84ABF">
      <w:pPr>
        <w:pStyle w:val="BodyText"/>
        <w:framePr w:hSpace="0" w:vSpace="0" w:wrap="auto" w:vAnchor="margin" w:yAlign="inline"/>
        <w:bidi/>
        <w:spacing w:before="240" w:after="240" w:line="400" w:lineRule="exact"/>
        <w:rPr>
          <w:rFonts w:hint="cs"/>
          <w:sz w:val="22"/>
          <w:szCs w:val="30"/>
          <w:rtl/>
          <w:lang w:val="en-US" w:bidi="ar-MA"/>
        </w:rPr>
      </w:pPr>
      <w:r>
        <w:rPr>
          <w:rFonts w:hint="cs"/>
          <w:sz w:val="22"/>
          <w:szCs w:val="30"/>
          <w:rtl/>
          <w:lang w:val="en-US" w:bidi="ar-MA"/>
        </w:rPr>
        <w:t>666-</w:t>
      </w:r>
      <w:r>
        <w:rPr>
          <w:rFonts w:hint="cs"/>
          <w:sz w:val="22"/>
          <w:szCs w:val="30"/>
          <w:rtl/>
          <w:lang w:val="en-US" w:bidi="ar-MA"/>
        </w:rPr>
        <w:tab/>
        <w:t xml:space="preserve">ويجوز للمفتشين المعنيين بالصحة والسلامة </w:t>
      </w:r>
      <w:r>
        <w:rPr>
          <w:rFonts w:hint="cs"/>
          <w:sz w:val="22"/>
          <w:szCs w:val="30"/>
          <w:rtl/>
          <w:lang w:bidi="ar-MA"/>
        </w:rPr>
        <w:t>المهنيتين</w:t>
      </w:r>
      <w:r>
        <w:rPr>
          <w:rFonts w:hint="cs"/>
          <w:sz w:val="22"/>
          <w:szCs w:val="30"/>
          <w:rtl/>
          <w:lang w:val="en-US" w:bidi="ar-MA"/>
        </w:rPr>
        <w:t xml:space="preserve">، بعد إجراء التفتيش، أن يبنوا التوصيات التي يوجهونها إلى صاحب العمل، على </w:t>
      </w:r>
      <w:r>
        <w:rPr>
          <w:rFonts w:hint="cs"/>
          <w:sz w:val="22"/>
          <w:szCs w:val="30"/>
          <w:rtl/>
          <w:lang w:val="en-US"/>
        </w:rPr>
        <w:t xml:space="preserve">أسس </w:t>
      </w:r>
      <w:r>
        <w:rPr>
          <w:rFonts w:hint="cs"/>
          <w:sz w:val="22"/>
          <w:szCs w:val="30"/>
          <w:rtl/>
          <w:lang w:val="en-US" w:bidi="ar-MA"/>
        </w:rPr>
        <w:t xml:space="preserve">المعايير الدولية غير الواردة في التشريع الوطني، بغية ضمان خلو مكان العمل من أي مخاطر </w:t>
      </w:r>
      <w:r>
        <w:rPr>
          <w:rFonts w:hint="cs"/>
          <w:sz w:val="22"/>
          <w:szCs w:val="30"/>
          <w:rtl/>
          <w:lang w:val="en-US" w:bidi="ar-MA"/>
        </w:rPr>
        <w:t>تهدد صحة العاملين. وخلال الفترة 1999-2000، نفّذت الوحدة 887 عملية تفتيش في أماكن العمل.</w:t>
      </w:r>
    </w:p>
    <w:p w:rsidR="00000000" w:rsidRDefault="00D84ABF">
      <w:pPr>
        <w:pStyle w:val="BodyText"/>
        <w:framePr w:hSpace="0" w:vSpace="0" w:wrap="auto" w:vAnchor="margin" w:yAlign="inline"/>
        <w:bidi/>
        <w:spacing w:before="240" w:after="240" w:line="400" w:lineRule="exact"/>
        <w:rPr>
          <w:rFonts w:hint="cs"/>
          <w:sz w:val="22"/>
          <w:szCs w:val="30"/>
          <w:rtl/>
          <w:lang w:val="en-US" w:bidi="ar-MA"/>
        </w:rPr>
      </w:pPr>
      <w:r>
        <w:rPr>
          <w:rFonts w:hint="cs"/>
          <w:sz w:val="22"/>
          <w:szCs w:val="30"/>
          <w:rtl/>
          <w:lang w:val="en-US" w:bidi="ar-MA"/>
        </w:rPr>
        <w:t>667-</w:t>
      </w:r>
      <w:r>
        <w:rPr>
          <w:rFonts w:hint="cs"/>
          <w:sz w:val="22"/>
          <w:szCs w:val="30"/>
          <w:rtl/>
          <w:lang w:val="en-US" w:bidi="ar-MA"/>
        </w:rPr>
        <w:tab/>
        <w:t>والمسؤولية عن الفحص الطبي، للعاملين ولطلبة التعليم العالي في مالطة، منوط</w:t>
      </w:r>
      <w:r>
        <w:rPr>
          <w:rFonts w:hint="cs"/>
          <w:sz w:val="22"/>
          <w:szCs w:val="30"/>
          <w:rtl/>
          <w:lang w:val="en-US"/>
        </w:rPr>
        <w:t>ة إلى حد كبير</w:t>
      </w:r>
      <w:r>
        <w:rPr>
          <w:rFonts w:hint="cs"/>
          <w:sz w:val="22"/>
          <w:szCs w:val="30"/>
          <w:rtl/>
          <w:lang w:val="en-US" w:bidi="ar-MA"/>
        </w:rPr>
        <w:t xml:space="preserve"> بوحدة الصحة المهنية التابعة لإدارة الصحة العامة.</w:t>
      </w:r>
    </w:p>
    <w:p w:rsidR="00000000" w:rsidRDefault="00D84ABF">
      <w:pPr>
        <w:pStyle w:val="BodyText"/>
        <w:framePr w:hSpace="0" w:vSpace="0" w:wrap="auto" w:vAnchor="margin" w:yAlign="inline"/>
        <w:bidi/>
        <w:spacing w:before="240" w:after="240" w:line="400" w:lineRule="exact"/>
        <w:rPr>
          <w:rFonts w:hint="cs"/>
          <w:sz w:val="22"/>
          <w:szCs w:val="30"/>
          <w:rtl/>
          <w:lang w:val="en-US"/>
        </w:rPr>
      </w:pPr>
      <w:r>
        <w:rPr>
          <w:rFonts w:hint="cs"/>
          <w:sz w:val="22"/>
          <w:szCs w:val="30"/>
          <w:rtl/>
          <w:lang w:val="en-US" w:bidi="ar-MA"/>
        </w:rPr>
        <w:t>668-</w:t>
      </w:r>
      <w:r>
        <w:rPr>
          <w:rFonts w:hint="cs"/>
          <w:sz w:val="22"/>
          <w:szCs w:val="30"/>
          <w:rtl/>
          <w:lang w:val="en-US" w:bidi="ar-MA"/>
        </w:rPr>
        <w:tab/>
        <w:t>وتحكم مدوَّنة قوانين ال</w:t>
      </w:r>
      <w:r>
        <w:rPr>
          <w:rFonts w:hint="cs"/>
          <w:sz w:val="22"/>
          <w:szCs w:val="30"/>
          <w:rtl/>
          <w:lang w:val="en-US" w:bidi="ar-MA"/>
        </w:rPr>
        <w:t>شرطة الأنشطة الصناعية التي من شأنها الإضرار بصحة الناس، وتتضمن أحكاما توجب طلب تراخيص لبعض المهن والأنشطة الصناعية.</w:t>
      </w:r>
    </w:p>
    <w:p w:rsidR="00000000" w:rsidRDefault="00D84ABF">
      <w:pPr>
        <w:pStyle w:val="BodyText"/>
        <w:framePr w:hSpace="0" w:vSpace="0" w:wrap="auto" w:vAnchor="margin" w:yAlign="inline"/>
        <w:bidi/>
        <w:spacing w:before="240" w:after="240" w:line="400" w:lineRule="exact"/>
        <w:rPr>
          <w:rFonts w:hint="cs"/>
          <w:b/>
          <w:bCs/>
          <w:sz w:val="22"/>
          <w:szCs w:val="30"/>
          <w:rtl/>
          <w:lang w:val="en-US" w:bidi="ar-MA"/>
        </w:rPr>
      </w:pPr>
      <w:r>
        <w:rPr>
          <w:rFonts w:hint="cs"/>
          <w:b/>
          <w:bCs/>
          <w:sz w:val="22"/>
          <w:szCs w:val="30"/>
          <w:rtl/>
          <w:lang w:val="en-US" w:bidi="ar-MA"/>
        </w:rPr>
        <w:t>حق الأشخاص المسنّين في رعاية صحية مستدامة</w:t>
      </w:r>
    </w:p>
    <w:p w:rsidR="00000000" w:rsidRDefault="00D84ABF">
      <w:pPr>
        <w:pStyle w:val="BodyText"/>
        <w:framePr w:hSpace="0" w:vSpace="0" w:wrap="auto" w:vAnchor="margin" w:yAlign="inline"/>
        <w:bidi/>
        <w:spacing w:before="240" w:after="240" w:line="400" w:lineRule="exact"/>
        <w:rPr>
          <w:rFonts w:hint="cs"/>
          <w:sz w:val="22"/>
          <w:szCs w:val="30"/>
          <w:rtl/>
          <w:lang w:val="en-US" w:bidi="ar-MA"/>
        </w:rPr>
      </w:pPr>
      <w:r>
        <w:rPr>
          <w:rFonts w:hint="cs"/>
          <w:sz w:val="22"/>
          <w:szCs w:val="30"/>
          <w:rtl/>
          <w:lang w:val="en-US" w:bidi="ar-MA"/>
        </w:rPr>
        <w:t>669-</w:t>
      </w:r>
      <w:r>
        <w:rPr>
          <w:rFonts w:hint="cs"/>
          <w:sz w:val="22"/>
          <w:szCs w:val="30"/>
          <w:rtl/>
          <w:lang w:val="en-US" w:bidi="ar-MA"/>
        </w:rPr>
        <w:tab/>
        <w:t>اتُّخذ خلال عقد الثمانينات عدد من التدابير الهامة لمواجهة التحديات المتمثلة في تزايد عدد السك</w:t>
      </w:r>
      <w:r>
        <w:rPr>
          <w:rFonts w:hint="cs"/>
          <w:sz w:val="22"/>
          <w:szCs w:val="30"/>
          <w:rtl/>
          <w:lang w:val="en-US" w:bidi="ar-MA"/>
        </w:rPr>
        <w:t>ان المسنّين. وكان لأول مرة في عام 1987 أن عُيِّن سكرتير برلماني خصيصا من أجل توفير الرعاية للمسنّين. وبعد ذلك بقليل، أُنشئت إدارة لشؤون المسنّين داخل وزارة السياس</w:t>
      </w:r>
      <w:r>
        <w:rPr>
          <w:rFonts w:hint="cs"/>
          <w:sz w:val="22"/>
          <w:szCs w:val="30"/>
          <w:rtl/>
          <w:lang w:val="en-US"/>
        </w:rPr>
        <w:t>ات</w:t>
      </w:r>
      <w:r>
        <w:rPr>
          <w:rFonts w:hint="cs"/>
          <w:sz w:val="22"/>
          <w:szCs w:val="30"/>
          <w:rtl/>
          <w:lang w:val="en-US" w:bidi="ar-MA"/>
        </w:rPr>
        <w:t xml:space="preserve"> الاجتماعية.</w:t>
      </w:r>
    </w:p>
    <w:p w:rsidR="00000000" w:rsidRDefault="00D84ABF">
      <w:pPr>
        <w:pStyle w:val="BodyText"/>
        <w:framePr w:hSpace="0" w:vSpace="0" w:wrap="auto" w:vAnchor="margin" w:yAlign="inline"/>
        <w:bidi/>
        <w:spacing w:before="240" w:after="240" w:line="400" w:lineRule="exact"/>
        <w:rPr>
          <w:sz w:val="22"/>
          <w:szCs w:val="30"/>
          <w:rtl/>
          <w:lang w:val="en-US" w:bidi="ar-MA"/>
        </w:rPr>
      </w:pPr>
      <w:r>
        <w:rPr>
          <w:rFonts w:hint="cs"/>
          <w:sz w:val="22"/>
          <w:szCs w:val="30"/>
          <w:rtl/>
          <w:lang w:val="en-US" w:bidi="ar-MA"/>
        </w:rPr>
        <w:t>670-</w:t>
      </w:r>
      <w:r>
        <w:rPr>
          <w:rFonts w:hint="cs"/>
          <w:sz w:val="22"/>
          <w:szCs w:val="30"/>
          <w:rtl/>
          <w:lang w:val="en-US" w:bidi="ar-MA"/>
        </w:rPr>
        <w:tab/>
        <w:t xml:space="preserve">وقد أُعطي لجميع السكان المسنين الحق في تلقي الخدمات الطبية مجانا على كافة </w:t>
      </w:r>
      <w:r>
        <w:rPr>
          <w:rFonts w:hint="cs"/>
          <w:sz w:val="22"/>
          <w:szCs w:val="30"/>
          <w:rtl/>
          <w:lang w:val="en-US" w:bidi="ar-MA"/>
        </w:rPr>
        <w:t xml:space="preserve">مستويات الرعاية الصحية. وهذه الرعاية الصحية يُنتفع بها في المراكز الصحية الموزعة في مالطة وغوزو، وفي مستشفى القديس لوقا، </w:t>
      </w:r>
      <w:r>
        <w:rPr>
          <w:rFonts w:hint="cs"/>
          <w:sz w:val="22"/>
          <w:szCs w:val="30"/>
          <w:rtl/>
          <w:lang w:val="en-US"/>
        </w:rPr>
        <w:t>و</w:t>
      </w:r>
      <w:r>
        <w:rPr>
          <w:rFonts w:hint="cs"/>
          <w:sz w:val="22"/>
          <w:szCs w:val="30"/>
          <w:rtl/>
          <w:lang w:val="en-US" w:bidi="ar-MA"/>
        </w:rPr>
        <w:t>مستشفى مالطة العام للأمراض الحادة. وتُقدّم لهم خدمات الرعاية الصحية مجانا أيضا في سائر مستشفيات مالطة.</w:t>
      </w:r>
    </w:p>
    <w:p w:rsidR="00000000" w:rsidRDefault="00D84ABF">
      <w:pPr>
        <w:pStyle w:val="BodyText"/>
        <w:framePr w:hSpace="0" w:vSpace="0" w:wrap="auto" w:vAnchor="margin" w:yAlign="inline"/>
        <w:bidi/>
        <w:spacing w:before="240" w:after="240" w:line="400" w:lineRule="exact"/>
        <w:rPr>
          <w:sz w:val="22"/>
          <w:szCs w:val="30"/>
          <w:rtl/>
          <w:lang w:val="en-US" w:bidi="ar-MA"/>
        </w:rPr>
      </w:pPr>
      <w:r>
        <w:rPr>
          <w:rFonts w:hint="cs"/>
          <w:sz w:val="22"/>
          <w:szCs w:val="30"/>
          <w:rtl/>
          <w:lang w:val="en-US" w:bidi="ar-MA"/>
        </w:rPr>
        <w:t>671-</w:t>
      </w:r>
      <w:r>
        <w:rPr>
          <w:rFonts w:hint="cs"/>
          <w:sz w:val="22"/>
          <w:szCs w:val="30"/>
          <w:rtl/>
          <w:lang w:val="en-US" w:bidi="ar-MA"/>
        </w:rPr>
        <w:tab/>
        <w:t>ومن الخدمات التي أُدخلت لص</w:t>
      </w:r>
      <w:r>
        <w:rPr>
          <w:rFonts w:hint="cs"/>
          <w:sz w:val="22"/>
          <w:szCs w:val="30"/>
          <w:rtl/>
          <w:lang w:val="en-US" w:bidi="ar-MA"/>
        </w:rPr>
        <w:t xml:space="preserve">الح </w:t>
      </w:r>
      <w:r>
        <w:rPr>
          <w:rFonts w:hint="cs"/>
          <w:sz w:val="22"/>
          <w:szCs w:val="30"/>
          <w:rtl/>
          <w:lang w:val="en-US"/>
        </w:rPr>
        <w:t>ال</w:t>
      </w:r>
      <w:r>
        <w:rPr>
          <w:rFonts w:hint="cs"/>
          <w:sz w:val="22"/>
          <w:szCs w:val="30"/>
          <w:rtl/>
          <w:lang w:val="en-US" w:bidi="ar-MA"/>
        </w:rPr>
        <w:t xml:space="preserve">فئة </w:t>
      </w:r>
      <w:r>
        <w:rPr>
          <w:rFonts w:hint="cs"/>
          <w:sz w:val="22"/>
          <w:szCs w:val="30"/>
          <w:rtl/>
          <w:lang w:val="en-US"/>
        </w:rPr>
        <w:t>ال</w:t>
      </w:r>
      <w:r>
        <w:rPr>
          <w:rFonts w:hint="cs"/>
          <w:sz w:val="22"/>
          <w:szCs w:val="30"/>
          <w:rtl/>
          <w:lang w:val="en-US" w:bidi="ar-MA"/>
        </w:rPr>
        <w:t>عمر</w:t>
      </w:r>
      <w:r>
        <w:rPr>
          <w:rFonts w:hint="cs"/>
          <w:sz w:val="22"/>
          <w:szCs w:val="30"/>
          <w:rtl/>
          <w:lang w:val="en-US"/>
        </w:rPr>
        <w:t>ية</w:t>
      </w:r>
      <w:r>
        <w:rPr>
          <w:rFonts w:hint="cs"/>
          <w:sz w:val="22"/>
          <w:szCs w:val="30"/>
          <w:rtl/>
          <w:lang w:val="en-US" w:bidi="ar-MA"/>
        </w:rPr>
        <w:t xml:space="preserve"> 60 وما فوق، ولصالح سائر الأشخاص ذوي الاحتياجات الخاصة، الخدمة عن بعد التي تمكّن المنتفع من طلب المساعدة (بما فيها طلب المساعدة الطبية) بمجرد الضغط على زر. وهذه الخدمة مجانية.</w:t>
      </w:r>
    </w:p>
    <w:p w:rsidR="00000000" w:rsidRDefault="00D84ABF">
      <w:pPr>
        <w:pStyle w:val="BodyText"/>
        <w:framePr w:hSpace="0" w:vSpace="0" w:wrap="auto" w:vAnchor="margin" w:yAlign="inline"/>
        <w:bidi/>
        <w:spacing w:before="240" w:after="240" w:line="400" w:lineRule="exact"/>
        <w:rPr>
          <w:sz w:val="22"/>
          <w:szCs w:val="30"/>
          <w:rtl/>
          <w:lang w:val="en-US"/>
        </w:rPr>
      </w:pPr>
      <w:r>
        <w:rPr>
          <w:rFonts w:hint="cs"/>
          <w:sz w:val="22"/>
          <w:szCs w:val="30"/>
          <w:rtl/>
          <w:lang w:val="en-US" w:bidi="ar-MA"/>
        </w:rPr>
        <w:t>672-</w:t>
      </w:r>
      <w:r>
        <w:rPr>
          <w:rFonts w:hint="cs"/>
          <w:sz w:val="22"/>
          <w:szCs w:val="30"/>
          <w:rtl/>
          <w:lang w:val="en-US" w:bidi="ar-MA"/>
        </w:rPr>
        <w:tab/>
        <w:t>وأُنشئ مستشفى من أجل توفير رعاية تأهيلية قصيرة الأجل. ومست</w:t>
      </w:r>
      <w:r>
        <w:rPr>
          <w:rFonts w:hint="cs"/>
          <w:sz w:val="22"/>
          <w:szCs w:val="30"/>
          <w:rtl/>
          <w:lang w:val="en-US" w:bidi="ar-MA"/>
        </w:rPr>
        <w:t>شفى زاميت كْلابّ هذا المختص بتأهيل المسنين يتلقى تمويله من الحكومة، وتقوم بإدارته منظمة مستقلة، هي مؤسسة العلوم والخدمات الطبية. وهو يوفر مرافق حديثة لرعاية متخصصة عالية الجودة من أجل الأشخاص المسنين، لتمكينهم من استرجاع طاقاتهم إلى حد يسمح لهم بالعودة إلى</w:t>
      </w:r>
      <w:r>
        <w:rPr>
          <w:rFonts w:hint="cs"/>
          <w:sz w:val="22"/>
          <w:szCs w:val="30"/>
          <w:rtl/>
          <w:lang w:val="en-US" w:bidi="ar-MA"/>
        </w:rPr>
        <w:t xml:space="preserve"> منازلهم. ولا يُدفع شيء مقابل المعالجة التي يقدمها المستشفى.</w:t>
      </w:r>
    </w:p>
    <w:p w:rsidR="00000000" w:rsidRDefault="00D84ABF">
      <w:pPr>
        <w:pStyle w:val="BodyText"/>
        <w:framePr w:hSpace="0" w:vSpace="0" w:wrap="auto" w:vAnchor="margin" w:yAlign="inline"/>
        <w:bidi/>
        <w:spacing w:before="240" w:after="240" w:line="400" w:lineRule="exact"/>
        <w:rPr>
          <w:sz w:val="22"/>
          <w:szCs w:val="30"/>
          <w:rtl/>
          <w:lang w:val="en-US" w:bidi="ar-MA"/>
        </w:rPr>
      </w:pPr>
      <w:r>
        <w:rPr>
          <w:rFonts w:hint="cs"/>
          <w:sz w:val="22"/>
          <w:szCs w:val="30"/>
          <w:rtl/>
          <w:lang w:val="en-US" w:bidi="ar-MA"/>
        </w:rPr>
        <w:t>673-</w:t>
      </w:r>
      <w:r>
        <w:rPr>
          <w:rFonts w:hint="cs"/>
          <w:sz w:val="22"/>
          <w:szCs w:val="30"/>
          <w:rtl/>
          <w:lang w:val="en-US" w:bidi="ar-MA"/>
        </w:rPr>
        <w:tab/>
        <w:t>ويحق للمسنين أيضا الحصول على بطاقة وردية أو صفراء، إذا كانوا مستوفين للشروط المطلوب توافرها للتمتع بهذا الحق.</w:t>
      </w:r>
    </w:p>
    <w:p w:rsidR="00000000" w:rsidRDefault="00D84ABF">
      <w:pPr>
        <w:pStyle w:val="BodyText"/>
        <w:framePr w:hSpace="0" w:vSpace="0" w:wrap="auto" w:vAnchor="margin" w:yAlign="inline"/>
        <w:bidi/>
        <w:spacing w:before="240" w:after="240" w:line="400" w:lineRule="exact"/>
        <w:rPr>
          <w:b/>
          <w:bCs/>
          <w:sz w:val="22"/>
          <w:szCs w:val="30"/>
          <w:rtl/>
          <w:lang w:val="en-US"/>
        </w:rPr>
      </w:pPr>
      <w:r>
        <w:rPr>
          <w:rFonts w:hint="cs"/>
          <w:b/>
          <w:bCs/>
          <w:sz w:val="22"/>
          <w:szCs w:val="30"/>
          <w:rtl/>
          <w:lang w:val="en-US" w:bidi="ar-MA"/>
        </w:rPr>
        <w:t>مشاركة المجتمع المحلي في الرعاية الصحية</w:t>
      </w:r>
      <w:r>
        <w:rPr>
          <w:rFonts w:hint="cs"/>
          <w:b/>
          <w:bCs/>
          <w:sz w:val="22"/>
          <w:szCs w:val="30"/>
          <w:rtl/>
          <w:lang w:val="en-US"/>
        </w:rPr>
        <w:t xml:space="preserve"> </w:t>
      </w:r>
      <w:r>
        <w:rPr>
          <w:rFonts w:hint="cs"/>
          <w:b/>
          <w:bCs/>
          <w:sz w:val="22"/>
          <w:szCs w:val="30"/>
          <w:rtl/>
          <w:lang w:val="en-US" w:bidi="ar-MA"/>
        </w:rPr>
        <w:t>الأولية</w:t>
      </w:r>
    </w:p>
    <w:p w:rsidR="00000000" w:rsidRDefault="00D84ABF">
      <w:pPr>
        <w:pStyle w:val="BodyText"/>
        <w:framePr w:hSpace="0" w:vSpace="0" w:wrap="auto" w:vAnchor="margin" w:yAlign="inline"/>
        <w:bidi/>
        <w:spacing w:before="240" w:after="240" w:line="400" w:lineRule="exact"/>
        <w:rPr>
          <w:sz w:val="22"/>
          <w:szCs w:val="30"/>
          <w:rtl/>
          <w:lang w:val="en-US"/>
        </w:rPr>
      </w:pPr>
      <w:r>
        <w:rPr>
          <w:rFonts w:hint="cs"/>
          <w:sz w:val="22"/>
          <w:szCs w:val="30"/>
          <w:rtl/>
          <w:lang w:val="en-US" w:bidi="ar-MA"/>
        </w:rPr>
        <w:t>674-</w:t>
      </w:r>
      <w:r>
        <w:rPr>
          <w:rFonts w:hint="cs"/>
          <w:sz w:val="22"/>
          <w:szCs w:val="30"/>
          <w:rtl/>
          <w:lang w:val="en-US" w:bidi="ar-MA"/>
        </w:rPr>
        <w:tab/>
        <w:t xml:space="preserve">أصبح من المسلَّم به في هذه </w:t>
      </w:r>
      <w:r>
        <w:rPr>
          <w:rFonts w:hint="cs"/>
          <w:sz w:val="22"/>
          <w:szCs w:val="30"/>
          <w:rtl/>
          <w:lang w:val="en-US" w:bidi="ar-MA"/>
        </w:rPr>
        <w:t xml:space="preserve">الأيام أن تحسين الصحة في بلد ما لا يتوقف فقط على جهود القطاع الصحي وحده. فمشاركة القطاعات </w:t>
      </w:r>
      <w:r>
        <w:rPr>
          <w:rFonts w:hint="cs"/>
          <w:sz w:val="22"/>
          <w:szCs w:val="30"/>
          <w:rtl/>
          <w:lang w:val="en-US"/>
        </w:rPr>
        <w:t xml:space="preserve">أمر </w:t>
      </w:r>
      <w:r>
        <w:rPr>
          <w:rFonts w:hint="cs"/>
          <w:sz w:val="22"/>
          <w:szCs w:val="30"/>
          <w:rtl/>
          <w:lang w:val="en-US" w:bidi="ar-MA"/>
        </w:rPr>
        <w:t>ضروري للوقاية من الأمراض ومكافحتها، ولتعزيز الصحة وإدامتها. وذلك يقتضي تعاون الإدارات والوكالات الحكومية ومنظمات العمل التطوعي، وقطاعات أخرى كالتجارة والصناعة ونق</w:t>
      </w:r>
      <w:r>
        <w:rPr>
          <w:rFonts w:hint="cs"/>
          <w:sz w:val="22"/>
          <w:szCs w:val="30"/>
          <w:rtl/>
          <w:lang w:val="en-US" w:bidi="ar-MA"/>
        </w:rPr>
        <w:t>ابات العمال والمجالس المحلية والجماعات المهنية.</w:t>
      </w:r>
    </w:p>
    <w:p w:rsidR="00000000" w:rsidRDefault="00D84ABF">
      <w:pPr>
        <w:pStyle w:val="BodyText"/>
        <w:framePr w:hSpace="0" w:vSpace="0" w:wrap="auto" w:vAnchor="margin" w:yAlign="inline"/>
        <w:bidi/>
        <w:spacing w:before="240" w:after="240" w:line="400" w:lineRule="exact"/>
        <w:rPr>
          <w:sz w:val="22"/>
          <w:szCs w:val="30"/>
          <w:rtl/>
          <w:lang w:val="en-US"/>
        </w:rPr>
      </w:pPr>
      <w:r>
        <w:rPr>
          <w:rFonts w:hint="cs"/>
          <w:sz w:val="22"/>
          <w:szCs w:val="30"/>
          <w:rtl/>
          <w:lang w:val="en-US" w:bidi="ar-MA"/>
        </w:rPr>
        <w:t>675-</w:t>
      </w:r>
      <w:r>
        <w:rPr>
          <w:rFonts w:hint="cs"/>
          <w:sz w:val="22"/>
          <w:szCs w:val="30"/>
          <w:rtl/>
          <w:lang w:val="en-US" w:bidi="ar-MA"/>
        </w:rPr>
        <w:tab/>
        <w:t>وتزداد مشاركة المجتمع المحلي أكثر ما يمكن بفضل التنسيق مع المجالس المحلية والمنظمات غير الحكومية، وانخراط هذه الوكالات في خدمات توفير الرعاية الصحية للمجتمع المحلي. فالمجالس المحلية معنية بترميم عيادات ا</w:t>
      </w:r>
      <w:r>
        <w:rPr>
          <w:rFonts w:hint="cs"/>
          <w:sz w:val="22"/>
          <w:szCs w:val="30"/>
          <w:rtl/>
          <w:lang w:val="en-US" w:bidi="ar-MA"/>
        </w:rPr>
        <w:t>لنواحي وتغيير مواقعها، بينما تُعنى المنظمات غير الحكومية على الأكثر بتوفير خدمات خاصة للفئات المحرومة داخل المجتمع المحلي، مثل الأشخاص المصابين بعجز والأشخاص المدمنين على إساءة استعمال المخدرات.</w:t>
      </w:r>
    </w:p>
    <w:p w:rsidR="00000000" w:rsidRDefault="00D84ABF">
      <w:pPr>
        <w:pStyle w:val="BodyText"/>
        <w:framePr w:hSpace="0" w:vSpace="0" w:wrap="auto" w:vAnchor="margin" w:yAlign="inline"/>
        <w:bidi/>
        <w:spacing w:before="240" w:after="240" w:line="400" w:lineRule="exact"/>
        <w:rPr>
          <w:b/>
          <w:bCs/>
          <w:sz w:val="22"/>
          <w:szCs w:val="30"/>
          <w:rtl/>
          <w:lang w:val="en-US"/>
        </w:rPr>
      </w:pPr>
      <w:r>
        <w:rPr>
          <w:rFonts w:hint="cs"/>
          <w:b/>
          <w:bCs/>
          <w:sz w:val="22"/>
          <w:szCs w:val="30"/>
          <w:rtl/>
          <w:lang w:val="en-US" w:bidi="ar-MA"/>
        </w:rPr>
        <w:t>التثقيف بشأن الوقاية من المشاكل الصحية</w:t>
      </w:r>
    </w:p>
    <w:p w:rsidR="00000000" w:rsidRDefault="00D84ABF">
      <w:pPr>
        <w:pStyle w:val="BodyText"/>
        <w:framePr w:hSpace="0" w:vSpace="0" w:wrap="auto" w:vAnchor="margin" w:yAlign="inline"/>
        <w:bidi/>
        <w:spacing w:before="240" w:after="240" w:line="400" w:lineRule="exact"/>
        <w:rPr>
          <w:rFonts w:hint="cs"/>
          <w:sz w:val="22"/>
          <w:szCs w:val="30"/>
          <w:rtl/>
          <w:lang w:val="en-US" w:bidi="ar-MA"/>
        </w:rPr>
      </w:pPr>
      <w:r>
        <w:rPr>
          <w:rFonts w:hint="cs"/>
          <w:sz w:val="22"/>
          <w:szCs w:val="30"/>
          <w:rtl/>
          <w:lang w:val="en-US" w:bidi="ar-MA"/>
        </w:rPr>
        <w:t>676-</w:t>
      </w:r>
      <w:r>
        <w:rPr>
          <w:rFonts w:hint="cs"/>
          <w:sz w:val="22"/>
          <w:szCs w:val="30"/>
          <w:rtl/>
          <w:lang w:val="en-US" w:bidi="ar-MA"/>
        </w:rPr>
        <w:tab/>
        <w:t>رصدت الحكومة المر</w:t>
      </w:r>
      <w:r>
        <w:rPr>
          <w:rFonts w:hint="cs"/>
          <w:sz w:val="22"/>
          <w:szCs w:val="30"/>
          <w:rtl/>
          <w:lang w:val="en-US" w:bidi="ar-MA"/>
        </w:rPr>
        <w:t>كزية أموالا لإدارة تعزيز الصحة التابعة لوزارة الصحة، من أجل القيام بحملات توعية تسلط فيها الأضواء على أنماط العيش التي تقرر سلبا مصير الصحة الوطنية، مثل التدخين، وسوء التغذية، والأمراض المنتقلة بالاتصال الجنسي، وسرطان الجلد؛ وتُبرِز أيضا منافع النشاط البدن</w:t>
      </w:r>
      <w:r>
        <w:rPr>
          <w:rFonts w:hint="cs"/>
          <w:sz w:val="22"/>
          <w:szCs w:val="30"/>
          <w:rtl/>
          <w:lang w:val="en-US" w:bidi="ar-MA"/>
        </w:rPr>
        <w:t>ي وغيره. ومن الحملات الوطنية التي شنتها إدارة تعزيز الصحة حملة بعنوان "المرح المفرط قد يعطِّل مرحك" استمرت طيلة عام 2000، وستستهدف هذه السنة أطفال المدارس الذين يلتحقون بالمدرسة الصيفية. وبمناسبة اليوم العالمي بدون تدخين لعام 2001، شنت إدارة تعزيز الصحة حم</w:t>
      </w:r>
      <w:r>
        <w:rPr>
          <w:rFonts w:hint="cs"/>
          <w:sz w:val="22"/>
          <w:szCs w:val="30"/>
          <w:rtl/>
          <w:lang w:val="en-US" w:bidi="ar-MA"/>
        </w:rPr>
        <w:t xml:space="preserve">لة شعواء على ما يكمن في التدخين من خطر على غير المدخنين. وكجزء من هذه الحملة، وزعت إدارة تعزيز الصحة مطبوعات جديدة للتوعية بشأن الصحة، وبثت إعلانات تلفزيونية. ويجري على المستوى الوطني تنظيم جميع الحملات. إلا أن هناك مسائل نوعية تقتضي نهجا أكثر تركيزا، مثل </w:t>
      </w:r>
      <w:r>
        <w:rPr>
          <w:rFonts w:hint="cs"/>
          <w:sz w:val="22"/>
          <w:szCs w:val="30"/>
          <w:rtl/>
          <w:lang w:val="en-US" w:bidi="ar-MA"/>
        </w:rPr>
        <w:t xml:space="preserve">الرضاعة الطبيعية. وتنفذ هذه الإدارة أيضا برامج لمساعدة </w:t>
      </w:r>
      <w:r>
        <w:rPr>
          <w:rFonts w:hint="cs"/>
          <w:sz w:val="22"/>
          <w:szCs w:val="30"/>
          <w:rtl/>
          <w:lang w:val="en-US"/>
        </w:rPr>
        <w:t>ال</w:t>
      </w:r>
      <w:r>
        <w:rPr>
          <w:rFonts w:hint="cs"/>
          <w:sz w:val="22"/>
          <w:szCs w:val="30"/>
          <w:rtl/>
          <w:lang w:val="en-US" w:bidi="ar-MA"/>
        </w:rPr>
        <w:t xml:space="preserve">أشخاص </w:t>
      </w:r>
      <w:r>
        <w:rPr>
          <w:rFonts w:hint="cs"/>
          <w:sz w:val="22"/>
          <w:szCs w:val="30"/>
          <w:rtl/>
          <w:lang w:val="en-US"/>
        </w:rPr>
        <w:t xml:space="preserve">الذين يلتمسون </w:t>
      </w:r>
      <w:r>
        <w:rPr>
          <w:rFonts w:hint="cs"/>
          <w:sz w:val="22"/>
          <w:szCs w:val="30"/>
          <w:rtl/>
          <w:lang w:val="en-US" w:bidi="ar-MA"/>
        </w:rPr>
        <w:t xml:space="preserve">المساعدة لوقف التدخين وتخفيف الوزن. وتُجرى دورات تدريب على وقف التدخين بالتنسيق مع المراكز الصحية. وأُنشئت عيادة تناسلية بولية من أجل معالجة الأمراض المنتقلة بالاتصال الجنسي، وهي </w:t>
      </w:r>
      <w:r>
        <w:rPr>
          <w:rFonts w:hint="cs"/>
          <w:sz w:val="22"/>
          <w:szCs w:val="30"/>
          <w:rtl/>
          <w:lang w:val="en-US" w:bidi="ar-MA"/>
        </w:rPr>
        <w:t>تعمل.</w:t>
      </w:r>
    </w:p>
    <w:p w:rsidR="00000000" w:rsidRDefault="00D84ABF">
      <w:pPr>
        <w:pStyle w:val="BodyText"/>
        <w:framePr w:hSpace="0" w:vSpace="0" w:wrap="auto" w:vAnchor="margin" w:yAlign="inline"/>
        <w:bidi/>
        <w:spacing w:before="240" w:after="240" w:line="400" w:lineRule="exact"/>
        <w:rPr>
          <w:rFonts w:hint="cs"/>
          <w:sz w:val="22"/>
          <w:szCs w:val="30"/>
          <w:rtl/>
          <w:lang w:val="en-US" w:bidi="ar-MA"/>
        </w:rPr>
      </w:pPr>
      <w:r>
        <w:rPr>
          <w:rFonts w:hint="cs"/>
          <w:sz w:val="22"/>
          <w:szCs w:val="30"/>
          <w:rtl/>
          <w:lang w:val="en-US" w:bidi="ar-MA"/>
        </w:rPr>
        <w:t>677-</w:t>
      </w:r>
      <w:r>
        <w:rPr>
          <w:rFonts w:hint="cs"/>
          <w:sz w:val="22"/>
          <w:szCs w:val="30"/>
          <w:rtl/>
          <w:lang w:val="en-US" w:bidi="ar-MA"/>
        </w:rPr>
        <w:tab/>
        <w:t>وتُجرى محادثات شفهية بشأن تعزيز صحة الفم والأسنان، مع الطلبة والوالدين والهيئة التعليمية، خلال السنة الدراسية. ويُجري أخصائيو الوقاية الصحية للأسنان محادثات مع الأطفال الذين يلتحقون بالمدرسة الصيفية.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lang w:val="en-US" w:bidi="ar-MA"/>
        </w:rPr>
        <w:t>678-</w:t>
      </w:r>
      <w:r>
        <w:rPr>
          <w:rFonts w:hint="cs"/>
          <w:sz w:val="22"/>
          <w:szCs w:val="30"/>
          <w:rtl/>
          <w:lang w:val="en-US" w:bidi="ar-MA"/>
        </w:rPr>
        <w:tab/>
        <w:t xml:space="preserve">وتعنى المنظمات غير الحكومية أيضا بتثقيف </w:t>
      </w:r>
      <w:r>
        <w:rPr>
          <w:rFonts w:hint="cs"/>
          <w:sz w:val="22"/>
          <w:szCs w:val="30"/>
          <w:rtl/>
          <w:lang w:val="en-US" w:bidi="ar-MA"/>
        </w:rPr>
        <w:t xml:space="preserve">الجمهور في المسائل الصحية. ففي عام 2000، أُنشئت جمعية باسم </w:t>
      </w:r>
      <w:r>
        <w:rPr>
          <w:sz w:val="22"/>
          <w:szCs w:val="30"/>
        </w:rPr>
        <w:t>Psymalta</w:t>
      </w:r>
      <w:r>
        <w:rPr>
          <w:rFonts w:hint="cs"/>
          <w:sz w:val="22"/>
          <w:szCs w:val="30"/>
          <w:rtl/>
        </w:rPr>
        <w:t xml:space="preserve"> لتثقيف الجمهور في موضوع الصحة العقلية، ومحاربة جميع أشكال الخوف وسوء الفهم فيما يتعلق بالمرض العقلي. وفي الآونة الأخيرة، أصدرت اللجنة الوطنية للصحة العقلية نشرة وُزّعت مع صحيفة رائدة تصدر </w:t>
      </w:r>
      <w:r>
        <w:rPr>
          <w:rFonts w:hint="cs"/>
          <w:sz w:val="22"/>
          <w:szCs w:val="30"/>
          <w:rtl/>
        </w:rPr>
        <w:t>يوم الأحد، من أجل زيادة الوعي بما تنطوي عليه الحياة من كَرْب.</w:t>
      </w:r>
    </w:p>
    <w:p w:rsidR="00000000" w:rsidRDefault="00D84ABF">
      <w:pPr>
        <w:pStyle w:val="BodyText"/>
        <w:framePr w:hSpace="0" w:vSpace="0" w:wrap="auto" w:vAnchor="margin" w:yAlign="inline"/>
        <w:bidi/>
        <w:spacing w:before="240" w:after="240" w:line="400" w:lineRule="exact"/>
        <w:rPr>
          <w:rFonts w:hint="cs"/>
          <w:b/>
          <w:bCs/>
          <w:sz w:val="22"/>
          <w:szCs w:val="30"/>
          <w:rtl/>
          <w:lang w:val="en-US"/>
        </w:rPr>
      </w:pPr>
      <w:r>
        <w:rPr>
          <w:rFonts w:hint="cs"/>
          <w:b/>
          <w:bCs/>
          <w:sz w:val="22"/>
          <w:szCs w:val="30"/>
          <w:rtl/>
          <w:lang w:val="en-US"/>
        </w:rPr>
        <w:t>دور المساعدة الدولية في الإعمال الكامل للحق في الرعاية الصحية</w:t>
      </w:r>
    </w:p>
    <w:p w:rsidR="00000000" w:rsidRDefault="00D84ABF">
      <w:pPr>
        <w:pStyle w:val="BodyText"/>
        <w:framePr w:hSpace="0" w:vSpace="0" w:wrap="auto" w:vAnchor="margin" w:yAlign="inline"/>
        <w:bidi/>
        <w:spacing w:before="240" w:after="240" w:line="400" w:lineRule="exact"/>
        <w:rPr>
          <w:rFonts w:hint="cs"/>
          <w:sz w:val="22"/>
          <w:szCs w:val="30"/>
          <w:rtl/>
          <w:lang w:val="en-US"/>
        </w:rPr>
      </w:pPr>
      <w:r>
        <w:rPr>
          <w:rFonts w:hint="cs"/>
          <w:sz w:val="22"/>
          <w:szCs w:val="30"/>
          <w:rtl/>
          <w:lang w:val="en-US"/>
        </w:rPr>
        <w:t>679-</w:t>
      </w:r>
      <w:r>
        <w:rPr>
          <w:rFonts w:hint="cs"/>
          <w:sz w:val="22"/>
          <w:szCs w:val="30"/>
          <w:rtl/>
          <w:lang w:val="en-US"/>
        </w:rPr>
        <w:tab/>
        <w:t>تتلقى مالطة بعض المساعدة من منظمة الصحة العالمية، في إطار خطة التعاون المتوسطة الأجل.</w:t>
      </w:r>
    </w:p>
    <w:p w:rsidR="00000000" w:rsidRDefault="00D84ABF">
      <w:pPr>
        <w:pStyle w:val="BodyText"/>
        <w:framePr w:hSpace="0" w:vSpace="0" w:wrap="auto" w:vAnchor="margin" w:yAlign="inline"/>
        <w:bidi/>
        <w:spacing w:before="240" w:after="240" w:line="400" w:lineRule="exact"/>
        <w:jc w:val="center"/>
        <w:rPr>
          <w:rFonts w:hint="cs"/>
          <w:b/>
          <w:bCs/>
          <w:sz w:val="22"/>
          <w:szCs w:val="30"/>
          <w:rtl/>
          <w:lang w:val="en-US"/>
        </w:rPr>
      </w:pPr>
      <w:r>
        <w:rPr>
          <w:rFonts w:hint="cs"/>
          <w:b/>
          <w:bCs/>
          <w:sz w:val="22"/>
          <w:szCs w:val="30"/>
          <w:rtl/>
          <w:lang w:val="en-US"/>
        </w:rPr>
        <w:t>المادة 13</w:t>
      </w:r>
    </w:p>
    <w:p w:rsidR="00000000" w:rsidRDefault="00D84ABF">
      <w:pPr>
        <w:pStyle w:val="BodyText"/>
        <w:framePr w:hSpace="0" w:vSpace="0" w:wrap="auto" w:vAnchor="margin" w:yAlign="inline"/>
        <w:bidi/>
        <w:spacing w:before="240" w:after="240" w:line="400" w:lineRule="exact"/>
        <w:jc w:val="lowKashida"/>
        <w:rPr>
          <w:rFonts w:hint="cs"/>
          <w:b/>
          <w:bCs/>
          <w:sz w:val="22"/>
          <w:szCs w:val="30"/>
          <w:rtl/>
          <w:lang w:val="en-US"/>
        </w:rPr>
      </w:pPr>
      <w:r>
        <w:rPr>
          <w:rFonts w:hint="cs"/>
          <w:b/>
          <w:bCs/>
          <w:sz w:val="22"/>
          <w:szCs w:val="30"/>
          <w:rtl/>
          <w:lang w:val="en-US"/>
        </w:rPr>
        <w:t xml:space="preserve">الإطار القانوني لتوفير التعليم </w:t>
      </w:r>
      <w:r>
        <w:rPr>
          <w:rFonts w:hint="cs"/>
          <w:b/>
          <w:bCs/>
          <w:sz w:val="22"/>
          <w:szCs w:val="30"/>
          <w:rtl/>
          <w:lang w:val="en-US"/>
        </w:rPr>
        <w:t>الابتدائي والثانوي</w:t>
      </w:r>
    </w:p>
    <w:p w:rsidR="00000000" w:rsidRDefault="00D84ABF">
      <w:pPr>
        <w:pStyle w:val="BodyText"/>
        <w:framePr w:hSpace="0" w:vSpace="0" w:wrap="auto" w:vAnchor="margin" w:yAlign="inline"/>
        <w:bidi/>
        <w:spacing w:before="240" w:after="240" w:line="400" w:lineRule="exact"/>
        <w:rPr>
          <w:rFonts w:hint="cs"/>
          <w:sz w:val="22"/>
          <w:szCs w:val="30"/>
          <w:rtl/>
          <w:lang w:val="en-US"/>
        </w:rPr>
      </w:pPr>
      <w:r>
        <w:rPr>
          <w:rFonts w:hint="cs"/>
          <w:sz w:val="22"/>
          <w:szCs w:val="30"/>
          <w:rtl/>
          <w:lang w:val="en-US"/>
        </w:rPr>
        <w:t>680-</w:t>
      </w:r>
      <w:r>
        <w:rPr>
          <w:rFonts w:hint="cs"/>
          <w:sz w:val="22"/>
          <w:szCs w:val="30"/>
          <w:rtl/>
          <w:lang w:val="en-US"/>
        </w:rPr>
        <w:tab/>
        <w:t>يضع دستور مالطة وقانون التعليم لعام 1988، الإطار الدستوري والقانوني الرئيسي الذي يستند إليه توفير التعليم في البلد. وهذا التشريع الأساسي تكمِّله مذكرات تشريعية يصدرها وزير التربية من وقت إلى آخر تجاوبا مع التطورات التي تحدث داخل الن</w:t>
      </w:r>
      <w:r>
        <w:rPr>
          <w:rFonts w:hint="cs"/>
          <w:sz w:val="22"/>
          <w:szCs w:val="30"/>
          <w:rtl/>
          <w:lang w:val="en-US"/>
        </w:rPr>
        <w:t>ظام التعليمي. إلا أن الوثائق التشريعية لا تستنفد جميع الجوانب، ولذا تجد مجالات كثيرة متعلقة بإدارة التربية تغطية لها في التوجيهات والتعميمات التي تصدر عن الإدارة الحكومية المركزية المسؤولة عن إدارة النظام التعليمي.</w:t>
      </w:r>
    </w:p>
    <w:p w:rsidR="00000000" w:rsidRDefault="00D84ABF">
      <w:pPr>
        <w:pStyle w:val="BodyText"/>
        <w:framePr w:hSpace="0" w:vSpace="0" w:wrap="auto" w:vAnchor="margin" w:yAlign="inline"/>
        <w:bidi/>
        <w:spacing w:before="240" w:after="240" w:line="400" w:lineRule="exact"/>
        <w:rPr>
          <w:rFonts w:hint="cs"/>
          <w:sz w:val="22"/>
          <w:szCs w:val="30"/>
          <w:rtl/>
          <w:lang w:val="en-US"/>
        </w:rPr>
      </w:pPr>
      <w:r>
        <w:rPr>
          <w:rFonts w:hint="cs"/>
          <w:sz w:val="22"/>
          <w:szCs w:val="30"/>
          <w:rtl/>
          <w:lang w:val="en-US"/>
        </w:rPr>
        <w:t>681-</w:t>
      </w:r>
      <w:r>
        <w:rPr>
          <w:rFonts w:hint="cs"/>
          <w:sz w:val="22"/>
          <w:szCs w:val="30"/>
          <w:rtl/>
          <w:lang w:val="en-US"/>
        </w:rPr>
        <w:tab/>
        <w:t>وأُدخل التعليم الإلزامي في عام 1924،</w:t>
      </w:r>
      <w:r>
        <w:rPr>
          <w:rFonts w:hint="cs"/>
          <w:sz w:val="22"/>
          <w:szCs w:val="30"/>
          <w:rtl/>
          <w:lang w:val="en-US"/>
        </w:rPr>
        <w:t xml:space="preserve"> بموجب قانون الحضور الإلزامي. فهذا القانون فرض الحضور الإلزامي حتى عمر 12 سنة (رُفع إلى 14 في عام 1928) على التلاميذ المسجلين في المدارس الحكومية والخاصة على السواء. ثم رُفع عمر التعليم الإلزامي إلى 16 سنة، بموجب قانون التعليم لعام 1974. وفي عام 1956، جُعل</w:t>
      </w:r>
      <w:r>
        <w:rPr>
          <w:rFonts w:hint="cs"/>
          <w:sz w:val="22"/>
          <w:szCs w:val="30"/>
          <w:rtl/>
          <w:lang w:val="en-US"/>
        </w:rPr>
        <w:t xml:space="preserve"> التعليم في مدارس الدولة، بمستويَيْه الابتدائي والثانوي، مجانيا لجميع المالطيين. وأُدخلت مجانية التعليم العالي في عام 1971.</w:t>
      </w:r>
    </w:p>
    <w:p w:rsidR="00000000" w:rsidRDefault="00D84ABF">
      <w:pPr>
        <w:pStyle w:val="BodyText"/>
        <w:framePr w:hSpace="0" w:vSpace="0" w:wrap="auto" w:vAnchor="margin" w:yAlign="inline"/>
        <w:bidi/>
        <w:spacing w:before="240" w:after="240" w:line="400" w:lineRule="exact"/>
        <w:rPr>
          <w:rFonts w:hint="cs"/>
          <w:sz w:val="22"/>
          <w:szCs w:val="30"/>
          <w:rtl/>
          <w:lang w:val="en-US"/>
        </w:rPr>
      </w:pPr>
      <w:r>
        <w:rPr>
          <w:rFonts w:hint="cs"/>
          <w:sz w:val="22"/>
          <w:szCs w:val="30"/>
          <w:rtl/>
          <w:lang w:val="en-US"/>
        </w:rPr>
        <w:t>682-</w:t>
      </w:r>
      <w:r>
        <w:rPr>
          <w:rFonts w:hint="cs"/>
          <w:sz w:val="22"/>
          <w:szCs w:val="30"/>
          <w:rtl/>
          <w:lang w:val="en-US"/>
        </w:rPr>
        <w:tab/>
        <w:t>ينص الفصل الثاني من الدستور، وعنوانه "إعلان المبادئ"، على ما يلي:</w:t>
      </w:r>
    </w:p>
    <w:p w:rsidR="00000000" w:rsidRDefault="00D84ABF">
      <w:pPr>
        <w:pStyle w:val="BodyText"/>
        <w:framePr w:hSpace="0" w:vSpace="0" w:wrap="auto" w:vAnchor="margin" w:yAlign="inline"/>
        <w:numPr>
          <w:ilvl w:val="0"/>
          <w:numId w:val="75"/>
        </w:numPr>
        <w:tabs>
          <w:tab w:val="clear" w:pos="1425"/>
        </w:tabs>
        <w:bidi/>
        <w:spacing w:before="240" w:after="240" w:line="400" w:lineRule="exact"/>
        <w:ind w:left="0" w:right="0" w:firstLine="720"/>
        <w:rPr>
          <w:rFonts w:hint="cs"/>
          <w:sz w:val="22"/>
          <w:szCs w:val="30"/>
          <w:rtl/>
          <w:lang w:val="en-US"/>
        </w:rPr>
      </w:pPr>
      <w:r>
        <w:rPr>
          <w:rFonts w:hint="cs"/>
          <w:sz w:val="22"/>
          <w:szCs w:val="30"/>
          <w:rtl/>
          <w:lang w:val="en-US"/>
        </w:rPr>
        <w:t>"تشجّع الدولة تنمية الثقافة والبحوث العلمية والتقنية" (المادة</w:t>
      </w:r>
      <w:r>
        <w:rPr>
          <w:rFonts w:hint="cs"/>
          <w:sz w:val="22"/>
          <w:szCs w:val="30"/>
          <w:rtl/>
          <w:lang w:val="en-US"/>
        </w:rPr>
        <w:t xml:space="preserve"> 8)؛</w:t>
      </w:r>
    </w:p>
    <w:p w:rsidR="00000000" w:rsidRDefault="00D84ABF">
      <w:pPr>
        <w:pStyle w:val="BodyText"/>
        <w:framePr w:hSpace="0" w:vSpace="0" w:wrap="auto" w:vAnchor="margin" w:yAlign="inline"/>
        <w:numPr>
          <w:ilvl w:val="0"/>
          <w:numId w:val="75"/>
        </w:numPr>
        <w:tabs>
          <w:tab w:val="clear" w:pos="1425"/>
        </w:tabs>
        <w:bidi/>
        <w:spacing w:before="240" w:after="240" w:line="400" w:lineRule="exact"/>
        <w:ind w:left="0" w:right="0" w:firstLine="720"/>
        <w:rPr>
          <w:rFonts w:hint="cs"/>
          <w:sz w:val="22"/>
          <w:szCs w:val="30"/>
          <w:lang w:val="en-US"/>
        </w:rPr>
      </w:pPr>
      <w:r>
        <w:rPr>
          <w:rFonts w:hint="cs"/>
          <w:sz w:val="22"/>
          <w:szCs w:val="30"/>
          <w:rtl/>
          <w:lang w:val="en-US"/>
        </w:rPr>
        <w:t>"يكون التعليم الابتدائي إلزاميا، وفي مدارس الدولة مجانيا" (المادة 10)؛</w:t>
      </w:r>
    </w:p>
    <w:p w:rsidR="00000000" w:rsidRDefault="00D84ABF">
      <w:pPr>
        <w:pStyle w:val="BodyText"/>
        <w:framePr w:hSpace="0" w:vSpace="0" w:wrap="auto" w:vAnchor="margin" w:yAlign="inline"/>
        <w:numPr>
          <w:ilvl w:val="0"/>
          <w:numId w:val="76"/>
        </w:numPr>
        <w:tabs>
          <w:tab w:val="clear" w:pos="1425"/>
        </w:tabs>
        <w:bidi/>
        <w:spacing w:before="240" w:after="240" w:line="400" w:lineRule="exact"/>
        <w:ind w:left="0" w:right="0" w:firstLine="720"/>
        <w:rPr>
          <w:rFonts w:hint="cs"/>
          <w:sz w:val="22"/>
          <w:szCs w:val="30"/>
          <w:rtl/>
          <w:lang w:val="en-US"/>
        </w:rPr>
      </w:pPr>
      <w:r>
        <w:rPr>
          <w:rFonts w:hint="cs"/>
          <w:sz w:val="22"/>
          <w:szCs w:val="30"/>
          <w:rtl/>
          <w:lang w:val="en-US"/>
        </w:rPr>
        <w:t>"للطلبة المقتدرين الجديرين الحق في الوصول إلى أعلى درجات التعليم، حتى لو كانوا بدون موارد مالية" (المادة 11 (1))؛</w:t>
      </w:r>
    </w:p>
    <w:p w:rsidR="00000000" w:rsidRDefault="00D84ABF">
      <w:pPr>
        <w:pStyle w:val="BodyText"/>
        <w:framePr w:hSpace="0" w:vSpace="0" w:wrap="auto" w:vAnchor="margin" w:yAlign="inline"/>
        <w:numPr>
          <w:ilvl w:val="0"/>
          <w:numId w:val="77"/>
        </w:numPr>
        <w:bidi/>
        <w:spacing w:before="240" w:after="240" w:line="400" w:lineRule="exact"/>
        <w:ind w:left="0" w:right="0" w:firstLine="720"/>
        <w:rPr>
          <w:rFonts w:hint="cs"/>
          <w:sz w:val="22"/>
          <w:szCs w:val="30"/>
          <w:rtl/>
          <w:lang w:val="en-US"/>
        </w:rPr>
      </w:pPr>
      <w:r>
        <w:rPr>
          <w:rFonts w:hint="cs"/>
          <w:sz w:val="22"/>
          <w:szCs w:val="30"/>
          <w:rtl/>
          <w:lang w:val="en-US"/>
        </w:rPr>
        <w:t>"تطبق الدولة هذا المبدأ عن طريق المنح الدراسية، والمساهمات التي تق</w:t>
      </w:r>
      <w:r>
        <w:rPr>
          <w:rFonts w:hint="cs"/>
          <w:sz w:val="22"/>
          <w:szCs w:val="30"/>
          <w:rtl/>
          <w:lang w:val="en-US"/>
        </w:rPr>
        <w:t>دمها إلى أسر الطلبة وغير ذلك من المخصصات على أساس امتحانات تنافسية" (المادة 11 (2))؛</w:t>
      </w:r>
    </w:p>
    <w:p w:rsidR="00000000" w:rsidRDefault="00D84ABF">
      <w:pPr>
        <w:pStyle w:val="BodyText"/>
        <w:framePr w:hSpace="0" w:vSpace="0" w:wrap="auto" w:vAnchor="margin" w:yAlign="inline"/>
        <w:bidi/>
        <w:spacing w:before="240" w:after="240" w:line="400" w:lineRule="exact"/>
        <w:ind w:firstLine="720"/>
        <w:rPr>
          <w:rFonts w:hint="cs"/>
          <w:sz w:val="22"/>
          <w:szCs w:val="30"/>
          <w:rtl/>
          <w:lang w:val="en-US"/>
        </w:rPr>
      </w:pPr>
      <w:r>
        <w:rPr>
          <w:rFonts w:hint="cs"/>
          <w:sz w:val="22"/>
          <w:szCs w:val="30"/>
          <w:rtl/>
          <w:lang w:val="en-US"/>
        </w:rPr>
        <w:t>(ه‍)</w:t>
      </w:r>
      <w:r>
        <w:rPr>
          <w:rFonts w:hint="cs"/>
          <w:sz w:val="22"/>
          <w:szCs w:val="30"/>
          <w:rtl/>
          <w:lang w:val="en-US"/>
        </w:rPr>
        <w:tab/>
        <w:t>"تتعهد الدولة بتوفير التدريب التقني والمهني وفرص الترقية للعاملين" (المادة 12 (2))؛</w:t>
      </w:r>
    </w:p>
    <w:p w:rsidR="00000000" w:rsidRDefault="00D84ABF">
      <w:pPr>
        <w:pStyle w:val="BodyText"/>
        <w:framePr w:hSpace="0" w:vSpace="0" w:wrap="auto" w:vAnchor="margin" w:yAlign="inline"/>
        <w:numPr>
          <w:ilvl w:val="0"/>
          <w:numId w:val="78"/>
        </w:numPr>
        <w:bidi/>
        <w:spacing w:before="240" w:after="240" w:line="400" w:lineRule="exact"/>
        <w:ind w:left="0" w:right="0" w:firstLine="720"/>
        <w:rPr>
          <w:rFonts w:hint="cs"/>
          <w:sz w:val="22"/>
          <w:szCs w:val="30"/>
          <w:rtl/>
          <w:lang w:val="en-US"/>
        </w:rPr>
      </w:pPr>
      <w:r>
        <w:rPr>
          <w:rFonts w:hint="cs"/>
          <w:sz w:val="22"/>
          <w:szCs w:val="30"/>
          <w:rtl/>
          <w:lang w:val="en-US"/>
        </w:rPr>
        <w:t>"للأشخاص المصابين بعجز والأشخاص العاجزين عن العمل الحق في التعليم وفي التدريب المه</w:t>
      </w:r>
      <w:r>
        <w:rPr>
          <w:rFonts w:hint="cs"/>
          <w:sz w:val="22"/>
          <w:szCs w:val="30"/>
          <w:rtl/>
          <w:lang w:val="en-US"/>
        </w:rPr>
        <w:t>ني" (المادة 17 (3)).</w:t>
      </w:r>
    </w:p>
    <w:p w:rsidR="00000000" w:rsidRDefault="00D84ABF">
      <w:pPr>
        <w:pStyle w:val="BodyText"/>
        <w:framePr w:hSpace="0" w:vSpace="0" w:wrap="auto" w:vAnchor="margin" w:yAlign="inline"/>
        <w:bidi/>
        <w:spacing w:before="240" w:after="240" w:line="400" w:lineRule="exact"/>
        <w:rPr>
          <w:rFonts w:hint="cs"/>
          <w:sz w:val="22"/>
          <w:szCs w:val="30"/>
          <w:rtl/>
          <w:lang w:val="en-US"/>
        </w:rPr>
      </w:pPr>
      <w:r>
        <w:rPr>
          <w:rFonts w:hint="cs"/>
          <w:sz w:val="22"/>
          <w:szCs w:val="30"/>
          <w:rtl/>
          <w:lang w:val="en-US"/>
        </w:rPr>
        <w:t>683-</w:t>
      </w:r>
      <w:r>
        <w:rPr>
          <w:rFonts w:hint="cs"/>
          <w:sz w:val="22"/>
          <w:szCs w:val="30"/>
          <w:rtl/>
          <w:lang w:val="en-US"/>
        </w:rPr>
        <w:tab/>
        <w:t>ويوحّد قانون التعليم لعام 1988، ويعدِّل جميع التشريعات الموجودة، بما فيها المذكرات القانونية الصادرة لاحقا. وينص القانون في أحكامه العامة على التزام الدولة بالنهوض بالتربية والتعليم، وبتيسير البنية التحتية التي يستلزمها التعليم. و</w:t>
      </w:r>
      <w:r>
        <w:rPr>
          <w:rFonts w:hint="cs"/>
          <w:sz w:val="22"/>
          <w:szCs w:val="30"/>
          <w:rtl/>
          <w:lang w:val="en-US"/>
        </w:rPr>
        <w:t>الدولة ملزَمة قانونا ببناء مدارس في النواحي المفتقرة إلى وجودها. ويصون هذا القانون حق القاصرين في التعليم، موجبا على الأبوين، طيلة فترة العمر المشمولة بالتعليم الإلزامي، إرسال أولادهما بانتظام إلى المدرسة. ويجدر أن نورد من القانون الأحكام العامة التالية.</w:t>
      </w:r>
    </w:p>
    <w:p w:rsidR="00000000" w:rsidRDefault="00D84ABF">
      <w:pPr>
        <w:pStyle w:val="BodyText"/>
        <w:framePr w:hSpace="0" w:vSpace="0" w:wrap="auto" w:vAnchor="margin" w:yAlign="inline"/>
        <w:bidi/>
        <w:spacing w:before="240" w:after="240" w:line="400" w:lineRule="exact"/>
        <w:rPr>
          <w:rFonts w:hint="cs"/>
          <w:sz w:val="22"/>
          <w:szCs w:val="30"/>
          <w:rtl/>
          <w:lang w:val="en-US"/>
        </w:rPr>
      </w:pPr>
      <w:r>
        <w:rPr>
          <w:rFonts w:hint="cs"/>
          <w:sz w:val="22"/>
          <w:szCs w:val="30"/>
          <w:rtl/>
          <w:lang w:val="en-US"/>
        </w:rPr>
        <w:t>6</w:t>
      </w:r>
      <w:r>
        <w:rPr>
          <w:rFonts w:hint="cs"/>
          <w:sz w:val="22"/>
          <w:szCs w:val="30"/>
          <w:rtl/>
          <w:lang w:val="en-US"/>
        </w:rPr>
        <w:t>84-</w:t>
      </w:r>
      <w:r>
        <w:rPr>
          <w:rFonts w:hint="cs"/>
          <w:sz w:val="22"/>
          <w:szCs w:val="30"/>
          <w:rtl/>
          <w:lang w:val="en-US"/>
        </w:rPr>
        <w:tab/>
        <w:t>تنص المادة 3 على أنه من "حق لكل مواطن في جمهورية مالطة أن يتلقى التربية والتعليم، دون ما تمييز على أساس العمر أو الجنس أو المعتقد أو الموارد الاقتصادية".</w:t>
      </w:r>
    </w:p>
    <w:p w:rsidR="00000000" w:rsidRDefault="00D84ABF">
      <w:pPr>
        <w:pStyle w:val="BodyText"/>
        <w:framePr w:hSpace="0" w:vSpace="0" w:wrap="auto" w:vAnchor="margin" w:yAlign="inline"/>
        <w:bidi/>
        <w:spacing w:before="240" w:after="240" w:line="400" w:lineRule="exact"/>
        <w:rPr>
          <w:rFonts w:hint="cs"/>
          <w:sz w:val="22"/>
          <w:szCs w:val="30"/>
          <w:rtl/>
          <w:lang w:val="en-US"/>
        </w:rPr>
      </w:pPr>
      <w:r>
        <w:rPr>
          <w:rFonts w:hint="cs"/>
          <w:sz w:val="22"/>
          <w:szCs w:val="30"/>
          <w:rtl/>
          <w:lang w:val="en-US"/>
        </w:rPr>
        <w:t>685-</w:t>
      </w:r>
      <w:r>
        <w:rPr>
          <w:rFonts w:hint="cs"/>
          <w:sz w:val="22"/>
          <w:szCs w:val="30"/>
          <w:rtl/>
          <w:lang w:val="en-US"/>
        </w:rPr>
        <w:tab/>
        <w:t>وتنص المادة 4 على أنه "واجب على الدولة:</w:t>
      </w:r>
    </w:p>
    <w:p w:rsidR="00000000" w:rsidRDefault="00D84ABF">
      <w:pPr>
        <w:pStyle w:val="BodyText"/>
        <w:framePr w:hSpace="0" w:vSpace="0" w:wrap="auto" w:vAnchor="margin" w:yAlign="inline"/>
        <w:numPr>
          <w:ilvl w:val="0"/>
          <w:numId w:val="79"/>
        </w:numPr>
        <w:bidi/>
        <w:spacing w:before="240" w:after="240" w:line="400" w:lineRule="exact"/>
        <w:ind w:left="0" w:right="0" w:firstLine="720"/>
        <w:rPr>
          <w:rFonts w:hint="cs"/>
          <w:sz w:val="22"/>
          <w:szCs w:val="30"/>
          <w:rtl/>
          <w:lang w:val="en-US"/>
        </w:rPr>
      </w:pPr>
      <w:r>
        <w:rPr>
          <w:rFonts w:hint="cs"/>
          <w:sz w:val="22"/>
          <w:szCs w:val="30"/>
          <w:rtl/>
          <w:lang w:val="en-US"/>
        </w:rPr>
        <w:t>أن تعزز التربية والتعليم؛</w:t>
      </w:r>
    </w:p>
    <w:p w:rsidR="00000000" w:rsidRDefault="00D84ABF">
      <w:pPr>
        <w:pStyle w:val="BodyText"/>
        <w:framePr w:hSpace="0" w:vSpace="0" w:wrap="auto" w:vAnchor="margin" w:yAlign="inline"/>
        <w:numPr>
          <w:ilvl w:val="0"/>
          <w:numId w:val="79"/>
        </w:numPr>
        <w:bidi/>
        <w:spacing w:before="240" w:after="240" w:line="400" w:lineRule="exact"/>
        <w:ind w:left="0" w:right="0" w:firstLine="720"/>
        <w:rPr>
          <w:rFonts w:hint="cs"/>
          <w:sz w:val="22"/>
          <w:szCs w:val="30"/>
          <w:lang w:val="en-US"/>
        </w:rPr>
      </w:pPr>
      <w:r>
        <w:rPr>
          <w:rFonts w:hint="cs"/>
          <w:sz w:val="22"/>
          <w:szCs w:val="30"/>
          <w:rtl/>
          <w:lang w:val="en-US"/>
        </w:rPr>
        <w:t>أن تكفل وجود منظومة من المد</w:t>
      </w:r>
      <w:r>
        <w:rPr>
          <w:rFonts w:hint="cs"/>
          <w:sz w:val="22"/>
          <w:szCs w:val="30"/>
          <w:rtl/>
          <w:lang w:val="en-US"/>
        </w:rPr>
        <w:t>ارس والمؤسسات، متاحة لجميع المواطنين المالطيين، وهادفة إلى الإنماء الكامل للشخصية، بما فيه تنمية قدرة كل شخص على العمل؛</w:t>
      </w:r>
    </w:p>
    <w:p w:rsidR="00000000" w:rsidRDefault="00D84ABF">
      <w:pPr>
        <w:pStyle w:val="BodyText"/>
        <w:framePr w:hSpace="0" w:vSpace="0" w:wrap="auto" w:vAnchor="margin" w:yAlign="inline"/>
        <w:numPr>
          <w:ilvl w:val="0"/>
          <w:numId w:val="80"/>
        </w:numPr>
        <w:bidi/>
        <w:spacing w:before="240" w:after="240" w:line="400" w:lineRule="exact"/>
        <w:ind w:left="0" w:right="0" w:firstLine="720"/>
        <w:rPr>
          <w:rFonts w:hint="cs"/>
          <w:sz w:val="22"/>
          <w:szCs w:val="30"/>
          <w:rtl/>
          <w:lang w:val="en-US"/>
        </w:rPr>
      </w:pPr>
      <w:r>
        <w:rPr>
          <w:rFonts w:hint="cs"/>
          <w:sz w:val="22"/>
          <w:szCs w:val="30"/>
          <w:rtl/>
          <w:lang w:val="en-US"/>
        </w:rPr>
        <w:t>أن تقيم هذه المدارس والمؤسسات حيثما لا توجد".</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val="en-US"/>
        </w:rPr>
        <w:t>686-</w:t>
      </w:r>
      <w:r>
        <w:rPr>
          <w:rFonts w:hint="cs"/>
          <w:sz w:val="22"/>
          <w:szCs w:val="30"/>
          <w:rtl/>
          <w:lang w:val="en-US"/>
        </w:rPr>
        <w:tab/>
        <w:t>وتنص المادة 5 على أنه "</w:t>
      </w:r>
      <w:r>
        <w:rPr>
          <w:rFonts w:hint="cs"/>
          <w:sz w:val="22"/>
          <w:szCs w:val="30"/>
          <w:rtl/>
          <w:lang w:bidi="ar-MA"/>
        </w:rPr>
        <w:t>واجب على كل من أبوي القاصر أن يكفل ما يلي:</w:t>
      </w:r>
    </w:p>
    <w:p w:rsidR="00000000" w:rsidRDefault="00D84ABF">
      <w:pPr>
        <w:pStyle w:val="BodyText"/>
        <w:framePr w:hSpace="0" w:vSpace="0" w:wrap="auto" w:vAnchor="margin" w:yAlign="inline"/>
        <w:numPr>
          <w:ilvl w:val="0"/>
          <w:numId w:val="81"/>
        </w:numPr>
        <w:tabs>
          <w:tab w:val="clear" w:pos="1425"/>
        </w:tabs>
        <w:bidi/>
        <w:spacing w:before="240" w:after="240" w:line="400" w:lineRule="exact"/>
        <w:ind w:left="0" w:right="0" w:firstLine="720"/>
        <w:rPr>
          <w:rFonts w:hint="cs"/>
          <w:sz w:val="22"/>
          <w:szCs w:val="30"/>
          <w:rtl/>
          <w:lang w:bidi="ar-MA"/>
        </w:rPr>
      </w:pPr>
      <w:r>
        <w:rPr>
          <w:rFonts w:hint="cs"/>
          <w:sz w:val="22"/>
          <w:szCs w:val="30"/>
          <w:rtl/>
          <w:lang w:bidi="ar-MA"/>
        </w:rPr>
        <w:t>تسجيله في مدرسة للس</w:t>
      </w:r>
      <w:r>
        <w:rPr>
          <w:rFonts w:hint="cs"/>
          <w:sz w:val="22"/>
          <w:szCs w:val="30"/>
          <w:rtl/>
          <w:lang w:bidi="ar-MA"/>
        </w:rPr>
        <w:t>نة الدراسية الأولى حين يبلغ عمر التعليم الإلزامي؛</w:t>
      </w:r>
    </w:p>
    <w:p w:rsidR="00000000" w:rsidRDefault="00D84ABF">
      <w:pPr>
        <w:pStyle w:val="BodyText"/>
        <w:framePr w:hSpace="0" w:vSpace="0" w:wrap="auto" w:vAnchor="margin" w:yAlign="inline"/>
        <w:numPr>
          <w:ilvl w:val="0"/>
          <w:numId w:val="81"/>
        </w:numPr>
        <w:tabs>
          <w:tab w:val="clear" w:pos="1425"/>
        </w:tabs>
        <w:bidi/>
        <w:spacing w:before="240" w:after="240" w:line="400" w:lineRule="exact"/>
        <w:ind w:left="0" w:right="0" w:firstLine="720"/>
        <w:rPr>
          <w:rFonts w:hint="cs"/>
          <w:sz w:val="22"/>
          <w:szCs w:val="30"/>
        </w:rPr>
      </w:pPr>
      <w:r>
        <w:rPr>
          <w:rFonts w:hint="cs"/>
          <w:sz w:val="22"/>
          <w:szCs w:val="30"/>
          <w:rtl/>
          <w:lang w:bidi="ar-MA"/>
        </w:rPr>
        <w:t>مواظبته على المداومة في المدرسة حتى نهاية السنة الدراسية التي يتجاوز فيها عمره فترة التعليم الإلزامي، أو حتى نهاية فترة أطول قد يحددها الوزير في لائحة يصدرها؛</w:t>
      </w:r>
    </w:p>
    <w:p w:rsidR="00000000" w:rsidRDefault="00D84ABF">
      <w:pPr>
        <w:pStyle w:val="BodyText"/>
        <w:framePr w:hSpace="0" w:vSpace="0" w:wrap="auto" w:vAnchor="margin" w:yAlign="inline"/>
        <w:numPr>
          <w:ilvl w:val="0"/>
          <w:numId w:val="82"/>
        </w:numPr>
        <w:tabs>
          <w:tab w:val="clear" w:pos="1425"/>
        </w:tabs>
        <w:bidi/>
        <w:spacing w:before="240" w:after="240" w:line="400" w:lineRule="exact"/>
        <w:ind w:left="0" w:right="0" w:firstLine="720"/>
        <w:rPr>
          <w:rFonts w:hint="cs"/>
          <w:sz w:val="22"/>
          <w:szCs w:val="30"/>
          <w:rtl/>
          <w:lang w:bidi="ar-MA"/>
        </w:rPr>
      </w:pPr>
      <w:r>
        <w:rPr>
          <w:rFonts w:hint="cs"/>
          <w:sz w:val="22"/>
          <w:szCs w:val="30"/>
          <w:rtl/>
          <w:lang w:bidi="ar-MA"/>
        </w:rPr>
        <w:t>حضوره في المدرسة كل يوم دراسي، ما لم يكن للقاصر</w:t>
      </w:r>
      <w:r>
        <w:rPr>
          <w:rFonts w:hint="cs"/>
          <w:sz w:val="22"/>
          <w:szCs w:val="30"/>
          <w:rtl/>
          <w:lang w:bidi="ar-MA"/>
        </w:rPr>
        <w:t xml:space="preserve"> سبب وجيه وكاف للغياب عن المدرسة."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687-</w:t>
      </w:r>
      <w:r>
        <w:rPr>
          <w:rFonts w:hint="cs"/>
          <w:sz w:val="22"/>
          <w:szCs w:val="30"/>
          <w:rtl/>
          <w:lang w:bidi="ar-MA"/>
        </w:rPr>
        <w:tab/>
        <w:t>وتنص المادة 6 على أنه</w:t>
      </w:r>
      <w:r>
        <w:rPr>
          <w:rFonts w:hint="cs"/>
          <w:sz w:val="22"/>
          <w:szCs w:val="30"/>
          <w:rtl/>
        </w:rPr>
        <w:t xml:space="preserve"> من</w:t>
      </w:r>
      <w:r>
        <w:rPr>
          <w:rFonts w:hint="cs"/>
          <w:sz w:val="22"/>
          <w:szCs w:val="30"/>
          <w:rtl/>
          <w:lang w:bidi="ar-MA"/>
        </w:rPr>
        <w:t xml:space="preserve"> "حق لكل من أبوي الشخص القاصر إبداء رأيه في أي أمر يتعلق بالتربية التي يُفترَض أن يتلقاها الشخص القاصر</w:t>
      </w:r>
      <w:r>
        <w:rPr>
          <w:rFonts w:hint="cs"/>
          <w:sz w:val="22"/>
          <w:szCs w:val="30"/>
          <w:rtl/>
        </w:rPr>
        <w:t>"</w:t>
      </w:r>
      <w:r>
        <w:rPr>
          <w:rFonts w:hint="cs"/>
          <w:sz w:val="22"/>
          <w:szCs w:val="30"/>
          <w:rtl/>
          <w:lang w:bidi="ar-MA"/>
        </w:rPr>
        <w:t>.</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مسؤولية التربية والتعليم</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688-</w:t>
      </w:r>
      <w:r>
        <w:rPr>
          <w:rFonts w:hint="cs"/>
          <w:sz w:val="22"/>
          <w:szCs w:val="30"/>
          <w:rtl/>
          <w:lang w:bidi="ar-MA"/>
        </w:rPr>
        <w:tab/>
        <w:t>يتقلد وزير التربية المسؤولية الإجمالية عن التربية والتعلي</w:t>
      </w:r>
      <w:r>
        <w:rPr>
          <w:rFonts w:hint="cs"/>
          <w:sz w:val="22"/>
          <w:szCs w:val="30"/>
          <w:rtl/>
          <w:lang w:bidi="ar-MA"/>
        </w:rPr>
        <w:t>م في مالطة. وهذا الوزير يعيّنه رئيس الوزراء من بين أعضاء الحكومة المنتخبين في البرلمان. وتضم حافظة المهام الوزارية ملفات الثقافة والشبيبة والرياضة. وفي وزارة التربية يوجد أيضا سكرتير برلماني (وزير أقل مرتبة) يساعد وزير التربية في تسيير وزارته. والسكرتير ال</w:t>
      </w:r>
      <w:r>
        <w:rPr>
          <w:rFonts w:hint="cs"/>
          <w:sz w:val="22"/>
          <w:szCs w:val="30"/>
          <w:rtl/>
          <w:lang w:bidi="ar-MA"/>
        </w:rPr>
        <w:t>برلماني يعيَّن أيضا من بين أعضاء مجلس النواب. وداخل الوزارة يكون أقدم موظف مدني هو السكرتير الدائم الذي ينسق تدبير مختلف الإدارات والكيانات الواقعة ضمن اختصاص الوزارة، على نحو يكفل تحقيق أهداف سياس</w:t>
      </w:r>
      <w:r>
        <w:rPr>
          <w:rFonts w:hint="cs"/>
          <w:sz w:val="22"/>
          <w:szCs w:val="30"/>
          <w:rtl/>
        </w:rPr>
        <w:t>ات</w:t>
      </w:r>
      <w:r>
        <w:rPr>
          <w:rFonts w:hint="cs"/>
          <w:sz w:val="22"/>
          <w:szCs w:val="30"/>
          <w:rtl/>
          <w:lang w:bidi="ar-MA"/>
        </w:rPr>
        <w:t xml:space="preserve"> الوزير.</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689-</w:t>
      </w:r>
      <w:r>
        <w:rPr>
          <w:rFonts w:hint="cs"/>
          <w:sz w:val="22"/>
          <w:szCs w:val="30"/>
          <w:rtl/>
          <w:lang w:bidi="ar-MA"/>
        </w:rPr>
        <w:tab/>
      </w:r>
      <w:r>
        <w:rPr>
          <w:rFonts w:hint="cs"/>
          <w:sz w:val="22"/>
          <w:szCs w:val="30"/>
          <w:rtl/>
        </w:rPr>
        <w:t>و</w:t>
      </w:r>
      <w:r>
        <w:rPr>
          <w:rFonts w:hint="cs"/>
          <w:sz w:val="22"/>
          <w:szCs w:val="30"/>
          <w:rtl/>
          <w:lang w:bidi="ar-MA"/>
        </w:rPr>
        <w:t>يضطلع قسم التربية التابع لوزارة التربية بم</w:t>
      </w:r>
      <w:r>
        <w:rPr>
          <w:rFonts w:hint="cs"/>
          <w:sz w:val="22"/>
          <w:szCs w:val="30"/>
          <w:rtl/>
          <w:lang w:bidi="ar-MA"/>
        </w:rPr>
        <w:t>سؤولية المراقبة وتوفير الخدمات التربوية داخل قطاع الدولة. وهو مسؤول أيضا عن المراقبة وتوفير الخدمات التربوية داخل القطاع الخاص. والرئيس التنفيذي لهذا القسم هو المدير العام للتربية وهو في الوقت نفسه موظف عمومي له مساره المهني، يُعيَّن من بين أعضاء مهنة التع</w:t>
      </w:r>
      <w:r>
        <w:rPr>
          <w:rFonts w:hint="cs"/>
          <w:sz w:val="22"/>
          <w:szCs w:val="30"/>
          <w:rtl/>
          <w:lang w:bidi="ar-MA"/>
        </w:rPr>
        <w:t>ليم. ويتفرع هذا القسم إلى ست مديريات، كل منها مسؤولة عن جانب من جوانب الخدمة التربوية. واختصاصاتها هي التالية: إدارة المناهج الدراسية، الخدمات الطلابية والعلاقات الدولية، الدراسات المتقدمة وتعليم الكبار، والتنفيذ، والتخطيط، وتطوير البنية التحتية. والقسم ال</w:t>
      </w:r>
      <w:r>
        <w:rPr>
          <w:rFonts w:hint="cs"/>
          <w:sz w:val="22"/>
          <w:szCs w:val="30"/>
          <w:rtl/>
          <w:lang w:bidi="ar-MA"/>
        </w:rPr>
        <w:t>مالي والإداري يدعم هذه الأقسام بتوفير الموارد المالية والبشرية.</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22"/>
          <w:szCs w:val="30"/>
          <w:rtl/>
          <w:lang w:bidi="ar-MA"/>
        </w:rPr>
        <w:t>690-</w:t>
      </w:r>
      <w:r>
        <w:rPr>
          <w:rFonts w:hint="cs"/>
          <w:sz w:val="22"/>
          <w:szCs w:val="30"/>
          <w:rtl/>
          <w:lang w:bidi="ar-MA"/>
        </w:rPr>
        <w:tab/>
      </w:r>
      <w:r>
        <w:rPr>
          <w:rFonts w:hint="cs"/>
          <w:sz w:val="22"/>
          <w:szCs w:val="30"/>
          <w:rtl/>
        </w:rPr>
        <w:t>و</w:t>
      </w:r>
      <w:r>
        <w:rPr>
          <w:rFonts w:hint="cs"/>
          <w:sz w:val="22"/>
          <w:szCs w:val="30"/>
          <w:rtl/>
          <w:lang w:bidi="ar-MA"/>
        </w:rPr>
        <w:t>لقد اتسم النظام التربوي الحكومي في مالطة، حتى الماضي القريب، بالمركزية الشديدة. ولكن في الوقت الحاضر يجري، بالاتساق مع العملية الجارية لتطبيق اللامركزية على مستوى الحكومة، تطبيق اللامركز</w:t>
      </w:r>
      <w:r>
        <w:rPr>
          <w:rFonts w:hint="cs"/>
          <w:sz w:val="22"/>
          <w:szCs w:val="30"/>
          <w:rtl/>
          <w:lang w:bidi="ar-MA"/>
        </w:rPr>
        <w:t>ية على النظام التربوي وعلى المؤسسات التربوية، بصورة تدريجية ولكن بخطى ثابتة، لكي يتم اتخاذ القرارات على أدنى مستوى ممكن، ويصير العمل أكثر فعالية. وتم إصلاح البنية الإدارية العليا للتربية، وأصبحت السلطة والمساءلة أوسع انتشارا. وتُشجَّع المدارس على تحمل مزيد</w:t>
      </w:r>
      <w:r>
        <w:rPr>
          <w:rFonts w:hint="cs"/>
          <w:sz w:val="22"/>
          <w:szCs w:val="30"/>
          <w:rtl/>
          <w:lang w:bidi="ar-MA"/>
        </w:rPr>
        <w:t xml:space="preserve"> من المسؤوليات وتعزيز هويّتها وطابعها الخاص. ويجري تطبيق اللامركزية هذا بفضل إنشاء المجالس المدرسية، ويتجلى في تطبيق منهاج الحد الأدنى الوطني الذي يتطلب أن تتخذ المدارس </w:t>
      </w:r>
      <w:r>
        <w:rPr>
          <w:rFonts w:hint="cs"/>
          <w:sz w:val="22"/>
          <w:szCs w:val="30"/>
          <w:rtl/>
        </w:rPr>
        <w:t>ب</w:t>
      </w:r>
      <w:r>
        <w:rPr>
          <w:rFonts w:hint="cs"/>
          <w:sz w:val="22"/>
          <w:szCs w:val="30"/>
          <w:rtl/>
          <w:lang w:bidi="ar-MA"/>
        </w:rPr>
        <w:t>أنفسها القرارات وبصورة متزايدة. وصارت المدارس تتلقى ميزانيتها، رأس مال ومصروفات متكررة</w:t>
      </w:r>
      <w:r>
        <w:rPr>
          <w:rFonts w:hint="cs"/>
          <w:sz w:val="22"/>
          <w:szCs w:val="30"/>
          <w:rtl/>
          <w:lang w:bidi="ar-MA"/>
        </w:rPr>
        <w:t>، وتتولى هي إدارتها.</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691-</w:t>
      </w:r>
      <w:r>
        <w:rPr>
          <w:rFonts w:hint="cs"/>
          <w:sz w:val="22"/>
          <w:szCs w:val="30"/>
          <w:rtl/>
          <w:lang w:bidi="ar-MA"/>
        </w:rPr>
        <w:tab/>
        <w:t>ويتطرّق قانون التربية</w:t>
      </w:r>
      <w:r>
        <w:rPr>
          <w:rFonts w:hint="cs"/>
          <w:sz w:val="22"/>
          <w:szCs w:val="30"/>
          <w:rtl/>
        </w:rPr>
        <w:t xml:space="preserve"> لعام</w:t>
      </w:r>
      <w:r>
        <w:rPr>
          <w:rFonts w:hint="cs"/>
          <w:sz w:val="22"/>
          <w:szCs w:val="30"/>
          <w:rtl/>
          <w:lang w:bidi="ar-MA"/>
        </w:rPr>
        <w:t xml:space="preserve"> 1988، إلى إنشاء مجالس مدرسية في كل مدرسة. ويتألف كل مجلس بالتساوي من ممثلين عن المعلمين وعن الآباء؛ ورئيس المجلس يعيّنه وزير التربية بعد ترشيح المجلس المحلي له. والمجالس المدرسية لا سلطة لها محددة فيما ي</w:t>
      </w:r>
      <w:r>
        <w:rPr>
          <w:rFonts w:hint="cs"/>
          <w:sz w:val="22"/>
          <w:szCs w:val="30"/>
          <w:rtl/>
          <w:lang w:bidi="ar-MA"/>
        </w:rPr>
        <w:t>خص المنهاج الدراسي، وتنصب مهمتها بصورة رئيسية على زيادة مشاركة الآباء في المدارس.</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692-</w:t>
      </w:r>
      <w:r>
        <w:rPr>
          <w:rFonts w:hint="cs"/>
          <w:sz w:val="22"/>
          <w:szCs w:val="30"/>
          <w:rtl/>
          <w:lang w:bidi="ar-MA"/>
        </w:rPr>
        <w:tab/>
        <w:t>ولأغراض الإشراف على المدارس، قُسمت مالطة وغوزو إلى أربع مناطق، على رأس كل منها مساعد لمدير التربية (تنفيذ). والمدراء المساعدون يعاونهم عدد من موظفي التربية (التنفيذ/الإد</w:t>
      </w:r>
      <w:r>
        <w:rPr>
          <w:rFonts w:hint="cs"/>
          <w:sz w:val="22"/>
          <w:szCs w:val="30"/>
          <w:rtl/>
          <w:lang w:bidi="ar-MA"/>
        </w:rPr>
        <w:t>ارة) مسؤولون إما عن المدارس الابتدائية وإما عن المدارس الثانوية.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693-</w:t>
      </w:r>
      <w:r>
        <w:rPr>
          <w:rFonts w:hint="cs"/>
          <w:sz w:val="22"/>
          <w:szCs w:val="30"/>
          <w:rtl/>
          <w:lang w:bidi="ar-MA"/>
        </w:rPr>
        <w:tab/>
        <w:t>وإذ تخوِّل المادة 47 من قانون التربية</w:t>
      </w:r>
      <w:r>
        <w:rPr>
          <w:rFonts w:hint="cs"/>
          <w:sz w:val="22"/>
          <w:szCs w:val="30"/>
          <w:rtl/>
        </w:rPr>
        <w:t xml:space="preserve"> لعام</w:t>
      </w:r>
      <w:r>
        <w:rPr>
          <w:rFonts w:hint="cs"/>
          <w:sz w:val="22"/>
          <w:szCs w:val="30"/>
          <w:rtl/>
          <w:lang w:bidi="ar-MA"/>
        </w:rPr>
        <w:t xml:space="preserve"> 1988، الوزير المختص وضع لائحة تنفيذية، تنص على ما يلي:</w:t>
      </w:r>
    </w:p>
    <w:p w:rsidR="00000000" w:rsidRDefault="00D84ABF">
      <w:pPr>
        <w:pStyle w:val="BodyText"/>
        <w:framePr w:hSpace="0" w:vSpace="0" w:wrap="auto" w:vAnchor="margin" w:yAlign="inline"/>
        <w:bidi/>
        <w:spacing w:before="240" w:after="240" w:line="400" w:lineRule="exact"/>
        <w:ind w:left="720" w:hanging="720"/>
        <w:rPr>
          <w:sz w:val="22"/>
          <w:szCs w:val="30"/>
          <w:rtl/>
          <w:lang w:bidi="ar-MA"/>
        </w:rPr>
      </w:pPr>
      <w:r>
        <w:rPr>
          <w:rFonts w:hint="cs"/>
          <w:sz w:val="22"/>
          <w:szCs w:val="30"/>
          <w:rtl/>
        </w:rPr>
        <w:tab/>
      </w:r>
      <w:r>
        <w:rPr>
          <w:rFonts w:hint="cs"/>
          <w:sz w:val="22"/>
          <w:szCs w:val="30"/>
          <w:rtl/>
        </w:rPr>
        <w:tab/>
      </w:r>
      <w:r>
        <w:rPr>
          <w:rFonts w:hint="cs"/>
          <w:sz w:val="22"/>
          <w:szCs w:val="30"/>
          <w:rtl/>
          <w:lang w:bidi="ar-MA"/>
        </w:rPr>
        <w:t>يحق للوزير وضع لائحة من أجل إنفاذ أي من أحكام هذا القانون وعلى الخصوص، ولكن دون الإخلا</w:t>
      </w:r>
      <w:r>
        <w:rPr>
          <w:rFonts w:hint="cs"/>
          <w:sz w:val="22"/>
          <w:szCs w:val="30"/>
          <w:rtl/>
          <w:lang w:bidi="ar-MA"/>
        </w:rPr>
        <w:t xml:space="preserve">ل بعمومية ما تقدم، من أجل الأغراض التالية ... (ج) تعيين المنهاج الدراسي الوطني دون </w:t>
      </w:r>
      <w:r>
        <w:rPr>
          <w:rFonts w:hint="cs"/>
          <w:sz w:val="22"/>
          <w:szCs w:val="30"/>
          <w:rtl/>
        </w:rPr>
        <w:t>ال</w:t>
      </w:r>
      <w:r>
        <w:rPr>
          <w:rFonts w:hint="cs"/>
          <w:sz w:val="22"/>
          <w:szCs w:val="30"/>
          <w:rtl/>
          <w:lang w:bidi="ar-MA"/>
        </w:rPr>
        <w:t>مساس بالطبيعة الدينية المميزة لأي مدرسة.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694-</w:t>
      </w:r>
      <w:r>
        <w:rPr>
          <w:rFonts w:hint="cs"/>
          <w:sz w:val="22"/>
          <w:szCs w:val="30"/>
          <w:rtl/>
          <w:lang w:bidi="ar-MA"/>
        </w:rPr>
        <w:tab/>
      </w:r>
      <w:r>
        <w:rPr>
          <w:rFonts w:hint="cs"/>
          <w:sz w:val="22"/>
          <w:szCs w:val="30"/>
          <w:rtl/>
        </w:rPr>
        <w:t>و</w:t>
      </w:r>
      <w:r>
        <w:rPr>
          <w:rFonts w:hint="cs"/>
          <w:sz w:val="22"/>
          <w:szCs w:val="30"/>
          <w:rtl/>
          <w:lang w:bidi="ar-MA"/>
        </w:rPr>
        <w:t>تتولى الإدارة التنفيذية التابعة لقسم التربية الإشراف على المدارس الابتدائية والثانوية في مالطة وغوزو، باستثناء مدارس ذوي الا</w:t>
      </w:r>
      <w:r>
        <w:rPr>
          <w:rFonts w:hint="cs"/>
          <w:sz w:val="22"/>
          <w:szCs w:val="30"/>
          <w:rtl/>
          <w:lang w:bidi="ar-MA"/>
        </w:rPr>
        <w:t>حتياجات الخاصة. ويُجرى الإشراف على المدارس من أجل التأكد من أن المدارس تفي بالمعايير المطلوبة من المرافق التعليمية والخدمات، وفقا لمنهاج الحد الأدنى الوطني والشروط الوطنية الدنيا. ويُجرى الإشراف أيضا على المدارس غير الحكومية للتأكد من أنها توفر ما توفره مد</w:t>
      </w:r>
      <w:r>
        <w:rPr>
          <w:rFonts w:hint="cs"/>
          <w:sz w:val="22"/>
          <w:szCs w:val="30"/>
          <w:rtl/>
          <w:lang w:bidi="ar-MA"/>
        </w:rPr>
        <w:t>ارس الدولة من خدمات ولا سيما التعليم التصحيحي والتربية الشاملة.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695-</w:t>
      </w:r>
      <w:r>
        <w:rPr>
          <w:rFonts w:hint="cs"/>
          <w:sz w:val="22"/>
          <w:szCs w:val="30"/>
          <w:rtl/>
          <w:lang w:bidi="ar-MA"/>
        </w:rPr>
        <w:tab/>
        <w:t>وفي عام 2001 أُنشئ في غوزو مجلس للتربية من أجل التنسيق بين مختلف الشُعَب التابعة لقطاع التربية. ويتألف المجلس من مديري المدارس، وممثلين عن المجالس المدرسية وعن رابطات الآباء، وممثلين عن ن</w:t>
      </w:r>
      <w:r>
        <w:rPr>
          <w:rFonts w:hint="cs"/>
          <w:sz w:val="22"/>
          <w:szCs w:val="30"/>
          <w:rtl/>
          <w:lang w:bidi="ar-MA"/>
        </w:rPr>
        <w:t xml:space="preserve">قابة معلمي مالطة، وعن جامعة مالطة. وفيه أيضا ممثلون عن المركز التجاري في غوزو، والرابطة السياحية لغوزو، ومؤسسة العمالة والتدريب. ويهدف مجلس التربية إلى تحسين مستوى التعليم في غوزو، وتقديم اقتراحات إلى الوزير من أجل غوزو، بخصوص التحسينات الواجب إدخالها على </w:t>
      </w:r>
      <w:r>
        <w:rPr>
          <w:rFonts w:hint="cs"/>
          <w:sz w:val="22"/>
          <w:szCs w:val="30"/>
          <w:rtl/>
          <w:lang w:bidi="ar-MA"/>
        </w:rPr>
        <w:t xml:space="preserve">المدارس. وله دور </w:t>
      </w:r>
      <w:r>
        <w:rPr>
          <w:rFonts w:hint="cs"/>
          <w:sz w:val="22"/>
          <w:szCs w:val="30"/>
          <w:rtl/>
        </w:rPr>
        <w:t>ال</w:t>
      </w:r>
      <w:r>
        <w:rPr>
          <w:rFonts w:hint="cs"/>
          <w:sz w:val="22"/>
          <w:szCs w:val="30"/>
          <w:rtl/>
          <w:lang w:bidi="ar-MA"/>
        </w:rPr>
        <w:t>هيئة ا</w:t>
      </w:r>
      <w:r>
        <w:rPr>
          <w:rFonts w:hint="cs"/>
          <w:sz w:val="22"/>
          <w:szCs w:val="30"/>
          <w:rtl/>
        </w:rPr>
        <w:t>لا</w:t>
      </w:r>
      <w:r>
        <w:rPr>
          <w:rFonts w:hint="cs"/>
          <w:sz w:val="22"/>
          <w:szCs w:val="30"/>
          <w:rtl/>
          <w:lang w:bidi="ar-MA"/>
        </w:rPr>
        <w:t xml:space="preserve">ستشارية </w:t>
      </w:r>
      <w:r>
        <w:rPr>
          <w:rFonts w:hint="cs"/>
          <w:sz w:val="22"/>
          <w:szCs w:val="30"/>
          <w:rtl/>
        </w:rPr>
        <w:t xml:space="preserve">التي </w:t>
      </w:r>
      <w:r>
        <w:rPr>
          <w:rFonts w:hint="cs"/>
          <w:sz w:val="22"/>
          <w:szCs w:val="30"/>
          <w:rtl/>
          <w:lang w:bidi="ar-MA"/>
        </w:rPr>
        <w:t>تفيد في تحسين مستوى التعليم ومستوى النظام التعليمي بمجمله.</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التعليم الديني في المدارس الابتدائية والثانوية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696-</w:t>
      </w:r>
      <w:r>
        <w:rPr>
          <w:rFonts w:hint="cs"/>
          <w:sz w:val="22"/>
          <w:szCs w:val="30"/>
          <w:rtl/>
          <w:lang w:bidi="ar-MA"/>
        </w:rPr>
        <w:tab/>
        <w:t>وبخصوص المادة 13 من العهد الدولي الخاص بالحقوق الاقتصادية والاجتماعية والثقافية، قدمت حكومة مالطة الإعلان</w:t>
      </w:r>
      <w:r>
        <w:rPr>
          <w:rFonts w:hint="cs"/>
          <w:sz w:val="22"/>
          <w:szCs w:val="30"/>
          <w:rtl/>
          <w:lang w:bidi="ar-MA"/>
        </w:rPr>
        <w:t xml:space="preserve"> التالي:</w:t>
      </w:r>
    </w:p>
    <w:p w:rsidR="00000000" w:rsidRDefault="00D84ABF">
      <w:pPr>
        <w:pStyle w:val="BodyText"/>
        <w:framePr w:hSpace="0" w:vSpace="0" w:wrap="auto" w:vAnchor="margin" w:yAlign="inline"/>
        <w:bidi/>
        <w:spacing w:before="240" w:after="240" w:line="400" w:lineRule="exact"/>
        <w:ind w:left="720" w:hanging="720"/>
        <w:rPr>
          <w:rFonts w:hint="cs"/>
          <w:sz w:val="22"/>
          <w:szCs w:val="30"/>
          <w:rtl/>
          <w:lang w:bidi="ar-MA"/>
        </w:rPr>
      </w:pPr>
      <w:r>
        <w:rPr>
          <w:rFonts w:hint="cs"/>
          <w:sz w:val="22"/>
          <w:szCs w:val="30"/>
          <w:rtl/>
        </w:rPr>
        <w:tab/>
      </w:r>
      <w:r>
        <w:rPr>
          <w:rFonts w:hint="cs"/>
          <w:sz w:val="22"/>
          <w:szCs w:val="30"/>
          <w:rtl/>
        </w:rPr>
        <w:tab/>
      </w:r>
      <w:r>
        <w:rPr>
          <w:rFonts w:hint="cs"/>
          <w:sz w:val="22"/>
          <w:szCs w:val="30"/>
          <w:rtl/>
          <w:lang w:bidi="ar-MA"/>
        </w:rPr>
        <w:t>"تعلن حكومة مالطة أنها تؤيد التمسك بالمبدأ المعبَّر عنه بالكلمات "وبتأمين تربية أولئك الأولاد دينيا وخلقيا وفقا لقناعاتهم الخاصة". إلا أنه، بالنظر إلى أن سكان مالطة بأغلبيتهم الساحقة يدينون بالكاثوليكية الرومانية، وبالنظر أيضا إلى كون الموارد ال</w:t>
      </w:r>
      <w:r>
        <w:rPr>
          <w:rFonts w:hint="cs"/>
          <w:sz w:val="22"/>
          <w:szCs w:val="30"/>
          <w:rtl/>
          <w:lang w:bidi="ar-MA"/>
        </w:rPr>
        <w:t>مالية والبشرية محدودة، فقد بات من الصعب تأمين التربية الدينية وفقا لمعتقد ديني أو أخلاقي معيّن في حالات الجماعات الصغيرة، وهي حالات استثنائية جدا في مالطة."</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22"/>
          <w:szCs w:val="30"/>
          <w:rtl/>
          <w:lang w:bidi="ar-MA"/>
        </w:rPr>
        <w:t>697-</w:t>
      </w:r>
      <w:r>
        <w:rPr>
          <w:rFonts w:hint="cs"/>
          <w:sz w:val="22"/>
          <w:szCs w:val="30"/>
          <w:rtl/>
          <w:lang w:bidi="ar-MA"/>
        </w:rPr>
        <w:tab/>
      </w:r>
      <w:r>
        <w:rPr>
          <w:rFonts w:hint="cs"/>
          <w:sz w:val="22"/>
          <w:szCs w:val="30"/>
          <w:rtl/>
        </w:rPr>
        <w:t>و</w:t>
      </w:r>
      <w:r>
        <w:rPr>
          <w:rFonts w:hint="cs"/>
          <w:sz w:val="22"/>
          <w:szCs w:val="30"/>
          <w:rtl/>
          <w:lang w:bidi="ar-MA"/>
        </w:rPr>
        <w:t xml:space="preserve">في مالطة تعود جذور تاريخ التربية والتعليم إلى المدارس التي كانت تديرها الرهبنات الكاثوليكية. </w:t>
      </w:r>
      <w:r>
        <w:rPr>
          <w:rFonts w:hint="cs"/>
          <w:sz w:val="22"/>
          <w:szCs w:val="30"/>
          <w:rtl/>
          <w:lang w:bidi="ar-MA"/>
        </w:rPr>
        <w:t>فالمجتمع المالطي كاثوليكي بأغلبيته، وتتمتع الكنيسة الكاثوليكية بموقع متميز. وينص الدستور المالطي في المادة 2 (1) من الفصل الأول على أن "ديانة مالطة هي الديانة الرسولية الكاثوليكية الرومانية". ثم في المادة 2 (3): "يقدم تعليم الإيمان الرسولي الكاثوليكي الروم</w:t>
      </w:r>
      <w:r>
        <w:rPr>
          <w:rFonts w:hint="cs"/>
          <w:sz w:val="22"/>
          <w:szCs w:val="30"/>
          <w:rtl/>
          <w:lang w:bidi="ar-MA"/>
        </w:rPr>
        <w:t>اني في جميع مدارس الدولة كجزء من التعليم الإلزامي".</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22"/>
          <w:szCs w:val="30"/>
          <w:rtl/>
          <w:lang w:bidi="ar-MA"/>
        </w:rPr>
        <w:t>698-</w:t>
      </w:r>
      <w:r>
        <w:rPr>
          <w:rFonts w:hint="cs"/>
          <w:sz w:val="22"/>
          <w:szCs w:val="30"/>
          <w:rtl/>
          <w:lang w:bidi="ar-MA"/>
        </w:rPr>
        <w:tab/>
      </w:r>
      <w:r>
        <w:rPr>
          <w:rFonts w:hint="cs"/>
          <w:sz w:val="22"/>
          <w:szCs w:val="30"/>
          <w:rtl/>
        </w:rPr>
        <w:t>و</w:t>
      </w:r>
      <w:r>
        <w:rPr>
          <w:rFonts w:hint="cs"/>
          <w:sz w:val="22"/>
          <w:szCs w:val="30"/>
          <w:rtl/>
          <w:lang w:bidi="ar-MA"/>
        </w:rPr>
        <w:t>لكن الحقوق والحريات الفردية مصونة، على الرغم من هذه الأحكام المؤاتية للكنيسة الكاثوليكية، يصونها الفصل الرابع من الدستور بما فيها حرية الضمير وحرية التعبير وحرية الاشتراك في التجمعات والرابطات السلم</w:t>
      </w:r>
      <w:r>
        <w:rPr>
          <w:rFonts w:hint="cs"/>
          <w:sz w:val="22"/>
          <w:szCs w:val="30"/>
          <w:rtl/>
          <w:lang w:bidi="ar-MA"/>
        </w:rPr>
        <w:t>ية. وبوجه الخصوص، تنص المادة 40(1) من الدستور على أن "يكون لجميع الأشخاص في مالطة حرية الوجدان التامة ويتمتع كل منهم بحرية ممارسة شعائره الدينية".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699-</w:t>
      </w:r>
      <w:r>
        <w:rPr>
          <w:rFonts w:hint="cs"/>
          <w:sz w:val="22"/>
          <w:szCs w:val="30"/>
          <w:rtl/>
          <w:lang w:bidi="ar-MA"/>
        </w:rPr>
        <w:tab/>
        <w:t>ويتجلى مضمون المادة 40 (2) من الدستور المتعلقة بالتعليم الديني في المادة 20 (4) من قانون التربية</w:t>
      </w:r>
      <w:r>
        <w:rPr>
          <w:rFonts w:hint="cs"/>
          <w:sz w:val="22"/>
          <w:szCs w:val="30"/>
          <w:rtl/>
        </w:rPr>
        <w:t xml:space="preserve"> لعام</w:t>
      </w:r>
      <w:r>
        <w:rPr>
          <w:rFonts w:hint="cs"/>
          <w:sz w:val="22"/>
          <w:szCs w:val="30"/>
          <w:rtl/>
          <w:lang w:bidi="ar-MA"/>
        </w:rPr>
        <w:t xml:space="preserve"> 19</w:t>
      </w:r>
      <w:r>
        <w:rPr>
          <w:rFonts w:hint="cs"/>
          <w:sz w:val="22"/>
          <w:szCs w:val="30"/>
          <w:rtl/>
          <w:lang w:bidi="ar-MA"/>
        </w:rPr>
        <w:t>88، التي تنص على أن يكون "لأبوي أي شخص قاصر الحق في اختيار ألا يتلقى هذا الشخص تعليم الديانة الكاثوليكية".</w:t>
      </w:r>
    </w:p>
    <w:p w:rsidR="00000000" w:rsidRDefault="00D84ABF">
      <w:pPr>
        <w:pStyle w:val="BodyText"/>
        <w:framePr w:hSpace="0" w:vSpace="0" w:wrap="auto" w:vAnchor="margin" w:yAlign="inline"/>
        <w:bidi/>
        <w:spacing w:before="240" w:after="240" w:line="400" w:lineRule="exact"/>
        <w:rPr>
          <w:rFonts w:hint="cs"/>
          <w:b/>
          <w:bCs/>
          <w:sz w:val="22"/>
          <w:szCs w:val="30"/>
          <w:rtl/>
          <w:lang w:bidi="ar-MA"/>
        </w:rPr>
      </w:pPr>
      <w:r>
        <w:rPr>
          <w:rFonts w:hint="cs"/>
          <w:b/>
          <w:bCs/>
          <w:sz w:val="22"/>
          <w:szCs w:val="30"/>
          <w:rtl/>
          <w:lang w:bidi="ar-MA"/>
        </w:rPr>
        <w:t>المدارس العامة والكنسية والمستقلة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700-</w:t>
      </w:r>
      <w:r>
        <w:rPr>
          <w:rFonts w:hint="cs"/>
          <w:sz w:val="22"/>
          <w:szCs w:val="30"/>
          <w:rtl/>
          <w:lang w:bidi="ar-MA"/>
        </w:rPr>
        <w:tab/>
        <w:t>يوجد ما مجموعه 319 مدرسة</w:t>
      </w:r>
      <w:r>
        <w:rPr>
          <w:rFonts w:hint="cs"/>
          <w:sz w:val="22"/>
          <w:szCs w:val="30"/>
          <w:vertAlign w:val="superscript"/>
          <w:rtl/>
        </w:rPr>
        <w:t>(40)</w:t>
      </w:r>
      <w:r>
        <w:rPr>
          <w:rFonts w:hint="cs"/>
          <w:sz w:val="22"/>
          <w:szCs w:val="30"/>
          <w:rtl/>
          <w:lang w:bidi="ar-MA"/>
        </w:rPr>
        <w:t xml:space="preserve"> في مالطة، منها 184 مدرسة عامة ويشار إليها أيضا بتسمية مدارس الدولة. والباقي مدارس</w:t>
      </w:r>
      <w:r>
        <w:rPr>
          <w:rFonts w:hint="cs"/>
          <w:sz w:val="22"/>
          <w:szCs w:val="30"/>
          <w:rtl/>
          <w:lang w:bidi="ar-MA"/>
        </w:rPr>
        <w:t xml:space="preserve"> خاصة، إما كنسية وإما مستقلة. وكلتا فئتي المدارس الكنسية والمدارس المستقلة توفر التعليم من مرحلة ما قبل الابتدائي حتى مرحلة ما بعد الثانوي (</w:t>
      </w:r>
      <w:r>
        <w:rPr>
          <w:rFonts w:hint="cs"/>
          <w:sz w:val="22"/>
          <w:szCs w:val="30"/>
          <w:rtl/>
        </w:rPr>
        <w:t>ا</w:t>
      </w:r>
      <w:r>
        <w:rPr>
          <w:rFonts w:hint="cs"/>
          <w:sz w:val="22"/>
          <w:szCs w:val="30"/>
          <w:rtl/>
          <w:lang w:bidi="ar-MA"/>
        </w:rPr>
        <w:t>نظر المرفق، الجدول 52).</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701-</w:t>
      </w:r>
      <w:r>
        <w:rPr>
          <w:rFonts w:hint="cs"/>
          <w:sz w:val="22"/>
          <w:szCs w:val="30"/>
          <w:rtl/>
          <w:lang w:bidi="ar-MA"/>
        </w:rPr>
        <w:tab/>
        <w:t>في كانون الأول/ديسمبر 2001، كان عدد الطلبة الذين يتلقون التعليم في غير مدارس الدولة 86</w:t>
      </w:r>
      <w:r>
        <w:rPr>
          <w:rFonts w:hint="cs"/>
          <w:sz w:val="22"/>
          <w:szCs w:val="30"/>
          <w:rtl/>
          <w:lang w:bidi="ar-MA"/>
        </w:rPr>
        <w:t>3 25، منهم في المدارس الكنسية 391 17 وفي المدارس المستقلة 472 8 شخصا. ويمثل مجموع الطلبة الذين يتلقون تعليمهم في هاتين الفئتين من المدارس 33 في المائة من مجموع الطلبة.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702-</w:t>
      </w:r>
      <w:r>
        <w:rPr>
          <w:rFonts w:hint="cs"/>
          <w:sz w:val="22"/>
          <w:szCs w:val="30"/>
          <w:rtl/>
          <w:lang w:bidi="ar-MA"/>
        </w:rPr>
        <w:tab/>
        <w:t>ومتابعة التعليم في جميع مدارس مالطة العامة مجانية للمواطنين المالطيين. وكذلك لا تتق</w:t>
      </w:r>
      <w:r>
        <w:rPr>
          <w:rFonts w:hint="cs"/>
          <w:sz w:val="22"/>
          <w:szCs w:val="30"/>
          <w:rtl/>
          <w:lang w:bidi="ar-MA"/>
        </w:rPr>
        <w:t>اضى المدارس الكنسية رسوم تعليم، بفضل اتفاق مبرم بين حكومة جمهورية مالطة والكرسي الرسولي. وبالمقابل، تخصص الدولة منحة سنوية تغطي مرتبات وأجور جميع العاملين في هذه المدارس وتغطي أيضا نسبة مئوية من مصروفات التشغيل. والدولة ملزمة بدفع مساهمتها للكنيسة خالية من</w:t>
      </w:r>
      <w:r>
        <w:rPr>
          <w:rFonts w:hint="cs"/>
          <w:sz w:val="22"/>
          <w:szCs w:val="30"/>
          <w:rtl/>
          <w:lang w:bidi="ar-MA"/>
        </w:rPr>
        <w:t xml:space="preserve"> الضرائب</w:t>
      </w:r>
      <w:r>
        <w:rPr>
          <w:rFonts w:hint="cs"/>
          <w:sz w:val="22"/>
          <w:szCs w:val="30"/>
          <w:rtl/>
        </w:rPr>
        <w:t xml:space="preserve"> بواقع ست دفعات</w:t>
      </w:r>
      <w:r>
        <w:rPr>
          <w:rFonts w:hint="cs"/>
          <w:sz w:val="22"/>
          <w:szCs w:val="30"/>
          <w:rtl/>
          <w:lang w:bidi="ar-MA"/>
        </w:rPr>
        <w:t xml:space="preserve">، </w:t>
      </w:r>
      <w:r>
        <w:rPr>
          <w:rFonts w:hint="cs"/>
          <w:sz w:val="22"/>
          <w:szCs w:val="30"/>
          <w:rtl/>
        </w:rPr>
        <w:t>و</w:t>
      </w:r>
      <w:r>
        <w:rPr>
          <w:rFonts w:hint="cs"/>
          <w:sz w:val="22"/>
          <w:szCs w:val="30"/>
          <w:rtl/>
          <w:lang w:bidi="ar-MA"/>
        </w:rPr>
        <w:t>على أقساط مسبقة، كل شهرين.</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22"/>
          <w:szCs w:val="30"/>
          <w:rtl/>
          <w:lang w:bidi="ar-MA"/>
        </w:rPr>
        <w:t>703-</w:t>
      </w:r>
      <w:r>
        <w:rPr>
          <w:rFonts w:hint="cs"/>
          <w:sz w:val="22"/>
          <w:szCs w:val="30"/>
          <w:rtl/>
          <w:lang w:bidi="ar-MA"/>
        </w:rPr>
        <w:tab/>
        <w:t>وتقدم الكنيسة الكاثوليكية لمدارسها المباني والمرافق، إضافة إلى مسؤوليتها عن صيانة مدارسها وتمويل توسعاتها المستقبلية. وتدفع الكنيسة أيضا مرتبات المرشدين الروحيين وتكاليف الخدمات الخارجة عن نطاق المن</w:t>
      </w:r>
      <w:r>
        <w:rPr>
          <w:rFonts w:hint="cs"/>
          <w:sz w:val="22"/>
          <w:szCs w:val="30"/>
          <w:rtl/>
          <w:lang w:bidi="ar-MA"/>
        </w:rPr>
        <w:t>هج. ويحق للمدارس الكنسية أن تطلب من آباء الأطفال الملتحقين بهذه المدارس تقديم هبات من أجل تمويل صيانة المباني ومشاريع رأسمالية. ويحق أيضا للمدارس الكنسية القيام بأنشطة لجمع أموال.</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22"/>
          <w:szCs w:val="30"/>
          <w:rtl/>
          <w:lang w:bidi="ar-MA"/>
        </w:rPr>
        <w:t>704-</w:t>
      </w:r>
      <w:r>
        <w:rPr>
          <w:rFonts w:hint="cs"/>
          <w:sz w:val="22"/>
          <w:szCs w:val="30"/>
          <w:rtl/>
          <w:lang w:bidi="ar-MA"/>
        </w:rPr>
        <w:tab/>
        <w:t>وبما أن عدد المقاعد محدود في المدارس الكنسية، يجري قبول التلاميذ في الم</w:t>
      </w:r>
      <w:r>
        <w:rPr>
          <w:rFonts w:hint="cs"/>
          <w:sz w:val="22"/>
          <w:szCs w:val="30"/>
          <w:rtl/>
          <w:lang w:bidi="ar-MA"/>
        </w:rPr>
        <w:t xml:space="preserve">دارس الابتدائية ورياض الأطفال والصفوف التمهيدية وصفوف السنة الأولى عن طريق القرعة. ويحق لأي شخص تقديم طلب دخول إلى مدرسة كنسية. ثم إن دخول الثانويات التي تسيّرها الكنيسة مرهون بنتائج امتحان ينصب على خمس مواد رئيسية هي: </w:t>
      </w:r>
      <w:r>
        <w:rPr>
          <w:rFonts w:hint="cs"/>
          <w:sz w:val="22"/>
          <w:szCs w:val="30"/>
          <w:rtl/>
        </w:rPr>
        <w:t xml:space="preserve">الدراسات </w:t>
      </w:r>
      <w:r>
        <w:rPr>
          <w:rFonts w:hint="cs"/>
          <w:sz w:val="22"/>
          <w:szCs w:val="30"/>
          <w:rtl/>
          <w:lang w:bidi="ar-MA"/>
        </w:rPr>
        <w:t>الاجتماعي</w:t>
      </w:r>
      <w:r>
        <w:rPr>
          <w:rFonts w:hint="cs"/>
          <w:sz w:val="22"/>
          <w:szCs w:val="30"/>
          <w:rtl/>
        </w:rPr>
        <w:t>ة</w:t>
      </w:r>
      <w:r>
        <w:rPr>
          <w:rFonts w:hint="cs"/>
          <w:sz w:val="22"/>
          <w:szCs w:val="30"/>
          <w:rtl/>
          <w:lang w:bidi="ar-MA"/>
        </w:rPr>
        <w:t xml:space="preserve">، اللغة المالطية، </w:t>
      </w:r>
      <w:r>
        <w:rPr>
          <w:rFonts w:hint="cs"/>
          <w:sz w:val="22"/>
          <w:szCs w:val="30"/>
          <w:rtl/>
          <w:lang w:bidi="ar-MA"/>
        </w:rPr>
        <w:t>الرياضيات، اللغة الإ</w:t>
      </w:r>
      <w:r>
        <w:rPr>
          <w:rFonts w:hint="cs"/>
          <w:sz w:val="22"/>
          <w:szCs w:val="30"/>
          <w:rtl/>
        </w:rPr>
        <w:t>نك</w:t>
      </w:r>
      <w:r>
        <w:rPr>
          <w:rFonts w:hint="cs"/>
          <w:sz w:val="22"/>
          <w:szCs w:val="30"/>
          <w:rtl/>
          <w:lang w:bidi="ar-MA"/>
        </w:rPr>
        <w:t>ليزية، والديانة. وتخصص المدارس الكنسية عددا محدودا من المقاعد من أجل بعض الطلبة لاعتبارات إنسانية.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705-</w:t>
      </w:r>
      <w:r>
        <w:rPr>
          <w:rFonts w:hint="cs"/>
          <w:sz w:val="22"/>
          <w:szCs w:val="30"/>
          <w:rtl/>
          <w:lang w:bidi="ar-MA"/>
        </w:rPr>
        <w:tab/>
        <w:t>وقد واصلت المدارس الكاثوليكية بإدارة الرهبنات انتشارها على مر السنين، حتى إنها تمثل اليوم أكثرية مدارس القطاع غير الحكومي.</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706-</w:t>
      </w:r>
      <w:r>
        <w:rPr>
          <w:rFonts w:hint="cs"/>
          <w:sz w:val="22"/>
          <w:szCs w:val="30"/>
          <w:rtl/>
          <w:lang w:bidi="ar-MA"/>
        </w:rPr>
        <w:tab/>
        <w:t>وا</w:t>
      </w:r>
      <w:r>
        <w:rPr>
          <w:rFonts w:hint="cs"/>
          <w:sz w:val="22"/>
          <w:szCs w:val="30"/>
          <w:rtl/>
          <w:lang w:bidi="ar-MA"/>
        </w:rPr>
        <w:t>لمدارس المستقلة التي تمثل الشريحة ال</w:t>
      </w:r>
      <w:r>
        <w:rPr>
          <w:rFonts w:hint="cs"/>
          <w:sz w:val="22"/>
          <w:szCs w:val="30"/>
          <w:rtl/>
        </w:rPr>
        <w:t>أ</w:t>
      </w:r>
      <w:r>
        <w:rPr>
          <w:rFonts w:hint="cs"/>
          <w:sz w:val="22"/>
          <w:szCs w:val="30"/>
          <w:rtl/>
          <w:lang w:bidi="ar-MA"/>
        </w:rPr>
        <w:t>خر</w:t>
      </w:r>
      <w:r>
        <w:rPr>
          <w:rFonts w:hint="cs"/>
          <w:sz w:val="22"/>
          <w:szCs w:val="30"/>
          <w:rtl/>
        </w:rPr>
        <w:t>ى</w:t>
      </w:r>
      <w:r>
        <w:rPr>
          <w:rFonts w:hint="cs"/>
          <w:sz w:val="22"/>
          <w:szCs w:val="30"/>
          <w:rtl/>
          <w:lang w:bidi="ar-MA"/>
        </w:rPr>
        <w:t xml:space="preserve"> من القطاع غير الحكومي هي إما ملك خاص وإما منشآت أقامتها مؤسسات آباء لا تتوخى الربح. هذه المدارس تفرض رسوما تعليمية، تتفاوت بحسب المدارس وبحسب مستوى التعليم داخل المدرسة الواحدة. </w:t>
      </w:r>
      <w:r>
        <w:rPr>
          <w:rFonts w:hint="cs"/>
          <w:sz w:val="22"/>
          <w:szCs w:val="30"/>
          <w:rtl/>
        </w:rPr>
        <w:t>و</w:t>
      </w:r>
      <w:r>
        <w:rPr>
          <w:rFonts w:hint="cs"/>
          <w:sz w:val="22"/>
          <w:szCs w:val="30"/>
          <w:rtl/>
          <w:lang w:bidi="ar-MA"/>
        </w:rPr>
        <w:t>تتراوح الرسوم السنوية من 180 إلى 550</w:t>
      </w:r>
      <w:r>
        <w:rPr>
          <w:rFonts w:hint="cs"/>
          <w:sz w:val="22"/>
          <w:szCs w:val="30"/>
          <w:rtl/>
          <w:lang w:bidi="ar-MA"/>
        </w:rPr>
        <w:t xml:space="preserve"> ل م لمستوى الصف التمهيدي. وتتراوح الرسوم السنوية بخصوص مرحلة ما بعد الثانوي من 972 إلى 700 4 ل م.</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707-</w:t>
      </w:r>
      <w:r>
        <w:rPr>
          <w:rFonts w:hint="cs"/>
          <w:sz w:val="22"/>
          <w:szCs w:val="30"/>
          <w:rtl/>
          <w:lang w:bidi="ar-MA"/>
        </w:rPr>
        <w:tab/>
        <w:t xml:space="preserve">واستُحدِث القطاع المستقل استجابة لطلبات آباء يريدون نمطا من التربية مختلفا عما توفره مدارس الدولة والكنيسة. وفي عام 2001 أدخلت الدولة إجراء تخفيض ضريبي </w:t>
      </w:r>
      <w:r>
        <w:rPr>
          <w:rFonts w:hint="cs"/>
          <w:sz w:val="22"/>
          <w:szCs w:val="30"/>
          <w:rtl/>
          <w:lang w:bidi="ar-MA"/>
        </w:rPr>
        <w:t>على رسوم التعليم التي تُدفع من أجل أطفال المدارس المستقلة. ويبلغ مقدار هذا التخفيض 200 ل م عن كل طفل في المرحلة الابتدائية، و300 ل م عن كل تلميذ مداوم في المرحلة الثانوية. وهذا الإجراء يعبِّر عن التزام الحكومة بحرية اختيار التربية وعن اعترافها بإسهام القطا</w:t>
      </w:r>
      <w:r>
        <w:rPr>
          <w:rFonts w:hint="cs"/>
          <w:sz w:val="22"/>
          <w:szCs w:val="30"/>
          <w:rtl/>
          <w:lang w:bidi="ar-MA"/>
        </w:rPr>
        <w:t>ع المستقل في التربية الوطنية. وتوسَّع قطاع التربية غير الحكومي على مر السنين، وأصبح اليوم يستوعب نحو ثلث الطلبة.</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منهج الحد الأدنى الوطني</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708-</w:t>
      </w:r>
      <w:r>
        <w:rPr>
          <w:rFonts w:hint="cs"/>
          <w:sz w:val="22"/>
          <w:szCs w:val="30"/>
          <w:rtl/>
          <w:lang w:bidi="ar-MA"/>
        </w:rPr>
        <w:tab/>
        <w:t>عدا الإطار التشريعي الذي يسهل الجانب الإداري للتعليم، ويصون الحقوق، ويقيم واجبات الأطراف المؤثرة الرئيسية، يوجد مو</w:t>
      </w:r>
      <w:r>
        <w:rPr>
          <w:rFonts w:hint="cs"/>
          <w:sz w:val="22"/>
          <w:szCs w:val="30"/>
          <w:rtl/>
          <w:lang w:bidi="ar-MA"/>
        </w:rPr>
        <w:t>رد رئيسي يضبط ويوجه الأداء التعليمي، ألا وهو منهج الحد الأدنى الوطني الذي ينطبق على جميع الأطراف التي تقدم التعليم في مالطة، بخصوص تعليم الأحداث الذين في سن التعليم الإلزامي. ومنهج الحد الأدنى الوطني الحالي، الذي نُشر في عام 1999، جاء نتيجة مشاورة واسعة ال</w:t>
      </w:r>
      <w:r>
        <w:rPr>
          <w:rFonts w:hint="cs"/>
          <w:sz w:val="22"/>
          <w:szCs w:val="30"/>
          <w:rtl/>
          <w:lang w:bidi="ar-MA"/>
        </w:rPr>
        <w:t>نطاق استُهلت في عام 1995. وفي 26 كانون الثاني/يناير 2000، عيّن وزير التربية لجنة توجيهية وطنية لتنفيذ منهج الحد الأدنى الوطني. وتتألف هذه اللجنة من ممثلين عن وزارة التربية، وقسم التربية، وكلية التربية، والمدارس الكنسية، والمدارس المستقلة، والمعلمين من خلال</w:t>
      </w:r>
      <w:r>
        <w:rPr>
          <w:rFonts w:hint="cs"/>
          <w:sz w:val="22"/>
          <w:szCs w:val="30"/>
          <w:rtl/>
          <w:lang w:bidi="ar-MA"/>
        </w:rPr>
        <w:t xml:space="preserve"> نقابة المعلمين المالطيين، وأهالي الطلبة من خلال رابطة المجالس المدرسية. وفي آذار/مارس 2001، نشرت اللجنة التوجيهية الوطنية خطة استراتيجية لتنفيذ منهج الحد الأدنى هذا.</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709-</w:t>
      </w:r>
      <w:r>
        <w:rPr>
          <w:rFonts w:hint="cs"/>
          <w:sz w:val="22"/>
          <w:szCs w:val="30"/>
          <w:rtl/>
          <w:lang w:bidi="ar-MA"/>
        </w:rPr>
        <w:tab/>
        <w:t xml:space="preserve">وتتجه الخطة الاستراتيجية إلى تنفيذ المنهج على ثلاث مراحل تدريجية تستغرق أربع سنوات. </w:t>
      </w:r>
      <w:r>
        <w:rPr>
          <w:rFonts w:hint="cs"/>
          <w:sz w:val="22"/>
          <w:szCs w:val="30"/>
          <w:rtl/>
          <w:lang w:bidi="ar-MA"/>
        </w:rPr>
        <w:t>فهي وإن تركت الحرية لكل مدرسة في تنفيذ المنهج على وتيرتها الخاصة ورصد هذا التنفيذ، تطلب من كل مدرسة أن تحقق أهداف المرحلة الثالثة والأخيرة في حزيران/يوني</w:t>
      </w:r>
      <w:r>
        <w:rPr>
          <w:rFonts w:hint="cs"/>
          <w:sz w:val="22"/>
          <w:szCs w:val="30"/>
          <w:rtl/>
        </w:rPr>
        <w:t>ه</w:t>
      </w:r>
      <w:r>
        <w:rPr>
          <w:rFonts w:hint="cs"/>
          <w:sz w:val="22"/>
          <w:szCs w:val="30"/>
          <w:rtl/>
          <w:lang w:bidi="ar-MA"/>
        </w:rPr>
        <w:t xml:space="preserve"> 2005. وتتطرق الخطة الاستراتيجية إلى إنشاء مجلس وطني للمنهج يتولى الإشراف والإرشاد والرصد لعملية التنف</w:t>
      </w:r>
      <w:r>
        <w:rPr>
          <w:rFonts w:hint="cs"/>
          <w:sz w:val="22"/>
          <w:szCs w:val="30"/>
          <w:rtl/>
          <w:lang w:bidi="ar-MA"/>
        </w:rPr>
        <w:t>يذ، ويصب جهد الخبرات حيثما وجدت حاجة إليها.</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710-</w:t>
      </w:r>
      <w:r>
        <w:rPr>
          <w:rFonts w:hint="cs"/>
          <w:sz w:val="22"/>
          <w:szCs w:val="30"/>
          <w:rtl/>
          <w:lang w:bidi="ar-MA"/>
        </w:rPr>
        <w:tab/>
        <w:t>وتؤدي عملية تطبيق اللامركزية دورا محوريا في تنفيذ منهج الحد الأدنى الوطني، على اعتبار أنه مطلوب من كل إدارة مدرسة في مالطة، ابتداء من 1 تشرين الأول/أكتوبر 2002، أن تضع خطة إنمائية لمدرستها، لكي تتمكن المدارس</w:t>
      </w:r>
      <w:r>
        <w:rPr>
          <w:rFonts w:hint="cs"/>
          <w:sz w:val="22"/>
          <w:szCs w:val="30"/>
          <w:rtl/>
          <w:lang w:bidi="ar-MA"/>
        </w:rPr>
        <w:t xml:space="preserve"> بفضل هذه الخطط من تحديد احتياجاتها وأولوياتها. وهذه الخطط، عدا مساعدتها المدارس على تنفيذ سياسة المنهج تبعا لمبادراتها الذاتية، تمكّنها أيضا من رصد تقدمها بنفسها. ثم إن مبدأ تفويض السلطة أساسي في الخطة الاستراتيجية، فهو ينص على أن كل ما يمكن القيام به من </w:t>
      </w:r>
      <w:r>
        <w:rPr>
          <w:rFonts w:hint="cs"/>
          <w:sz w:val="22"/>
          <w:szCs w:val="30"/>
          <w:rtl/>
          <w:lang w:bidi="ar-MA"/>
        </w:rPr>
        <w:t>مبادرات وتغييرات على مستوى المدرسة يجب القيام به على مستوى المدرسة، وليس على أي مستوى مركزي أعلى من مستوى المدرسة. وعليه فلا تتخذ على مستويات مركزية إلا القضايا التي يتحتم اتخاذها على ذلك المستوى، مثل الحفاظ على المعايير، وحماية حقوق الأطفال، والامتثال لدو</w:t>
      </w:r>
      <w:r>
        <w:rPr>
          <w:rFonts w:hint="cs"/>
          <w:sz w:val="22"/>
          <w:szCs w:val="30"/>
          <w:rtl/>
          <w:lang w:bidi="ar-MA"/>
        </w:rPr>
        <w:t>اعي السياسة الاجتماعية الوطنية، من بين جملة أمور أخرى.</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711-</w:t>
      </w:r>
      <w:r>
        <w:rPr>
          <w:rFonts w:hint="cs"/>
          <w:sz w:val="22"/>
          <w:szCs w:val="30"/>
          <w:rtl/>
          <w:lang w:bidi="ar-MA"/>
        </w:rPr>
        <w:tab/>
        <w:t>ويرتكز منهج الحد الأدنى الوطني على 15 مبدأ، مستوحاة كلها من القناعة بالعدالة الاجتماعية. وفيما يلي بيان هذه المبادئ.</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712-</w:t>
      </w:r>
      <w:r>
        <w:rPr>
          <w:rFonts w:hint="cs"/>
          <w:sz w:val="22"/>
          <w:szCs w:val="30"/>
          <w:rtl/>
          <w:lang w:bidi="ar-MA"/>
        </w:rPr>
        <w:tab/>
      </w:r>
      <w:r>
        <w:rPr>
          <w:rFonts w:hint="cs"/>
          <w:i/>
          <w:iCs/>
          <w:sz w:val="22"/>
          <w:szCs w:val="30"/>
          <w:rtl/>
          <w:lang w:bidi="ar-MA"/>
        </w:rPr>
        <w:t>تعلي</w:t>
      </w:r>
      <w:r>
        <w:rPr>
          <w:rFonts w:hint="cs"/>
          <w:i/>
          <w:iCs/>
          <w:sz w:val="22"/>
          <w:szCs w:val="30"/>
          <w:rtl/>
        </w:rPr>
        <w:t>م</w:t>
      </w:r>
      <w:r>
        <w:rPr>
          <w:rFonts w:hint="cs"/>
          <w:i/>
          <w:iCs/>
          <w:sz w:val="22"/>
          <w:szCs w:val="30"/>
          <w:rtl/>
          <w:lang w:bidi="ar-MA"/>
        </w:rPr>
        <w:t xml:space="preserve"> جيد النوعية للجميع</w:t>
      </w:r>
      <w:r>
        <w:rPr>
          <w:rFonts w:hint="cs"/>
          <w:sz w:val="22"/>
          <w:szCs w:val="30"/>
          <w:rtl/>
          <w:lang w:bidi="ar-MA"/>
        </w:rPr>
        <w:t>. إن غاية منهج الحد الأدنى الوطني هي تنمية عقلية ت</w:t>
      </w:r>
      <w:r>
        <w:rPr>
          <w:rFonts w:hint="cs"/>
          <w:sz w:val="22"/>
          <w:szCs w:val="30"/>
          <w:rtl/>
          <w:lang w:bidi="ar-MA"/>
        </w:rPr>
        <w:t>ربوية تحفز نمو طاقات الطلبة، دون تقويض مبدأ التضامن والتعاون.</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713-</w:t>
      </w:r>
      <w:r>
        <w:rPr>
          <w:rFonts w:hint="cs"/>
          <w:sz w:val="22"/>
          <w:szCs w:val="30"/>
          <w:rtl/>
          <w:lang w:bidi="ar-MA"/>
        </w:rPr>
        <w:tab/>
      </w:r>
      <w:r>
        <w:rPr>
          <w:rFonts w:hint="cs"/>
          <w:i/>
          <w:iCs/>
          <w:sz w:val="22"/>
          <w:szCs w:val="30"/>
          <w:rtl/>
          <w:lang w:bidi="ar-MA"/>
        </w:rPr>
        <w:t>احترام التنوع</w:t>
      </w:r>
      <w:r>
        <w:rPr>
          <w:rFonts w:hint="cs"/>
          <w:sz w:val="22"/>
          <w:szCs w:val="30"/>
          <w:rtl/>
          <w:lang w:bidi="ar-MA"/>
        </w:rPr>
        <w:t>. يُلزم منهج الحد الأدنى الوطني الدولة بكفالة أن يتلقى جميع الطلبة أفضل تعليم ممكن، بصرف النظر عن ظروفهم الاجتماعية وعن قدراتهم.</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714-</w:t>
      </w:r>
      <w:r>
        <w:rPr>
          <w:rFonts w:hint="cs"/>
          <w:sz w:val="22"/>
          <w:szCs w:val="30"/>
          <w:rtl/>
          <w:lang w:bidi="ar-MA"/>
        </w:rPr>
        <w:tab/>
      </w:r>
      <w:r>
        <w:rPr>
          <w:rFonts w:hint="cs"/>
          <w:i/>
          <w:iCs/>
          <w:sz w:val="22"/>
          <w:szCs w:val="30"/>
          <w:rtl/>
          <w:lang w:bidi="ar-MA"/>
        </w:rPr>
        <w:t>حفز المهارات الفكرية للتحليل والنقد والإبد</w:t>
      </w:r>
      <w:r>
        <w:rPr>
          <w:rFonts w:hint="cs"/>
          <w:i/>
          <w:iCs/>
          <w:sz w:val="22"/>
          <w:szCs w:val="30"/>
          <w:rtl/>
          <w:lang w:bidi="ar-MA"/>
        </w:rPr>
        <w:t>اع</w:t>
      </w:r>
      <w:r>
        <w:rPr>
          <w:rFonts w:hint="cs"/>
          <w:sz w:val="22"/>
          <w:szCs w:val="30"/>
          <w:rtl/>
          <w:lang w:bidi="ar-MA"/>
        </w:rPr>
        <w:t>. ليس الطلبة في منظور منهج الحد الأدنى الوطني متقبلين سلبيين، بل هم مفكرون ناقدون، مبدعون، منتجون للمعارف.</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715-</w:t>
      </w:r>
      <w:r>
        <w:rPr>
          <w:rFonts w:hint="cs"/>
          <w:sz w:val="22"/>
          <w:szCs w:val="30"/>
          <w:rtl/>
          <w:lang w:bidi="ar-MA"/>
        </w:rPr>
        <w:tab/>
      </w:r>
      <w:r>
        <w:rPr>
          <w:rFonts w:hint="cs"/>
          <w:i/>
          <w:iCs/>
          <w:sz w:val="22"/>
          <w:szCs w:val="30"/>
          <w:rtl/>
          <w:lang w:bidi="ar-MA"/>
        </w:rPr>
        <w:t>تعليم متسق مع الحياة العملية</w:t>
      </w:r>
      <w:r>
        <w:rPr>
          <w:rFonts w:hint="cs"/>
          <w:sz w:val="22"/>
          <w:szCs w:val="30"/>
          <w:rtl/>
          <w:lang w:bidi="ar-MA"/>
        </w:rPr>
        <w:t>. ينكب الطلبة على التعلم بولع، عندما يدركون أن التعلم بمضمونه وأسلوبه يساعدهم على شق طريقهم في الحياة.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lang w:bidi="ar-MA"/>
        </w:rPr>
        <w:t>716-</w:t>
      </w:r>
      <w:r>
        <w:rPr>
          <w:rFonts w:hint="cs"/>
          <w:sz w:val="22"/>
          <w:szCs w:val="30"/>
          <w:rtl/>
          <w:lang w:bidi="ar-MA"/>
        </w:rPr>
        <w:tab/>
      </w:r>
      <w:r>
        <w:rPr>
          <w:rFonts w:hint="cs"/>
          <w:i/>
          <w:iCs/>
          <w:sz w:val="22"/>
          <w:szCs w:val="30"/>
          <w:rtl/>
          <w:lang w:bidi="ar-MA"/>
        </w:rPr>
        <w:t>بيئة ت</w:t>
      </w:r>
      <w:r>
        <w:rPr>
          <w:rFonts w:hint="cs"/>
          <w:i/>
          <w:iCs/>
          <w:sz w:val="22"/>
          <w:szCs w:val="30"/>
          <w:rtl/>
          <w:lang w:bidi="ar-MA"/>
        </w:rPr>
        <w:t>علم مستقرة</w:t>
      </w:r>
      <w:r>
        <w:rPr>
          <w:rFonts w:hint="cs"/>
          <w:sz w:val="22"/>
          <w:szCs w:val="30"/>
          <w:rtl/>
          <w:lang w:bidi="ar-MA"/>
        </w:rPr>
        <w:t>. يتعذب الطلبة، ولا سيما الذين يفتقرون إلى مساندة منزلية، عندما يفاجأون بنتائج مخالفة لتوقعاتهم من حيث التحصيل الدراسي ومن حيث بيئة التعلم. ولذا فهم يحتاجون إلى انتقال سلس. فشعور الطلبة بالاستمرار يمكّنهم من إدراك أن التعليم عملية متكاملة، وليس</w:t>
      </w:r>
      <w:r>
        <w:rPr>
          <w:rFonts w:hint="cs"/>
          <w:sz w:val="22"/>
          <w:szCs w:val="30"/>
          <w:rtl/>
        </w:rPr>
        <w:t xml:space="preserve">ت </w:t>
      </w:r>
      <w:r>
        <w:rPr>
          <w:rFonts w:hint="cs"/>
          <w:sz w:val="22"/>
          <w:szCs w:val="30"/>
          <w:rtl/>
        </w:rPr>
        <w:t>سلسلة من الفصول التي لا رابط بينها.</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22"/>
          <w:szCs w:val="30"/>
          <w:rtl/>
          <w:lang w:bidi="ar-MA"/>
        </w:rPr>
        <w:t>717-</w:t>
      </w:r>
      <w:r>
        <w:rPr>
          <w:rFonts w:hint="cs"/>
          <w:sz w:val="22"/>
          <w:szCs w:val="30"/>
          <w:rtl/>
          <w:lang w:bidi="ar-MA"/>
        </w:rPr>
        <w:tab/>
      </w:r>
      <w:r>
        <w:rPr>
          <w:rFonts w:hint="cs"/>
          <w:i/>
          <w:iCs/>
          <w:sz w:val="22"/>
          <w:szCs w:val="30"/>
          <w:rtl/>
          <w:lang w:bidi="ar-MA"/>
        </w:rPr>
        <w:t>تغذية روح الالتزام</w:t>
      </w:r>
      <w:r>
        <w:rPr>
          <w:rFonts w:hint="cs"/>
          <w:sz w:val="22"/>
          <w:szCs w:val="30"/>
          <w:rtl/>
          <w:lang w:bidi="ar-MA"/>
        </w:rPr>
        <w:t>. يُفترَض في العملية التعليمية أن تضمن إدراك الطلبة قيمة تنمية روح الالتزام إذا أرادوا أن يتمتعوا بحياة ذات مغزى، سعيدة، مزدهرة.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718-</w:t>
      </w:r>
      <w:r>
        <w:rPr>
          <w:rFonts w:hint="cs"/>
          <w:sz w:val="22"/>
          <w:szCs w:val="30"/>
          <w:rtl/>
          <w:lang w:bidi="ar-MA"/>
        </w:rPr>
        <w:tab/>
      </w:r>
      <w:r>
        <w:rPr>
          <w:rFonts w:hint="cs"/>
          <w:i/>
          <w:iCs/>
          <w:sz w:val="22"/>
          <w:szCs w:val="30"/>
          <w:rtl/>
          <w:lang w:bidi="ar-MA"/>
        </w:rPr>
        <w:t>تعليم تكاملي</w:t>
      </w:r>
      <w:r>
        <w:rPr>
          <w:rFonts w:hint="cs"/>
          <w:sz w:val="22"/>
          <w:szCs w:val="30"/>
          <w:rtl/>
          <w:lang w:bidi="ar-MA"/>
        </w:rPr>
        <w:t>. يُفترَض أن يقود استعراض المنهج إلى تكامل أكبر للم</w:t>
      </w:r>
      <w:r>
        <w:rPr>
          <w:rFonts w:hint="cs"/>
          <w:sz w:val="22"/>
          <w:szCs w:val="30"/>
          <w:rtl/>
          <w:lang w:bidi="ar-MA"/>
        </w:rPr>
        <w:t xml:space="preserve">ضمون التعليمي على نحو تتجلى فيه المعارف </w:t>
      </w:r>
      <w:r>
        <w:rPr>
          <w:rFonts w:hint="cs"/>
          <w:sz w:val="22"/>
          <w:szCs w:val="30"/>
          <w:rtl/>
        </w:rPr>
        <w:t>ال</w:t>
      </w:r>
      <w:r>
        <w:rPr>
          <w:rFonts w:hint="cs"/>
          <w:sz w:val="22"/>
          <w:szCs w:val="30"/>
          <w:rtl/>
          <w:lang w:bidi="ar-MA"/>
        </w:rPr>
        <w:t>مبنية على أساس الخبرة الحياتية. وهذا التكامل يساعد الطلبة على إقامة علاقة بين مختلف مجالات المعرفة، ويشجعهم على تطبيق نهج جامع للتخصصات بشأن المعارف والمهارات والمواقف.</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719-</w:t>
      </w:r>
      <w:r>
        <w:rPr>
          <w:rFonts w:hint="cs"/>
          <w:sz w:val="22"/>
          <w:szCs w:val="30"/>
          <w:rtl/>
          <w:lang w:bidi="ar-MA"/>
        </w:rPr>
        <w:tab/>
      </w:r>
      <w:r>
        <w:rPr>
          <w:rFonts w:hint="cs"/>
          <w:i/>
          <w:iCs/>
          <w:sz w:val="22"/>
          <w:szCs w:val="30"/>
          <w:rtl/>
          <w:lang w:bidi="ar-MA"/>
        </w:rPr>
        <w:t>تعليم شامل</w:t>
      </w:r>
      <w:r>
        <w:rPr>
          <w:rFonts w:hint="cs"/>
          <w:sz w:val="22"/>
          <w:szCs w:val="30"/>
          <w:rtl/>
          <w:lang w:bidi="ar-MA"/>
        </w:rPr>
        <w:t xml:space="preserve">. </w:t>
      </w:r>
      <w:r>
        <w:rPr>
          <w:rFonts w:hint="cs"/>
          <w:sz w:val="22"/>
          <w:szCs w:val="30"/>
          <w:rtl/>
        </w:rPr>
        <w:t>ي</w:t>
      </w:r>
      <w:r>
        <w:rPr>
          <w:rFonts w:hint="cs"/>
          <w:sz w:val="22"/>
          <w:szCs w:val="30"/>
          <w:rtl/>
          <w:lang w:bidi="ar-MA"/>
        </w:rPr>
        <w:t>ستند التعليم الشامل إلى الا</w:t>
      </w:r>
      <w:r>
        <w:rPr>
          <w:rFonts w:hint="cs"/>
          <w:sz w:val="22"/>
          <w:szCs w:val="30"/>
          <w:rtl/>
          <w:lang w:bidi="ar-MA"/>
        </w:rPr>
        <w:t>لتزام، من جانب الجماعة التعليمية، بالاعتراف الكامل بالفروق الفردية، وبإعداد وتنفيذ سياسات شاملة. وهذا المفهوم يعترف بكامل مدى الاهتمامات والإمكانات والاحتياجات التعليمية عند الطلبة.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lang w:bidi="ar-MA"/>
        </w:rPr>
        <w:t>720-</w:t>
      </w:r>
      <w:r>
        <w:rPr>
          <w:rFonts w:hint="cs"/>
          <w:sz w:val="22"/>
          <w:szCs w:val="30"/>
          <w:rtl/>
          <w:lang w:bidi="ar-MA"/>
        </w:rPr>
        <w:tab/>
      </w:r>
      <w:r>
        <w:rPr>
          <w:rFonts w:hint="cs"/>
          <w:i/>
          <w:iCs/>
          <w:sz w:val="22"/>
          <w:szCs w:val="30"/>
          <w:rtl/>
          <w:lang w:bidi="ar-MA"/>
        </w:rPr>
        <w:t>تقييم ينصب أكثر على التكوين</w:t>
      </w:r>
      <w:r>
        <w:rPr>
          <w:rFonts w:hint="cs"/>
          <w:sz w:val="22"/>
          <w:szCs w:val="30"/>
          <w:rtl/>
          <w:lang w:bidi="ar-MA"/>
        </w:rPr>
        <w:t xml:space="preserve">. إن </w:t>
      </w:r>
      <w:r>
        <w:rPr>
          <w:rFonts w:hint="cs"/>
          <w:sz w:val="22"/>
          <w:szCs w:val="30"/>
          <w:rtl/>
        </w:rPr>
        <w:t xml:space="preserve">أي تعليم يعترف بالتنوع يعتبر التقييم </w:t>
      </w:r>
      <w:r>
        <w:rPr>
          <w:rFonts w:hint="cs"/>
          <w:sz w:val="22"/>
          <w:szCs w:val="30"/>
          <w:rtl/>
        </w:rPr>
        <w:t>الحريص على التكوين نهجاً لا بد منه لتنفيذ برنامج ديمقراطي.</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721-</w:t>
      </w:r>
      <w:r>
        <w:rPr>
          <w:rFonts w:hint="cs"/>
          <w:sz w:val="22"/>
          <w:szCs w:val="30"/>
          <w:rtl/>
          <w:lang w:bidi="ar-MA"/>
        </w:rPr>
        <w:tab/>
      </w:r>
      <w:r>
        <w:rPr>
          <w:rFonts w:hint="cs"/>
          <w:i/>
          <w:iCs/>
          <w:sz w:val="22"/>
          <w:szCs w:val="30"/>
          <w:rtl/>
          <w:lang w:bidi="ar-MA"/>
        </w:rPr>
        <w:t>تعزيز ثنائية اللغة في المدارس</w:t>
      </w:r>
      <w:r>
        <w:rPr>
          <w:rFonts w:hint="cs"/>
          <w:sz w:val="22"/>
          <w:szCs w:val="30"/>
          <w:rtl/>
          <w:lang w:bidi="ar-MA"/>
        </w:rPr>
        <w:t>. يَعتبر منهج الحد الأدنى الوطني ثنائية اللغة أساسا للنظام التربوي. فهو يعتبر أن ثنائية اللغة تستتبع استعمال اللغتين المالطية وال</w:t>
      </w:r>
      <w:r>
        <w:rPr>
          <w:rFonts w:hint="cs"/>
          <w:sz w:val="22"/>
          <w:szCs w:val="30"/>
          <w:rtl/>
        </w:rPr>
        <w:t>إ</w:t>
      </w:r>
      <w:r>
        <w:rPr>
          <w:rFonts w:hint="cs"/>
          <w:sz w:val="22"/>
          <w:szCs w:val="30"/>
          <w:rtl/>
          <w:lang w:bidi="ar-MA"/>
        </w:rPr>
        <w:t xml:space="preserve">نكليزية استعمالا فعالا </w:t>
      </w:r>
      <w:r>
        <w:rPr>
          <w:rFonts w:hint="cs"/>
          <w:sz w:val="22"/>
          <w:szCs w:val="30"/>
          <w:rtl/>
        </w:rPr>
        <w:t>و</w:t>
      </w:r>
      <w:r>
        <w:rPr>
          <w:rFonts w:hint="cs"/>
          <w:sz w:val="22"/>
          <w:szCs w:val="30"/>
          <w:rtl/>
          <w:lang w:bidi="ar-MA"/>
        </w:rPr>
        <w:t xml:space="preserve">دقيقا </w:t>
      </w:r>
      <w:r>
        <w:rPr>
          <w:rFonts w:hint="cs"/>
          <w:sz w:val="22"/>
          <w:szCs w:val="30"/>
          <w:rtl/>
        </w:rPr>
        <w:t>و</w:t>
      </w:r>
      <w:r>
        <w:rPr>
          <w:rFonts w:hint="cs"/>
          <w:sz w:val="22"/>
          <w:szCs w:val="30"/>
          <w:rtl/>
          <w:lang w:bidi="ar-MA"/>
        </w:rPr>
        <w:t>وا</w:t>
      </w:r>
      <w:r>
        <w:rPr>
          <w:rFonts w:hint="cs"/>
          <w:sz w:val="22"/>
          <w:szCs w:val="30"/>
          <w:rtl/>
          <w:lang w:bidi="ar-MA"/>
        </w:rPr>
        <w:t>ثقا.</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722-</w:t>
      </w:r>
      <w:r>
        <w:rPr>
          <w:rFonts w:hint="cs"/>
          <w:sz w:val="22"/>
          <w:szCs w:val="30"/>
          <w:rtl/>
          <w:lang w:bidi="ar-MA"/>
        </w:rPr>
        <w:tab/>
      </w:r>
      <w:r>
        <w:rPr>
          <w:rFonts w:hint="cs"/>
          <w:i/>
          <w:iCs/>
          <w:sz w:val="22"/>
          <w:szCs w:val="30"/>
          <w:rtl/>
          <w:lang w:bidi="ar-MA"/>
        </w:rPr>
        <w:t>المساواة بين الجنسين</w:t>
      </w:r>
      <w:r>
        <w:rPr>
          <w:rFonts w:hint="cs"/>
          <w:sz w:val="22"/>
          <w:szCs w:val="30"/>
          <w:rtl/>
          <w:lang w:bidi="ar-MA"/>
        </w:rPr>
        <w:t>. يُفترَض أن يستند النظام التعليمي إلى مبدأ المساواة بين الجنسين على أساس احترام الفروق بين الجنسين. وإذ يعترف منهج الحد الأدنى الوطني بالفروق بين الجنسين ويشجع على تأكيد الهوية الجنسية، فإنه يهدف إلى تعزيز انخراط المجتمع المح</w:t>
      </w:r>
      <w:r>
        <w:rPr>
          <w:rFonts w:hint="cs"/>
          <w:sz w:val="22"/>
          <w:szCs w:val="30"/>
          <w:rtl/>
          <w:lang w:bidi="ar-MA"/>
        </w:rPr>
        <w:t>لي في ميدان التعليم من أجل ضمان تكافؤ الفرص للجميع بصرف النظر عن الجنس.</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723-</w:t>
      </w:r>
      <w:r>
        <w:rPr>
          <w:rFonts w:hint="cs"/>
          <w:sz w:val="22"/>
          <w:szCs w:val="30"/>
          <w:rtl/>
          <w:lang w:bidi="ar-MA"/>
        </w:rPr>
        <w:tab/>
      </w:r>
      <w:r>
        <w:rPr>
          <w:rFonts w:hint="cs"/>
          <w:i/>
          <w:iCs/>
          <w:sz w:val="22"/>
          <w:szCs w:val="30"/>
          <w:rtl/>
          <w:lang w:bidi="ar-MA"/>
        </w:rPr>
        <w:t>المهنة والكفاءة</w:t>
      </w:r>
      <w:r>
        <w:rPr>
          <w:rFonts w:hint="cs"/>
          <w:sz w:val="22"/>
          <w:szCs w:val="30"/>
          <w:rtl/>
          <w:lang w:bidi="ar-MA"/>
        </w:rPr>
        <w:t>. يُفترَض في المعلمين الأكفاء الفعالين أن يسعوا جاهدين إلى تنمية روح الديمقراطية والعدالة الاجتماعية، أخلاقيا وفكريا، بين طلبتهم.</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724-</w:t>
      </w:r>
      <w:r>
        <w:rPr>
          <w:rFonts w:hint="cs"/>
          <w:sz w:val="22"/>
          <w:szCs w:val="30"/>
          <w:rtl/>
          <w:lang w:bidi="ar-MA"/>
        </w:rPr>
        <w:tab/>
      </w:r>
      <w:r>
        <w:rPr>
          <w:rFonts w:hint="cs"/>
          <w:i/>
          <w:iCs/>
          <w:sz w:val="22"/>
          <w:szCs w:val="30"/>
          <w:rtl/>
          <w:lang w:bidi="ar-MA"/>
        </w:rPr>
        <w:t>أهمية بيئات التعلّم</w:t>
      </w:r>
      <w:r>
        <w:rPr>
          <w:rFonts w:hint="cs"/>
          <w:sz w:val="22"/>
          <w:szCs w:val="30"/>
          <w:rtl/>
          <w:lang w:bidi="ar-MA"/>
        </w:rPr>
        <w:t>. توجد علا</w:t>
      </w:r>
      <w:r>
        <w:rPr>
          <w:rFonts w:hint="cs"/>
          <w:sz w:val="22"/>
          <w:szCs w:val="30"/>
          <w:rtl/>
          <w:lang w:bidi="ar-MA"/>
        </w:rPr>
        <w:t>قة عميقة بين تطور مواقف الطلبة وسلوكهم وما توفره بيئات تعلم معيّنة من الظروف المادية، والمكان المخصص، والموارد التربوية.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725-</w:t>
      </w:r>
      <w:r>
        <w:rPr>
          <w:rFonts w:hint="cs"/>
          <w:sz w:val="22"/>
          <w:szCs w:val="30"/>
          <w:rtl/>
          <w:lang w:bidi="ar-MA"/>
        </w:rPr>
        <w:tab/>
      </w:r>
      <w:r>
        <w:rPr>
          <w:rFonts w:hint="cs"/>
          <w:i/>
          <w:iCs/>
          <w:sz w:val="22"/>
          <w:szCs w:val="30"/>
          <w:rtl/>
          <w:lang w:bidi="ar-MA"/>
        </w:rPr>
        <w:t>زيادة المشاركة في وضع المنهج</w:t>
      </w:r>
      <w:r>
        <w:rPr>
          <w:rFonts w:hint="cs"/>
          <w:sz w:val="22"/>
          <w:szCs w:val="30"/>
          <w:rtl/>
          <w:lang w:bidi="ar-MA"/>
        </w:rPr>
        <w:t xml:space="preserve">. إن المنهج ملك عام. ومن ثم يجب ترسيخ الفكرة أنه ينبغي أن يشارك أناس من مختلف المشارب في عملية إعداده </w:t>
      </w:r>
      <w:r>
        <w:rPr>
          <w:rFonts w:hint="cs"/>
          <w:sz w:val="22"/>
          <w:szCs w:val="30"/>
          <w:rtl/>
          <w:lang w:bidi="ar-MA"/>
        </w:rPr>
        <w:t>بالكامل، أي في تخطيط المنهج وتحريره وتطبيقه وتحديثه.</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726-</w:t>
      </w:r>
      <w:r>
        <w:rPr>
          <w:rFonts w:hint="cs"/>
          <w:sz w:val="22"/>
          <w:szCs w:val="30"/>
          <w:rtl/>
          <w:lang w:bidi="ar-MA"/>
        </w:rPr>
        <w:tab/>
      </w:r>
      <w:r>
        <w:rPr>
          <w:rFonts w:hint="cs"/>
          <w:i/>
          <w:iCs/>
          <w:sz w:val="22"/>
          <w:szCs w:val="30"/>
          <w:rtl/>
          <w:lang w:bidi="ar-MA"/>
        </w:rPr>
        <w:t>تطبيق اللامركزية وصون الهوية</w:t>
      </w:r>
      <w:r>
        <w:rPr>
          <w:rFonts w:hint="cs"/>
          <w:sz w:val="22"/>
          <w:szCs w:val="30"/>
          <w:rtl/>
          <w:lang w:bidi="ar-MA"/>
        </w:rPr>
        <w:t>. ينبغي أن تروّج السلطات ثقافة المشاركة في مختلف مجالات المنهج، عن طريق الاستمرار في انتهاج سياسة اللامركزية وفي الوقت نفسه مساعدة المدارس على توطيد هويتها وإحراز اس</w:t>
      </w:r>
      <w:r>
        <w:rPr>
          <w:rFonts w:hint="cs"/>
          <w:sz w:val="22"/>
          <w:szCs w:val="30"/>
          <w:rtl/>
        </w:rPr>
        <w:t>ت</w:t>
      </w:r>
      <w:r>
        <w:rPr>
          <w:rFonts w:hint="cs"/>
          <w:sz w:val="22"/>
          <w:szCs w:val="30"/>
          <w:rtl/>
          <w:lang w:bidi="ar-MA"/>
        </w:rPr>
        <w:t>قلال</w:t>
      </w:r>
      <w:r>
        <w:rPr>
          <w:rFonts w:hint="cs"/>
          <w:sz w:val="22"/>
          <w:szCs w:val="30"/>
          <w:rtl/>
          <w:lang w:bidi="ar-MA"/>
        </w:rPr>
        <w:t xml:space="preserve"> ذاتي أكبر.</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التعليم في مرحلة ما قبل المدرسة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727-</w:t>
      </w:r>
      <w:r>
        <w:rPr>
          <w:rFonts w:hint="cs"/>
          <w:sz w:val="22"/>
          <w:szCs w:val="30"/>
          <w:rtl/>
          <w:lang w:bidi="ar-MA"/>
        </w:rPr>
        <w:tab/>
        <w:t>فيما يتعلق بالتعليم قبل المرحلة الابتدائية أو رياض الأطفال، ينص قانون التعليم لعام 1988، على أن الدولة "تستطيع توفير مدارس للأطفال الصغار قبل عمر التعليم الإلزامي". ولكن، على الرغم من أن الدولة غير ملزمة بتو</w:t>
      </w:r>
      <w:r>
        <w:rPr>
          <w:rFonts w:hint="cs"/>
          <w:sz w:val="22"/>
          <w:szCs w:val="30"/>
          <w:rtl/>
          <w:lang w:bidi="ar-MA"/>
        </w:rPr>
        <w:t xml:space="preserve">فير تعليم قبل المرحلة الابتدائية، أُدخل في حيّز الممارسة عام 1975 نظام وطني لأطفال الرابعة من العمر. وفي عام 1988، جرى توسيع نطاق التعليم بحيث </w:t>
      </w:r>
      <w:r>
        <w:rPr>
          <w:rFonts w:hint="cs"/>
          <w:sz w:val="22"/>
          <w:szCs w:val="30"/>
          <w:rtl/>
        </w:rPr>
        <w:t>ي</w:t>
      </w:r>
      <w:r>
        <w:rPr>
          <w:rFonts w:hint="cs"/>
          <w:sz w:val="22"/>
          <w:szCs w:val="30"/>
          <w:rtl/>
          <w:lang w:bidi="ar-MA"/>
        </w:rPr>
        <w:t>شمل أطفال الثالثة من العمر.</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728-</w:t>
      </w:r>
      <w:r>
        <w:rPr>
          <w:rFonts w:hint="cs"/>
          <w:sz w:val="22"/>
          <w:szCs w:val="30"/>
          <w:rtl/>
          <w:lang w:bidi="ar-MA"/>
        </w:rPr>
        <w:tab/>
        <w:t>تُجرى دروس ما قبل المرحلة الابتدائية في مراكز ملحقة بالمدارس الابتدائية، وهي مج</w:t>
      </w:r>
      <w:r>
        <w:rPr>
          <w:rFonts w:hint="cs"/>
          <w:sz w:val="22"/>
          <w:szCs w:val="30"/>
          <w:rtl/>
          <w:lang w:bidi="ar-MA"/>
        </w:rPr>
        <w:t>انية في مدارس الدولة. وتعطى دروس ما قبل المرحلة الابتدائية في إطار مدارس القطاع غير الحكومي أيضا. وعلى الرغم من أن الالتحاق في صفوف ما قبل المرحلة الابتدائية طوعية، يواظب عليها 95 في المائة من أبناء هذه الفئة العمرية. وهناك ثلاثة مواعيد خلال السنة الدراسية</w:t>
      </w:r>
      <w:r>
        <w:rPr>
          <w:rFonts w:hint="cs"/>
          <w:sz w:val="22"/>
          <w:szCs w:val="30"/>
          <w:rtl/>
          <w:lang w:bidi="ar-MA"/>
        </w:rPr>
        <w:t xml:space="preserve"> لالتحاق الأطفال برياضهم: تشرين الأول/أكتوبر، وكانون الثاني/يناير، ونيسان/أبريل.</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22"/>
          <w:szCs w:val="30"/>
          <w:rtl/>
          <w:lang w:bidi="ar-MA"/>
        </w:rPr>
        <w:t>729-</w:t>
      </w:r>
      <w:r>
        <w:rPr>
          <w:rFonts w:hint="cs"/>
          <w:sz w:val="22"/>
          <w:szCs w:val="30"/>
          <w:rtl/>
          <w:lang w:bidi="ar-MA"/>
        </w:rPr>
        <w:tab/>
        <w:t>وفي مستوى ما قبل المرحلة الابتدائية لا يجري تعليم نظامي، لكن النشاط التربوي موجه نحو تنمية الاستعدادات الاجتماعية عند الطفل، ومهاراته اللغوية والاتصالية، تهيئة له لدخول ا</w:t>
      </w:r>
      <w:r>
        <w:rPr>
          <w:rFonts w:hint="cs"/>
          <w:sz w:val="22"/>
          <w:szCs w:val="30"/>
          <w:rtl/>
          <w:lang w:bidi="ar-MA"/>
        </w:rPr>
        <w:t>لمرحلة الابتدائية. فالأنشطة التعليمية تشتمل على أنشطة اتصال عن طريق الكلمة أو الإيماء، كما تشتمل على الغناء واللعب والرسم وتكوين أشكال، وعلى تمارين رياضية وتحركات إيقاعية. ولا يُجرى تقييم رسمي للتقدم المحرز في هذه المرحلة، لكن عددا من المدارس يوجد لديها سج</w:t>
      </w:r>
      <w:r>
        <w:rPr>
          <w:rFonts w:hint="cs"/>
          <w:sz w:val="22"/>
          <w:szCs w:val="30"/>
          <w:rtl/>
          <w:lang w:bidi="ar-MA"/>
        </w:rPr>
        <w:t>لات تقييم غير رسمي. ويُستعمل التقييم من أجل توفير التغذية الارتجاعية للمعلمين والوالدين. وينتقل التلاميذ من سنة إلى أخرى تلقائياً، فلا توجد ترتيبات انتقال.</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730-</w:t>
      </w:r>
      <w:r>
        <w:rPr>
          <w:rFonts w:hint="cs"/>
          <w:sz w:val="22"/>
          <w:szCs w:val="30"/>
          <w:rtl/>
          <w:lang w:bidi="ar-MA"/>
        </w:rPr>
        <w:tab/>
        <w:t>وينص منهج الحد الأدنى الوطني (1999) على أن الهدف المنشود في مستوى رياض الأطفال هو تعزيز نمو الأ</w:t>
      </w:r>
      <w:r>
        <w:rPr>
          <w:rFonts w:hint="cs"/>
          <w:sz w:val="22"/>
          <w:szCs w:val="30"/>
          <w:rtl/>
          <w:lang w:bidi="ar-MA"/>
        </w:rPr>
        <w:t>طفال على نحو تكاملي. وعلى وجه الخصوص، يهدف المنهج في مستوى رياض الأطفال إلى مساندة نمو الأطفال بجوانبه التالية: النمو العقلي، النمو الاجتماعي العاطفي، النمو الجسدي، النمو الأخلاقي، نمو الحس الجمالي، النمو الإبداعي، والنمو الديني.</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731-</w:t>
      </w:r>
      <w:r>
        <w:rPr>
          <w:rFonts w:hint="cs"/>
          <w:sz w:val="22"/>
          <w:szCs w:val="30"/>
          <w:rtl/>
          <w:lang w:bidi="ar-MA"/>
        </w:rPr>
        <w:tab/>
        <w:t>والبرنامج يتبع نهجا م</w:t>
      </w:r>
      <w:r>
        <w:rPr>
          <w:rFonts w:hint="cs"/>
          <w:sz w:val="22"/>
          <w:szCs w:val="30"/>
          <w:rtl/>
          <w:lang w:bidi="ar-MA"/>
        </w:rPr>
        <w:t xml:space="preserve">وضوعيا. إذ إن تجربة التعلم في روضة الأطفال تدور حول أسلوب اللعب. والمواد المستعملة منوَّعة، منها لُعب التسلية فوق طاولة (مكعَّبات، لُعَب ملغزة، وغير ذلك)، ومنها الرمل والماء، ومنها ساحة اللعب في </w:t>
      </w:r>
      <w:r>
        <w:rPr>
          <w:rFonts w:hint="cs"/>
          <w:sz w:val="22"/>
          <w:szCs w:val="30"/>
          <w:rtl/>
        </w:rPr>
        <w:t xml:space="preserve">فناء </w:t>
      </w:r>
      <w:r>
        <w:rPr>
          <w:rFonts w:hint="cs"/>
          <w:sz w:val="22"/>
          <w:szCs w:val="30"/>
          <w:rtl/>
          <w:lang w:bidi="ar-MA"/>
        </w:rPr>
        <w:t>المدرسة.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732-</w:t>
      </w:r>
      <w:r>
        <w:rPr>
          <w:rFonts w:hint="cs"/>
          <w:sz w:val="22"/>
          <w:szCs w:val="30"/>
          <w:rtl/>
          <w:lang w:bidi="ar-MA"/>
        </w:rPr>
        <w:tab/>
        <w:t>ولا يجوز أن يفوق عدد التلاميذ الأعلى في صف</w:t>
      </w:r>
      <w:r>
        <w:rPr>
          <w:rFonts w:hint="cs"/>
          <w:sz w:val="22"/>
          <w:szCs w:val="30"/>
          <w:rtl/>
          <w:lang w:bidi="ar-MA"/>
        </w:rPr>
        <w:t xml:space="preserve"> الروضة 15 ممن في الثالثة من العمر و20 ممن عمرهم أربع سنوات. ولا قاعدة بخصوص العدد الأدنى. وإذا كان يطبَّق برنامج شامل ولا يحتاج الطفل إلى مساندة فردية متواصلة، ينبغي ألا يتجاوز عدد الأطفال في الصف 14 في السنة الأولى من الروضة (عمر 3 سنوات) و18 في السنة ال</w:t>
      </w:r>
      <w:r>
        <w:rPr>
          <w:rFonts w:hint="cs"/>
          <w:sz w:val="22"/>
          <w:szCs w:val="30"/>
          <w:rtl/>
          <w:lang w:bidi="ar-MA"/>
        </w:rPr>
        <w:t>ثانية (عمر 4 سنوات).</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733-</w:t>
      </w:r>
      <w:r>
        <w:rPr>
          <w:rFonts w:hint="cs"/>
          <w:sz w:val="22"/>
          <w:szCs w:val="30"/>
          <w:rtl/>
          <w:lang w:bidi="ar-MA"/>
        </w:rPr>
        <w:tab/>
        <w:t xml:space="preserve">ويطلق </w:t>
      </w:r>
      <w:r>
        <w:rPr>
          <w:rFonts w:hint="cs"/>
          <w:sz w:val="22"/>
          <w:szCs w:val="30"/>
          <w:rtl/>
        </w:rPr>
        <w:t xml:space="preserve">على معلمي </w:t>
      </w:r>
      <w:r>
        <w:rPr>
          <w:rFonts w:hint="cs"/>
          <w:sz w:val="22"/>
          <w:szCs w:val="30"/>
          <w:rtl/>
          <w:lang w:bidi="ar-MA"/>
        </w:rPr>
        <w:t>ومعلمات رياض الأطفال مساعدي ومساعدات رياض الأطفال. وعلى الرغم من غياب شروط بشأن الجنس، ف</w:t>
      </w:r>
      <w:r>
        <w:rPr>
          <w:rFonts w:hint="cs"/>
          <w:sz w:val="22"/>
          <w:szCs w:val="30"/>
          <w:rtl/>
        </w:rPr>
        <w:t>إ</w:t>
      </w:r>
      <w:r>
        <w:rPr>
          <w:rFonts w:hint="cs"/>
          <w:sz w:val="22"/>
          <w:szCs w:val="30"/>
          <w:rtl/>
          <w:lang w:bidi="ar-MA"/>
        </w:rPr>
        <w:t>ن وظيفة روضة الأطفال لا تجتذب إلا الإناث. وقبل التوظف كمساعدات رياض أطفال، يتعيّن على هؤلاء المعلمات أن يحصلن على مؤهل للتربي</w:t>
      </w:r>
      <w:r>
        <w:rPr>
          <w:rFonts w:hint="cs"/>
          <w:sz w:val="22"/>
          <w:szCs w:val="30"/>
          <w:rtl/>
          <w:lang w:bidi="ar-MA"/>
        </w:rPr>
        <w:t>ة في مرحلة ما قبل الابتدائي. والتأهيل يقتضي دراسة سنتين بتفرغ، تؤدي إلى الحصول على شهادة أهلية تربية الطفولة المبكِّرة، ويُجرى التأهل في مؤسسة تربوية لمستوى ما بعد التعليم الإلزامي. وفي الغالب توظف مساعدات رياض الأطفال على أساس التفرغ للوظيفة أي بكامل الدو</w:t>
      </w:r>
      <w:r>
        <w:rPr>
          <w:rFonts w:hint="cs"/>
          <w:sz w:val="22"/>
          <w:szCs w:val="30"/>
          <w:rtl/>
          <w:lang w:bidi="ar-MA"/>
        </w:rPr>
        <w:t>ام، ولكن يوجد أيضا مساعدات موظفات بدوام جزئي ومساعدات إضافيات. وتملك مساعدات رياض الأطفال تفويضا بالتعليم المؤقت، ويتوجب عليهن قانونا اتباع دورات تدريب أثناء الخدمة من أجل استيفاء تأهيلهن المهني الأساسي. ويجري توزيعهن بحسب الفئات العمرية، ولكن في المعتاد ي</w:t>
      </w:r>
      <w:r>
        <w:rPr>
          <w:rFonts w:hint="cs"/>
          <w:sz w:val="22"/>
          <w:szCs w:val="30"/>
          <w:rtl/>
          <w:lang w:bidi="ar-MA"/>
        </w:rPr>
        <w:t>تناوبن كل سنة دراسية على العناية بفئتي العمر ثلاث سنوات وأربع سنوات. وهناك مساعدات رياض أطفال يتعهدن بالرعاية الأطفال ذوي الاحتياجات الخاصة، في مرحلة الروضة، والمرحلة الابتدائية، والمستوى الثانوي.</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734-</w:t>
      </w:r>
      <w:r>
        <w:rPr>
          <w:rFonts w:hint="cs"/>
          <w:sz w:val="22"/>
          <w:szCs w:val="30"/>
          <w:rtl/>
          <w:lang w:bidi="ar-MA"/>
        </w:rPr>
        <w:tab/>
        <w:t>وخلال السنة الدراسية 2000/2001 كان مجموع الأطفال الملت</w:t>
      </w:r>
      <w:r>
        <w:rPr>
          <w:rFonts w:hint="cs"/>
          <w:sz w:val="22"/>
          <w:szCs w:val="30"/>
          <w:rtl/>
          <w:lang w:bidi="ar-MA"/>
        </w:rPr>
        <w:t>حقين في رياض الأطفال يساوي 065 9 طفلا، منهم 157 5 في رياض مدارس الدولة، و448 1 في رياض مدارس الكنيسة، و860 1 في رياض المدارس المستقلة.</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المرحلة الابتدائية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735-</w:t>
      </w:r>
      <w:r>
        <w:rPr>
          <w:rFonts w:hint="cs"/>
          <w:sz w:val="22"/>
          <w:szCs w:val="30"/>
          <w:rtl/>
          <w:lang w:bidi="ar-MA"/>
        </w:rPr>
        <w:tab/>
        <w:t>تلتزم الدولة، بموجب الجزء الثالث من قانون التعليم لعام 1988، بتوفير التعليم الابتدائي. إذ إن الما</w:t>
      </w:r>
      <w:r>
        <w:rPr>
          <w:rFonts w:hint="cs"/>
          <w:sz w:val="22"/>
          <w:szCs w:val="30"/>
          <w:rtl/>
          <w:lang w:bidi="ar-MA"/>
        </w:rPr>
        <w:t>دة 16 (1) تنص على أنه "من واجب الدولة توفير التعليم الابتدائي لأطفال المواطنين المالطيين، الذين في عمر التعليم الإلزامي وليسوا ذوي احتياجات تربوية خاصة أو لم يتأهلوا لتلقي التعليم الثانوي".</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22"/>
          <w:szCs w:val="30"/>
          <w:rtl/>
          <w:lang w:bidi="ar-MA"/>
        </w:rPr>
        <w:t>736-</w:t>
      </w:r>
      <w:r>
        <w:rPr>
          <w:rFonts w:hint="cs"/>
          <w:sz w:val="22"/>
          <w:szCs w:val="30"/>
          <w:rtl/>
          <w:lang w:bidi="ar-MA"/>
        </w:rPr>
        <w:tab/>
        <w:t>ويمضي القانون أبعد من ذلك في تحديد دور الدولة بخصوص التعليم ا</w:t>
      </w:r>
      <w:r>
        <w:rPr>
          <w:rFonts w:hint="cs"/>
          <w:sz w:val="22"/>
          <w:szCs w:val="30"/>
          <w:rtl/>
          <w:lang w:bidi="ar-MA"/>
        </w:rPr>
        <w:t>لابتدائي. إذ إنه يُلزم الدولة، حيثما أمكن، بإقامة مدرسة في كل بلدة وقرية، وبتأمين وسيلة النقل للتلاميذ المقيمين في مناطق بعيدة عن المدرسة. و</w:t>
      </w:r>
      <w:r>
        <w:rPr>
          <w:rFonts w:hint="cs"/>
          <w:sz w:val="22"/>
          <w:szCs w:val="30"/>
          <w:rtl/>
        </w:rPr>
        <w:t xml:space="preserve">في </w:t>
      </w:r>
      <w:r>
        <w:rPr>
          <w:rFonts w:hint="cs"/>
          <w:sz w:val="22"/>
          <w:szCs w:val="30"/>
          <w:rtl/>
          <w:lang w:bidi="ar-MA"/>
        </w:rPr>
        <w:t>الواقع، وعلى الرغم من قصر المسافات في مالطة، يوجد تقريبا مدرسة ابتدائية في كل بلدة وقرية.</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22"/>
          <w:szCs w:val="30"/>
          <w:rtl/>
          <w:lang w:bidi="ar-MA"/>
        </w:rPr>
        <w:t>737-</w:t>
      </w:r>
      <w:r>
        <w:rPr>
          <w:rFonts w:hint="cs"/>
          <w:sz w:val="22"/>
          <w:szCs w:val="30"/>
          <w:rtl/>
          <w:lang w:bidi="ar-MA"/>
        </w:rPr>
        <w:tab/>
        <w:t>ويتضمن قانون التعل</w:t>
      </w:r>
      <w:r>
        <w:rPr>
          <w:rFonts w:hint="cs"/>
          <w:sz w:val="22"/>
          <w:szCs w:val="30"/>
          <w:rtl/>
          <w:lang w:bidi="ar-MA"/>
        </w:rPr>
        <w:t xml:space="preserve">يم لعام 1988 حكما خاصا ينطبق على الأطفال ذوي الاحتياجات التربوية الخاصة، لكنه شبه معلَّق، لأن سياسة السلطات التربوية تعمل على إدماج الأطفال ذوي الاحتياجات الخاصة في المدارس العادية. وبالفعل ازداد خلال السنوات الست الأخيرة عدد الأطفال ذوي الاحتياجات الخاصة </w:t>
      </w:r>
      <w:r>
        <w:rPr>
          <w:rFonts w:hint="cs"/>
          <w:sz w:val="22"/>
          <w:szCs w:val="30"/>
          <w:rtl/>
          <w:lang w:bidi="ar-MA"/>
        </w:rPr>
        <w:t>الملتحقين بالمدارس العادية، ولا يحال إلى مدارس التربية الخاصة إلا الأطفال ذوو الاحتياجات الخاصة الشديدة.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738-</w:t>
      </w:r>
      <w:r>
        <w:rPr>
          <w:rFonts w:hint="cs"/>
          <w:sz w:val="22"/>
          <w:szCs w:val="30"/>
          <w:rtl/>
          <w:lang w:bidi="ar-MA"/>
        </w:rPr>
        <w:tab/>
        <w:t>وأتاح سن قانون تكافؤ الفرص (الأشخاص المصابين بعجز)</w:t>
      </w:r>
      <w:r>
        <w:rPr>
          <w:rFonts w:hint="cs"/>
          <w:sz w:val="22"/>
          <w:szCs w:val="30"/>
          <w:rtl/>
        </w:rPr>
        <w:t xml:space="preserve"> لعام</w:t>
      </w:r>
      <w:r>
        <w:rPr>
          <w:rFonts w:hint="cs"/>
          <w:sz w:val="22"/>
          <w:szCs w:val="30"/>
          <w:rtl/>
          <w:lang w:bidi="ar-MA"/>
        </w:rPr>
        <w:t xml:space="preserve"> 2000، إطارا تشريعيا لصون حقوق الأشخاص المصابين بعجز وتعزيزها. وإذ تنتهج السلطات التربوية س</w:t>
      </w:r>
      <w:r>
        <w:rPr>
          <w:rFonts w:hint="cs"/>
          <w:sz w:val="22"/>
          <w:szCs w:val="30"/>
          <w:rtl/>
          <w:lang w:bidi="ar-MA"/>
        </w:rPr>
        <w:t>ياسة الإدماج المشار إليها، تعمل بتعاون وثيق مع اللجنة الوطنية للأشخاص المعوقين، لضمان انتفاع الأطفال ذوي الاحتياجات الخاصة كامل الانتفاع بالنظام التربوي. وفي هذا السياق، أسس قسم التربية وجامعة مالطة دورة دراسي</w:t>
      </w:r>
      <w:r>
        <w:rPr>
          <w:rFonts w:hint="cs"/>
          <w:sz w:val="22"/>
          <w:szCs w:val="30"/>
          <w:rtl/>
        </w:rPr>
        <w:t>ة</w:t>
      </w:r>
      <w:r>
        <w:rPr>
          <w:rFonts w:hint="cs"/>
          <w:sz w:val="22"/>
          <w:szCs w:val="30"/>
          <w:rtl/>
          <w:lang w:bidi="ar-MA"/>
        </w:rPr>
        <w:t xml:space="preserve"> جامعي</w:t>
      </w:r>
      <w:r>
        <w:rPr>
          <w:rFonts w:hint="cs"/>
          <w:sz w:val="22"/>
          <w:szCs w:val="30"/>
          <w:rtl/>
        </w:rPr>
        <w:t>ة</w:t>
      </w:r>
      <w:r>
        <w:rPr>
          <w:rFonts w:hint="cs"/>
          <w:sz w:val="22"/>
          <w:szCs w:val="30"/>
          <w:rtl/>
          <w:lang w:bidi="ar-MA"/>
        </w:rPr>
        <w:t xml:space="preserve"> </w:t>
      </w:r>
      <w:r>
        <w:rPr>
          <w:rFonts w:hint="cs"/>
          <w:sz w:val="22"/>
          <w:szCs w:val="30"/>
          <w:rtl/>
        </w:rPr>
        <w:t>ت</w:t>
      </w:r>
      <w:r>
        <w:rPr>
          <w:rFonts w:hint="cs"/>
          <w:sz w:val="22"/>
          <w:szCs w:val="30"/>
          <w:rtl/>
          <w:lang w:bidi="ar-MA"/>
        </w:rPr>
        <w:t xml:space="preserve">ُتوَّج بدبلوم تخصص في تيسير الإدماج، </w:t>
      </w:r>
      <w:r>
        <w:rPr>
          <w:rFonts w:hint="cs"/>
          <w:sz w:val="22"/>
          <w:szCs w:val="30"/>
          <w:rtl/>
          <w:lang w:bidi="ar-MA"/>
        </w:rPr>
        <w:t>كوسيلة لتدريب المهنيين على تعليم الأطفال ذوي الاحتياجات الخاصة في المدارس العادية. وتتولى لجنة تقييم مهمة تقدير حاجة كل تلميذ إلى نمط الدعم الملائم لكي يتمكن من جني فوائد التعليم العام. فهناك برامج توفّر لإدماج الأطفال ذوي الاحتياجات الخاصة، بعضها يقوم على</w:t>
      </w:r>
      <w:r>
        <w:rPr>
          <w:rFonts w:hint="cs"/>
          <w:sz w:val="22"/>
          <w:szCs w:val="30"/>
          <w:rtl/>
          <w:lang w:bidi="ar-MA"/>
        </w:rPr>
        <w:t xml:space="preserve"> تفرغ شخص لشخص، وبعضها يقوم على توفير دعم جزئي. وأدت سياسة الإدماج التي ينتهجها قسم التربية إلى إجراء تفتيش على جميع المدارس الجاري فيها تنفيذ برنامج أشغال للبنية التحتية، من أجل ضمان تيسّر دخول المباني المدرسية والتحرك فيها للجميع.</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739-</w:t>
      </w:r>
      <w:r>
        <w:rPr>
          <w:rFonts w:hint="cs"/>
          <w:sz w:val="22"/>
          <w:szCs w:val="30"/>
          <w:rtl/>
          <w:lang w:bidi="ar-MA"/>
        </w:rPr>
        <w:tab/>
        <w:t>مدارس التعليم الاب</w:t>
      </w:r>
      <w:r>
        <w:rPr>
          <w:rFonts w:hint="cs"/>
          <w:sz w:val="22"/>
          <w:szCs w:val="30"/>
          <w:rtl/>
          <w:lang w:bidi="ar-MA"/>
        </w:rPr>
        <w:t>تدائي مختلطة. وتشمل مجانية التعليم النقل إلى المدارس والكتب المدرسية. وفي السنوات الثلاث الأولى، يتركز التعليم على اكتساب التلاميذ المهارات الاجتماعية والمهارات التمهيدية لتعلم القراءة والكتابة والحساب، وتدريجهم في كسب مهارات علمية أقوى انتظاما. وجميع الصف</w:t>
      </w:r>
      <w:r>
        <w:rPr>
          <w:rFonts w:hint="cs"/>
          <w:sz w:val="22"/>
          <w:szCs w:val="30"/>
          <w:rtl/>
          <w:lang w:bidi="ar-MA"/>
        </w:rPr>
        <w:t>وف متنوعة القدرات. ويجري التشديد على المضمون العلمي خلال الدور الثاني من هذه المرحلة، أي السنوات الرابعة والخامسة والسادسة. ويتنامى المضمون العلمي مواكبا تقدم الأطفال واقترابهم من نهاية المرحلة الابتدائية، بغية تحضيرهم لامتحان دخول المرحلة الإعدادية أي الث</w:t>
      </w:r>
      <w:r>
        <w:rPr>
          <w:rFonts w:hint="cs"/>
          <w:sz w:val="22"/>
          <w:szCs w:val="30"/>
          <w:rtl/>
          <w:lang w:bidi="ar-MA"/>
        </w:rPr>
        <w:t>انوية الأولى (اختبار من تجاوز الحادية عشرة).</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22"/>
          <w:szCs w:val="30"/>
          <w:rtl/>
          <w:lang w:bidi="ar-MA"/>
        </w:rPr>
        <w:t>740-</w:t>
      </w:r>
      <w:r>
        <w:rPr>
          <w:rFonts w:hint="cs"/>
          <w:sz w:val="22"/>
          <w:szCs w:val="30"/>
          <w:rtl/>
          <w:lang w:bidi="ar-MA"/>
        </w:rPr>
        <w:tab/>
        <w:t>ولا يجوز أن يتجاوز عدد التلاميذ في صفوف المرحلة الابتدائية</w:t>
      </w:r>
      <w:r>
        <w:rPr>
          <w:rFonts w:hint="cs"/>
          <w:sz w:val="22"/>
          <w:szCs w:val="30"/>
          <w:rtl/>
        </w:rPr>
        <w:t xml:space="preserve"> 30 تلميذاً</w:t>
      </w:r>
      <w:r>
        <w:rPr>
          <w:rFonts w:hint="cs"/>
          <w:sz w:val="22"/>
          <w:szCs w:val="30"/>
          <w:rtl/>
          <w:lang w:bidi="ar-MA"/>
        </w:rPr>
        <w:t>. وكلما كان في عداد التلاميذ طفل ذو احتياجات خاصة، يخفض عدد تلامذة الصف إلى 26.</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741-</w:t>
      </w:r>
      <w:r>
        <w:rPr>
          <w:rFonts w:hint="cs"/>
          <w:sz w:val="22"/>
          <w:szCs w:val="30"/>
          <w:rtl/>
          <w:lang w:bidi="ar-MA"/>
        </w:rPr>
        <w:tab/>
        <w:t>وفي السنوات الأربع الأولى من المرحلة الابتدائية، يوز</w:t>
      </w:r>
      <w:r>
        <w:rPr>
          <w:rFonts w:hint="cs"/>
          <w:sz w:val="22"/>
          <w:szCs w:val="30"/>
          <w:rtl/>
          <w:lang w:bidi="ar-MA"/>
        </w:rPr>
        <w:t>ع الأطفال في الصفوف بحسب العمر بالضبط. وفي السنتين الأخيرتين يوزعون بحسب النتائ</w:t>
      </w:r>
      <w:r>
        <w:rPr>
          <w:rFonts w:hint="cs"/>
          <w:sz w:val="22"/>
          <w:szCs w:val="30"/>
          <w:rtl/>
        </w:rPr>
        <w:t>ج</w:t>
      </w:r>
      <w:r>
        <w:rPr>
          <w:rFonts w:hint="cs"/>
          <w:sz w:val="22"/>
          <w:szCs w:val="30"/>
          <w:rtl/>
          <w:lang w:bidi="ar-MA"/>
        </w:rPr>
        <w:t xml:space="preserve"> المحصلة في الامتحانات السنوية الوطنية.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742-</w:t>
      </w:r>
      <w:r>
        <w:rPr>
          <w:rFonts w:hint="cs"/>
          <w:sz w:val="22"/>
          <w:szCs w:val="30"/>
          <w:rtl/>
          <w:lang w:bidi="ar-MA"/>
        </w:rPr>
        <w:tab/>
        <w:t>ويشدد منهج الحد الأدنى الوطني على ضرورة أن يكتسب الأطفال المواظبون في المدارس الابتدائية عددا من المهارات التي تمكّنهم من جني فوائد</w:t>
      </w:r>
      <w:r>
        <w:rPr>
          <w:rFonts w:hint="cs"/>
          <w:sz w:val="22"/>
          <w:szCs w:val="30"/>
          <w:rtl/>
          <w:lang w:bidi="ar-MA"/>
        </w:rPr>
        <w:t xml:space="preserve"> خبرتهم التعلّمية. ففي مجتمع اليوم، مجتمع المعرفة، ينتظر من التلاميذ ليس فقط أن يمتلكوا المهارات الاستكشافية اللازمة للتعامل مع الوقائع، بل أن يتحلَّوا بالقدرة على إيصال هذه المعارف بواسطة تكنولوجيا المعلومات. وقد أُدخلت تكنولوجيا المعلومات في المدارس الاب</w:t>
      </w:r>
      <w:r>
        <w:rPr>
          <w:rFonts w:hint="cs"/>
          <w:sz w:val="22"/>
          <w:szCs w:val="30"/>
          <w:rtl/>
          <w:lang w:bidi="ar-MA"/>
        </w:rPr>
        <w:t>تدائية عام 1996، ووصل برنامج إدخالها إلى مرحلة توافر الحواسيب بمعدل حاسوب لكل سبعة تلاميذ.</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743-</w:t>
      </w:r>
      <w:r>
        <w:rPr>
          <w:rFonts w:hint="cs"/>
          <w:sz w:val="22"/>
          <w:szCs w:val="30"/>
          <w:rtl/>
          <w:lang w:bidi="ar-MA"/>
        </w:rPr>
        <w:tab/>
      </w:r>
      <w:r>
        <w:rPr>
          <w:rFonts w:hint="cs"/>
          <w:sz w:val="22"/>
          <w:szCs w:val="30"/>
          <w:rtl/>
        </w:rPr>
        <w:t>و</w:t>
      </w:r>
      <w:r>
        <w:rPr>
          <w:rFonts w:hint="cs"/>
          <w:sz w:val="22"/>
          <w:szCs w:val="30"/>
          <w:rtl/>
          <w:lang w:bidi="ar-MA"/>
        </w:rPr>
        <w:t xml:space="preserve">حرصا على تيسير نمو الأطفال كامل النمو، كأفراد وكأعضاء مجتمع، ضُمّن منهجُ المرحلة الابتدائية تربيةً شخصية واجتماعية، لا بصورة مادة مستقلة، ولكن على نحو إدماجها </w:t>
      </w:r>
      <w:r>
        <w:rPr>
          <w:rFonts w:hint="cs"/>
          <w:sz w:val="22"/>
          <w:szCs w:val="30"/>
          <w:rtl/>
          <w:lang w:bidi="ar-MA"/>
        </w:rPr>
        <w:t>في المواد الأساسية. وبهذه الطريقة توضع الأسس لتنمية المهارات الحياتية ومهارات التعلم أيضا، وكلها لازمة لكي يثبت الطفل هويته الشخصية في سياق المواطنة وعضوي</w:t>
      </w:r>
      <w:r>
        <w:rPr>
          <w:rFonts w:hint="cs"/>
          <w:sz w:val="22"/>
          <w:szCs w:val="30"/>
          <w:rtl/>
        </w:rPr>
        <w:t>ته في</w:t>
      </w:r>
      <w:r>
        <w:rPr>
          <w:rFonts w:hint="cs"/>
          <w:sz w:val="22"/>
          <w:szCs w:val="30"/>
          <w:rtl/>
          <w:lang w:bidi="ar-MA"/>
        </w:rPr>
        <w:t xml:space="preserve"> المجتمع.</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744-</w:t>
      </w:r>
      <w:r>
        <w:rPr>
          <w:rFonts w:hint="cs"/>
          <w:sz w:val="22"/>
          <w:szCs w:val="30"/>
          <w:rtl/>
          <w:lang w:bidi="ar-MA"/>
        </w:rPr>
        <w:tab/>
      </w:r>
      <w:r>
        <w:rPr>
          <w:rFonts w:hint="cs"/>
          <w:sz w:val="22"/>
          <w:szCs w:val="30"/>
          <w:rtl/>
        </w:rPr>
        <w:t>و</w:t>
      </w:r>
      <w:r>
        <w:rPr>
          <w:rFonts w:hint="cs"/>
          <w:sz w:val="22"/>
          <w:szCs w:val="30"/>
          <w:rtl/>
          <w:lang w:bidi="ar-MA"/>
        </w:rPr>
        <w:t>أما المواد التعليمية في المرحلة الابتدائية فهي: اللغة المالطية، واللغة الإن</w:t>
      </w:r>
      <w:r>
        <w:rPr>
          <w:rFonts w:hint="cs"/>
          <w:sz w:val="22"/>
          <w:szCs w:val="30"/>
          <w:rtl/>
        </w:rPr>
        <w:t>ك</w:t>
      </w:r>
      <w:r>
        <w:rPr>
          <w:rFonts w:hint="cs"/>
          <w:sz w:val="22"/>
          <w:szCs w:val="30"/>
          <w:rtl/>
          <w:lang w:bidi="ar-MA"/>
        </w:rPr>
        <w:t>ليزية</w:t>
      </w:r>
      <w:r>
        <w:rPr>
          <w:rFonts w:hint="cs"/>
          <w:sz w:val="22"/>
          <w:szCs w:val="30"/>
          <w:rtl/>
          <w:lang w:bidi="ar-MA"/>
        </w:rPr>
        <w:t>، والحساب، والعلوم، و</w:t>
      </w:r>
      <w:r>
        <w:rPr>
          <w:rFonts w:hint="cs"/>
          <w:sz w:val="22"/>
          <w:szCs w:val="30"/>
          <w:rtl/>
        </w:rPr>
        <w:t xml:space="preserve">الدراسات </w:t>
      </w:r>
      <w:r>
        <w:rPr>
          <w:rFonts w:hint="cs"/>
          <w:sz w:val="22"/>
          <w:szCs w:val="30"/>
          <w:rtl/>
          <w:lang w:bidi="ar-MA"/>
        </w:rPr>
        <w:t xml:space="preserve">الاجتماعية، والديانة، والتربية البدنية والرياضة، والتكنولوجيا، والتعبير الإبداعي. وهناك معلمون جوالون، ملتحقون بمجموعة من المدارس، يتنقلون بينها، ويعلمون مواد مثل الفنون التعبيرية. وفي هذه المرحلة قلما توجد مواد اختيارية، وإن </w:t>
      </w:r>
      <w:r>
        <w:rPr>
          <w:rFonts w:hint="cs"/>
          <w:sz w:val="22"/>
          <w:szCs w:val="30"/>
          <w:rtl/>
          <w:lang w:bidi="ar-MA"/>
        </w:rPr>
        <w:t>وُجدت فهي تعطى في مدارس غير مدارس الدولة.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745-</w:t>
      </w:r>
      <w:r>
        <w:rPr>
          <w:rFonts w:hint="cs"/>
          <w:sz w:val="22"/>
          <w:szCs w:val="30"/>
          <w:rtl/>
          <w:lang w:bidi="ar-MA"/>
        </w:rPr>
        <w:tab/>
        <w:t>وتُختتم المرحلة الابتدائية بامتحان في خمس مواد رئيسية.</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التعليم الثانوي</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746-</w:t>
      </w:r>
      <w:r>
        <w:rPr>
          <w:rFonts w:hint="cs"/>
          <w:sz w:val="22"/>
          <w:szCs w:val="30"/>
          <w:rtl/>
          <w:lang w:bidi="ar-MA"/>
        </w:rPr>
        <w:tab/>
        <w:t>إن التزام الدولة بتوفير التعليم الثانوي مقرر في المادة 17 من قانون التعليم</w:t>
      </w:r>
      <w:r>
        <w:rPr>
          <w:rFonts w:hint="cs"/>
          <w:sz w:val="22"/>
          <w:szCs w:val="30"/>
          <w:rtl/>
        </w:rPr>
        <w:t xml:space="preserve"> لعام</w:t>
      </w:r>
      <w:r>
        <w:rPr>
          <w:rFonts w:hint="cs"/>
          <w:sz w:val="22"/>
          <w:szCs w:val="30"/>
          <w:rtl/>
          <w:lang w:bidi="ar-MA"/>
        </w:rPr>
        <w:t xml:space="preserve"> 1988 التي تنص على أنه "من واجب الدولة توفير التعليم ا</w:t>
      </w:r>
      <w:r>
        <w:rPr>
          <w:rFonts w:hint="cs"/>
          <w:sz w:val="22"/>
          <w:szCs w:val="30"/>
          <w:rtl/>
          <w:lang w:bidi="ar-MA"/>
        </w:rPr>
        <w:t>لثانوي لأبناء المواطنين المالطيين، الذين أتموا مرحلة التعليم الابتدائي وليسوا ذوي احتياجات تربوية خاصة".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747-</w:t>
      </w:r>
      <w:r>
        <w:rPr>
          <w:rFonts w:hint="cs"/>
          <w:sz w:val="22"/>
          <w:szCs w:val="30"/>
          <w:rtl/>
          <w:lang w:bidi="ar-MA"/>
        </w:rPr>
        <w:tab/>
        <w:t>وتنص المادة 18(1) من هذا القانون على أنه "من واجب الدولة توفير مدارس تربية خاصة للأطفال القاصرين ذوي الاحتياجات التربوية الخاصة من أبناء المواطنين</w:t>
      </w:r>
      <w:r>
        <w:rPr>
          <w:rFonts w:hint="cs"/>
          <w:sz w:val="22"/>
          <w:szCs w:val="30"/>
          <w:rtl/>
          <w:lang w:bidi="ar-MA"/>
        </w:rPr>
        <w:t xml:space="preserve"> المالطيين".</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748-</w:t>
      </w:r>
      <w:r>
        <w:rPr>
          <w:rFonts w:hint="cs"/>
          <w:sz w:val="22"/>
          <w:szCs w:val="30"/>
          <w:rtl/>
          <w:lang w:bidi="ar-MA"/>
        </w:rPr>
        <w:tab/>
        <w:t>فالتعليم الثانوي متاح لجميع الطلبة الذين أتموا بنجاح المرحلة الابتدائية. وليست المدارس مختلطة في المرحلة الإعدادية، خلافا لما هو عليه الحال في مدارس المرحلة الابتدائية ومؤسسات المرحلة العالية من التعليم الثانوي. وفي نهاية المرحلة الابتدائ</w:t>
      </w:r>
      <w:r>
        <w:rPr>
          <w:rFonts w:hint="cs"/>
          <w:sz w:val="22"/>
          <w:szCs w:val="30"/>
          <w:rtl/>
          <w:lang w:bidi="ar-MA"/>
        </w:rPr>
        <w:t>ية، يخوض طلبة مدارس الدولة امتحانات دخول ثانويات الفتيان، فمن ينجحون يقبلون في ثانويات الفتيان وهي مدارس للناجحين بدرجات عالية. والباقون يتابعون دراستهم في الثانويات العادية. وهناك حكم خاص يراعي ذوي التحصيل المنخفض، فيتلقَّون نمطا من التعليم مبسطا ولا يتطل</w:t>
      </w:r>
      <w:r>
        <w:rPr>
          <w:rFonts w:hint="cs"/>
          <w:sz w:val="22"/>
          <w:szCs w:val="30"/>
          <w:rtl/>
          <w:lang w:bidi="ar-MA"/>
        </w:rPr>
        <w:t>ب الكثير.</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749-</w:t>
      </w:r>
      <w:r>
        <w:rPr>
          <w:rFonts w:hint="cs"/>
          <w:sz w:val="22"/>
          <w:szCs w:val="30"/>
          <w:rtl/>
          <w:lang w:bidi="ar-MA"/>
        </w:rPr>
        <w:tab/>
        <w:t>ومن حيث المناهج تتشابه ثانويات الفتيان والثانويات العامة العادية جدا، وإن يكن عبء العمل في ثانويات الفتيان أثقل في المعتاد منه في الثانويات العامة العادية.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750-</w:t>
      </w:r>
      <w:r>
        <w:rPr>
          <w:rFonts w:hint="cs"/>
          <w:sz w:val="22"/>
          <w:szCs w:val="30"/>
          <w:rtl/>
          <w:lang w:bidi="ar-MA"/>
        </w:rPr>
        <w:tab/>
      </w:r>
      <w:r>
        <w:rPr>
          <w:rFonts w:hint="cs"/>
          <w:sz w:val="22"/>
          <w:szCs w:val="30"/>
          <w:rtl/>
        </w:rPr>
        <w:t>و</w:t>
      </w:r>
      <w:r>
        <w:rPr>
          <w:rFonts w:hint="cs"/>
          <w:sz w:val="22"/>
          <w:szCs w:val="30"/>
          <w:rtl/>
          <w:lang w:bidi="ar-MA"/>
        </w:rPr>
        <w:t>تدوم مرحلة التعليم الثانوي خمس سنوات، وتنقسم إلى دورين. يدوم الدور الأول في ثان</w:t>
      </w:r>
      <w:r>
        <w:rPr>
          <w:rFonts w:hint="cs"/>
          <w:sz w:val="22"/>
          <w:szCs w:val="30"/>
          <w:rtl/>
          <w:lang w:bidi="ar-MA"/>
        </w:rPr>
        <w:t>ويات الفتيان سنتين، وثلاث سنوات في الثانويات العامة العادية. ويدرس جميع طلبة المدارس الثانوية المواد التالية: اللغة المالطية، اللغة الإن</w:t>
      </w:r>
      <w:r>
        <w:rPr>
          <w:rFonts w:hint="cs"/>
          <w:sz w:val="22"/>
          <w:szCs w:val="30"/>
          <w:rtl/>
        </w:rPr>
        <w:t>ك</w:t>
      </w:r>
      <w:r>
        <w:rPr>
          <w:rFonts w:hint="cs"/>
          <w:sz w:val="22"/>
          <w:szCs w:val="30"/>
          <w:rtl/>
          <w:lang w:bidi="ar-MA"/>
        </w:rPr>
        <w:t xml:space="preserve">ليزية، الرياضيات، مادة علوم مدمجة (فيزياء خلال الدور الثاني)، ثقافة دينية، تاريخ، جغرافيا، دراسات اجتماعية، لغة أجنبية </w:t>
      </w:r>
      <w:r>
        <w:rPr>
          <w:rFonts w:hint="cs"/>
          <w:sz w:val="22"/>
          <w:szCs w:val="30"/>
          <w:rtl/>
          <w:lang w:bidi="ar-MA"/>
        </w:rPr>
        <w:t>ثانية، تكنولوجيا المعلومات/تعريف بالحوسبة، تربية بدنية، وتربية شخصية واجتماعية. ومن حيث عدد الطلاب في الصف، يصل العدد إلى 30 طالبا في الصف خلال السنتين الأوليين من المرحلة الثانوية، ولا يجوز أن يتجاوز الـ25 في السنوات الثلاث الأخيرة منها. ويعيَّن معلم رئيس</w:t>
      </w:r>
      <w:r>
        <w:rPr>
          <w:rFonts w:hint="cs"/>
          <w:sz w:val="22"/>
          <w:szCs w:val="30"/>
          <w:rtl/>
          <w:lang w:bidi="ar-MA"/>
        </w:rPr>
        <w:t>ي لكل صف يرصد تقدم الطلبة الذين في عهدته.</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751-</w:t>
      </w:r>
      <w:r>
        <w:rPr>
          <w:rFonts w:hint="cs"/>
          <w:sz w:val="22"/>
          <w:szCs w:val="30"/>
          <w:rtl/>
          <w:lang w:bidi="ar-MA"/>
        </w:rPr>
        <w:tab/>
        <w:t>وأثناء الدور الأول من المرحلة الثانوية، يختار الطلبة لغة أجنبية جديدة ومادة مما يلي: التصميم الصناعي، التدبير المنزلي، الحِرَف اليدوية، والخياطة. وفي نهاية الدور الأول يتخصص الطلبة حسب اختيارهم في مادتين لطلبة</w:t>
      </w:r>
      <w:r>
        <w:rPr>
          <w:rFonts w:hint="cs"/>
          <w:sz w:val="22"/>
          <w:szCs w:val="30"/>
          <w:rtl/>
          <w:lang w:bidi="ar-MA"/>
        </w:rPr>
        <w:t xml:space="preserve"> ثانويات الفتيان، ومادة لطلبة الثانويات العادية. ومدى الاختيار واسع جدا، يدخل فيه، من بين </w:t>
      </w:r>
      <w:r>
        <w:rPr>
          <w:rFonts w:hint="cs"/>
          <w:sz w:val="22"/>
          <w:szCs w:val="30"/>
          <w:rtl/>
        </w:rPr>
        <w:t xml:space="preserve">عدة أمور، </w:t>
      </w:r>
      <w:r>
        <w:rPr>
          <w:rFonts w:hint="cs"/>
          <w:sz w:val="22"/>
          <w:szCs w:val="30"/>
          <w:rtl/>
          <w:lang w:bidi="ar-MA"/>
        </w:rPr>
        <w:t>مادة العلوم، لغة أجنبية ثالثة، مادة ثقافية، أو مادة موجهة نحو العمل. وفي المعتاد يختار الطلبة مادة (أو مواد) ذات صلة إما بمسارهم المهني في المستقبل، وإما بد</w:t>
      </w:r>
      <w:r>
        <w:rPr>
          <w:rFonts w:hint="cs"/>
          <w:sz w:val="22"/>
          <w:szCs w:val="30"/>
          <w:rtl/>
          <w:lang w:bidi="ar-MA"/>
        </w:rPr>
        <w:t>راساتهم اللاحقة.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752-</w:t>
      </w:r>
      <w:r>
        <w:rPr>
          <w:rFonts w:hint="cs"/>
          <w:sz w:val="22"/>
          <w:szCs w:val="30"/>
          <w:rtl/>
          <w:lang w:bidi="ar-MA"/>
        </w:rPr>
        <w:tab/>
      </w:r>
      <w:r>
        <w:rPr>
          <w:rFonts w:hint="cs"/>
          <w:sz w:val="22"/>
          <w:szCs w:val="30"/>
          <w:rtl/>
        </w:rPr>
        <w:t>و</w:t>
      </w:r>
      <w:r>
        <w:rPr>
          <w:rFonts w:hint="cs"/>
          <w:sz w:val="22"/>
          <w:szCs w:val="30"/>
          <w:rtl/>
          <w:lang w:bidi="ar-MA"/>
        </w:rPr>
        <w:t>تؤدي المرحلة الثانوية إل</w:t>
      </w:r>
      <w:r>
        <w:rPr>
          <w:rFonts w:hint="cs"/>
          <w:sz w:val="22"/>
          <w:szCs w:val="30"/>
          <w:rtl/>
        </w:rPr>
        <w:t>ى</w:t>
      </w:r>
      <w:r>
        <w:rPr>
          <w:rFonts w:hint="cs"/>
          <w:sz w:val="22"/>
          <w:szCs w:val="30"/>
          <w:rtl/>
          <w:lang w:bidi="ar-MA"/>
        </w:rPr>
        <w:t xml:space="preserve"> تحصيل شهادة التعليم الثانوي، تُصدرها جامعة مالطة. وباستطاعة الطلبة أن يخوضوا امتحانات الشهادة الثانوية العامة أي امتحانات المستوى العادي (</w:t>
      </w:r>
      <w:r>
        <w:rPr>
          <w:sz w:val="22"/>
          <w:szCs w:val="30"/>
        </w:rPr>
        <w:t>O levels</w:t>
      </w:r>
      <w:r>
        <w:rPr>
          <w:rFonts w:hint="cs"/>
          <w:sz w:val="22"/>
          <w:szCs w:val="30"/>
          <w:rtl/>
          <w:lang w:bidi="ar-MA"/>
        </w:rPr>
        <w:t>) حسب تحديد اللجان البريطانية.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753-</w:t>
      </w:r>
      <w:r>
        <w:rPr>
          <w:rFonts w:hint="cs"/>
          <w:sz w:val="22"/>
          <w:szCs w:val="30"/>
          <w:rtl/>
          <w:lang w:bidi="ar-MA"/>
        </w:rPr>
        <w:tab/>
        <w:t xml:space="preserve">ولا تميز المدارس الكنسية </w:t>
      </w:r>
      <w:r>
        <w:rPr>
          <w:rFonts w:hint="cs"/>
          <w:sz w:val="22"/>
          <w:szCs w:val="30"/>
          <w:rtl/>
          <w:lang w:bidi="ar-MA"/>
        </w:rPr>
        <w:t>ولا المدارس المستقلة بين ثانويات فتيان وثانويات عادية، وإن تكن ملزمة باتباع منهج الحد الأدنى الوطني الخاص بالمدارس الثانوية.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lang w:bidi="ar-MA"/>
        </w:rPr>
        <w:t>754-</w:t>
      </w:r>
      <w:r>
        <w:rPr>
          <w:rFonts w:hint="cs"/>
          <w:sz w:val="22"/>
          <w:szCs w:val="30"/>
          <w:rtl/>
          <w:lang w:bidi="ar-MA"/>
        </w:rPr>
        <w:tab/>
        <w:t xml:space="preserve">وأُدخِلت تطبيقات تكنولوجيا المعلومات والاتصال </w:t>
      </w:r>
      <w:r>
        <w:rPr>
          <w:rFonts w:hint="cs"/>
          <w:sz w:val="22"/>
          <w:szCs w:val="30"/>
          <w:rtl/>
        </w:rPr>
        <w:t>ك</w:t>
      </w:r>
      <w:r>
        <w:rPr>
          <w:rFonts w:hint="cs"/>
          <w:sz w:val="22"/>
          <w:szCs w:val="30"/>
          <w:rtl/>
          <w:lang w:bidi="ar-MA"/>
        </w:rPr>
        <w:t xml:space="preserve">مادة إلزامية في التعليم الثانوي للسنوات الثلاث الأولى. ثم أُدخلت في منهج السنة </w:t>
      </w:r>
      <w:r>
        <w:rPr>
          <w:rFonts w:hint="cs"/>
          <w:sz w:val="22"/>
          <w:szCs w:val="30"/>
          <w:rtl/>
          <w:lang w:bidi="ar-MA"/>
        </w:rPr>
        <w:t>الرابعة، في تشرين الأول/أكتوبر 2001، وفي منهج السنة الخامسة في تشرين الأول/أكتوبر 2002.</w:t>
      </w:r>
    </w:p>
    <w:p w:rsidR="00000000" w:rsidRDefault="00D84ABF">
      <w:pPr>
        <w:pStyle w:val="BodyText"/>
        <w:framePr w:hSpace="0" w:vSpace="0" w:wrap="auto" w:vAnchor="margin" w:yAlign="inline"/>
        <w:bidi/>
        <w:spacing w:before="240" w:after="240" w:line="400" w:lineRule="exact"/>
        <w:rPr>
          <w:rFonts w:hint="cs"/>
          <w:sz w:val="22"/>
          <w:szCs w:val="30"/>
          <w:rtl/>
        </w:rPr>
      </w:pPr>
    </w:p>
    <w:p w:rsidR="00000000" w:rsidRDefault="00D84ABF">
      <w:pPr>
        <w:pStyle w:val="BodyText"/>
        <w:framePr w:hSpace="0" w:vSpace="0" w:wrap="auto" w:vAnchor="margin" w:yAlign="inline"/>
        <w:bidi/>
        <w:spacing w:before="240" w:after="240" w:line="400" w:lineRule="exact"/>
        <w:rPr>
          <w:rFonts w:hint="cs"/>
          <w:sz w:val="22"/>
          <w:szCs w:val="30"/>
          <w:rtl/>
        </w:rPr>
      </w:pP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المدارس المهنية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755-</w:t>
      </w:r>
      <w:r>
        <w:rPr>
          <w:rFonts w:hint="cs"/>
          <w:sz w:val="22"/>
          <w:szCs w:val="30"/>
          <w:rtl/>
          <w:lang w:bidi="ar-MA"/>
        </w:rPr>
        <w:tab/>
        <w:t>حتى عام 2000، كان الطلبة الذين يتمون السنة الثالثة من المرحلة الإعدادية أي الثانوية الأولى يستطيعون أن يختاروا نقلهم إلى مدرسة مهنية، يتابعون فيه</w:t>
      </w:r>
      <w:r>
        <w:rPr>
          <w:rFonts w:hint="cs"/>
          <w:sz w:val="22"/>
          <w:szCs w:val="30"/>
          <w:rtl/>
          <w:lang w:bidi="ar-MA"/>
        </w:rPr>
        <w:t>ا دورة تشدد على التكنولوجيا. ولكن، على أثر قرار سياسي اتخذته الحكومة، يجري حاليا إلغاء تدريجي للمدارس المهنية، وسيتم إغلاقها بعدما يُتِم طلبتها دورة الدراسة التي يتلقونها فيها.</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756-</w:t>
      </w:r>
      <w:r>
        <w:rPr>
          <w:rFonts w:hint="cs"/>
          <w:sz w:val="22"/>
          <w:szCs w:val="30"/>
          <w:rtl/>
          <w:lang w:bidi="ar-MA"/>
        </w:rPr>
        <w:tab/>
        <w:t>وأُدخل تعليم التكنولوجيا في المدارس الثانوية ابتداء من السنة الدراسية 2000</w:t>
      </w:r>
      <w:r>
        <w:rPr>
          <w:rFonts w:hint="cs"/>
          <w:sz w:val="22"/>
          <w:szCs w:val="30"/>
          <w:rtl/>
          <w:lang w:bidi="ar-MA"/>
        </w:rPr>
        <w:t>/2001. ونتيجة لذلك، أصبح الطلبة الذين يختارون التكنولوجيا يواصلون دراستهم في نفس المدارس الثانوية، باستثناء الذين يضمون في اختيارهم التدبير المنزلي أو الحرف اليدوية إلى التكنولوجيا، لأن التدبير المنزلي والحرف لا يزالان يُعطيان في المدارس المهنية. فأسفر ذلك</w:t>
      </w:r>
      <w:r>
        <w:rPr>
          <w:rFonts w:hint="cs"/>
          <w:sz w:val="22"/>
          <w:szCs w:val="30"/>
          <w:rtl/>
          <w:lang w:bidi="ar-MA"/>
        </w:rPr>
        <w:t xml:space="preserve"> عن ازدياد عدد طلبة الثانويات في السنتين الأخيرتين من المرحلة الثانوية.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757-</w:t>
      </w:r>
      <w:r>
        <w:rPr>
          <w:rFonts w:hint="cs"/>
          <w:sz w:val="22"/>
          <w:szCs w:val="30"/>
          <w:rtl/>
          <w:lang w:bidi="ar-MA"/>
        </w:rPr>
        <w:tab/>
        <w:t>وتقدم المدارس المهنية تعليما تقنيا بمستوى الحرفة مع أساس مهني متين. وتتوزع الدورة الدراسية على أربع سنوات، وتُعطى المواد التكنولوجية بتنوع كبير في السنتين الأوليين. وفي السنتين ال</w:t>
      </w:r>
      <w:r>
        <w:rPr>
          <w:rFonts w:hint="cs"/>
          <w:sz w:val="22"/>
          <w:szCs w:val="30"/>
          <w:rtl/>
          <w:lang w:bidi="ar-MA"/>
        </w:rPr>
        <w:t>أخيرتين يتخصص الطلبة في مجالات تكنولوجية معيّنة. و</w:t>
      </w:r>
      <w:r>
        <w:rPr>
          <w:rFonts w:hint="cs"/>
          <w:sz w:val="22"/>
          <w:szCs w:val="30"/>
          <w:rtl/>
        </w:rPr>
        <w:t>ت</w:t>
      </w:r>
      <w:r>
        <w:rPr>
          <w:rFonts w:hint="cs"/>
          <w:sz w:val="22"/>
          <w:szCs w:val="30"/>
          <w:rtl/>
          <w:lang w:bidi="ar-MA"/>
        </w:rPr>
        <w:t xml:space="preserve">شتمل الدورة المعطاة على سلسلة واسعة من الحرف اليدوية، مثل النجارة، والميكانيكا وإلكترونيات السيارات، وهياكل السيارات، وإنشاءات كهربائية، والتبريد، والسَّمْكَرة (المنزلية والصناعية والبحرية)، </w:t>
      </w:r>
      <w:r>
        <w:rPr>
          <w:rFonts w:hint="cs"/>
          <w:sz w:val="22"/>
          <w:szCs w:val="30"/>
          <w:rtl/>
        </w:rPr>
        <w:t>و</w:t>
      </w:r>
      <w:r>
        <w:rPr>
          <w:rFonts w:hint="cs"/>
          <w:sz w:val="22"/>
          <w:szCs w:val="30"/>
          <w:rtl/>
          <w:lang w:bidi="ar-MA"/>
        </w:rPr>
        <w:t>تجميع أجهزة و</w:t>
      </w:r>
      <w:r>
        <w:rPr>
          <w:rFonts w:hint="cs"/>
          <w:sz w:val="22"/>
          <w:szCs w:val="30"/>
          <w:rtl/>
          <w:lang w:bidi="ar-MA"/>
        </w:rPr>
        <w:t xml:space="preserve">تشكيل المعادن بوجه عام، </w:t>
      </w:r>
      <w:r>
        <w:rPr>
          <w:rFonts w:hint="cs"/>
          <w:sz w:val="22"/>
          <w:szCs w:val="30"/>
          <w:rtl/>
        </w:rPr>
        <w:t>و</w:t>
      </w:r>
      <w:r>
        <w:rPr>
          <w:rFonts w:hint="cs"/>
          <w:sz w:val="22"/>
          <w:szCs w:val="30"/>
          <w:rtl/>
          <w:lang w:bidi="ar-MA"/>
        </w:rPr>
        <w:t>تصليح الأجهزة الإلكترونية، والخياطة، وتدبير شؤون الفنادق، والحرف اليدوية التقليدية. وفي كل حالة يكون الطلبة ملزمين بمتابعة دروس علمية إلى جانب الدراسة النظرية المتعلقة بالحرفة، والممارسة في الورشة.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758-</w:t>
      </w:r>
      <w:r>
        <w:rPr>
          <w:rFonts w:hint="cs"/>
          <w:sz w:val="22"/>
          <w:szCs w:val="30"/>
          <w:rtl/>
          <w:lang w:bidi="ar-MA"/>
        </w:rPr>
        <w:tab/>
        <w:t>وبعدئذ يستطيع الطلبة أن يختا</w:t>
      </w:r>
      <w:r>
        <w:rPr>
          <w:rFonts w:hint="cs"/>
          <w:sz w:val="22"/>
          <w:szCs w:val="30"/>
          <w:rtl/>
          <w:lang w:bidi="ar-MA"/>
        </w:rPr>
        <w:t>روا إما طلب العمالة في المجال الحرفي الذي تخصصوا فيه، وإما طلب مزيد من التعليم والتدريب من خلال برامج تتلمذ مهني.</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759-</w:t>
      </w:r>
      <w:r>
        <w:rPr>
          <w:rFonts w:hint="cs"/>
          <w:sz w:val="22"/>
          <w:szCs w:val="30"/>
          <w:rtl/>
          <w:lang w:bidi="ar-MA"/>
        </w:rPr>
        <w:tab/>
        <w:t xml:space="preserve">ويخوض طلبة المدارس المهنية الامتحانات الوطنية على مستوى الحرفة، ويحاول بعضهم الحصول على شهادات من معهد الحرف والصناعات البريطاني المعروف </w:t>
      </w:r>
      <w:r>
        <w:rPr>
          <w:rFonts w:hint="cs"/>
          <w:sz w:val="22"/>
          <w:szCs w:val="30"/>
          <w:rtl/>
          <w:lang w:bidi="ar-MA"/>
        </w:rPr>
        <w:t xml:space="preserve">باسم </w:t>
      </w:r>
      <w:r>
        <w:rPr>
          <w:sz w:val="22"/>
          <w:szCs w:val="30"/>
        </w:rPr>
        <w:t>City and Guilds Institute</w:t>
      </w:r>
      <w:r>
        <w:rPr>
          <w:rFonts w:hint="cs"/>
          <w:sz w:val="22"/>
          <w:szCs w:val="30"/>
          <w:rtl/>
          <w:lang w:bidi="ar-MA"/>
        </w:rPr>
        <w:t>. ويُشجَّع أيضا طلبة المدارس المهنية على خوض امتحانات شهادة التعليم الثانوي.</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 xml:space="preserve">امتحانات الدولة على </w:t>
      </w:r>
      <w:r>
        <w:rPr>
          <w:rFonts w:hint="cs"/>
          <w:b/>
          <w:bCs/>
          <w:sz w:val="22"/>
          <w:szCs w:val="30"/>
          <w:rtl/>
        </w:rPr>
        <w:t>ا</w:t>
      </w:r>
      <w:r>
        <w:rPr>
          <w:rFonts w:hint="cs"/>
          <w:b/>
          <w:bCs/>
          <w:sz w:val="22"/>
          <w:szCs w:val="30"/>
          <w:rtl/>
          <w:lang w:bidi="ar-MA"/>
        </w:rPr>
        <w:t>لمستوى الثانوي</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760-</w:t>
      </w:r>
      <w:r>
        <w:rPr>
          <w:rFonts w:hint="cs"/>
          <w:sz w:val="22"/>
          <w:szCs w:val="30"/>
          <w:rtl/>
          <w:lang w:bidi="ar-MA"/>
        </w:rPr>
        <w:tab/>
        <w:t>في ختام مرحلة التعليم الثانوي الإلزامي، يخضع جميع طلبة مدارس الدولة لامتحان نهائي، يضعه قسم التربية، ويخوّله</w:t>
      </w:r>
      <w:r>
        <w:rPr>
          <w:rFonts w:hint="cs"/>
          <w:sz w:val="22"/>
          <w:szCs w:val="30"/>
          <w:rtl/>
          <w:lang w:bidi="ar-MA"/>
        </w:rPr>
        <w:t>م حيازة شهادة تخر</w:t>
      </w:r>
      <w:r>
        <w:rPr>
          <w:rFonts w:hint="cs"/>
          <w:sz w:val="22"/>
          <w:szCs w:val="30"/>
          <w:rtl/>
        </w:rPr>
        <w:t>ج</w:t>
      </w:r>
      <w:r>
        <w:rPr>
          <w:rFonts w:hint="cs"/>
          <w:sz w:val="22"/>
          <w:szCs w:val="30"/>
          <w:rtl/>
          <w:lang w:bidi="ar-MA"/>
        </w:rPr>
        <w:t xml:space="preserve"> من المدرسة، لكن قيمة هذه الشهادة محدودة. ولذا فإن 62 في المائة من الطلبة تقريبا يستعدون لخوض امتحانات شهادة التعليم الثانوي التي تضعها جامعة مالطة. ويُمتحَن الطلبة في سبع مواد في المتوسط. وهذه الشهادة هي شرط لمواصلة دراسات عليا، ويطلبها </w:t>
      </w:r>
      <w:r>
        <w:rPr>
          <w:rFonts w:hint="cs"/>
          <w:sz w:val="22"/>
          <w:szCs w:val="30"/>
          <w:rtl/>
          <w:lang w:bidi="ar-MA"/>
        </w:rPr>
        <w:t>أيضا أصحاب العمل من المرشحين لوظائف تقتضي إثبات التعليم الأساسي.</w:t>
      </w:r>
    </w:p>
    <w:p w:rsidR="00000000" w:rsidRDefault="00D84ABF">
      <w:pPr>
        <w:pStyle w:val="BodyText"/>
        <w:framePr w:hSpace="0" w:vSpace="0" w:wrap="auto" w:vAnchor="margin" w:yAlign="inline"/>
        <w:bidi/>
        <w:spacing w:before="240" w:after="240" w:line="400" w:lineRule="exact"/>
        <w:rPr>
          <w:rFonts w:hint="cs"/>
          <w:sz w:val="22"/>
          <w:szCs w:val="30"/>
          <w:rtl/>
        </w:rPr>
      </w:pPr>
    </w:p>
    <w:p w:rsidR="00000000" w:rsidRDefault="00D84ABF">
      <w:pPr>
        <w:pStyle w:val="BodyText"/>
        <w:framePr w:hSpace="0" w:vSpace="0" w:wrap="auto" w:vAnchor="margin" w:yAlign="inline"/>
        <w:bidi/>
        <w:spacing w:before="240" w:after="240" w:line="400" w:lineRule="exact"/>
        <w:rPr>
          <w:rFonts w:hint="cs"/>
          <w:sz w:val="22"/>
          <w:szCs w:val="30"/>
          <w:rtl/>
        </w:rPr>
      </w:pP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تعليم اللغتين المالطية والإن</w:t>
      </w:r>
      <w:r>
        <w:rPr>
          <w:rFonts w:hint="cs"/>
          <w:b/>
          <w:bCs/>
          <w:sz w:val="22"/>
          <w:szCs w:val="30"/>
          <w:rtl/>
        </w:rPr>
        <w:t>ك</w:t>
      </w:r>
      <w:r>
        <w:rPr>
          <w:rFonts w:hint="cs"/>
          <w:b/>
          <w:bCs/>
          <w:sz w:val="22"/>
          <w:szCs w:val="30"/>
          <w:rtl/>
          <w:lang w:bidi="ar-MA"/>
        </w:rPr>
        <w:t>ليزية في المدارس</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761-</w:t>
      </w:r>
      <w:r>
        <w:rPr>
          <w:rFonts w:hint="cs"/>
          <w:sz w:val="22"/>
          <w:szCs w:val="30"/>
          <w:rtl/>
          <w:lang w:bidi="ar-MA"/>
        </w:rPr>
        <w:tab/>
        <w:t>تُعلَّم المالطية، لغة مالطة الوطنية، في جميع مستويات التعليم طيلة مرحلة التعليم الإلزامي. ويبدأ تعليم الإن</w:t>
      </w:r>
      <w:r>
        <w:rPr>
          <w:rFonts w:hint="cs"/>
          <w:sz w:val="22"/>
          <w:szCs w:val="30"/>
          <w:rtl/>
        </w:rPr>
        <w:t>ك</w:t>
      </w:r>
      <w:r>
        <w:rPr>
          <w:rFonts w:hint="cs"/>
          <w:sz w:val="22"/>
          <w:szCs w:val="30"/>
          <w:rtl/>
          <w:lang w:bidi="ar-MA"/>
        </w:rPr>
        <w:t xml:space="preserve">ليزية، وهي لغة رسمية ثانية إلى </w:t>
      </w:r>
      <w:r>
        <w:rPr>
          <w:rFonts w:hint="cs"/>
          <w:sz w:val="22"/>
          <w:szCs w:val="30"/>
          <w:rtl/>
          <w:lang w:bidi="ar-MA"/>
        </w:rPr>
        <w:t>جانب المالطية، في السنة الأولى من المرحلة الابتدائية، مع العلم أن الأطفال يواجهون هذه اللغة في ظروف مختلفة أثناء مرحلة روضة الأطفال وأثناء السنتين الأوليين من المرحلة الابتدائية. ثم يستمر تعليمهم إياها على مدى سني التعليم الإلزامي.</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762-</w:t>
      </w:r>
      <w:r>
        <w:rPr>
          <w:rFonts w:hint="cs"/>
          <w:sz w:val="22"/>
          <w:szCs w:val="30"/>
          <w:rtl/>
          <w:lang w:bidi="ar-MA"/>
        </w:rPr>
        <w:tab/>
        <w:t>وفي منهج الحد الأدن</w:t>
      </w:r>
      <w:r>
        <w:rPr>
          <w:rFonts w:hint="cs"/>
          <w:sz w:val="22"/>
          <w:szCs w:val="30"/>
          <w:rtl/>
          <w:lang w:bidi="ar-MA"/>
        </w:rPr>
        <w:t>ى الوطني تُعتبر ثنائية اللغة أساس النظام التربوي المالطي، ما يقتضي الاستعمال الفعال الدقيق والواثق للغة الأولى، المالطية، وللإن</w:t>
      </w:r>
      <w:r>
        <w:rPr>
          <w:rFonts w:hint="cs"/>
          <w:sz w:val="22"/>
          <w:szCs w:val="30"/>
          <w:rtl/>
        </w:rPr>
        <w:t>ك</w:t>
      </w:r>
      <w:r>
        <w:rPr>
          <w:rFonts w:hint="cs"/>
          <w:sz w:val="22"/>
          <w:szCs w:val="30"/>
          <w:rtl/>
          <w:lang w:bidi="ar-MA"/>
        </w:rPr>
        <w:t xml:space="preserve">ليزية </w:t>
      </w:r>
      <w:r>
        <w:rPr>
          <w:sz w:val="22"/>
          <w:szCs w:val="30"/>
          <w:rtl/>
          <w:lang w:bidi="ar-MA"/>
        </w:rPr>
        <w:t>–</w:t>
      </w:r>
      <w:r>
        <w:rPr>
          <w:rFonts w:hint="cs"/>
          <w:sz w:val="22"/>
          <w:szCs w:val="30"/>
          <w:rtl/>
          <w:lang w:bidi="ar-MA"/>
        </w:rPr>
        <w:t xml:space="preserve"> وهذا الهدف يجب أن يبلغه الطلبة في نهاية تجربتهم المدرسية الكاملة. ففي المستوى الابتدائي، يشجع منهج الحد الأدنى الوطني ال</w:t>
      </w:r>
      <w:r>
        <w:rPr>
          <w:rFonts w:hint="cs"/>
          <w:sz w:val="22"/>
          <w:szCs w:val="30"/>
          <w:rtl/>
          <w:lang w:bidi="ar-MA"/>
        </w:rPr>
        <w:t>معلمين على استعمال الإن</w:t>
      </w:r>
      <w:r>
        <w:rPr>
          <w:rFonts w:hint="cs"/>
          <w:sz w:val="22"/>
          <w:szCs w:val="30"/>
          <w:rtl/>
        </w:rPr>
        <w:t>ك</w:t>
      </w:r>
      <w:r>
        <w:rPr>
          <w:rFonts w:hint="cs"/>
          <w:sz w:val="22"/>
          <w:szCs w:val="30"/>
          <w:rtl/>
          <w:lang w:bidi="ar-MA"/>
        </w:rPr>
        <w:t>ليزية أثناء تدريس هذه اللغة وتدريس الرياضيات والعلوم والتكنولوجيا. وإذا أثار هذا الاستعمال مصاعب في الصف، يمكن الانتقال بسرعة إلى اللغة الأيسر فهما.</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763-</w:t>
      </w:r>
      <w:r>
        <w:rPr>
          <w:rFonts w:hint="cs"/>
          <w:sz w:val="22"/>
          <w:szCs w:val="30"/>
          <w:rtl/>
          <w:lang w:bidi="ar-MA"/>
        </w:rPr>
        <w:tab/>
        <w:t>وفي مستوى التعليم الثانوي، يوصي منهج الحد الأدنى الوطني بأن يستعمل المعلمون ال</w:t>
      </w:r>
      <w:r>
        <w:rPr>
          <w:rFonts w:hint="cs"/>
          <w:sz w:val="22"/>
          <w:szCs w:val="30"/>
          <w:rtl/>
          <w:lang w:bidi="ar-MA"/>
        </w:rPr>
        <w:t>لغة المالطية في تدريس هذه اللغة وتدريس الدراسات الاجتماعية والتاريخ والديانة والتنمية الشخصية والاجتماعية. ويوصي مدرسي لغة أجنبية بأن يستعملوا هذه اللغة في تدريسها، أما سائر المواد فتدرّس باللغة الإن</w:t>
      </w:r>
      <w:r>
        <w:rPr>
          <w:rFonts w:hint="cs"/>
          <w:sz w:val="22"/>
          <w:szCs w:val="30"/>
          <w:rtl/>
        </w:rPr>
        <w:t>ك</w:t>
      </w:r>
      <w:r>
        <w:rPr>
          <w:rFonts w:hint="cs"/>
          <w:sz w:val="22"/>
          <w:szCs w:val="30"/>
          <w:rtl/>
          <w:lang w:bidi="ar-MA"/>
        </w:rPr>
        <w:t>ليزية.</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معدل معرفة القراءة والكتابة والمبادرات لمكافحة ال</w:t>
      </w:r>
      <w:r>
        <w:rPr>
          <w:rFonts w:hint="cs"/>
          <w:b/>
          <w:bCs/>
          <w:sz w:val="22"/>
          <w:szCs w:val="30"/>
          <w:rtl/>
          <w:lang w:bidi="ar-MA"/>
        </w:rPr>
        <w:t>فشل الدراسي</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764-</w:t>
      </w:r>
      <w:r>
        <w:rPr>
          <w:rFonts w:hint="cs"/>
          <w:sz w:val="22"/>
          <w:szCs w:val="30"/>
          <w:rtl/>
          <w:lang w:bidi="ar-MA"/>
        </w:rPr>
        <w:tab/>
        <w:t xml:space="preserve">تحقق تقدم كبير في مجال معرفة القراءة والكتابة منذ عام 1911، حين قُدِّر عدد الأميين بين مجموع السكان بنسبة 73.65 </w:t>
      </w:r>
      <w:r>
        <w:rPr>
          <w:rFonts w:hint="cs"/>
          <w:sz w:val="22"/>
          <w:szCs w:val="30"/>
          <w:rtl/>
        </w:rPr>
        <w:t xml:space="preserve">في </w:t>
      </w:r>
      <w:r>
        <w:rPr>
          <w:rFonts w:hint="cs"/>
          <w:sz w:val="22"/>
          <w:szCs w:val="30"/>
          <w:rtl/>
          <w:lang w:bidi="ar-MA"/>
        </w:rPr>
        <w:t>المائة. فبحسب إحصاء السكان الذي جرى في عام 1995، لا تتجاوز نسبة الأميين 11.29 في المائة من مجموع السكان الذين تجاوزوا 10 سنو</w:t>
      </w:r>
      <w:r>
        <w:rPr>
          <w:rFonts w:hint="cs"/>
          <w:sz w:val="22"/>
          <w:szCs w:val="30"/>
          <w:rtl/>
          <w:lang w:bidi="ar-MA"/>
        </w:rPr>
        <w:t>ات من العمر (</w:t>
      </w:r>
      <w:r>
        <w:rPr>
          <w:rFonts w:hint="cs"/>
          <w:sz w:val="22"/>
          <w:szCs w:val="30"/>
          <w:rtl/>
        </w:rPr>
        <w:t>ا</w:t>
      </w:r>
      <w:r>
        <w:rPr>
          <w:rFonts w:hint="cs"/>
          <w:sz w:val="22"/>
          <w:szCs w:val="30"/>
          <w:rtl/>
          <w:lang w:bidi="ar-MA"/>
        </w:rPr>
        <w:t>نظر المرفق، الجدول 53).</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765-</w:t>
      </w:r>
      <w:r>
        <w:rPr>
          <w:rFonts w:hint="cs"/>
          <w:sz w:val="22"/>
          <w:szCs w:val="30"/>
          <w:rtl/>
          <w:lang w:bidi="ar-MA"/>
        </w:rPr>
        <w:tab/>
        <w:t xml:space="preserve">وليست الأمية موزعة بالتساوي بين الجنسين وبين المناطق، إذ تدل نتائج الإحصاء على أن أعلى نسبة لمحو الأمية بين الذكور (90.40 </w:t>
      </w:r>
      <w:r>
        <w:rPr>
          <w:rFonts w:hint="cs"/>
          <w:sz w:val="22"/>
          <w:szCs w:val="30"/>
          <w:rtl/>
        </w:rPr>
        <w:t xml:space="preserve">في </w:t>
      </w:r>
      <w:r>
        <w:rPr>
          <w:rFonts w:hint="cs"/>
          <w:sz w:val="22"/>
          <w:szCs w:val="30"/>
          <w:rtl/>
          <w:lang w:bidi="ar-MA"/>
        </w:rPr>
        <w:t xml:space="preserve">المائة) توجد في المنطقة الشمالية من مالطة، بينما توجد أدنى نسبة لمحو الأمية (83.37 </w:t>
      </w:r>
      <w:r>
        <w:rPr>
          <w:rFonts w:hint="cs"/>
          <w:sz w:val="22"/>
          <w:szCs w:val="30"/>
          <w:rtl/>
        </w:rPr>
        <w:t xml:space="preserve">في </w:t>
      </w:r>
      <w:r>
        <w:rPr>
          <w:rFonts w:hint="cs"/>
          <w:sz w:val="22"/>
          <w:szCs w:val="30"/>
          <w:rtl/>
          <w:lang w:bidi="ar-MA"/>
        </w:rPr>
        <w:t>ال</w:t>
      </w:r>
      <w:r>
        <w:rPr>
          <w:rFonts w:hint="cs"/>
          <w:sz w:val="22"/>
          <w:szCs w:val="30"/>
          <w:rtl/>
          <w:lang w:bidi="ar-MA"/>
        </w:rPr>
        <w:t>مائة) في المنطقة الجنوبية الشرقية. ويلاحظ نفس الاتجاه بخصوص محو أمية الإناث، إذ توجد أعل</w:t>
      </w:r>
      <w:r>
        <w:rPr>
          <w:rFonts w:hint="cs"/>
          <w:sz w:val="22"/>
          <w:szCs w:val="30"/>
          <w:rtl/>
        </w:rPr>
        <w:t>ـ</w:t>
      </w:r>
      <w:r>
        <w:rPr>
          <w:rFonts w:hint="cs"/>
          <w:sz w:val="22"/>
          <w:szCs w:val="30"/>
          <w:rtl/>
          <w:lang w:bidi="ar-MA"/>
        </w:rPr>
        <w:t>ى نسبـة لمحو الأمي</w:t>
      </w:r>
      <w:r>
        <w:rPr>
          <w:rFonts w:hint="cs"/>
          <w:sz w:val="22"/>
          <w:szCs w:val="30"/>
          <w:rtl/>
        </w:rPr>
        <w:t>ـ</w:t>
      </w:r>
      <w:r>
        <w:rPr>
          <w:rFonts w:hint="cs"/>
          <w:sz w:val="22"/>
          <w:szCs w:val="30"/>
          <w:rtl/>
          <w:lang w:bidi="ar-MA"/>
        </w:rPr>
        <w:t>ة بينهن (93.25 في المائة) في المنطقة الشمالية، وأدنى نسبة (89.55 في المائة) في المنطقة الجنوبية الشرقية. ويدل الإحصاء على نشوء مجموعة أمية بين الشبي</w:t>
      </w:r>
      <w:r>
        <w:rPr>
          <w:rFonts w:hint="cs"/>
          <w:sz w:val="22"/>
          <w:szCs w:val="30"/>
          <w:rtl/>
          <w:lang w:bidi="ar-MA"/>
        </w:rPr>
        <w:t>بة من الفئة العمرية 10-19 سنة، وأن عددهم ارتفع من 534 شخصا في عام 1985 إلى 775 1 شخصا في عام 1995. وبينما كانت هذه المجموعة تمثل 1.1 في المائة من مجموع الأميين في عام 1985، صارت تمثل اليوم 4.9 في المائة.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766-</w:t>
      </w:r>
      <w:r>
        <w:rPr>
          <w:rFonts w:hint="cs"/>
          <w:sz w:val="22"/>
          <w:szCs w:val="30"/>
          <w:rtl/>
          <w:lang w:bidi="ar-MA"/>
        </w:rPr>
        <w:tab/>
        <w:t>وفي سبيل معالجة هذه المشكلة، اتخذت وزارة التربي</w:t>
      </w:r>
      <w:r>
        <w:rPr>
          <w:rFonts w:hint="cs"/>
          <w:sz w:val="22"/>
          <w:szCs w:val="30"/>
          <w:rtl/>
          <w:lang w:bidi="ar-MA"/>
        </w:rPr>
        <w:t>ة بعض التدابير. ومن دواعي القلق الرئيسية عند وزارة التربية تصاعد عدد الطلبة الذين يواجهون مصاعب في تعلمهم ولا يستطيعون التدبر بدون مساعدة في السنوات الأولى من التعليم النظامي. فقد أُجري بحث شمل 417 5 تلميذا من المدارس الابتدائية (توجد بيانات كاملة عن 554 4</w:t>
      </w:r>
      <w:r>
        <w:rPr>
          <w:rFonts w:hint="cs"/>
          <w:sz w:val="22"/>
          <w:szCs w:val="30"/>
          <w:rtl/>
          <w:lang w:bidi="ar-MA"/>
        </w:rPr>
        <w:t xml:space="preserve"> تلميذا) كجزء من </w:t>
      </w:r>
      <w:r>
        <w:rPr>
          <w:rFonts w:hint="cs"/>
          <w:sz w:val="22"/>
          <w:szCs w:val="30"/>
          <w:rtl/>
        </w:rPr>
        <w:t xml:space="preserve">عملية </w:t>
      </w:r>
      <w:r>
        <w:rPr>
          <w:rFonts w:hint="cs"/>
          <w:sz w:val="22"/>
          <w:szCs w:val="30"/>
          <w:rtl/>
          <w:lang w:bidi="ar-MA"/>
        </w:rPr>
        <w:t>استقصاء وطني</w:t>
      </w:r>
      <w:r>
        <w:rPr>
          <w:rFonts w:hint="cs"/>
          <w:sz w:val="22"/>
          <w:szCs w:val="30"/>
          <w:vertAlign w:val="superscript"/>
          <w:rtl/>
          <w:lang w:bidi="ar-MA"/>
        </w:rPr>
        <w:t>(41)</w:t>
      </w:r>
      <w:r>
        <w:rPr>
          <w:rFonts w:hint="cs"/>
          <w:sz w:val="22"/>
          <w:szCs w:val="30"/>
          <w:rtl/>
          <w:lang w:bidi="ar-MA"/>
        </w:rPr>
        <w:t xml:space="preserve"> عن محو الأمية سلط الضوء على بلوى عدد كبير من تلامذة السنة الثانية يواجهون مصاعب كبيرة في محو الأمية (انظر المرفق، الجدول 54).</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767-</w:t>
      </w:r>
      <w:r>
        <w:rPr>
          <w:rFonts w:hint="cs"/>
          <w:sz w:val="22"/>
          <w:szCs w:val="30"/>
          <w:rtl/>
          <w:lang w:bidi="ar-MA"/>
        </w:rPr>
        <w:tab/>
        <w:t xml:space="preserve">وتُجرى في الوقت الحاضر متابعة </w:t>
      </w:r>
      <w:r>
        <w:rPr>
          <w:rFonts w:hint="cs"/>
          <w:sz w:val="22"/>
          <w:szCs w:val="30"/>
          <w:rtl/>
        </w:rPr>
        <w:t xml:space="preserve">لعملية </w:t>
      </w:r>
      <w:r>
        <w:rPr>
          <w:rFonts w:hint="cs"/>
          <w:sz w:val="22"/>
          <w:szCs w:val="30"/>
          <w:rtl/>
          <w:lang w:bidi="ar-MA"/>
        </w:rPr>
        <w:t>استقصاء عام 1999 الوطني عن محو الأمية، ستُنشر نت</w:t>
      </w:r>
      <w:r>
        <w:rPr>
          <w:rFonts w:hint="cs"/>
          <w:sz w:val="22"/>
          <w:szCs w:val="30"/>
          <w:rtl/>
          <w:lang w:bidi="ar-MA"/>
        </w:rPr>
        <w:t>ائجها في الأشهر الأولى من عام 2003.</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22"/>
          <w:szCs w:val="30"/>
          <w:rtl/>
          <w:lang w:bidi="ar-MA"/>
        </w:rPr>
        <w:t>768-</w:t>
      </w:r>
      <w:r>
        <w:rPr>
          <w:rFonts w:hint="cs"/>
          <w:sz w:val="22"/>
          <w:szCs w:val="30"/>
          <w:rtl/>
          <w:lang w:bidi="ar-MA"/>
        </w:rPr>
        <w:tab/>
      </w:r>
      <w:r>
        <w:rPr>
          <w:rFonts w:hint="cs"/>
          <w:sz w:val="22"/>
          <w:szCs w:val="30"/>
          <w:rtl/>
        </w:rPr>
        <w:t>و</w:t>
      </w:r>
      <w:r>
        <w:rPr>
          <w:rFonts w:hint="cs"/>
          <w:sz w:val="22"/>
          <w:szCs w:val="30"/>
          <w:rtl/>
          <w:lang w:bidi="ar-MA"/>
        </w:rPr>
        <w:t xml:space="preserve">نحو 26 في المائة من طلبة السنة الثانية، و6.7 في المائة من طلبة السنة الثالثة، و1.4 في المائة من طلبة السنة الرابعة، في 65 مدرسة من مدارس الدولة، ينتفعون في الوقت الحاضر بتعليم تكميلي </w:t>
      </w:r>
      <w:r>
        <w:rPr>
          <w:sz w:val="22"/>
          <w:szCs w:val="30"/>
          <w:rtl/>
          <w:lang w:bidi="ar-MA"/>
        </w:rPr>
        <w:t>–</w:t>
      </w:r>
      <w:r>
        <w:rPr>
          <w:rFonts w:hint="cs"/>
          <w:sz w:val="22"/>
          <w:szCs w:val="30"/>
          <w:rtl/>
          <w:lang w:bidi="ar-MA"/>
        </w:rPr>
        <w:t xml:space="preserve"> شكل من التعليم التصحيحي - يقد</w:t>
      </w:r>
      <w:r>
        <w:rPr>
          <w:rFonts w:hint="cs"/>
          <w:sz w:val="22"/>
          <w:szCs w:val="30"/>
          <w:rtl/>
          <w:lang w:bidi="ar-MA"/>
        </w:rPr>
        <w:t>مه معلمون جوالون للطلبة ذوي الأداء الضعيف، وذلك على أساس تسللهم من الصف مرتين في الأسبوع. ثم يجري في مستوى السنة الخامسة توزيع الطلبة المنخفض أداؤهم بحسب القدرات.</w:t>
      </w:r>
    </w:p>
    <w:p w:rsidR="00000000" w:rsidRDefault="00D84ABF">
      <w:pPr>
        <w:pStyle w:val="BodyText"/>
        <w:framePr w:hSpace="0" w:vSpace="0" w:wrap="auto" w:vAnchor="margin" w:yAlign="inline"/>
        <w:bidi/>
        <w:spacing w:before="240" w:after="240" w:line="400" w:lineRule="exact"/>
        <w:rPr>
          <w:rFonts w:hint="cs"/>
          <w:sz w:val="22"/>
          <w:szCs w:val="30"/>
          <w:shd w:val="clear" w:color="auto" w:fill="FFFFFF"/>
          <w:rtl/>
        </w:rPr>
      </w:pPr>
      <w:r>
        <w:rPr>
          <w:rFonts w:hint="cs"/>
          <w:sz w:val="22"/>
          <w:szCs w:val="30"/>
          <w:rtl/>
          <w:lang w:bidi="ar-MA"/>
        </w:rPr>
        <w:t>769-</w:t>
      </w:r>
      <w:r>
        <w:rPr>
          <w:rFonts w:hint="cs"/>
          <w:sz w:val="22"/>
          <w:szCs w:val="30"/>
          <w:rtl/>
          <w:lang w:bidi="ar-MA"/>
        </w:rPr>
        <w:tab/>
      </w:r>
      <w:r>
        <w:rPr>
          <w:rFonts w:hint="cs"/>
          <w:sz w:val="22"/>
          <w:szCs w:val="30"/>
          <w:rtl/>
        </w:rPr>
        <w:t>و</w:t>
      </w:r>
      <w:r>
        <w:rPr>
          <w:rFonts w:hint="cs"/>
          <w:sz w:val="22"/>
          <w:szCs w:val="30"/>
          <w:rtl/>
          <w:lang w:bidi="ar-MA"/>
        </w:rPr>
        <w:t>يعمل قسم التربية التابع لوزارة التربية، وكلية التربية التابعة لجامعة مالطة، يدا بيد على</w:t>
      </w:r>
      <w:r>
        <w:rPr>
          <w:rFonts w:hint="cs"/>
          <w:sz w:val="22"/>
          <w:szCs w:val="30"/>
          <w:rtl/>
          <w:lang w:bidi="ar-MA"/>
        </w:rPr>
        <w:t xml:space="preserve"> تنفيذ برنامج لمحو الأمية في عدة مدارس ابتدائية وثانوية حيث الحاجة ماسة جدا. وقد أعدت هاتان الهيئتان مشروعا بعنوان "دعني أتعلم" يجري تنفيذه في خمس مدارس. والمشروع وسيلة لتطويع التعليم لنماذج التعلم الوحيدة التي يمثلها الأفراد. وأنشأ البرنامج موقعا له على ش</w:t>
      </w:r>
      <w:r>
        <w:rPr>
          <w:rFonts w:hint="cs"/>
          <w:sz w:val="22"/>
          <w:szCs w:val="30"/>
          <w:rtl/>
          <w:lang w:bidi="ar-MA"/>
        </w:rPr>
        <w:t xml:space="preserve">بكة الويب هو </w:t>
      </w:r>
      <w:r>
        <w:rPr>
          <w:sz w:val="22"/>
          <w:szCs w:val="30"/>
          <w:shd w:val="clear" w:color="auto" w:fill="FFFFFF"/>
        </w:rPr>
        <w:fldChar w:fldCharType="begin"/>
      </w:r>
      <w:r>
        <w:rPr>
          <w:sz w:val="22"/>
          <w:szCs w:val="30"/>
          <w:shd w:val="clear" w:color="auto" w:fill="FFFFFF"/>
        </w:rPr>
        <w:instrText xml:space="preserve"> HYPERLINK "http://www.letmelearn.com" </w:instrText>
      </w:r>
      <w:r>
        <w:rPr>
          <w:sz w:val="22"/>
          <w:szCs w:val="30"/>
          <w:shd w:val="clear" w:color="auto" w:fill="FFFFFF"/>
        </w:rPr>
      </w:r>
      <w:r>
        <w:rPr>
          <w:sz w:val="22"/>
          <w:szCs w:val="30"/>
          <w:shd w:val="clear" w:color="auto" w:fill="FFFFFF"/>
        </w:rPr>
        <w:fldChar w:fldCharType="separate"/>
      </w:r>
      <w:r>
        <w:rPr>
          <w:rStyle w:val="Hyperlink"/>
          <w:sz w:val="22"/>
          <w:szCs w:val="30"/>
          <w:shd w:val="clear" w:color="auto" w:fill="FFFFFF"/>
        </w:rPr>
        <w:t>www.letmelearn.com</w:t>
      </w:r>
      <w:r>
        <w:rPr>
          <w:sz w:val="22"/>
          <w:szCs w:val="30"/>
          <w:shd w:val="clear" w:color="auto" w:fill="FFFFFF"/>
        </w:rPr>
        <w:fldChar w:fldCharType="end"/>
      </w:r>
      <w:r>
        <w:rPr>
          <w:rFonts w:hint="cs"/>
          <w:sz w:val="22"/>
          <w:szCs w:val="30"/>
          <w:shd w:val="clear" w:color="auto" w:fill="FFFFFF"/>
          <w:rtl/>
        </w:rPr>
        <w:t>.</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770-</w:t>
      </w:r>
      <w:r>
        <w:rPr>
          <w:rFonts w:hint="cs"/>
          <w:sz w:val="22"/>
          <w:szCs w:val="30"/>
          <w:rtl/>
        </w:rPr>
        <w:tab/>
        <w:t>وفي عام 2000 أُدخلت دورة دراسية في جامعة مالطة بمستوى ماجستير في التربية، من أجل تدريب ميسِّري محو الأمية على مساعدة المدارس الابتدائية في إعداد برامج لمساندة أطفالها.</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771-</w:t>
      </w:r>
      <w:r>
        <w:rPr>
          <w:rFonts w:hint="cs"/>
          <w:sz w:val="22"/>
          <w:szCs w:val="30"/>
          <w:rtl/>
        </w:rPr>
        <w:tab/>
        <w:t>وي</w:t>
      </w:r>
      <w:r>
        <w:rPr>
          <w:rFonts w:hint="cs"/>
          <w:sz w:val="22"/>
          <w:szCs w:val="30"/>
          <w:rtl/>
        </w:rPr>
        <w:t>جرى تقييم للأطفال ذوي الاحتياجات الخاصة، وتقدم لهم المساندة عند الاقتضاء. وهناك صفوف يستبقى عدد تلاميذها قليلا، من أجل إتاحة مزيد من العناية لكل فرد. ويعيد بعض الأطفال صفوفهم، بناء على قرار يُتَّخذ بعد تشاور الوالدين ومدير المدرسة.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772-</w:t>
      </w:r>
      <w:r>
        <w:rPr>
          <w:rFonts w:hint="cs"/>
          <w:sz w:val="22"/>
          <w:szCs w:val="30"/>
          <w:rtl/>
        </w:rPr>
        <w:tab/>
        <w:t>وفي كانون الثاني/ين</w:t>
      </w:r>
      <w:r>
        <w:rPr>
          <w:rFonts w:hint="cs"/>
          <w:sz w:val="22"/>
          <w:szCs w:val="30"/>
          <w:rtl/>
        </w:rPr>
        <w:t>اير 2002، أُدخل برنامج تعليمي يُنفّذ خارج الدوام المدرسي، من أجل أطفال المدارس المحتاجين إلى مساندة، تتولى تنسيقه مؤسسة الخدمات التربوية التابعة لوزارة التربية والتعليم. ينصب هذا البرنامج بعد المدرسي على تنمية الشخصية ويشتمل على نصف ساعة قراءة، ومشاريع إبد</w:t>
      </w:r>
      <w:r>
        <w:rPr>
          <w:rFonts w:hint="cs"/>
          <w:sz w:val="22"/>
          <w:szCs w:val="30"/>
          <w:rtl/>
        </w:rPr>
        <w:t xml:space="preserve">اعية وحرفية، وأنشطة مسرحية ورياضية، وعلى مساعدة التلاميذ في كتابة وظائفهم البيتية. وهذا البرنامج موجه أيضا إلى الوالدين الذين يريدون المساعدة على تحسين مهاراتهم في مجالات الاتصال والقراءة والكتابة. فللبرنامج فرعان رئيسيان: أحدهما مخصص للأطفال يسمّى </w:t>
      </w:r>
      <w:r>
        <w:rPr>
          <w:sz w:val="22"/>
          <w:szCs w:val="30"/>
        </w:rPr>
        <w:t>Klabb H</w:t>
      </w:r>
      <w:r>
        <w:rPr>
          <w:sz w:val="22"/>
          <w:szCs w:val="30"/>
        </w:rPr>
        <w:t>ilti</w:t>
      </w:r>
      <w:r>
        <w:rPr>
          <w:rFonts w:hint="cs"/>
          <w:sz w:val="22"/>
          <w:szCs w:val="30"/>
          <w:rtl/>
        </w:rPr>
        <w:t xml:space="preserve">، والآخر مخصص تحت تسمية </w:t>
      </w:r>
      <w:r>
        <w:rPr>
          <w:sz w:val="22"/>
          <w:szCs w:val="30"/>
        </w:rPr>
        <w:t>Id f’Id</w:t>
      </w:r>
      <w:r>
        <w:rPr>
          <w:rFonts w:hint="cs"/>
          <w:sz w:val="22"/>
          <w:szCs w:val="30"/>
          <w:rtl/>
        </w:rPr>
        <w:t xml:space="preserve"> لتدريب والدي الأطفال المشاركين في </w:t>
      </w:r>
      <w:r>
        <w:rPr>
          <w:sz w:val="22"/>
          <w:szCs w:val="30"/>
        </w:rPr>
        <w:t>Klabb Hilti</w:t>
      </w:r>
      <w:r>
        <w:rPr>
          <w:rFonts w:hint="cs"/>
          <w:sz w:val="22"/>
          <w:szCs w:val="30"/>
          <w:rtl/>
        </w:rPr>
        <w:t>. ويُنتظر من هذه البرامج أن تعالج مشكلة الأمية. وتُعقد جلستان في الأسبوع، بعد الظهر، من الساعة 2.30 إلى الساعة 5. وقد أُدخلت هذه البرامج من أجل أطفال السنوات 1-3 في 10 مدارس ا</w:t>
      </w:r>
      <w:r>
        <w:rPr>
          <w:rFonts w:hint="cs"/>
          <w:sz w:val="22"/>
          <w:szCs w:val="30"/>
          <w:rtl/>
        </w:rPr>
        <w:t>بتدائية حكومية، ولكنها ستوسّع لتشمل مدارس أخرى عند اللزوم.</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773-</w:t>
      </w:r>
      <w:r>
        <w:rPr>
          <w:rFonts w:hint="cs"/>
          <w:sz w:val="22"/>
          <w:szCs w:val="30"/>
          <w:rtl/>
        </w:rPr>
        <w:tab/>
        <w:t>وتوفر إدارة التعليم الإضافي وتعليم الكبار دورات دراسية أساسية لمحو أمية الكبار (تعطى الدروس باللغة المالطية مجانا).</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774-</w:t>
      </w:r>
      <w:r>
        <w:rPr>
          <w:rFonts w:hint="cs"/>
          <w:sz w:val="22"/>
          <w:szCs w:val="30"/>
          <w:rtl/>
        </w:rPr>
        <w:tab/>
        <w:t>وأنشأت المنظمات غير الحكومية أيضا مراكز من أجل المساعدة في القضاء على ا</w:t>
      </w:r>
      <w:r>
        <w:rPr>
          <w:rFonts w:hint="cs"/>
          <w:sz w:val="22"/>
          <w:szCs w:val="30"/>
          <w:rtl/>
        </w:rPr>
        <w:t xml:space="preserve">لأمية. فمعهد باولو فْرايْرِه للرهبان اليسوعيين المخصص للنهوض بمحو الأمية وتنمية المجتمع المحلي في </w:t>
      </w:r>
      <w:r>
        <w:rPr>
          <w:sz w:val="22"/>
          <w:szCs w:val="30"/>
        </w:rPr>
        <w:t>Zejtun</w:t>
      </w:r>
      <w:r>
        <w:rPr>
          <w:rFonts w:hint="cs"/>
          <w:sz w:val="22"/>
          <w:szCs w:val="30"/>
          <w:rtl/>
        </w:rPr>
        <w:t xml:space="preserve"> يقدم تعليم القراءة والكتابة للأطفال والكبار. وفريق العالم الثالث، ومقره في فاليتا، يساعد الأطفال المحرومين، وهم متسربون أصلا، عن طريق برنامج لمحو الأمي</w:t>
      </w:r>
      <w:r>
        <w:rPr>
          <w:rFonts w:hint="cs"/>
          <w:sz w:val="22"/>
          <w:szCs w:val="30"/>
          <w:rtl/>
        </w:rPr>
        <w:t>ة يعلمهم القراءة والكتابة والحساب.</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775-</w:t>
      </w:r>
      <w:r>
        <w:rPr>
          <w:rFonts w:hint="cs"/>
          <w:sz w:val="22"/>
          <w:szCs w:val="30"/>
          <w:rtl/>
        </w:rPr>
        <w:tab/>
        <w:t>وفي تشرين الأول/أكتوبر 2000، وقّعت مؤسسة العمالة والتدريب على اتفاق مع جامعة مالطة ومعهد باولو فْرايْرِه للرهبان اليسوعيين، من أجل توفير دورات محو الأمية للكبار العاطلين عن العمل. في إطار هذا المشروع الذي مدته سنة، ي</w:t>
      </w:r>
      <w:r>
        <w:rPr>
          <w:rFonts w:hint="cs"/>
          <w:sz w:val="22"/>
          <w:szCs w:val="30"/>
          <w:rtl/>
        </w:rPr>
        <w:t>وفَّر تعليم إفرادي ضمن مجموعات صغيرة من الكبار العاطلين عن العمل. ويضطلع بهذه الدورات معلمون مهنيون قدامى، وطلبة جامعيون ناضجون غير متخرجين، من حملة بكالوريوس في التربية (بدرجة الشرف).</w:t>
      </w:r>
    </w:p>
    <w:p w:rsidR="00000000" w:rsidRDefault="00D84ABF">
      <w:pPr>
        <w:pStyle w:val="BodyText"/>
        <w:framePr w:hSpace="0" w:vSpace="0" w:wrap="auto" w:vAnchor="margin" w:yAlign="inline"/>
        <w:bidi/>
        <w:spacing w:before="240" w:after="240" w:line="400" w:lineRule="exact"/>
        <w:rPr>
          <w:rFonts w:hint="cs"/>
          <w:b/>
          <w:bCs/>
          <w:sz w:val="22"/>
          <w:szCs w:val="30"/>
          <w:rtl/>
        </w:rPr>
      </w:pPr>
      <w:r>
        <w:rPr>
          <w:rFonts w:hint="cs"/>
          <w:b/>
          <w:bCs/>
          <w:sz w:val="22"/>
          <w:szCs w:val="30"/>
          <w:rtl/>
        </w:rPr>
        <w:t>الأطفال ذوو الاحتياجات الخاصة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rPr>
        <w:t>776-</w:t>
      </w:r>
      <w:r>
        <w:rPr>
          <w:rFonts w:hint="cs"/>
          <w:sz w:val="22"/>
          <w:szCs w:val="30"/>
          <w:rtl/>
        </w:rPr>
        <w:tab/>
        <w:t>يتنامى توافق الآراء ويتسع نطاقه باست</w:t>
      </w:r>
      <w:r>
        <w:rPr>
          <w:rFonts w:hint="cs"/>
          <w:sz w:val="22"/>
          <w:szCs w:val="30"/>
          <w:rtl/>
        </w:rPr>
        <w:t>مرار على أن الأطفال ذوي الاحتياجات الخاصة ينبغي، وبقدر الإمكان، إدماجهم إدماجا كاملا في الصفوف العادية، اتساقا مع سياسة التربية الشاملة. وفي الحالات التي يخرج تقييمها بنتيجة أن</w:t>
      </w:r>
      <w:r>
        <w:rPr>
          <w:rFonts w:hint="cs"/>
          <w:sz w:val="22"/>
          <w:szCs w:val="30"/>
          <w:rtl/>
          <w:lang w:bidi="ar-MA"/>
        </w:rPr>
        <w:t xml:space="preserve"> الإدماح</w:t>
      </w:r>
      <w:r>
        <w:rPr>
          <w:rFonts w:hint="cs"/>
          <w:sz w:val="22"/>
          <w:szCs w:val="30"/>
          <w:rtl/>
        </w:rPr>
        <w:t xml:space="preserve"> ليس الأصلح للطفل، يجوز إلحاق هذا الطفل بواحدة من ست مدارس متخصصة تديرها</w:t>
      </w:r>
      <w:r>
        <w:rPr>
          <w:rFonts w:hint="cs"/>
          <w:sz w:val="22"/>
          <w:szCs w:val="30"/>
          <w:rtl/>
        </w:rPr>
        <w:t xml:space="preserve"> وزارة التربية في مالطة (تقع واحدة منها في جزيرة غوزو). وتُعنى هذه المدارس بشتى حالات العجز النفسية والجسدية، وتوفر للأطفال بيئة تربوية على أقل درجة ممكنة من التقييد. ويوفّر التعليم في المنزل للمرضى المزمنين من الأطفال، على أيدي وحدة جوالة تقدم الدعم أيضا </w:t>
      </w:r>
      <w:r>
        <w:rPr>
          <w:rFonts w:hint="cs"/>
          <w:sz w:val="22"/>
          <w:szCs w:val="30"/>
          <w:rtl/>
        </w:rPr>
        <w:t xml:space="preserve">للأطفال المدمجين في المدارس العادية. </w:t>
      </w:r>
      <w:r>
        <w:rPr>
          <w:rFonts w:hint="cs"/>
          <w:sz w:val="22"/>
          <w:szCs w:val="30"/>
          <w:rtl/>
          <w:lang w:bidi="ar-MA"/>
        </w:rPr>
        <w:t>ويجب أن تنظر لجنة التقييم في حالات جميع الأطفال المالطيين المصابين بعجز ما، جسميا كان أو عقليا أو عاطفيا أو في إحدى الحواس.</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777-</w:t>
      </w:r>
      <w:r>
        <w:rPr>
          <w:rFonts w:hint="cs"/>
          <w:sz w:val="22"/>
          <w:szCs w:val="30"/>
          <w:rtl/>
          <w:lang w:bidi="ar-MA"/>
        </w:rPr>
        <w:tab/>
        <w:t>ولجنة الاستعراض والتقييم، التي أُنشئت عام 1988، هي حاليا السلطة الوحيدة المعترف بها التي ت</w:t>
      </w:r>
      <w:r>
        <w:rPr>
          <w:rFonts w:hint="cs"/>
          <w:sz w:val="22"/>
          <w:szCs w:val="30"/>
          <w:rtl/>
          <w:lang w:bidi="ar-MA"/>
        </w:rPr>
        <w:t>قرر نوع الدعم التربوي (سواء كان بتوفير اختصاصي تيسير أو غير ذلك) والمرافق التي تستلزمها حالة طفل في مدارس الدولة أو مدارس الكنيسة. وتصدر توصيات اللجنة عن دراسة دقيقة للتشخيص الطبي وتقارير الأخصائيين والاحتياجات التربوية، وعن دراسة كذلك لرأي أبوي الطفل أو ا</w:t>
      </w:r>
      <w:r>
        <w:rPr>
          <w:rFonts w:hint="cs"/>
          <w:sz w:val="22"/>
          <w:szCs w:val="30"/>
          <w:rtl/>
          <w:lang w:bidi="ar-MA"/>
        </w:rPr>
        <w:t>لوصيّيْن القانونيّيْن ورأي المربِّين المعيَّنين. ويستمر إجراء تقييم كل سنتين لحالات الأطفال المدمجين في المدارس العادية، لكي تُتَّخذ الإجراءات اللازمة. ويوجد في الوقت الحاضر 619 طالبا من ذوي الاحتياجات الخاصة في المدارس العادية، منهم 485 في رياض الأطفال/ال</w:t>
      </w:r>
      <w:r>
        <w:rPr>
          <w:rFonts w:hint="cs"/>
          <w:sz w:val="22"/>
          <w:szCs w:val="30"/>
          <w:rtl/>
          <w:lang w:bidi="ar-MA"/>
        </w:rPr>
        <w:t>مستوى الأول، ويداوم 132 منهم في المدارس الإعدادية، و2 في التعليم الثانوي. ويقوم بمساندة هؤلاء الطلبة 478 شخصا من ميسّري محو الأمية أو مساعدات رياض الأطفال. وهناك أيضا أطفال مكفوفو البصر مدمجون في التعليم العادي يساندهم معلمون جوالون.</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22"/>
          <w:szCs w:val="30"/>
          <w:rtl/>
          <w:lang w:bidi="ar-MA"/>
        </w:rPr>
        <w:t>778-</w:t>
      </w:r>
      <w:r>
        <w:rPr>
          <w:rFonts w:hint="cs"/>
          <w:sz w:val="22"/>
          <w:szCs w:val="30"/>
          <w:rtl/>
          <w:lang w:bidi="ar-MA"/>
        </w:rPr>
        <w:tab/>
        <w:t>وعن طريق التعليم،</w:t>
      </w:r>
      <w:r>
        <w:rPr>
          <w:rFonts w:hint="cs"/>
          <w:sz w:val="22"/>
          <w:szCs w:val="30"/>
          <w:rtl/>
          <w:lang w:bidi="ar-MA"/>
        </w:rPr>
        <w:t xml:space="preserve"> تهدف شعبة تربية ذوي الاحتياجات الخاصة، التابعة لقسم التربية، إلى قيام مجتمع شامل يجد فيه كل شخص، على الرغم من إصابته بعجز، الفرصة لتنمية مهاراته والمشاركة في المجتمع </w:t>
      </w:r>
      <w:r>
        <w:rPr>
          <w:rFonts w:hint="cs"/>
          <w:sz w:val="22"/>
          <w:szCs w:val="30"/>
          <w:rtl/>
        </w:rPr>
        <w:t xml:space="preserve">على </w:t>
      </w:r>
      <w:r>
        <w:rPr>
          <w:rFonts w:hint="cs"/>
          <w:sz w:val="22"/>
          <w:szCs w:val="30"/>
          <w:rtl/>
          <w:lang w:bidi="ar-MA"/>
        </w:rPr>
        <w:t>أكمل وجه ممكن. وخلال عام 2001 وظفت الشعبة المعلمين الجوالين</w:t>
      </w:r>
      <w:r>
        <w:rPr>
          <w:rFonts w:hint="cs"/>
          <w:sz w:val="22"/>
          <w:szCs w:val="30"/>
          <w:rtl/>
        </w:rPr>
        <w:t xml:space="preserve"> التالين</w:t>
      </w:r>
      <w:r>
        <w:rPr>
          <w:rFonts w:hint="cs"/>
          <w:sz w:val="22"/>
          <w:szCs w:val="30"/>
          <w:rtl/>
          <w:lang w:bidi="ar-MA"/>
        </w:rPr>
        <w:t>:</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tl/>
          <w:lang w:bidi="ar-MA"/>
        </w:rPr>
      </w:pPr>
      <w:r>
        <w:rPr>
          <w:rFonts w:hint="cs"/>
          <w:sz w:val="22"/>
          <w:szCs w:val="30"/>
          <w:rtl/>
          <w:lang w:bidi="ar-MA"/>
        </w:rPr>
        <w:t>ثلاثة من أجل الط</w:t>
      </w:r>
      <w:r>
        <w:rPr>
          <w:rFonts w:hint="cs"/>
          <w:sz w:val="22"/>
          <w:szCs w:val="30"/>
          <w:rtl/>
          <w:lang w:bidi="ar-MA"/>
        </w:rPr>
        <w:t>لبة المكفوفين المدمجين في المدارس العامة؛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ستة من أجل التدخل المبكر لنجدة أطفال في مرحلة ما قبل المدرسة أو في رياض الأطفال؛</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ستة من أجل التعليم في المنازل للأطفال المصابين بمرض مزمن؛</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واحدا من أجل الطلبة المداومين في وحدة الأحداث في مستشفى جبل الكرمل؛</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أربعة م</w:t>
      </w:r>
      <w:r>
        <w:rPr>
          <w:rFonts w:hint="cs"/>
          <w:sz w:val="22"/>
          <w:szCs w:val="30"/>
          <w:rtl/>
          <w:lang w:bidi="ar-MA"/>
        </w:rPr>
        <w:t>ن أجل الفنون التعبيرية؛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اثنين من أجل التربية البدنية والرياضة؛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واحدا من أجل النجارة؛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معلما واحدا وخمس مساعدات رياض أطفال من أجل العمل في جناح الأطفال في مستشفى كارن غريتش؛</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معلما واحدا مكلفا بالبرنامج الانتقالي للطلبة المحالين من مدارس ذوي الاحتياجات الخاصة</w:t>
      </w:r>
      <w:r>
        <w:rPr>
          <w:rFonts w:hint="cs"/>
          <w:sz w:val="22"/>
          <w:szCs w:val="30"/>
          <w:rtl/>
          <w:lang w:bidi="ar-MA"/>
        </w:rPr>
        <w:t xml:space="preserve"> إلى مراكز تدريب الكبار. </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779-</w:t>
      </w:r>
      <w:r>
        <w:rPr>
          <w:rFonts w:hint="cs"/>
          <w:sz w:val="22"/>
          <w:szCs w:val="30"/>
          <w:rtl/>
          <w:lang w:bidi="ar-MA"/>
        </w:rPr>
        <w:tab/>
        <w:t>وبدأت وزارة التربية العمل على ضمان الوصول إلى جميع مدارس الدولة. وتتخذ الوزارة أيضا تدابير من أجل إعداد دليل للاحتياجات الخاصة يسلَّم إلى كل شخص من أعضاء هيئة التدريس. وسيكون الدليل جاهزا للتوزي</w:t>
      </w:r>
      <w:r>
        <w:rPr>
          <w:rFonts w:hint="cs"/>
          <w:sz w:val="22"/>
          <w:szCs w:val="30"/>
          <w:rtl/>
        </w:rPr>
        <w:t>ـ</w:t>
      </w:r>
      <w:r>
        <w:rPr>
          <w:rFonts w:hint="cs"/>
          <w:sz w:val="22"/>
          <w:szCs w:val="30"/>
          <w:rtl/>
          <w:lang w:bidi="ar-MA"/>
        </w:rPr>
        <w:t>ع في عام 2003، ويتضمن بين جملة</w:t>
      </w:r>
      <w:r>
        <w:rPr>
          <w:rFonts w:hint="cs"/>
          <w:sz w:val="22"/>
          <w:szCs w:val="30"/>
          <w:rtl/>
          <w:lang w:bidi="ar-MA"/>
        </w:rPr>
        <w:t xml:space="preserve"> أمور وصفا واضحا للإجراءات المتعلقة بالإحالة والتقييم، والبرامج التربوية المطوَّعة للاحتياجات الشخصية، واحتياطات السلامة، والمسائل المتصلة بالمنهج. وستوزع أيضا على والدي الطلبة صيغة معدلة من الدليل على سبيل إعلامهم.</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780-</w:t>
      </w:r>
      <w:r>
        <w:rPr>
          <w:rFonts w:hint="cs"/>
          <w:sz w:val="22"/>
          <w:szCs w:val="30"/>
          <w:rtl/>
          <w:lang w:bidi="ar-MA"/>
        </w:rPr>
        <w:tab/>
        <w:t>وكذلك ستكفل كلية مالطة للفنون والعل</w:t>
      </w:r>
      <w:r>
        <w:rPr>
          <w:rFonts w:hint="cs"/>
          <w:sz w:val="22"/>
          <w:szCs w:val="30"/>
          <w:rtl/>
          <w:lang w:bidi="ar-MA"/>
        </w:rPr>
        <w:t>وم والتكنولوجيا، المؤسسة حديثاً، إدماج طلبة من ذوي الاحتياجات الخاصة.</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المدرسة الصيفية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781-</w:t>
      </w:r>
      <w:r>
        <w:rPr>
          <w:rFonts w:hint="cs"/>
          <w:sz w:val="22"/>
          <w:szCs w:val="30"/>
          <w:rtl/>
          <w:lang w:bidi="ar-MA"/>
        </w:rPr>
        <w:tab/>
        <w:t>بد</w:t>
      </w:r>
      <w:r>
        <w:rPr>
          <w:rFonts w:hint="cs"/>
          <w:sz w:val="22"/>
          <w:szCs w:val="30"/>
          <w:rtl/>
        </w:rPr>
        <w:t>أ</w:t>
      </w:r>
      <w:r>
        <w:rPr>
          <w:rFonts w:hint="cs"/>
          <w:sz w:val="22"/>
          <w:szCs w:val="30"/>
          <w:rtl/>
          <w:lang w:bidi="ar-MA"/>
        </w:rPr>
        <w:t>ت المدرسة الصيفية عام 1995 من أجل كبار تلام</w:t>
      </w:r>
      <w:r>
        <w:rPr>
          <w:rFonts w:hint="cs"/>
          <w:sz w:val="22"/>
          <w:szCs w:val="30"/>
          <w:rtl/>
        </w:rPr>
        <w:t>ي</w:t>
      </w:r>
      <w:r>
        <w:rPr>
          <w:rFonts w:hint="cs"/>
          <w:sz w:val="22"/>
          <w:szCs w:val="30"/>
          <w:rtl/>
          <w:lang w:bidi="ar-MA"/>
        </w:rPr>
        <w:t>ذ التعليم الابتدائي. وفي المدارس الصيفية ينخرط الأطفال في أنشطة تربوية متنوعة، وتنظَّم من أجلهم رحلات تربوية. وهناك ثل</w:t>
      </w:r>
      <w:r>
        <w:rPr>
          <w:rFonts w:hint="cs"/>
          <w:sz w:val="22"/>
          <w:szCs w:val="30"/>
          <w:rtl/>
          <w:lang w:bidi="ar-MA"/>
        </w:rPr>
        <w:t>اث مدارس تربية خاصة تقدم تسهيلات للأطفال ذوي الاحتياجات الخاصة. وفي عام 2001، شارك في المدرسة الصيفية 600 3 طفل و80 طفلا من ذوي الاحتياجات الخاصة.</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مرحلة ما بعد التعليم الثانوي</w:t>
      </w:r>
    </w:p>
    <w:p w:rsidR="00000000" w:rsidRDefault="00D84ABF">
      <w:pPr>
        <w:pStyle w:val="BodyText"/>
        <w:framePr w:hSpace="0" w:vSpace="0" w:wrap="auto" w:vAnchor="margin" w:yAlign="inline"/>
        <w:bidi/>
        <w:spacing w:before="240" w:after="240" w:line="400" w:lineRule="exact"/>
        <w:rPr>
          <w:sz w:val="22"/>
          <w:szCs w:val="30"/>
        </w:rPr>
      </w:pPr>
      <w:r>
        <w:rPr>
          <w:rFonts w:hint="cs"/>
          <w:sz w:val="22"/>
          <w:szCs w:val="30"/>
          <w:rtl/>
          <w:lang w:bidi="ar-MA"/>
        </w:rPr>
        <w:t>782-</w:t>
      </w:r>
      <w:r>
        <w:rPr>
          <w:rFonts w:hint="cs"/>
          <w:sz w:val="22"/>
          <w:szCs w:val="30"/>
          <w:rtl/>
          <w:lang w:bidi="ar-MA"/>
        </w:rPr>
        <w:tab/>
        <w:t>في مرحلة ما بعد التعليم الثانوي، يُقدّم التعليم مجانا لجميع الطلبة الذين أت</w:t>
      </w:r>
      <w:r>
        <w:rPr>
          <w:rFonts w:hint="cs"/>
          <w:sz w:val="22"/>
          <w:szCs w:val="30"/>
          <w:rtl/>
          <w:lang w:bidi="ar-MA"/>
        </w:rPr>
        <w:t>موا بنجاح التعليم الثانوي الإلزامي. والدورات الدراسية يقدمها كل من قسم التربية، وجامعة مالطة، ومعهد الدراسات السياحية، وكلية مالطة للفنون والعلوم والتكنولوجيا. وتتفاوت شروط الالتحاق بهذه الدورات من الحصول على شهادة إتمام التعليم الإلزامي إلى الحصول على شها</w:t>
      </w:r>
      <w:r>
        <w:rPr>
          <w:rFonts w:hint="cs"/>
          <w:sz w:val="22"/>
          <w:szCs w:val="30"/>
          <w:rtl/>
          <w:lang w:bidi="ar-MA"/>
        </w:rPr>
        <w:t>دة التعليم المتقدم. وتُوفَّر في غوزو أيضا أكثرية الدورات الدراسية (الموصوفة أدناه) التي يقدمها كل من قسم التربية، وجامعة مالطة، ومعهد الدراسات السياحية، وكلية مالطة للفنون والعلوم والتكنولوجيا.</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783-</w:t>
      </w:r>
      <w:r>
        <w:rPr>
          <w:rFonts w:hint="cs"/>
          <w:sz w:val="22"/>
          <w:szCs w:val="30"/>
          <w:rtl/>
          <w:lang w:bidi="ar-MA"/>
        </w:rPr>
        <w:tab/>
        <w:t>ويُقدَّر أن نصف الطلبة الذين يتمون التعليم الثانوي الإلزا</w:t>
      </w:r>
      <w:r>
        <w:rPr>
          <w:rFonts w:hint="cs"/>
          <w:sz w:val="22"/>
          <w:szCs w:val="30"/>
          <w:rtl/>
          <w:lang w:bidi="ar-MA"/>
        </w:rPr>
        <w:t>مي يتابعون مرحلة ما بعد الثانوي.</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784-</w:t>
      </w:r>
      <w:r>
        <w:rPr>
          <w:rFonts w:hint="cs"/>
          <w:sz w:val="22"/>
          <w:szCs w:val="30"/>
          <w:rtl/>
          <w:lang w:bidi="ar-MA"/>
        </w:rPr>
        <w:tab/>
        <w:t>ويقدم قسم التربية دورات مراجعة للمستوى العادي ودورات المستوى المتقدم/العادي من أجل الذين أتموا السنة الأخيرة من التعليم الثانوي الإلزامي. وتُقدَّم دورة أيضا للذين يريدون خوض امتحان شهادة التسجيل في جامعة مالطة.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lang w:bidi="ar-MA"/>
        </w:rPr>
        <w:t>785-</w:t>
      </w:r>
      <w:r>
        <w:rPr>
          <w:rFonts w:hint="cs"/>
          <w:sz w:val="22"/>
          <w:szCs w:val="30"/>
          <w:rtl/>
          <w:lang w:bidi="ar-MA"/>
        </w:rPr>
        <w:tab/>
        <w:t>وت</w:t>
      </w:r>
      <w:r>
        <w:rPr>
          <w:rFonts w:hint="cs"/>
          <w:sz w:val="22"/>
          <w:szCs w:val="30"/>
          <w:rtl/>
          <w:lang w:bidi="ar-MA"/>
        </w:rPr>
        <w:t xml:space="preserve">وفِّر كلية </w:t>
      </w:r>
      <w:r>
        <w:rPr>
          <w:sz w:val="22"/>
          <w:szCs w:val="30"/>
        </w:rPr>
        <w:t>Guze Micallef</w:t>
      </w:r>
      <w:r>
        <w:rPr>
          <w:rFonts w:hint="cs"/>
          <w:sz w:val="22"/>
          <w:szCs w:val="30"/>
          <w:rtl/>
        </w:rPr>
        <w:t xml:space="preserve"> الزراعية التابعة لقسم التربية دورات دراسية في البَستَنَة التجارية، وتربية الدواجن، ودورة لشهادة مساعد طبيب بيطري. وكل دورة تدوم فترة أربع سنوات.</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786-</w:t>
      </w:r>
      <w:r>
        <w:rPr>
          <w:rFonts w:hint="cs"/>
          <w:sz w:val="22"/>
          <w:szCs w:val="30"/>
          <w:rtl/>
        </w:rPr>
        <w:tab/>
        <w:t xml:space="preserve">وإضافة إلى ذلك يوفر قسم التربية مدرسة لتزيين الشعر والمعالجة الجمالية، تعطى فيها </w:t>
      </w:r>
      <w:r>
        <w:rPr>
          <w:rFonts w:hint="cs"/>
          <w:sz w:val="22"/>
          <w:szCs w:val="30"/>
          <w:rtl/>
        </w:rPr>
        <w:t>دورات دراسية مختلفة على صلة بتزيين الشعر والمعالجة الجمالية، للطلبة الذين أتموا مرحلة التعليم الثانوي الإلزامي وحصّلوا ما لا يقل عن مستويين عاديين.</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787-</w:t>
      </w:r>
      <w:r>
        <w:rPr>
          <w:rFonts w:hint="cs"/>
          <w:sz w:val="22"/>
          <w:szCs w:val="30"/>
          <w:rtl/>
        </w:rPr>
        <w:tab/>
        <w:t>ويوفر قسم التربية أيضا دورات أخرى مثل: دورة تمهيدية للاحتراف في الرعاية الصحية (تدوم سنتين بعد إتمام ال</w:t>
      </w:r>
      <w:r>
        <w:rPr>
          <w:rFonts w:hint="cs"/>
          <w:sz w:val="22"/>
          <w:szCs w:val="30"/>
          <w:rtl/>
        </w:rPr>
        <w:t>مرحلة الثانوية وهي مصممة من أجل تأهيل الطلبة للالتحاق بدورة في الرعاية الصحية)؛ دورات في الهندسة الميكانيكية والكهربائية والإلكترونيات وهندسة محركات السيارات؛ دورة تربية لمرحلة ما قبل المدرسة (توفر التدريب للطامحات إلى وظيفة مساعدة روضة أطفال، وتوجيه أفرقة</w:t>
      </w:r>
      <w:r>
        <w:rPr>
          <w:rFonts w:hint="cs"/>
          <w:sz w:val="22"/>
          <w:szCs w:val="30"/>
          <w:rtl/>
        </w:rPr>
        <w:t xml:space="preserve"> اللعب)؛ ودورة لرعاية أطفال عمر صفر - 3سنوات (توفر التدريب للطامحات إلى العمل كمربيات أطفال وقائدات أندية الأمهات المبتدئات، من أجل رعاية أطفال ما دون الثالثة من العمر).</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788-</w:t>
      </w:r>
      <w:r>
        <w:rPr>
          <w:rFonts w:hint="cs"/>
          <w:sz w:val="22"/>
          <w:szCs w:val="30"/>
          <w:rtl/>
        </w:rPr>
        <w:tab/>
        <w:t xml:space="preserve">ويستطيع الطلبة الذين ينوون الالتحاق بالتعليم العالي أن يتبعوا الدورة التي تجريها </w:t>
      </w:r>
      <w:r>
        <w:rPr>
          <w:rFonts w:hint="cs"/>
          <w:sz w:val="22"/>
          <w:szCs w:val="30"/>
          <w:rtl/>
        </w:rPr>
        <w:t>الكلية المتوسطة</w:t>
      </w:r>
      <w:r>
        <w:rPr>
          <w:sz w:val="22"/>
          <w:szCs w:val="30"/>
        </w:rPr>
        <w:t>Gan Frangisk Abela</w:t>
      </w:r>
      <w:r>
        <w:rPr>
          <w:sz w:val="22"/>
          <w:szCs w:val="30"/>
          <w:rtl/>
        </w:rPr>
        <w:t xml:space="preserve"> </w:t>
      </w:r>
      <w:r>
        <w:rPr>
          <w:rFonts w:hint="cs"/>
          <w:sz w:val="22"/>
          <w:szCs w:val="30"/>
          <w:rtl/>
        </w:rPr>
        <w:t>وهي جزء من جامعة مالطة. تقدم هذه الكلية دورة مدتها سنتان مصممة خصيصا للعازمين على دخول الجامعة، وتستوفي الشروط الموضوعة في عام 1996 لدخول الجامعة. تشتمل الدورة على دراسة مادتين بمستوى متقدم، وثلاث مواد بمستوى متوسط، وطرائق</w:t>
      </w:r>
      <w:r>
        <w:rPr>
          <w:rFonts w:hint="cs"/>
          <w:sz w:val="22"/>
          <w:szCs w:val="30"/>
          <w:rtl/>
        </w:rPr>
        <w:t xml:space="preserve"> المعرفة. وتتاح مجانا في مدارس الكنيسة دورات تحضير لامتحانات دخول الجامعة.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789-</w:t>
      </w:r>
      <w:r>
        <w:rPr>
          <w:rFonts w:hint="cs"/>
          <w:sz w:val="22"/>
          <w:szCs w:val="30"/>
          <w:rtl/>
        </w:rPr>
        <w:tab/>
        <w:t xml:space="preserve">ويوفر معهد الرعاية الصحية بجامعة مالطة دورات دراسية في التخصصات التالية: بكالوريوس علوم (بدرجة الشرف) في المواد التالية: التمريض، التصوير بالأشعة، المعالجة الاتصالية، المعالجة </w:t>
      </w:r>
      <w:r>
        <w:rPr>
          <w:rFonts w:hint="cs"/>
          <w:sz w:val="22"/>
          <w:szCs w:val="30"/>
          <w:rtl/>
        </w:rPr>
        <w:t>الإشغالية، الصحة البيئية، علم المختبرات الطبية، والمعالجة الفيزيائية. وتُعطى شهادات في: التمريض، والتصوير بالأشعة، والصحة البيئية، وتكنولوجيا الأسنان، ومعالجة أمراض القدم. ويشترط لدخول هذه الدورات إما شهادة إتمام المستوى العادي، وإما شهادة المستوى المتقدم.</w:t>
      </w:r>
    </w:p>
    <w:p w:rsidR="00000000" w:rsidRDefault="00D84ABF">
      <w:pPr>
        <w:pStyle w:val="BodyText"/>
        <w:framePr w:hSpace="0" w:vSpace="0" w:wrap="auto" w:vAnchor="margin" w:yAlign="inline"/>
        <w:bidi/>
        <w:spacing w:before="240" w:after="240" w:line="400" w:lineRule="exact"/>
        <w:rPr>
          <w:rFonts w:hint="cs"/>
          <w:b/>
          <w:bCs/>
          <w:sz w:val="22"/>
          <w:szCs w:val="30"/>
          <w:rtl/>
        </w:rPr>
      </w:pPr>
      <w:r>
        <w:rPr>
          <w:rFonts w:hint="cs"/>
          <w:b/>
          <w:bCs/>
          <w:sz w:val="22"/>
          <w:szCs w:val="30"/>
          <w:rtl/>
        </w:rPr>
        <w:t>الكليّة المالطية للفنون التطبيقية والعلوم والتكنولوجيا (</w:t>
      </w:r>
      <w:r>
        <w:rPr>
          <w:b/>
          <w:bCs/>
          <w:sz w:val="22"/>
          <w:szCs w:val="30"/>
        </w:rPr>
        <w:t>MCAST</w:t>
      </w:r>
      <w:r>
        <w:rPr>
          <w:rFonts w:hint="cs"/>
          <w:b/>
          <w:bCs/>
          <w:sz w:val="22"/>
          <w:szCs w:val="30"/>
          <w:rtl/>
        </w:rPr>
        <w:t>)</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790-</w:t>
      </w:r>
      <w:r>
        <w:rPr>
          <w:rFonts w:hint="cs"/>
          <w:sz w:val="22"/>
          <w:szCs w:val="30"/>
          <w:rtl/>
        </w:rPr>
        <w:tab/>
        <w:t>أُنشئت الكلية المالطية للفنون التطبيقية والعلوم والتكنولوجيا (</w:t>
      </w:r>
      <w:r>
        <w:rPr>
          <w:sz w:val="22"/>
          <w:szCs w:val="30"/>
        </w:rPr>
        <w:t>MCAST</w:t>
      </w:r>
      <w:r>
        <w:rPr>
          <w:rFonts w:hint="cs"/>
          <w:sz w:val="22"/>
          <w:szCs w:val="30"/>
          <w:rtl/>
        </w:rPr>
        <w:t>) كمؤسسة في آب/أغسطس 2000، من أجل دمج مختلف الدورات والمؤسسات المهنية والتقنية. وفتحت الكلية أبوابها للطلبة في تشرين الأ</w:t>
      </w:r>
      <w:r>
        <w:rPr>
          <w:rFonts w:hint="cs"/>
          <w:sz w:val="22"/>
          <w:szCs w:val="30"/>
          <w:rtl/>
        </w:rPr>
        <w:t>ول/أكتوبر 2001، مستوعبة المعاهد السابقة للتعلّم في مرحلة ما بعد الثانوي، أي: معهد الهندسة الإلكترونية؛ ومعهد هندسة البناء والتعمير؛ ومعهد تكنولوجيا المعلومات والاتصالات؛ ومعهد الأنشطة الاقتصادية والتجارة؛ ومعهد الفنون والتصميم؛ ومعهد الدراسات البحرية.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791-</w:t>
      </w:r>
      <w:r>
        <w:rPr>
          <w:rFonts w:hint="cs"/>
          <w:sz w:val="22"/>
          <w:szCs w:val="30"/>
          <w:rtl/>
        </w:rPr>
        <w:tab/>
        <w:t>واستوعبت هذه الكلية أنظمة التلمذة المهنية الجديدة. وكانت الدورات التي تقدمها معاهد الكلية مبنية على أنظمة التلمذة. وتمنح الكلية مؤهلات مهنية حتى مستوى الدرجة العليا.</w:t>
      </w:r>
    </w:p>
    <w:p w:rsidR="00000000" w:rsidRDefault="00D84ABF">
      <w:pPr>
        <w:pStyle w:val="BodyText"/>
        <w:framePr w:hSpace="0" w:vSpace="0" w:wrap="auto" w:vAnchor="margin" w:yAlign="inline"/>
        <w:bidi/>
        <w:spacing w:before="240" w:after="240" w:line="400" w:lineRule="exact"/>
        <w:rPr>
          <w:rFonts w:hint="cs"/>
          <w:b/>
          <w:bCs/>
          <w:sz w:val="22"/>
          <w:szCs w:val="30"/>
          <w:rtl/>
        </w:rPr>
      </w:pPr>
      <w:r>
        <w:rPr>
          <w:rFonts w:hint="cs"/>
          <w:b/>
          <w:bCs/>
          <w:sz w:val="22"/>
          <w:szCs w:val="30"/>
          <w:rtl/>
        </w:rPr>
        <w:t>معهد الدراسات السياحية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792-</w:t>
      </w:r>
      <w:r>
        <w:rPr>
          <w:rFonts w:hint="cs"/>
          <w:sz w:val="22"/>
          <w:szCs w:val="30"/>
          <w:rtl/>
        </w:rPr>
        <w:tab/>
        <w:t xml:space="preserve">إن معهد الدراسات السياحية الذي تموله الدولة كليا هو معهد لما </w:t>
      </w:r>
      <w:r>
        <w:rPr>
          <w:rFonts w:hint="cs"/>
          <w:sz w:val="22"/>
          <w:szCs w:val="30"/>
          <w:rtl/>
        </w:rPr>
        <w:t>بعد التعليم الثانوي، يُعِدّ الطلبة للانخراط في ميدان الصناعة السياحية. ويتيح برامج تستلزم التفرغ لمستويي الشهادة والدبلوم. وتدوم الدورات الدراسية فيه عادة سنتين، باستثناء دورة الدبلوم العالي فإنها تستغرق ثلاث سنوات. وهذا الدبلوم يؤهل الخريجين للالتحاق بدور</w:t>
      </w:r>
      <w:r>
        <w:rPr>
          <w:rFonts w:hint="cs"/>
          <w:sz w:val="22"/>
          <w:szCs w:val="30"/>
          <w:rtl/>
        </w:rPr>
        <w:t>ة درجة عليا في السياحة تنظمها جامعة مالطة. وفي شباط/فبراير 2002، كان عدد طلبته 670 بين ذكور وإناث، الذكور 445 والإناث 225.</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793-</w:t>
      </w:r>
      <w:r>
        <w:rPr>
          <w:rFonts w:hint="cs"/>
          <w:sz w:val="22"/>
          <w:szCs w:val="30"/>
          <w:rtl/>
        </w:rPr>
        <w:tab/>
        <w:t>وتنقسم السنة الدراسية فصلين، كل منهما 14 أسبوعا، يفصل بينهما ثلاثة أسابيع للامتحانات والإدارة. والتعليم مجاني للمواطنين المالطيي</w:t>
      </w:r>
      <w:r>
        <w:rPr>
          <w:rFonts w:hint="cs"/>
          <w:sz w:val="22"/>
          <w:szCs w:val="30"/>
          <w:rtl/>
        </w:rPr>
        <w:t>ن ومواظبتهم إلزامية. والعمر الأدنى للالتحاق بالمعهد السياحي هو 16 سنة، وليس هناك حد عمر أقصى. وتتنوع شروط الدخول تبعا للدورة المطلوب الالتحاق بها، ولكن يُشترَط على الطلبة أن يكون عندهم قبل الانتقاء حد أدنى من الرصيد في نقاط معادلة التعلم السابق. ويؤخذ أيضا</w:t>
      </w:r>
      <w:r>
        <w:rPr>
          <w:rFonts w:hint="cs"/>
          <w:sz w:val="22"/>
          <w:szCs w:val="30"/>
          <w:rtl/>
        </w:rPr>
        <w:t xml:space="preserve"> في الاعتبار رصيدهم من معادلة التعلم المكتسب عن طريق الخبرة. وتؤمن الصناعة الفندقية توظيف الطلبة، ولها ممثلوها في مجلس إدارة المعهد. وتعترف الجامعات والمدارس الفندقية الأجنبية بالبرامج الدراسية التي يطبقها المعهد. ويعترف به أيضا اتحاد المدارس الفندقية الأو</w:t>
      </w:r>
      <w:r>
        <w:rPr>
          <w:rFonts w:hint="cs"/>
          <w:sz w:val="22"/>
          <w:szCs w:val="30"/>
          <w:rtl/>
        </w:rPr>
        <w:t>روبية.</w:t>
      </w:r>
    </w:p>
    <w:p w:rsidR="00000000" w:rsidRDefault="00D84ABF">
      <w:pPr>
        <w:pStyle w:val="BodyText"/>
        <w:framePr w:hSpace="0" w:vSpace="0" w:wrap="auto" w:vAnchor="margin" w:yAlign="inline"/>
        <w:bidi/>
        <w:spacing w:before="240" w:after="240" w:line="400" w:lineRule="exact"/>
        <w:rPr>
          <w:rFonts w:hint="cs"/>
          <w:b/>
          <w:bCs/>
          <w:sz w:val="22"/>
          <w:szCs w:val="30"/>
          <w:rtl/>
        </w:rPr>
      </w:pPr>
      <w:r>
        <w:rPr>
          <w:rFonts w:hint="cs"/>
          <w:b/>
          <w:bCs/>
          <w:sz w:val="22"/>
          <w:szCs w:val="30"/>
          <w:rtl/>
        </w:rPr>
        <w:t>الدورات التدريبية التي تنظمها مؤسسة العمالة والتدريب</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rPr>
        <w:t>794-</w:t>
      </w:r>
      <w:r>
        <w:rPr>
          <w:rFonts w:hint="cs"/>
          <w:sz w:val="22"/>
          <w:szCs w:val="30"/>
          <w:rtl/>
        </w:rPr>
        <w:tab/>
        <w:t xml:space="preserve">تجري </w:t>
      </w:r>
      <w:r>
        <w:rPr>
          <w:rFonts w:hint="cs"/>
          <w:sz w:val="22"/>
          <w:szCs w:val="30"/>
          <w:rtl/>
          <w:lang w:bidi="ar-MA"/>
        </w:rPr>
        <w:t>مؤسسة العمالة والتدريب، وقد أُنشئت عام 1990، برامج تدريبية، وتراقب نوعية التدريب الذي يوفِّره أرباب العمل في إطار برامج التلمذة. وتوفر هذه المؤسسة، فضلا عن ذلك، مباشرة فرص التدريب من أجل</w:t>
      </w:r>
      <w:r>
        <w:rPr>
          <w:rFonts w:hint="cs"/>
          <w:sz w:val="22"/>
          <w:szCs w:val="30"/>
          <w:rtl/>
          <w:lang w:bidi="ar-MA"/>
        </w:rPr>
        <w:t xml:space="preserve"> مساعدة العاطلين عن العمل على اكتساب المهارات التي تتيح لهم عمالة منتظمة، وتوفر برامج لتجديد التدريب وتجديد المهارات من أجل العاملين الموظفين أو المسجلين من أجل العمالة.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795-</w:t>
      </w:r>
      <w:r>
        <w:rPr>
          <w:rFonts w:hint="cs"/>
          <w:sz w:val="22"/>
          <w:szCs w:val="30"/>
          <w:rtl/>
          <w:lang w:bidi="ar-MA"/>
        </w:rPr>
        <w:tab/>
        <w:t>وتنظم مؤسسة العمالة والتدريب دورات تدريب قصيرة الأجل مكثفة مع منح تدريب، في مجمَّ</w:t>
      </w:r>
      <w:r>
        <w:rPr>
          <w:rFonts w:hint="cs"/>
          <w:sz w:val="22"/>
          <w:szCs w:val="30"/>
          <w:rtl/>
          <w:lang w:bidi="ar-MA"/>
        </w:rPr>
        <w:t>ع التدريب التابع لها في هال فار، ومركزها التدريبي في فاليتا، وغيرهما من مراكز التدريب المعتمدة. وهذه الدورات حرفية وغير حرفية. وتنصب الدورات غير الحرفية على المجالات التالية: الحاسوب، الإدارة، المهارات المكتبية، الحراسة، مهارات رعاية الأطفال، والإرشاد الاج</w:t>
      </w:r>
      <w:r>
        <w:rPr>
          <w:rFonts w:hint="cs"/>
          <w:sz w:val="22"/>
          <w:szCs w:val="30"/>
          <w:rtl/>
          <w:lang w:bidi="ar-MA"/>
        </w:rPr>
        <w:t>تماعي الخاص بالمعوقين. وتدير المؤسسة معهدا ليليا للتعليم التقني الإضافي، يتيح دورات متنوعة ذات طبيعة تقنية، مثل تكنولوجيا المعلومات واستعمال الحاسوب.</w:t>
      </w:r>
    </w:p>
    <w:p w:rsidR="00000000" w:rsidRDefault="00D84ABF">
      <w:pPr>
        <w:pStyle w:val="BodyText"/>
        <w:framePr w:hSpace="0" w:vSpace="0" w:wrap="auto" w:vAnchor="margin" w:yAlign="inline"/>
        <w:bidi/>
        <w:spacing w:before="240" w:after="240" w:line="400" w:lineRule="exact"/>
        <w:rPr>
          <w:rFonts w:hint="cs"/>
          <w:sz w:val="22"/>
          <w:szCs w:val="30"/>
          <w:rtl/>
        </w:rPr>
      </w:pP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المؤهلات التقنية والمهنية الوطنية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796-</w:t>
      </w:r>
      <w:r>
        <w:rPr>
          <w:rFonts w:hint="cs"/>
          <w:sz w:val="22"/>
          <w:szCs w:val="30"/>
          <w:rtl/>
          <w:lang w:bidi="ar-MA"/>
        </w:rPr>
        <w:tab/>
        <w:t>نشرت في تشرين الأول/أكتوبر 2000 لائحة المؤهلات التقنية والمهنية (</w:t>
      </w:r>
      <w:r>
        <w:rPr>
          <w:sz w:val="22"/>
          <w:szCs w:val="30"/>
        </w:rPr>
        <w:t>L</w:t>
      </w:r>
      <w:r>
        <w:rPr>
          <w:sz w:val="22"/>
          <w:szCs w:val="30"/>
        </w:rPr>
        <w:t>N 215</w:t>
      </w:r>
      <w:r>
        <w:rPr>
          <w:rFonts w:hint="cs"/>
          <w:sz w:val="22"/>
          <w:szCs w:val="30"/>
          <w:rtl/>
          <w:lang w:bidi="ar-MA"/>
        </w:rPr>
        <w:t>)، وهي تنص على إنشاء نظام وطني للمؤهلات التقنية والمهنية. وبموجب هذا النظام، صنفت كل المؤهلات اللاحقة على التعليم ما بعد الثانوي من 1 إلى 5. وتعاونت وزارة التربية ومؤسسة العمالة والتدريب في وضع هذا النظام.</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المنح الدراسية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797-</w:t>
      </w:r>
      <w:r>
        <w:rPr>
          <w:rFonts w:hint="cs"/>
          <w:sz w:val="22"/>
          <w:szCs w:val="30"/>
          <w:rtl/>
          <w:lang w:bidi="ar-MA"/>
        </w:rPr>
        <w:tab/>
        <w:t>تقدم الدولة منحا دراسية ل</w:t>
      </w:r>
      <w:r>
        <w:rPr>
          <w:rFonts w:hint="cs"/>
          <w:sz w:val="22"/>
          <w:szCs w:val="30"/>
          <w:rtl/>
          <w:lang w:bidi="ar-MA"/>
        </w:rPr>
        <w:t>لطلبة الذين يتابعون مرحلة ما قبل الجامعة، سواء في مؤسسات الدولة أو مؤسسات القطاع الخاص، وذلك وفقا لمقياس تدرجي. ويشترط لتلقي المنحة أن يُبرز الطلبة شهادة التعليم الثانوي مثبتة نجاحهم في ست مواد على الأقل.</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lang w:bidi="ar-MA"/>
        </w:rPr>
        <w:t>798-</w:t>
      </w:r>
      <w:r>
        <w:rPr>
          <w:rFonts w:hint="cs"/>
          <w:sz w:val="22"/>
          <w:szCs w:val="30"/>
          <w:rtl/>
          <w:lang w:bidi="ar-MA"/>
        </w:rPr>
        <w:tab/>
        <w:t>ويحق للطلبة الذين يتبعون دورات مهنية أن يلتحقو</w:t>
      </w:r>
      <w:r>
        <w:rPr>
          <w:rFonts w:hint="cs"/>
          <w:sz w:val="22"/>
          <w:szCs w:val="30"/>
          <w:rtl/>
          <w:lang w:bidi="ar-MA"/>
        </w:rPr>
        <w:t>ا بأحد برنامجَيْ التلمذة المهنية التاليين، فتقدم لهم منحة. يلتحقون إما بالبرنامج الموسَّع للتدريب على المهارات (</w:t>
      </w:r>
      <w:r>
        <w:rPr>
          <w:sz w:val="22"/>
          <w:szCs w:val="30"/>
        </w:rPr>
        <w:t>ESTS</w:t>
      </w:r>
      <w:r>
        <w:rPr>
          <w:rFonts w:hint="cs"/>
          <w:sz w:val="22"/>
          <w:szCs w:val="30"/>
          <w:rtl/>
          <w:lang w:bidi="ar-MA"/>
        </w:rPr>
        <w:t>)، وإما ببرنامج تلمذة التقنيين (</w:t>
      </w:r>
      <w:r>
        <w:rPr>
          <w:sz w:val="22"/>
          <w:szCs w:val="30"/>
        </w:rPr>
        <w:t>TAS</w:t>
      </w:r>
      <w:r>
        <w:rPr>
          <w:rFonts w:hint="cs"/>
          <w:sz w:val="22"/>
          <w:szCs w:val="30"/>
          <w:rtl/>
          <w:lang w:bidi="ar-MA"/>
        </w:rPr>
        <w:t xml:space="preserve">). </w:t>
      </w:r>
      <w:r>
        <w:rPr>
          <w:rFonts w:hint="cs"/>
          <w:sz w:val="22"/>
          <w:szCs w:val="30"/>
          <w:rtl/>
        </w:rPr>
        <w:t>و</w:t>
      </w:r>
      <w:r>
        <w:rPr>
          <w:rFonts w:hint="cs"/>
          <w:sz w:val="22"/>
          <w:szCs w:val="30"/>
          <w:rtl/>
          <w:lang w:bidi="ar-MA"/>
        </w:rPr>
        <w:t xml:space="preserve">في إطار البرنامج </w:t>
      </w:r>
      <w:r>
        <w:rPr>
          <w:sz w:val="22"/>
          <w:szCs w:val="30"/>
        </w:rPr>
        <w:t>ESTS</w:t>
      </w:r>
      <w:r>
        <w:rPr>
          <w:rFonts w:hint="cs"/>
          <w:sz w:val="22"/>
          <w:szCs w:val="30"/>
          <w:rtl/>
        </w:rPr>
        <w:t xml:space="preserve"> يستوفي المتدربون مهاراتهم ويحسنون أداءهم تأهبا للعمالة، بينما يساعد البرنامج </w:t>
      </w:r>
      <w:r>
        <w:rPr>
          <w:sz w:val="22"/>
          <w:szCs w:val="30"/>
        </w:rPr>
        <w:t xml:space="preserve"> T</w:t>
      </w:r>
      <w:r>
        <w:rPr>
          <w:sz w:val="22"/>
          <w:szCs w:val="30"/>
        </w:rPr>
        <w:t>AS</w:t>
      </w:r>
      <w:r>
        <w:rPr>
          <w:rFonts w:hint="cs"/>
          <w:sz w:val="22"/>
          <w:szCs w:val="30"/>
          <w:rtl/>
        </w:rPr>
        <w:t xml:space="preserve"> الطلبة على إيجاد أرباب عمل يريدون مساندة تدريبهم العملي. وتتيح الدولة برامج تدريب أخرى مثل: برنامج التلمذة المهنية الخاصة (لمهن تزيين الشعر، وتقطيع الألماس، وغير ذلك)، وبرنامج تدريب الشرطة؛ وبرنامج تدريب طلبة السياحة؛ وبرنامج تدريب طلبة الملاحة؛ وتدريب </w:t>
      </w:r>
      <w:r>
        <w:rPr>
          <w:rFonts w:hint="cs"/>
          <w:sz w:val="22"/>
          <w:szCs w:val="30"/>
          <w:rtl/>
        </w:rPr>
        <w:t>تقنيي المختبرات العلمية.</w:t>
      </w:r>
    </w:p>
    <w:p w:rsidR="00000000" w:rsidRDefault="00D84ABF">
      <w:pPr>
        <w:pStyle w:val="BodyText"/>
        <w:framePr w:hSpace="0" w:vSpace="0" w:wrap="auto" w:vAnchor="margin" w:yAlign="inline"/>
        <w:bidi/>
        <w:spacing w:before="240" w:after="240" w:line="400" w:lineRule="exact"/>
        <w:rPr>
          <w:rFonts w:hint="cs"/>
          <w:b/>
          <w:bCs/>
          <w:sz w:val="22"/>
          <w:szCs w:val="30"/>
          <w:rtl/>
        </w:rPr>
      </w:pPr>
      <w:r>
        <w:rPr>
          <w:rFonts w:hint="cs"/>
          <w:b/>
          <w:bCs/>
          <w:sz w:val="22"/>
          <w:szCs w:val="30"/>
          <w:rtl/>
        </w:rPr>
        <w:t>الدورات الدراسية المسائية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799-</w:t>
      </w:r>
      <w:r>
        <w:rPr>
          <w:rFonts w:hint="cs"/>
          <w:sz w:val="22"/>
          <w:szCs w:val="30"/>
          <w:rtl/>
        </w:rPr>
        <w:tab/>
        <w:t>وتتيح إدارة الدراسات الإضافية وتعليم الكبار تنويعة واسعة من الدورات الدراسية المسائية، تُجرى في مراكز مختلفة قائمة في مالطة وغوزو. وتتنوع هذه الدورات من تدريس المواد العلمية، وهذا يشمل تقريبا جميع الم</w:t>
      </w:r>
      <w:r>
        <w:rPr>
          <w:rFonts w:hint="cs"/>
          <w:sz w:val="22"/>
          <w:szCs w:val="30"/>
          <w:rtl/>
        </w:rPr>
        <w:t xml:space="preserve">واد التي تُعطى في المدارس الثانوية، ودورات الحرف الميكانيكية والكهربائية (ولا سيما التحضير لامتحانات </w:t>
      </w:r>
      <w:r>
        <w:rPr>
          <w:sz w:val="22"/>
          <w:szCs w:val="30"/>
        </w:rPr>
        <w:t>City and Guilds</w:t>
      </w:r>
      <w:r>
        <w:rPr>
          <w:rFonts w:hint="cs"/>
          <w:sz w:val="22"/>
          <w:szCs w:val="30"/>
          <w:rtl/>
        </w:rPr>
        <w:t xml:space="preserve"> الدولية)، إلى تدريس المواد الثقافية والترفيهية (كالفن والموسيقى والمسرح). ويخضع الالتحاق بهذه الدورات لدفع رسوم تختلف قيمتها للمواطنين الما</w:t>
      </w:r>
      <w:r>
        <w:rPr>
          <w:rFonts w:hint="cs"/>
          <w:sz w:val="22"/>
          <w:szCs w:val="30"/>
          <w:rtl/>
        </w:rPr>
        <w:t>لطيين عنها للأجانب. وإذا قدّم الأجانب شهادة زواج يدفعون الرسوم بالقيمة التي يدفعها المواطنون المالطيون. وخلال السنة الدراسية 2001/2002، حضر هذه الدورات 525 7 طالبا</w:t>
      </w:r>
      <w:r>
        <w:rPr>
          <w:rFonts w:hint="cs"/>
          <w:sz w:val="22"/>
          <w:szCs w:val="30"/>
          <w:vertAlign w:val="superscript"/>
          <w:rtl/>
        </w:rPr>
        <w:t>(42)</w:t>
      </w:r>
      <w:r>
        <w:rPr>
          <w:rFonts w:hint="cs"/>
          <w:sz w:val="22"/>
          <w:szCs w:val="30"/>
          <w:rtl/>
        </w:rPr>
        <w:t>.</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800-</w:t>
      </w:r>
      <w:r>
        <w:rPr>
          <w:rFonts w:hint="cs"/>
          <w:sz w:val="22"/>
          <w:szCs w:val="30"/>
          <w:rtl/>
        </w:rPr>
        <w:tab/>
        <w:t>وتكون مدة الدورات عادة سنة دراسية كاملة، ولكن توجد دورات قصيرة مدتها 13 أسبوعا.</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80</w:t>
      </w:r>
      <w:r>
        <w:rPr>
          <w:rFonts w:hint="cs"/>
          <w:sz w:val="22"/>
          <w:szCs w:val="30"/>
          <w:rtl/>
        </w:rPr>
        <w:t>1-</w:t>
      </w:r>
      <w:r>
        <w:rPr>
          <w:rFonts w:hint="cs"/>
          <w:sz w:val="22"/>
          <w:szCs w:val="30"/>
          <w:rtl/>
        </w:rPr>
        <w:tab/>
        <w:t xml:space="preserve">وتُجري عدة منظمات غير حكومية دورات دراسية مسائية من أجل الكبار. ومن بين هذه المنظمات مؤسسة </w:t>
      </w:r>
      <w:r>
        <w:rPr>
          <w:sz w:val="22"/>
          <w:szCs w:val="30"/>
        </w:rPr>
        <w:t>Guze Ellul Mercer Foundation</w:t>
      </w:r>
      <w:r>
        <w:rPr>
          <w:rFonts w:hint="cs"/>
          <w:sz w:val="22"/>
          <w:szCs w:val="30"/>
          <w:rtl/>
        </w:rPr>
        <w:t>؛ وأكاديمية تنمية بيئة ديمقراطية؛ ومركز القيادة الاجتماعية؛ وجمعية الصليب الأحمر؛ وغرفة التجارة؛ والجمعية المالطية للفنون؛ وجمعية الصن</w:t>
      </w:r>
      <w:r>
        <w:rPr>
          <w:rFonts w:hint="cs"/>
          <w:sz w:val="22"/>
          <w:szCs w:val="30"/>
          <w:rtl/>
        </w:rPr>
        <w:t>اعة والتجارة؛ ومعهد باولو فْرايْرِه لمحو الأمية.</w:t>
      </w:r>
    </w:p>
    <w:p w:rsidR="00000000" w:rsidRDefault="00D84ABF">
      <w:pPr>
        <w:pStyle w:val="BodyText"/>
        <w:framePr w:hSpace="0" w:vSpace="0" w:wrap="auto" w:vAnchor="margin" w:yAlign="inline"/>
        <w:bidi/>
        <w:spacing w:before="240" w:after="240" w:line="400" w:lineRule="exact"/>
        <w:rPr>
          <w:rFonts w:hint="cs"/>
          <w:b/>
          <w:bCs/>
          <w:sz w:val="22"/>
          <w:szCs w:val="30"/>
          <w:rtl/>
        </w:rPr>
      </w:pPr>
    </w:p>
    <w:p w:rsidR="00000000" w:rsidRDefault="00D84ABF">
      <w:pPr>
        <w:pStyle w:val="BodyText"/>
        <w:framePr w:hSpace="0" w:vSpace="0" w:wrap="auto" w:vAnchor="margin" w:yAlign="inline"/>
        <w:bidi/>
        <w:spacing w:before="240" w:after="240" w:line="400" w:lineRule="exact"/>
        <w:rPr>
          <w:rFonts w:hint="cs"/>
          <w:b/>
          <w:bCs/>
          <w:sz w:val="22"/>
          <w:szCs w:val="30"/>
          <w:rtl/>
        </w:rPr>
      </w:pPr>
      <w:r>
        <w:rPr>
          <w:rFonts w:hint="cs"/>
          <w:b/>
          <w:bCs/>
          <w:sz w:val="22"/>
          <w:szCs w:val="30"/>
          <w:rtl/>
        </w:rPr>
        <w:t>الإنفاق على التربية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802-</w:t>
      </w:r>
      <w:r>
        <w:rPr>
          <w:rFonts w:hint="cs"/>
          <w:sz w:val="22"/>
          <w:szCs w:val="30"/>
          <w:rtl/>
        </w:rPr>
        <w:tab/>
        <w:t>تقدم الدولة الأموال اللازمة؛ ولكن على الرغم من كونها وافية على العموم، هناك دائما حاجة إلى مزيد من الاستثمار في مجال التعليم، وعلى الخصوص حيث تنشأ مبادرات ومشاريع وبرامج جديدة. والح</w:t>
      </w:r>
      <w:r>
        <w:rPr>
          <w:rFonts w:hint="cs"/>
          <w:sz w:val="22"/>
          <w:szCs w:val="30"/>
          <w:rtl/>
        </w:rPr>
        <w:t>اجة ماسة إلى وضع سلّم أولويات لأوجه الإنفاق. ففي عام 2002 خُصصت لقسم التربية اعتمادات بلغت قيمتها 000 266 49 ل م للمصروفات المتكررة، و000 720 4 ل م بمثابة رأسمال للميزانية. ولا يدخل في هذه الاعتمادات المبالغ المخصصة للإنفاق التربوي من ميزانية وزارة التربية</w:t>
      </w:r>
      <w:r>
        <w:rPr>
          <w:rFonts w:hint="cs"/>
          <w:sz w:val="22"/>
          <w:szCs w:val="30"/>
          <w:rtl/>
        </w:rPr>
        <w:t xml:space="preserve"> (التصويت 17). وتخصص الوزارة من ميزانيتها 32.8 مليون ل م للمصروفات المتكررة من أجل تمويل برامج ومبادرات والمساهمة في تمويل كيانات حكومية. وتسهم أيضا بنحو 2 مليون ل م في المصروفات الرأسمالية. ففي عام 2002 بلغ الإنفاق الكلي، والمصروفات المتكررة ورأس المال، ع</w:t>
      </w:r>
      <w:r>
        <w:rPr>
          <w:rFonts w:hint="cs"/>
          <w:sz w:val="22"/>
          <w:szCs w:val="30"/>
          <w:rtl/>
        </w:rPr>
        <w:t>لى الإدارات والهيئات التابعة لوزارة التربية 95 مليون ل م. وفي عام 2001، بلغ الإنفاق على التربية نسبة 11.6 في المائة من ميزانية الدولة.</w:t>
      </w:r>
    </w:p>
    <w:p w:rsidR="00000000" w:rsidRDefault="00D84ABF">
      <w:pPr>
        <w:pStyle w:val="BodyText"/>
        <w:framePr w:hSpace="0" w:vSpace="0" w:wrap="auto" w:vAnchor="margin" w:yAlign="inline"/>
        <w:bidi/>
        <w:spacing w:before="240" w:after="240" w:line="400" w:lineRule="exact"/>
        <w:rPr>
          <w:rFonts w:hint="cs"/>
          <w:b/>
          <w:bCs/>
          <w:sz w:val="22"/>
          <w:szCs w:val="30"/>
          <w:rtl/>
        </w:rPr>
      </w:pPr>
      <w:r>
        <w:rPr>
          <w:rFonts w:hint="cs"/>
          <w:b/>
          <w:bCs/>
          <w:sz w:val="22"/>
          <w:szCs w:val="30"/>
          <w:rtl/>
        </w:rPr>
        <w:t>شروط عمل المعلمين بما فيها المرتبات</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22"/>
          <w:szCs w:val="30"/>
          <w:rtl/>
          <w:lang w:bidi="ar-MA"/>
        </w:rPr>
        <w:t>803-</w:t>
      </w:r>
      <w:r>
        <w:rPr>
          <w:rFonts w:hint="cs"/>
          <w:sz w:val="22"/>
          <w:szCs w:val="30"/>
          <w:rtl/>
          <w:lang w:bidi="ar-MA"/>
        </w:rPr>
        <w:tab/>
        <w:t>المعلمون في نظام التعليم الحكومي موظفون مدنيون، يوظفون على أثر نداء عام لتقديم ط</w:t>
      </w:r>
      <w:r>
        <w:rPr>
          <w:rFonts w:hint="cs"/>
          <w:sz w:val="22"/>
          <w:szCs w:val="30"/>
          <w:rtl/>
          <w:lang w:bidi="ar-MA"/>
        </w:rPr>
        <w:t xml:space="preserve">لبات توظيف، وإجراء مقابلات لهم أمام لجنة ملتزمة بالمعايير التي وضعتها لجنة الخدمة المدنية العامة. ويشترط في المعلمين الدائمين أن يكونوا حائزين على مؤهلات مهنية، أو على درجة ماجستير أو درجة دكتوراه. ومنذ عام 1978، يجري إعداد المعلمين في الجامعة، حيث يتبعون </w:t>
      </w:r>
      <w:r>
        <w:rPr>
          <w:rFonts w:hint="cs"/>
          <w:sz w:val="22"/>
          <w:szCs w:val="30"/>
          <w:rtl/>
          <w:lang w:bidi="ar-MA"/>
        </w:rPr>
        <w:t xml:space="preserve">دورة دراسية </w:t>
      </w:r>
      <w:r>
        <w:rPr>
          <w:rFonts w:hint="cs"/>
          <w:sz w:val="22"/>
          <w:szCs w:val="30"/>
          <w:rtl/>
        </w:rPr>
        <w:t>ل</w:t>
      </w:r>
      <w:r>
        <w:rPr>
          <w:rFonts w:hint="cs"/>
          <w:sz w:val="22"/>
          <w:szCs w:val="30"/>
          <w:rtl/>
          <w:lang w:bidi="ar-MA"/>
        </w:rPr>
        <w:t>مدة أربع سنوات، تختتم بدرجة بكالوريوس في التربية. وقبل هذا الإعداد في الجامعة، كان يجري إعداد المعلمين في كلية.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804-</w:t>
      </w:r>
      <w:r>
        <w:rPr>
          <w:rFonts w:hint="cs"/>
          <w:sz w:val="22"/>
          <w:szCs w:val="30"/>
          <w:rtl/>
          <w:lang w:bidi="ar-MA"/>
        </w:rPr>
        <w:tab/>
        <w:t>وتخضع شروط عمل المعلمين في مدارس الدولة ومدارس الكنيسة لأحكام الاتفاق المبرم عام 1994 بين الحكومة ونقابة المعلمين المالطية. وف</w:t>
      </w:r>
      <w:r>
        <w:rPr>
          <w:rFonts w:hint="cs"/>
          <w:sz w:val="22"/>
          <w:szCs w:val="30"/>
          <w:rtl/>
          <w:lang w:bidi="ar-MA"/>
        </w:rPr>
        <w:t>ي شباط/فبراير 2001، أُدخل تعديل على هذا الاتفاق مراعاة للاحتياجات القائمة.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805-</w:t>
      </w:r>
      <w:r>
        <w:rPr>
          <w:rFonts w:hint="cs"/>
          <w:sz w:val="22"/>
          <w:szCs w:val="30"/>
          <w:rtl/>
          <w:lang w:bidi="ar-MA"/>
        </w:rPr>
        <w:tab/>
        <w:t xml:space="preserve">وفي المدارس المستقلة، تخضع شروط عمل المعلمين لأحكام اتفاقات جماعية تبرم بين المدارس أنفسها ونقابة المعلمين المالطية أو النقابة الأقوى تمثيلا في هذه المدارس. وقد وُضعت شروط عمل </w:t>
      </w:r>
      <w:r>
        <w:rPr>
          <w:rFonts w:hint="cs"/>
          <w:sz w:val="22"/>
          <w:szCs w:val="30"/>
          <w:rtl/>
          <w:lang w:bidi="ar-MA"/>
        </w:rPr>
        <w:t>المعلمين في المدارس المستقلة وفقا لنموذج شروط العمل التي توفرها مدارس الدولة لمعلميها. إلا أن معلمي المدارس المستقلة لا يحق لهم الانتفاع بالتدابير المؤاتية لحياة الأسرة التي أدخلت في القطاع العام لصالح جميع الموظفين، مثل إجازة الأمومة غير المدفوعة لمدة ثلا</w:t>
      </w:r>
      <w:r>
        <w:rPr>
          <w:rFonts w:hint="cs"/>
          <w:sz w:val="22"/>
          <w:szCs w:val="30"/>
          <w:rtl/>
          <w:lang w:bidi="ar-MA"/>
        </w:rPr>
        <w:t xml:space="preserve">ث سنوات وإجازة سنة أخرى للاستراحة أثناء المسار الوظيفي. وإضافة إلى ذلك، بعدما كانت المدارس المستقلة تدفع قبل 1 كانون الثاني/يناير 2001 مرتبات لمعلميها أعلى من مرتبات معلمي القطاع العام، أصبحت تجد </w:t>
      </w:r>
      <w:r>
        <w:rPr>
          <w:rFonts w:hint="cs"/>
          <w:sz w:val="22"/>
          <w:szCs w:val="30"/>
          <w:rtl/>
        </w:rPr>
        <w:t xml:space="preserve">أن من العسير </w:t>
      </w:r>
      <w:r>
        <w:rPr>
          <w:rFonts w:hint="cs"/>
          <w:sz w:val="22"/>
          <w:szCs w:val="30"/>
          <w:rtl/>
          <w:lang w:bidi="ar-MA"/>
        </w:rPr>
        <w:t>عليها مساواة معلميها بمعلمي القطاع العام في الم</w:t>
      </w:r>
      <w:r>
        <w:rPr>
          <w:rFonts w:hint="cs"/>
          <w:sz w:val="22"/>
          <w:szCs w:val="30"/>
          <w:rtl/>
          <w:lang w:bidi="ar-MA"/>
        </w:rPr>
        <w:t>رتبات، بعد زيادة المرتبات التي شملت جميع موظفي القطاع العام ابتداء من عام 2001.</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السنة الدراسية</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22"/>
          <w:szCs w:val="30"/>
          <w:rtl/>
          <w:lang w:bidi="ar-MA"/>
        </w:rPr>
        <w:t>806-</w:t>
      </w:r>
      <w:r>
        <w:rPr>
          <w:rFonts w:hint="cs"/>
          <w:sz w:val="22"/>
          <w:szCs w:val="30"/>
          <w:rtl/>
          <w:lang w:bidi="ar-MA"/>
        </w:rPr>
        <w:tab/>
        <w:t>يبدأ التعليم في رابع يوم اثنين من أيلول/سبتمبر وينتهي في 6 تموز</w:t>
      </w:r>
      <w:r>
        <w:rPr>
          <w:rFonts w:hint="cs"/>
          <w:sz w:val="22"/>
          <w:szCs w:val="30"/>
          <w:rtl/>
        </w:rPr>
        <w:t>/</w:t>
      </w:r>
      <w:r>
        <w:rPr>
          <w:rFonts w:hint="cs"/>
          <w:sz w:val="22"/>
          <w:szCs w:val="30"/>
          <w:rtl/>
          <w:lang w:bidi="ar-MA"/>
        </w:rPr>
        <w:t>يولي</w:t>
      </w:r>
      <w:r>
        <w:rPr>
          <w:rFonts w:hint="cs"/>
          <w:sz w:val="22"/>
          <w:szCs w:val="30"/>
          <w:rtl/>
        </w:rPr>
        <w:t>ه</w:t>
      </w:r>
      <w:r>
        <w:rPr>
          <w:rFonts w:hint="cs"/>
          <w:sz w:val="22"/>
          <w:szCs w:val="30"/>
          <w:rtl/>
          <w:lang w:bidi="ar-MA"/>
        </w:rPr>
        <w:t xml:space="preserve"> أو في اليوم السابق لبدء الامتحانات السنوية.</w:t>
      </w:r>
    </w:p>
    <w:p w:rsidR="00000000" w:rsidRDefault="00D84ABF">
      <w:pPr>
        <w:pStyle w:val="BodyText"/>
        <w:framePr w:hSpace="0" w:vSpace="0" w:wrap="auto" w:vAnchor="margin" w:yAlign="inline"/>
        <w:bidi/>
        <w:spacing w:before="240" w:after="240" w:line="400" w:lineRule="exact"/>
        <w:rPr>
          <w:rFonts w:hint="cs"/>
          <w:sz w:val="22"/>
          <w:szCs w:val="30"/>
          <w:rtl/>
        </w:rPr>
      </w:pP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التدريب أثناء الخدمة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807-</w:t>
      </w:r>
      <w:r>
        <w:rPr>
          <w:rFonts w:hint="cs"/>
          <w:sz w:val="22"/>
          <w:szCs w:val="30"/>
          <w:rtl/>
          <w:lang w:bidi="ar-MA"/>
        </w:rPr>
        <w:tab/>
        <w:t>من أحكام الاتفا</w:t>
      </w:r>
      <w:r>
        <w:rPr>
          <w:rFonts w:hint="cs"/>
          <w:sz w:val="22"/>
          <w:szCs w:val="30"/>
          <w:rtl/>
          <w:lang w:bidi="ar-MA"/>
        </w:rPr>
        <w:t xml:space="preserve">ق الجماعي المبرم عام 1994، بين نقابة المعلمين المالطيين والحكومة، أنه يجب على جميع المعلمين أن يحضروا </w:t>
      </w:r>
      <w:r>
        <w:rPr>
          <w:rFonts w:hint="cs"/>
          <w:sz w:val="22"/>
          <w:szCs w:val="30"/>
          <w:rtl/>
        </w:rPr>
        <w:t xml:space="preserve">بصورة منتظمة </w:t>
      </w:r>
      <w:r>
        <w:rPr>
          <w:rFonts w:hint="cs"/>
          <w:sz w:val="22"/>
          <w:szCs w:val="30"/>
          <w:rtl/>
          <w:lang w:bidi="ar-MA"/>
        </w:rPr>
        <w:t>كل سنتين دورة تدريبية أثناء الخدمة، لا تقل مدتها عن ثلاثة أيام. وتُجرى دورات التدريب أثناء الخدمة خلال الأسبوع الأول من تموز/يولي</w:t>
      </w:r>
      <w:r>
        <w:rPr>
          <w:rFonts w:hint="cs"/>
          <w:sz w:val="22"/>
          <w:szCs w:val="30"/>
          <w:rtl/>
        </w:rPr>
        <w:t>ه</w:t>
      </w:r>
      <w:r>
        <w:rPr>
          <w:rFonts w:hint="cs"/>
          <w:sz w:val="22"/>
          <w:szCs w:val="30"/>
          <w:rtl/>
          <w:lang w:bidi="ar-MA"/>
        </w:rPr>
        <w:t xml:space="preserve"> والأسبوع ا</w:t>
      </w:r>
      <w:r>
        <w:rPr>
          <w:rFonts w:hint="cs"/>
          <w:sz w:val="22"/>
          <w:szCs w:val="30"/>
          <w:rtl/>
          <w:lang w:bidi="ar-MA"/>
        </w:rPr>
        <w:t>لثالث من أيلول/سبتمبر الذي يسبق بدء السنة الدراسية. ومن بين المواضيع التي تُبحث في هذه الدورات تطوير العاملين وتطوير المنهج والمدرسة، انطلاقا من الإطار المدرسي أو على أساس آخر. وفي عام 2001 أُجريَ ما مجموعه 76 دورة تدريبية (56 منها إلزامية، و20 اختيارية) ف</w:t>
      </w:r>
      <w:r>
        <w:rPr>
          <w:rFonts w:hint="cs"/>
          <w:sz w:val="22"/>
          <w:szCs w:val="30"/>
          <w:rtl/>
          <w:lang w:bidi="ar-MA"/>
        </w:rPr>
        <w:t>ي كلتا الدورتين. وحضر هذه الدورات 340 2 معلما.</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808-</w:t>
      </w:r>
      <w:r>
        <w:rPr>
          <w:rFonts w:hint="cs"/>
          <w:sz w:val="22"/>
          <w:szCs w:val="30"/>
          <w:rtl/>
          <w:lang w:bidi="ar-MA"/>
        </w:rPr>
        <w:tab/>
        <w:t>ويُطلب أيضا من المعلمين المشاركة في ثلاث جلسات مدة الواحدة ساعتان، موزعة على مدى السنة الدراسية. وفي هذه الجلسات تناقش أيضا مواضيع تطوير العاملين وتطوير المنهج والمدرسة، انطلاقا من الإطار المدرسي أو على أ</w:t>
      </w:r>
      <w:r>
        <w:rPr>
          <w:rFonts w:hint="cs"/>
          <w:sz w:val="22"/>
          <w:szCs w:val="30"/>
          <w:rtl/>
          <w:lang w:bidi="ar-MA"/>
        </w:rPr>
        <w:t>ساس آخر. ويكافأ المعلمون ماليا على مشاركتهم في هذه الجلسات على اعتبارها ساعات إضافية وبسعر الساعات الإضافية.</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22"/>
          <w:szCs w:val="30"/>
          <w:rtl/>
          <w:lang w:bidi="ar-MA"/>
        </w:rPr>
        <w:t>809-</w:t>
      </w:r>
      <w:r>
        <w:rPr>
          <w:rFonts w:hint="cs"/>
          <w:sz w:val="22"/>
          <w:szCs w:val="30"/>
          <w:rtl/>
          <w:lang w:bidi="ar-MA"/>
        </w:rPr>
        <w:tab/>
        <w:t>وتتاح للمعلمين فرص للمشاركة في حلقات عمل تدريبية وحلقات تدارس، إما في البلد أو في الخارج. والتطوير المهني للمعلمين في الخارج، يجري بصورة رئيسي</w:t>
      </w:r>
      <w:r>
        <w:rPr>
          <w:rFonts w:hint="cs"/>
          <w:sz w:val="22"/>
          <w:szCs w:val="30"/>
          <w:rtl/>
          <w:lang w:bidi="ar-MA"/>
        </w:rPr>
        <w:t>ة ضمن إطار البرامج التربوية المعتمدة على مستوى الاتحاد الأور</w:t>
      </w:r>
      <w:r>
        <w:rPr>
          <w:rFonts w:hint="cs"/>
          <w:sz w:val="22"/>
          <w:szCs w:val="30"/>
          <w:rtl/>
        </w:rPr>
        <w:t>و</w:t>
      </w:r>
      <w:r>
        <w:rPr>
          <w:rFonts w:hint="cs"/>
          <w:sz w:val="22"/>
          <w:szCs w:val="30"/>
          <w:rtl/>
          <w:lang w:bidi="ar-MA"/>
        </w:rPr>
        <w:t>بي. ويحضر المعلمون المالطيون أيضا حلقات تدارس ينظمها مجلس أور</w:t>
      </w:r>
      <w:r>
        <w:rPr>
          <w:rFonts w:hint="cs"/>
          <w:sz w:val="22"/>
          <w:szCs w:val="30"/>
          <w:rtl/>
        </w:rPr>
        <w:t>و</w:t>
      </w:r>
      <w:r>
        <w:rPr>
          <w:rFonts w:hint="cs"/>
          <w:sz w:val="22"/>
          <w:szCs w:val="30"/>
          <w:rtl/>
          <w:lang w:bidi="ar-MA"/>
        </w:rPr>
        <w:t>با.</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ساعات الدوام المدرسي</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810-</w:t>
      </w:r>
      <w:r>
        <w:rPr>
          <w:rFonts w:hint="cs"/>
          <w:sz w:val="22"/>
          <w:szCs w:val="30"/>
          <w:rtl/>
          <w:lang w:bidi="ar-MA"/>
        </w:rPr>
        <w:tab/>
        <w:t>يجري العمل في المدارس حسب التوقيت التالي:</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tl/>
        </w:rPr>
      </w:pPr>
      <w:r>
        <w:rPr>
          <w:rFonts w:hint="cs"/>
          <w:sz w:val="22"/>
          <w:szCs w:val="30"/>
          <w:rtl/>
          <w:lang w:bidi="ar-MA"/>
        </w:rPr>
        <w:t>دوام الأيـام الكاملة: مـن رابع اثنين لأيلول/سبتمبر حتى 31 أيا</w:t>
      </w:r>
      <w:r>
        <w:rPr>
          <w:rFonts w:hint="cs"/>
          <w:sz w:val="22"/>
          <w:szCs w:val="30"/>
          <w:rtl/>
          <w:lang w:bidi="ar-MA"/>
        </w:rPr>
        <w:t xml:space="preserve">ر/مايو، </w:t>
      </w:r>
      <w:r>
        <w:rPr>
          <w:rFonts w:hint="cs"/>
          <w:sz w:val="22"/>
          <w:szCs w:val="30"/>
          <w:rtl/>
        </w:rPr>
        <w:t>1/2 5ساعات يوميا، يعني 1/2 27ساعة في الأسبوع (بما فيها الاستراحة الصباحية)؛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rPr>
        <w:t xml:space="preserve"> دوام الأيام النصفية: من 15 أيلول/سبتمبر إلى يوم الجمعة السابق لرابع اثنين منه، ومن 1 حزيران/يونيو إلى 14 تموز/يوليو، 3/4 3ساعات يوميا، يعني 3/4 18 ساعة أسبوعيا (بما فيها ا</w:t>
      </w:r>
      <w:r>
        <w:rPr>
          <w:rFonts w:hint="cs"/>
          <w:sz w:val="22"/>
          <w:szCs w:val="30"/>
          <w:rtl/>
        </w:rPr>
        <w:t>لاستراحة الصباحية).</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العطل المدرسية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811-</w:t>
      </w:r>
      <w:r>
        <w:rPr>
          <w:rFonts w:hint="cs"/>
          <w:sz w:val="22"/>
          <w:szCs w:val="30"/>
          <w:rtl/>
          <w:lang w:bidi="ar-MA"/>
        </w:rPr>
        <w:tab/>
        <w:t>تحدد العطل المدرسية كما يلي:</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tl/>
          <w:lang w:bidi="ar-MA"/>
        </w:rPr>
      </w:pPr>
      <w:r>
        <w:rPr>
          <w:rFonts w:hint="cs"/>
          <w:sz w:val="22"/>
          <w:szCs w:val="30"/>
          <w:rtl/>
          <w:lang w:bidi="ar-MA"/>
        </w:rPr>
        <w:t>العطلة الصيفية: من 15 تموز/يولي</w:t>
      </w:r>
      <w:r>
        <w:rPr>
          <w:rFonts w:hint="cs"/>
          <w:sz w:val="22"/>
          <w:szCs w:val="30"/>
          <w:rtl/>
        </w:rPr>
        <w:t>ه</w:t>
      </w:r>
      <w:r>
        <w:rPr>
          <w:rFonts w:hint="cs"/>
          <w:sz w:val="22"/>
          <w:szCs w:val="30"/>
          <w:rtl/>
          <w:lang w:bidi="ar-MA"/>
        </w:rPr>
        <w:t xml:space="preserve"> إلى 14 أيلول/سبتمبر؛</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عطلة الميلاد: من 23 كانون الأول/ديسمبر إلى 6 كانون الثاني/يناير؛</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عطلة الفصح: من الأربعاء السابق للفصح إلى الأربعاء اللاحق له؛</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عطلة من</w:t>
      </w:r>
      <w:r>
        <w:rPr>
          <w:rFonts w:hint="cs"/>
          <w:sz w:val="22"/>
          <w:szCs w:val="30"/>
          <w:rtl/>
          <w:lang w:bidi="ar-MA"/>
        </w:rPr>
        <w:t>تصف الفصل الأول: 1 و2 و3 تشرين الثاني/نوفمبر (وإذا وقع 2 تشرين الثاني يوم سبت أو أحد يمنح يوم إضافي عوضا عنه)؛</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عطلة منتصف الفصل الثاني: الاثنين والثلاثاء السابقان لأربعاء الرماد.</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812-</w:t>
      </w:r>
      <w:r>
        <w:rPr>
          <w:rFonts w:hint="cs"/>
          <w:sz w:val="22"/>
          <w:szCs w:val="30"/>
          <w:rtl/>
          <w:lang w:bidi="ar-MA"/>
        </w:rPr>
        <w:tab/>
        <w:t>وكلما وقع يوم عطلة رسمية نهار سبت أو أحد، خلال السنة الدراسية، يعوَّض عن</w:t>
      </w:r>
      <w:r>
        <w:rPr>
          <w:rFonts w:hint="cs"/>
          <w:sz w:val="22"/>
          <w:szCs w:val="30"/>
          <w:rtl/>
          <w:lang w:bidi="ar-MA"/>
        </w:rPr>
        <w:t>ه بنهار عطلة في يوم آخر.</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الإجازات</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lang w:bidi="ar-MA"/>
        </w:rPr>
        <w:t>813-</w:t>
      </w:r>
      <w:r>
        <w:rPr>
          <w:rFonts w:hint="cs"/>
          <w:sz w:val="22"/>
          <w:szCs w:val="30"/>
          <w:rtl/>
          <w:lang w:bidi="ar-MA"/>
        </w:rPr>
        <w:tab/>
        <w:t xml:space="preserve">يحق للمعلمين خلال السنة الدراسية إجازات لظروف خاصة، مجموعها الأقصى </w:t>
      </w:r>
      <w:r>
        <w:rPr>
          <w:rFonts w:hint="cs"/>
          <w:sz w:val="22"/>
          <w:szCs w:val="30"/>
          <w:rtl/>
        </w:rPr>
        <w:t>1/2 16 ساعة ولا يمكنهم الانتفاع بها قبل فترات العطل مباشرة.</w:t>
      </w:r>
    </w:p>
    <w:p w:rsidR="00000000" w:rsidRDefault="00D84ABF">
      <w:pPr>
        <w:pStyle w:val="BodyText"/>
        <w:framePr w:hSpace="0" w:vSpace="0" w:wrap="auto" w:vAnchor="margin" w:yAlign="inline"/>
        <w:bidi/>
        <w:spacing w:before="240" w:after="240" w:line="400" w:lineRule="exact"/>
        <w:rPr>
          <w:rFonts w:hint="cs"/>
          <w:b/>
          <w:bCs/>
          <w:sz w:val="22"/>
          <w:szCs w:val="30"/>
          <w:rtl/>
        </w:rPr>
      </w:pPr>
      <w:r>
        <w:rPr>
          <w:rFonts w:hint="cs"/>
          <w:b/>
          <w:bCs/>
          <w:sz w:val="22"/>
          <w:szCs w:val="30"/>
          <w:rtl/>
        </w:rPr>
        <w:t>حجم الصفوف</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814-</w:t>
      </w:r>
      <w:r>
        <w:rPr>
          <w:rFonts w:hint="cs"/>
          <w:sz w:val="22"/>
          <w:szCs w:val="30"/>
          <w:rtl/>
        </w:rPr>
        <w:tab/>
        <w:t>يكون العدد الأقصى للطلبة في غرفة الصف كما يلي:</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tl/>
        </w:rPr>
      </w:pPr>
      <w:r>
        <w:rPr>
          <w:rFonts w:hint="cs"/>
          <w:sz w:val="22"/>
          <w:szCs w:val="30"/>
          <w:rtl/>
        </w:rPr>
        <w:t>صفوف المرحلة الابتدائية وال</w:t>
      </w:r>
      <w:r>
        <w:rPr>
          <w:rFonts w:hint="cs"/>
          <w:sz w:val="22"/>
          <w:szCs w:val="30"/>
          <w:rtl/>
        </w:rPr>
        <w:t>إعدادية، وصفوف ثانويات الفتيان للسنتين الأولى والثانية:</w:t>
      </w:r>
      <w:r>
        <w:rPr>
          <w:rFonts w:hint="cs"/>
          <w:sz w:val="22"/>
          <w:szCs w:val="30"/>
          <w:rtl/>
        </w:rPr>
        <w:tab/>
        <w:t>30</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rPr>
        <w:t>صفوف المرحلة الثانوية:</w:t>
      </w:r>
      <w:r>
        <w:rPr>
          <w:rFonts w:hint="cs"/>
          <w:sz w:val="22"/>
          <w:szCs w:val="30"/>
          <w:rtl/>
        </w:rPr>
        <w:tab/>
      </w:r>
      <w:r>
        <w:rPr>
          <w:rFonts w:hint="cs"/>
          <w:sz w:val="22"/>
          <w:szCs w:val="30"/>
          <w:rtl/>
        </w:rPr>
        <w:tab/>
      </w:r>
      <w:r>
        <w:rPr>
          <w:rFonts w:hint="cs"/>
          <w:sz w:val="22"/>
          <w:szCs w:val="30"/>
          <w:rtl/>
        </w:rPr>
        <w:tab/>
      </w:r>
      <w:r>
        <w:rPr>
          <w:rFonts w:hint="cs"/>
          <w:sz w:val="22"/>
          <w:szCs w:val="30"/>
          <w:rtl/>
        </w:rPr>
        <w:tab/>
      </w:r>
      <w:r>
        <w:rPr>
          <w:rFonts w:hint="cs"/>
          <w:sz w:val="22"/>
          <w:szCs w:val="30"/>
          <w:rtl/>
        </w:rPr>
        <w:tab/>
      </w:r>
      <w:r>
        <w:rPr>
          <w:rFonts w:hint="cs"/>
          <w:sz w:val="22"/>
          <w:szCs w:val="30"/>
          <w:rtl/>
        </w:rPr>
        <w:tab/>
      </w:r>
      <w:r>
        <w:rPr>
          <w:rFonts w:hint="cs"/>
          <w:sz w:val="22"/>
          <w:szCs w:val="30"/>
          <w:rtl/>
        </w:rPr>
        <w:tab/>
      </w:r>
      <w:r>
        <w:rPr>
          <w:rFonts w:hint="cs"/>
          <w:sz w:val="22"/>
          <w:szCs w:val="30"/>
          <w:rtl/>
        </w:rPr>
        <w:tab/>
        <w:t>25</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rPr>
        <w:t>صفوف ثانويات الفتيان، في السنوات الثالثة والرابعة والخامسة:</w:t>
      </w:r>
      <w:r>
        <w:rPr>
          <w:rFonts w:hint="cs"/>
          <w:sz w:val="22"/>
          <w:szCs w:val="30"/>
          <w:rtl/>
        </w:rPr>
        <w:tab/>
      </w:r>
      <w:r>
        <w:rPr>
          <w:rFonts w:hint="cs"/>
          <w:sz w:val="22"/>
          <w:szCs w:val="30"/>
          <w:rtl/>
        </w:rPr>
        <w:tab/>
      </w:r>
      <w:r>
        <w:rPr>
          <w:rFonts w:hint="cs"/>
          <w:sz w:val="22"/>
          <w:szCs w:val="30"/>
          <w:rtl/>
        </w:rPr>
        <w:tab/>
      </w:r>
      <w:r>
        <w:rPr>
          <w:rFonts w:hint="cs"/>
          <w:sz w:val="22"/>
          <w:szCs w:val="30"/>
          <w:rtl/>
        </w:rPr>
        <w:tab/>
        <w:t>25</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rPr>
        <w:t>صفوف مدارس الصبيان/البنات (مراكز الدراسة التعويضية):</w:t>
      </w:r>
      <w:r>
        <w:rPr>
          <w:rFonts w:hint="cs"/>
          <w:sz w:val="22"/>
          <w:szCs w:val="30"/>
          <w:rtl/>
        </w:rPr>
        <w:tab/>
      </w:r>
      <w:r>
        <w:rPr>
          <w:rFonts w:hint="cs"/>
          <w:sz w:val="22"/>
          <w:szCs w:val="30"/>
          <w:rtl/>
        </w:rPr>
        <w:tab/>
      </w:r>
      <w:r>
        <w:rPr>
          <w:rFonts w:hint="cs"/>
          <w:sz w:val="22"/>
          <w:szCs w:val="30"/>
          <w:rtl/>
        </w:rPr>
        <w:tab/>
      </w:r>
      <w:r>
        <w:rPr>
          <w:rFonts w:hint="cs"/>
          <w:sz w:val="22"/>
          <w:szCs w:val="30"/>
          <w:rtl/>
        </w:rPr>
        <w:tab/>
        <w:t>16</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815-</w:t>
      </w:r>
      <w:r>
        <w:rPr>
          <w:rFonts w:hint="cs"/>
          <w:sz w:val="22"/>
          <w:szCs w:val="30"/>
          <w:rtl/>
        </w:rPr>
        <w:tab/>
        <w:t>وفي المرحلة الابتدائية حيث يوجد تل</w:t>
      </w:r>
      <w:r>
        <w:rPr>
          <w:rFonts w:hint="cs"/>
          <w:sz w:val="22"/>
          <w:szCs w:val="30"/>
          <w:rtl/>
        </w:rPr>
        <w:t>اميذ ذوو احتياجات خاصة، يُفترَض ألا يتجاوز عدد تلاميذ الصف 26.</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rPr>
        <w:t>816-</w:t>
      </w:r>
      <w:r>
        <w:rPr>
          <w:rFonts w:hint="cs"/>
          <w:sz w:val="22"/>
          <w:szCs w:val="30"/>
          <w:rtl/>
        </w:rPr>
        <w:tab/>
      </w:r>
      <w:r>
        <w:rPr>
          <w:rFonts w:hint="cs"/>
          <w:sz w:val="22"/>
          <w:szCs w:val="30"/>
          <w:rtl/>
          <w:lang w:bidi="ar-MA"/>
        </w:rPr>
        <w:t>في مرحلة ما بعد الثانوي، ينبغي ألا يتجاوز عدد الطلبة في غرفة الصف 16 طالبا.</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817-</w:t>
      </w:r>
      <w:r>
        <w:rPr>
          <w:rFonts w:hint="cs"/>
          <w:sz w:val="22"/>
          <w:szCs w:val="30"/>
          <w:rtl/>
          <w:lang w:bidi="ar-MA"/>
        </w:rPr>
        <w:tab/>
        <w:t>وفي الدروس العملية (المختبرات، حلقات العمل، التدبير المنزلي، الفن (اختياري)، أشغال الإبرة) يُفترض ألا يتجاو</w:t>
      </w:r>
      <w:r>
        <w:rPr>
          <w:rFonts w:hint="cs"/>
          <w:sz w:val="22"/>
          <w:szCs w:val="30"/>
          <w:rtl/>
          <w:lang w:bidi="ar-MA"/>
        </w:rPr>
        <w:t>ز عدد الطلبة في غرفة الصف 16 طالبا.</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عبء العمل التعليمي</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818-</w:t>
      </w:r>
      <w:r>
        <w:rPr>
          <w:rFonts w:hint="cs"/>
          <w:sz w:val="22"/>
          <w:szCs w:val="30"/>
          <w:rtl/>
          <w:lang w:bidi="ar-MA"/>
        </w:rPr>
        <w:tab/>
        <w:t>أقصى ما يُفترض أن يؤديه المعلمون أسبوعيا في المدارس الثانوية هو 26 حصة تدريس، مدة الواحدة 45 دقيقة خلال فترة دوام اليوم الكامل، بما في ذلك تناوب المعلمين، و30 دقيقة خلال فترة دوام اليوم النصفي.</w:t>
      </w:r>
    </w:p>
    <w:p w:rsidR="00000000" w:rsidRDefault="00D84ABF">
      <w:pPr>
        <w:pStyle w:val="BodyText"/>
        <w:framePr w:hSpace="0" w:vSpace="0" w:wrap="auto" w:vAnchor="margin" w:yAlign="inline"/>
        <w:bidi/>
        <w:spacing w:before="240" w:after="240" w:line="400" w:lineRule="exact"/>
        <w:rPr>
          <w:rFonts w:hint="cs"/>
          <w:b/>
          <w:bCs/>
          <w:sz w:val="22"/>
          <w:szCs w:val="30"/>
          <w:rtl/>
        </w:rPr>
      </w:pP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ا</w:t>
      </w:r>
      <w:r>
        <w:rPr>
          <w:rFonts w:hint="cs"/>
          <w:b/>
          <w:bCs/>
          <w:sz w:val="22"/>
          <w:szCs w:val="30"/>
          <w:rtl/>
          <w:lang w:bidi="ar-MA"/>
        </w:rPr>
        <w:t>لمرتبات</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819-</w:t>
      </w:r>
      <w:r>
        <w:rPr>
          <w:rFonts w:hint="cs"/>
          <w:sz w:val="22"/>
          <w:szCs w:val="30"/>
          <w:rtl/>
          <w:lang w:bidi="ar-MA"/>
        </w:rPr>
        <w:tab/>
        <w:t>في السنة المالية 2002 كان الحد الأدنى لإجمالي المرتب الابتدائي السنوي لمعلم حائز على أهلية التعليم يساوي 572 5 ل م. وبعد 16 سنة من الخدمة يصير المعلم في المرتبة 7 من السلّم ويبلغ الحد الأعلى لإجمالي المرتب السنوي وهو 895 6 ل م. ولا يدخل في حسا</w:t>
      </w:r>
      <w:r>
        <w:rPr>
          <w:rFonts w:hint="cs"/>
          <w:sz w:val="22"/>
          <w:szCs w:val="30"/>
          <w:rtl/>
          <w:lang w:bidi="ar-MA"/>
        </w:rPr>
        <w:t>ب ذلك أية علاوة يمكن أن يتلقاها المعلم مقابل اضطلاعه بمسؤوليات خاصة، وبالإشراف على استراحة منتصف النهار، وحيازته مؤهلات إضافية.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820-</w:t>
      </w:r>
      <w:r>
        <w:rPr>
          <w:rFonts w:hint="cs"/>
          <w:sz w:val="22"/>
          <w:szCs w:val="30"/>
          <w:rtl/>
          <w:lang w:bidi="ar-MA"/>
        </w:rPr>
        <w:tab/>
        <w:t xml:space="preserve">وجميع معلمي مدارس الدولة ومدارس الكنيسة موظفون دائمون في الخدمة المدنية العامة، فهم بالتالي خاضعون لنظام هذه الخدمة. ويمكن </w:t>
      </w:r>
      <w:r>
        <w:rPr>
          <w:rFonts w:hint="cs"/>
          <w:sz w:val="22"/>
          <w:szCs w:val="30"/>
          <w:rtl/>
          <w:lang w:bidi="ar-MA"/>
        </w:rPr>
        <w:t>أن يُوظف معلمون إضافيون مؤقتا لشَغْ</w:t>
      </w:r>
      <w:r>
        <w:rPr>
          <w:rFonts w:hint="cs"/>
          <w:sz w:val="22"/>
          <w:szCs w:val="30"/>
          <w:rtl/>
        </w:rPr>
        <w:t>ل</w:t>
      </w:r>
      <w:r>
        <w:rPr>
          <w:rFonts w:hint="cs"/>
          <w:sz w:val="22"/>
          <w:szCs w:val="30"/>
          <w:rtl/>
          <w:lang w:bidi="ar-MA"/>
        </w:rPr>
        <w:t xml:space="preserve"> وظائف شاغرة أصحابها غائبون لفترة طويلة.</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التعليم العالي</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821-</w:t>
      </w:r>
      <w:r>
        <w:rPr>
          <w:rFonts w:hint="cs"/>
          <w:sz w:val="22"/>
          <w:szCs w:val="30"/>
          <w:rtl/>
          <w:lang w:bidi="ar-MA"/>
        </w:rPr>
        <w:tab/>
        <w:t>يضع قانون التربية</w:t>
      </w:r>
      <w:r>
        <w:rPr>
          <w:rFonts w:hint="cs"/>
          <w:sz w:val="22"/>
          <w:szCs w:val="30"/>
          <w:rtl/>
        </w:rPr>
        <w:t xml:space="preserve"> لعام</w:t>
      </w:r>
      <w:r>
        <w:rPr>
          <w:rFonts w:hint="cs"/>
          <w:sz w:val="22"/>
          <w:szCs w:val="30"/>
          <w:rtl/>
          <w:lang w:bidi="ar-MA"/>
        </w:rPr>
        <w:t xml:space="preserve"> 1988 إلزاما على الدولة أن توفر التعليم العالي لجميع الطلبة الحائزين على المؤهلات اللازمة لتلقي هذا التعليم. ولدى مالطة جامعة واحدة هي جا</w:t>
      </w:r>
      <w:r>
        <w:rPr>
          <w:rFonts w:hint="cs"/>
          <w:sz w:val="22"/>
          <w:szCs w:val="30"/>
          <w:rtl/>
          <w:lang w:bidi="ar-MA"/>
        </w:rPr>
        <w:t>معة مالطة (يشار إليها فيما يلي باسم "الجامعة").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822-</w:t>
      </w:r>
      <w:r>
        <w:rPr>
          <w:rFonts w:hint="cs"/>
          <w:sz w:val="22"/>
          <w:szCs w:val="30"/>
          <w:rtl/>
          <w:lang w:bidi="ar-MA"/>
        </w:rPr>
        <w:tab/>
      </w:r>
      <w:r>
        <w:rPr>
          <w:rFonts w:hint="cs"/>
          <w:sz w:val="22"/>
          <w:szCs w:val="30"/>
          <w:rtl/>
        </w:rPr>
        <w:t>و</w:t>
      </w:r>
      <w:r>
        <w:rPr>
          <w:rFonts w:hint="cs"/>
          <w:sz w:val="22"/>
          <w:szCs w:val="30"/>
          <w:rtl/>
          <w:lang w:bidi="ar-MA"/>
        </w:rPr>
        <w:t>يحق لأي طالب أو طالبة، بشرط استيفاء شروط الدخول التي تقتضيها الدراسة في الجامعة، أن يتسجل/تتسجل في الفرع المختار، دون أي حواجز مثل تحديد أعداد المقبولين أو غير ذلك. إلا أن الجامعة غير ملزمة بتوفير دراسة</w:t>
      </w:r>
      <w:r>
        <w:rPr>
          <w:rFonts w:hint="cs"/>
          <w:sz w:val="22"/>
          <w:szCs w:val="30"/>
          <w:rtl/>
          <w:lang w:bidi="ar-MA"/>
        </w:rPr>
        <w:t xml:space="preserve"> أي فرع بصورة منتظمة، بحيث أن بعض التخصصات، كالطب مثلا، ليس متاحا إلا سنة بعد سنة، بسبب القيود التي تفرضها المرافق المتوافرة، وبسبب الحرص على الوفاء بالمعايير الملائمة.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823-</w:t>
      </w:r>
      <w:r>
        <w:rPr>
          <w:rFonts w:hint="cs"/>
          <w:sz w:val="22"/>
          <w:szCs w:val="30"/>
          <w:rtl/>
          <w:lang w:bidi="ar-MA"/>
        </w:rPr>
        <w:tab/>
        <w:t>ويعود  تاريخ إنشاء الجامعة إلى تأسيس المعهد المالطي (</w:t>
      </w:r>
      <w:r>
        <w:rPr>
          <w:sz w:val="22"/>
          <w:szCs w:val="30"/>
        </w:rPr>
        <w:t>Collegium Melitense</w:t>
      </w:r>
      <w:r>
        <w:rPr>
          <w:rFonts w:hint="cs"/>
          <w:sz w:val="22"/>
          <w:szCs w:val="30"/>
          <w:rtl/>
          <w:lang w:bidi="ar-MA"/>
        </w:rPr>
        <w:t>) بفضل تدخ</w:t>
      </w:r>
      <w:r>
        <w:rPr>
          <w:rFonts w:hint="cs"/>
          <w:sz w:val="22"/>
          <w:szCs w:val="30"/>
          <w:rtl/>
          <w:lang w:bidi="ar-MA"/>
        </w:rPr>
        <w:t xml:space="preserve">ل بابوي مباشر في 12 تشرين الثاني/نوفمبر 1592. </w:t>
      </w:r>
      <w:r>
        <w:rPr>
          <w:rFonts w:hint="cs"/>
          <w:sz w:val="22"/>
          <w:szCs w:val="30"/>
          <w:rtl/>
        </w:rPr>
        <w:t>و</w:t>
      </w:r>
      <w:r>
        <w:rPr>
          <w:rFonts w:hint="cs"/>
          <w:sz w:val="22"/>
          <w:szCs w:val="30"/>
          <w:rtl/>
          <w:lang w:bidi="ar-MA"/>
        </w:rPr>
        <w:t xml:space="preserve">تضم الجامعة اليوم 10 كليات وأكثر من 20 معهدا ومركزا. ويوجد أيضا داخل الحرم الجامعي أكاديمية حوض البحر المتوسط للدراسات الديبلوماسية، والمعهد الدولي للقانون البحري، والمعهد الدولي للمحيطات. وأنشأت الجامعة أيضا </w:t>
      </w:r>
      <w:r>
        <w:rPr>
          <w:rFonts w:hint="cs"/>
          <w:sz w:val="22"/>
          <w:szCs w:val="30"/>
          <w:rtl/>
          <w:lang w:bidi="ar-MA"/>
        </w:rPr>
        <w:t>كليتها المتوسطة التي تُعِدّ ستة صفوف من الطلبة للالتحاق بالتعليم الجامعي. ولجنة امتحانات شهادة التعليم الثانوي والتسجيل تعطي شهادات معترف بها دوليا وهي جزء من الجامعة. وتتمتع الجامعة قانونيا باستقلال ذاتي واسع في صياغة نظامها الأساسي ولائحتها وقوانينها الخ</w:t>
      </w:r>
      <w:r>
        <w:rPr>
          <w:rFonts w:hint="cs"/>
          <w:sz w:val="22"/>
          <w:szCs w:val="30"/>
          <w:rtl/>
          <w:lang w:bidi="ar-MA"/>
        </w:rPr>
        <w:t>اصة. وهي مستقلة بإدارة أموالها، وتنظيم برامجها الدراسية، وتعيين موظفيها. وهي على توسع مستمر، على اعتبار أن عدد طلبتها يزداد سنة بعد سنة. ويجري فيها العمل بصورة متواصلة على بناء قاعات جديدة للمحاضرات.</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824-</w:t>
      </w:r>
      <w:r>
        <w:rPr>
          <w:rFonts w:hint="cs"/>
          <w:sz w:val="22"/>
          <w:szCs w:val="30"/>
          <w:rtl/>
          <w:lang w:bidi="ar-MA"/>
        </w:rPr>
        <w:tab/>
        <w:t>والمرشحون الراغبون في دراسة دورة جامعية يلزمهم حياز</w:t>
      </w:r>
      <w:r>
        <w:rPr>
          <w:rFonts w:hint="cs"/>
          <w:sz w:val="22"/>
          <w:szCs w:val="30"/>
          <w:rtl/>
          <w:lang w:bidi="ar-MA"/>
        </w:rPr>
        <w:t>ة شهادة التعليم الثانوي والتسجيل (</w:t>
      </w:r>
      <w:r>
        <w:rPr>
          <w:sz w:val="22"/>
          <w:szCs w:val="30"/>
        </w:rPr>
        <w:t>MATSEC</w:t>
      </w:r>
      <w:r>
        <w:rPr>
          <w:rFonts w:hint="cs"/>
          <w:sz w:val="22"/>
          <w:szCs w:val="30"/>
          <w:rtl/>
          <w:lang w:bidi="ar-MA"/>
        </w:rPr>
        <w:t>) لكي يستوفوا شروط الدخول. وهذه الشهادة تشتمل على مادتين بمستوى متقدم، وثلاث مواد بمستوى متوسط، وطرائق المعرفة بمستوى متوسط أيضا.</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825-</w:t>
      </w:r>
      <w:r>
        <w:rPr>
          <w:rFonts w:hint="cs"/>
          <w:sz w:val="22"/>
          <w:szCs w:val="30"/>
          <w:rtl/>
          <w:lang w:bidi="ar-MA"/>
        </w:rPr>
        <w:tab/>
        <w:t>والدراسة المؤدية إلى الدرجات الجامعية الأولى مجانية للمواطنين المالطيين. أما دراس</w:t>
      </w:r>
      <w:r>
        <w:rPr>
          <w:rFonts w:hint="cs"/>
          <w:sz w:val="22"/>
          <w:szCs w:val="30"/>
          <w:rtl/>
          <w:lang w:bidi="ar-MA"/>
        </w:rPr>
        <w:t>ة الماجستير فإنها خاضعة لدفع رسوم. ويجوز للأجانب الدراسة في الجامعة بشرط أن يدفعوا قسطا سنويا.</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826-</w:t>
      </w:r>
      <w:r>
        <w:rPr>
          <w:rFonts w:hint="cs"/>
          <w:sz w:val="22"/>
          <w:szCs w:val="30"/>
          <w:rtl/>
          <w:lang w:bidi="ar-MA"/>
        </w:rPr>
        <w:tab/>
        <w:t>ويحق للمواطنين المالطيين أن يقبضوا مرتبا شهريا طيلة دراستهم المؤدية إلى الدرجات الجامعية الأولى. وقيمة هذا المرتب الشهري 90 ل م للطلبة الذين يحضرون درجة أول</w:t>
      </w:r>
      <w:r>
        <w:rPr>
          <w:rFonts w:hint="cs"/>
          <w:sz w:val="22"/>
          <w:szCs w:val="30"/>
          <w:rtl/>
          <w:lang w:bidi="ar-MA"/>
        </w:rPr>
        <w:t>ى في الرعاية الصحية أو درجة بكالوريوس فنون في الإرشاد الاجتماعي. أما سائر طلبة الدرجات الجامعية الأولى فقيمة مرتبهم الشهري 60 ل م. ويحق أيضا لطلبة الجامعة، إضافة إلى مرتباتهم الشهرية، منحة تدفع مرة واحدة</w:t>
      </w:r>
      <w:r>
        <w:rPr>
          <w:rFonts w:hint="cs"/>
          <w:sz w:val="22"/>
          <w:szCs w:val="30"/>
          <w:vertAlign w:val="superscript"/>
          <w:rtl/>
        </w:rPr>
        <w:t>(43)</w:t>
      </w:r>
      <w:r>
        <w:rPr>
          <w:rFonts w:hint="cs"/>
          <w:sz w:val="22"/>
          <w:szCs w:val="30"/>
          <w:rtl/>
          <w:lang w:bidi="ar-MA"/>
        </w:rPr>
        <w:t xml:space="preserve"> قدرها 400 ل م من أجل شراء حاسوب. وإضافة إلى ذلك،</w:t>
      </w:r>
      <w:r>
        <w:rPr>
          <w:rFonts w:hint="cs"/>
          <w:sz w:val="22"/>
          <w:szCs w:val="30"/>
          <w:rtl/>
          <w:lang w:bidi="ar-MA"/>
        </w:rPr>
        <w:t xml:space="preserve"> يتلقى كل طالب منحة أخرى قدرها 200 ل م من أجل شراء الكتب، تدفع له سنويا حتى تحصيل الدرجة الجامعية الأولى. وابتداء من 1 تشرين الأول/أكتوبر 2001، صارت منحة ال‍ 400 ل م لشراء الحاسوب، ومنحة الـ200 ل م السنوية لشراء الكتب، تُعطيان بشكل بطاقة ائتمان (اسمها </w:t>
      </w:r>
      <w:r>
        <w:rPr>
          <w:sz w:val="22"/>
          <w:szCs w:val="30"/>
        </w:rPr>
        <w:t>Smar</w:t>
      </w:r>
      <w:r>
        <w:rPr>
          <w:sz w:val="22"/>
          <w:szCs w:val="30"/>
        </w:rPr>
        <w:t>t Card</w:t>
      </w:r>
      <w:r>
        <w:rPr>
          <w:rFonts w:hint="cs"/>
          <w:sz w:val="22"/>
          <w:szCs w:val="30"/>
          <w:rtl/>
          <w:lang w:bidi="ar-MA"/>
        </w:rPr>
        <w:t>)، تمكّن الطلبة من شراء ما تقدم ذكره من متاجر معيّنة، تبيع سلعا وخدمات تُعتبَر داخلة في تعريف المواد والتجهيزات التعليمية. وقد اتُخذ هذا الإجراء لمنع فرص إساءة الاستعمال، لأن النقد الممنوح يمكن إنفاقه في أغراض أخرى. أما تقرير قيمة المنح التي تقدم لطل</w:t>
      </w:r>
      <w:r>
        <w:rPr>
          <w:rFonts w:hint="cs"/>
          <w:sz w:val="22"/>
          <w:szCs w:val="30"/>
          <w:rtl/>
          <w:lang w:bidi="ar-MA"/>
        </w:rPr>
        <w:t>بة ما بعد المرحلة الثانوية وطلبة التعليم العالي فهو من صلاحية مجلس مِنَح إعالة الطلبة.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827-</w:t>
      </w:r>
      <w:r>
        <w:rPr>
          <w:rFonts w:hint="cs"/>
          <w:sz w:val="22"/>
          <w:szCs w:val="30"/>
          <w:rtl/>
          <w:lang w:bidi="ar-MA"/>
        </w:rPr>
        <w:tab/>
        <w:t xml:space="preserve">والدرجات الجامعية من مستوى بكالوريوس تعطى إما بمستوى عام وإما بمستوى شرف. ويعطي عدد من الكليات درجات عليا مثل الماجستير والدكتوراه. وأكثرية الكليات تعطي أيضا شهادة </w:t>
      </w:r>
      <w:r>
        <w:rPr>
          <w:rFonts w:hint="cs"/>
          <w:sz w:val="22"/>
          <w:szCs w:val="30"/>
          <w:rtl/>
          <w:lang w:bidi="ar-MA"/>
        </w:rPr>
        <w:t>أو دبلوم إتمام الدراسة في الفرع المختار، وكثيرا ما يكون هذا على أساس المواظبة الجزئية. (بخصوص عدد الخريجين من كافة المستويات، أنظر المرفق، الجدول 55).</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828-</w:t>
      </w:r>
      <w:r>
        <w:rPr>
          <w:rFonts w:hint="cs"/>
          <w:sz w:val="22"/>
          <w:szCs w:val="30"/>
          <w:rtl/>
          <w:lang w:bidi="ar-MA"/>
        </w:rPr>
        <w:tab/>
        <w:t xml:space="preserve">وفي السنة الجامعية 2001-2002، كان عدد طلبة الجامعة 104 9 منهم ذكور بعدد 016 4 وإناث بعدد 088 5. وفي </w:t>
      </w:r>
      <w:r>
        <w:rPr>
          <w:rFonts w:hint="cs"/>
          <w:sz w:val="22"/>
          <w:szCs w:val="30"/>
          <w:rtl/>
          <w:lang w:bidi="ar-MA"/>
        </w:rPr>
        <w:t>عام 1996، كان عدد طلبة الجامعة 168 6.</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829-</w:t>
      </w:r>
      <w:r>
        <w:rPr>
          <w:rFonts w:hint="cs"/>
          <w:sz w:val="22"/>
          <w:szCs w:val="30"/>
          <w:rtl/>
          <w:lang w:bidi="ar-MA"/>
        </w:rPr>
        <w:tab/>
        <w:t xml:space="preserve">وفي كانون الثاني/يناير 2000، أُنشئت داخل وزارة التربية وحدة برامج الاتحاد الأوروبي من أجل تنظيم وترويج ورصد مشاركة مالطة في برامج الاتحاد الأوروبي (ليوناردو، سقراط، الشباب، الثقافة 2000، البرنامج الإطاري الخامس)، </w:t>
      </w:r>
      <w:r>
        <w:rPr>
          <w:rFonts w:hint="cs"/>
          <w:sz w:val="22"/>
          <w:szCs w:val="30"/>
          <w:rtl/>
          <w:lang w:bidi="ar-MA"/>
        </w:rPr>
        <w:t>وذلك بعد أن كانت وزارة التربية قدمت طلبا بهذا الخصوص في تموز/يولي</w:t>
      </w:r>
      <w:r>
        <w:rPr>
          <w:rFonts w:hint="cs"/>
          <w:sz w:val="22"/>
          <w:szCs w:val="30"/>
          <w:rtl/>
        </w:rPr>
        <w:t>ه</w:t>
      </w:r>
      <w:r>
        <w:rPr>
          <w:rFonts w:hint="cs"/>
          <w:sz w:val="22"/>
          <w:szCs w:val="30"/>
          <w:rtl/>
          <w:lang w:bidi="ar-MA"/>
        </w:rPr>
        <w:t xml:space="preserve"> 1999.</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جامعة العمر الثالث</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22"/>
          <w:szCs w:val="30"/>
          <w:rtl/>
          <w:lang w:bidi="ar-MA"/>
        </w:rPr>
        <w:t>830-</w:t>
      </w:r>
      <w:r>
        <w:rPr>
          <w:rFonts w:hint="cs"/>
          <w:sz w:val="22"/>
          <w:szCs w:val="30"/>
          <w:rtl/>
          <w:lang w:bidi="ar-MA"/>
        </w:rPr>
        <w:tab/>
        <w:t>تُجري جامعة مالطة دورة دراسية من أجل المسنّين، يتناول مواضيع ذات اهتمام عام.</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831-</w:t>
      </w:r>
      <w:r>
        <w:rPr>
          <w:rFonts w:hint="cs"/>
          <w:sz w:val="22"/>
          <w:szCs w:val="30"/>
          <w:rtl/>
          <w:lang w:bidi="ar-MA"/>
        </w:rPr>
        <w:tab/>
        <w:t>في عام 1999 انطلق</w:t>
      </w:r>
      <w:r>
        <w:rPr>
          <w:rFonts w:hint="cs"/>
          <w:sz w:val="22"/>
          <w:szCs w:val="30"/>
          <w:rtl/>
        </w:rPr>
        <w:t>ـ</w:t>
      </w:r>
      <w:r>
        <w:rPr>
          <w:rFonts w:hint="cs"/>
          <w:sz w:val="22"/>
          <w:szCs w:val="30"/>
          <w:rtl/>
          <w:lang w:bidi="ar-MA"/>
        </w:rPr>
        <w:t>ت جامعة العمر الثالث في غوزو. وشارك فيها 850 شخصا خلال السن</w:t>
      </w:r>
      <w:r>
        <w:rPr>
          <w:rFonts w:hint="cs"/>
          <w:sz w:val="22"/>
          <w:szCs w:val="30"/>
          <w:rtl/>
          <w:lang w:bidi="ar-MA"/>
        </w:rPr>
        <w:t>ة الجامعية 2000</w:t>
      </w:r>
      <w:r>
        <w:rPr>
          <w:rFonts w:hint="cs"/>
          <w:sz w:val="22"/>
          <w:szCs w:val="30"/>
          <w:rtl/>
        </w:rPr>
        <w:t>/</w:t>
      </w:r>
      <w:r>
        <w:rPr>
          <w:rFonts w:hint="cs"/>
          <w:sz w:val="22"/>
          <w:szCs w:val="30"/>
          <w:rtl/>
          <w:lang w:bidi="ar-MA"/>
        </w:rPr>
        <w:t>2001. وشارك في المساق تسعة وعشرون شخصا في غوزو. والمشاركون هم بأغلبيتهم من الفئة العمرية 65-69.</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832-</w:t>
      </w:r>
      <w:r>
        <w:rPr>
          <w:rFonts w:hint="cs"/>
          <w:sz w:val="22"/>
          <w:szCs w:val="30"/>
          <w:rtl/>
          <w:lang w:bidi="ar-MA"/>
        </w:rPr>
        <w:tab/>
        <w:t>واقتُرح في الفترة الأخيرة إنشاء لجنة وطنية للتعلّم مدى الحياة، تكون مهمتها دراسة السياسات والممارسات الدولية في مجال التعلّم مدى الحياة، وت</w:t>
      </w:r>
      <w:r>
        <w:rPr>
          <w:rFonts w:hint="cs"/>
          <w:sz w:val="22"/>
          <w:szCs w:val="30"/>
          <w:rtl/>
          <w:lang w:bidi="ar-MA"/>
        </w:rPr>
        <w:t>وعية الجمهور بهذا المفهوم، وحفز مزيد من النقاش، وتعبئة الشركاء الاجتماعيين لصياغة خطة وطنية في هذا الصدد، وإيجاد موارد، وإجراء أنشطة تدريب، والتوصية بسن تشريع مناسب.</w:t>
      </w:r>
    </w:p>
    <w:p w:rsidR="00000000" w:rsidRDefault="00D84ABF">
      <w:pPr>
        <w:pStyle w:val="BodyText"/>
        <w:framePr w:hSpace="0" w:vSpace="0" w:wrap="auto" w:vAnchor="margin" w:yAlign="inline"/>
        <w:bidi/>
        <w:spacing w:before="240" w:after="240" w:line="400" w:lineRule="exact"/>
        <w:rPr>
          <w:rFonts w:hint="cs"/>
          <w:b/>
          <w:bCs/>
          <w:sz w:val="22"/>
          <w:szCs w:val="30"/>
          <w:rtl/>
        </w:rPr>
      </w:pP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التعليم في السجن</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833-</w:t>
      </w:r>
      <w:r>
        <w:rPr>
          <w:rFonts w:hint="cs"/>
          <w:sz w:val="22"/>
          <w:szCs w:val="30"/>
          <w:rtl/>
          <w:lang w:bidi="ar-MA"/>
        </w:rPr>
        <w:tab/>
        <w:t>أنشأت مرافق كورّادينو التأديبية مرافقها التعليمية الخاصة، بدعم من ك</w:t>
      </w:r>
      <w:r>
        <w:rPr>
          <w:rFonts w:hint="cs"/>
          <w:sz w:val="22"/>
          <w:szCs w:val="30"/>
          <w:rtl/>
          <w:lang w:bidi="ar-MA"/>
        </w:rPr>
        <w:t>لية التربية ومن إدارة الدراسات الإضافية وتعليم الكبار. وتُجرى الدورات الدراسية في مواضيع من شأنها تحسين المهارات الشخصية (مثل التفكير الجانبي)، وفي تعليم الحرف اليدوية، وفي مواضيع علمية. ويجوز لنزلاء المرافق الإصلاحية خوض جميع الامتحانات الرسمية، ويسمح لهم</w:t>
      </w:r>
      <w:r>
        <w:rPr>
          <w:rFonts w:hint="cs"/>
          <w:sz w:val="22"/>
          <w:szCs w:val="30"/>
          <w:rtl/>
          <w:lang w:bidi="ar-MA"/>
        </w:rPr>
        <w:t xml:space="preserve"> بالالتحاق بجامعة مالطة بناء على تقديم طلب حسب الأصول. ففي عام 2001، كان اثنان من نزلاء مرافق كورّادينو التأديبية يواظبون على الدراسة الجامعية تحت حراسة أعضاء من قوة الشرطة المالطية. وفي نفس العام كان نزيل أخر يتابع الدراسة الجامعية بالمراسلة.</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الفئات الضعي</w:t>
      </w:r>
      <w:r>
        <w:rPr>
          <w:rFonts w:hint="cs"/>
          <w:b/>
          <w:bCs/>
          <w:sz w:val="22"/>
          <w:szCs w:val="30"/>
          <w:rtl/>
          <w:lang w:bidi="ar-MA"/>
        </w:rPr>
        <w:t>فة والمحرومة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834-</w:t>
      </w:r>
      <w:r>
        <w:rPr>
          <w:rFonts w:hint="cs"/>
          <w:sz w:val="22"/>
          <w:szCs w:val="30"/>
          <w:rtl/>
          <w:lang w:bidi="ar-MA"/>
        </w:rPr>
        <w:tab/>
        <w:t>ينظم قسم التربية دورات دراسية متنوعة للفئات الضعيفة. ففي عام 2000، نظمت وزارة التربية دورات دراسية من أجل اللاجئين، بالتعاون مع لجنة المهاجرين. وتنظم وزارة التربية أيضا دورات للمدمنين على إساءة استعمال العقاقير والكحول، بالتعاون مع وكالات</w:t>
      </w:r>
      <w:r>
        <w:rPr>
          <w:rFonts w:hint="cs"/>
          <w:sz w:val="22"/>
          <w:szCs w:val="30"/>
          <w:rtl/>
          <w:lang w:bidi="ar-MA"/>
        </w:rPr>
        <w:t xml:space="preserve"> للدولة وللكنيسة.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835-</w:t>
      </w:r>
      <w:r>
        <w:rPr>
          <w:rFonts w:hint="cs"/>
          <w:sz w:val="22"/>
          <w:szCs w:val="30"/>
          <w:rtl/>
          <w:lang w:bidi="ar-MA"/>
        </w:rPr>
        <w:tab/>
        <w:t>وبموجب قانون اللاجئين</w:t>
      </w:r>
      <w:r>
        <w:rPr>
          <w:rFonts w:hint="cs"/>
          <w:sz w:val="22"/>
          <w:szCs w:val="30"/>
          <w:rtl/>
        </w:rPr>
        <w:t xml:space="preserve"> لعام</w:t>
      </w:r>
      <w:r>
        <w:rPr>
          <w:rFonts w:hint="cs"/>
          <w:sz w:val="22"/>
          <w:szCs w:val="30"/>
          <w:rtl/>
          <w:lang w:bidi="ar-MA"/>
        </w:rPr>
        <w:t xml:space="preserve"> 2000، يحق للشخص المعترف به لاجئا في مالطة أن ينتفع بالتعليم والتدريب في مؤسسات الدولة مجانا.</w:t>
      </w:r>
    </w:p>
    <w:p w:rsidR="00000000" w:rsidRDefault="00D84ABF">
      <w:pPr>
        <w:pStyle w:val="BodyText"/>
        <w:framePr w:hSpace="0" w:vSpace="0" w:wrap="auto" w:vAnchor="margin" w:yAlign="inline"/>
        <w:bidi/>
        <w:spacing w:before="240" w:after="240" w:line="400" w:lineRule="exact"/>
        <w:rPr>
          <w:rFonts w:hint="cs"/>
          <w:b/>
          <w:bCs/>
          <w:sz w:val="22"/>
          <w:szCs w:val="30"/>
          <w:rtl/>
          <w:lang w:bidi="ar-MA"/>
        </w:rPr>
      </w:pPr>
      <w:r>
        <w:rPr>
          <w:rFonts w:hint="cs"/>
          <w:b/>
          <w:bCs/>
          <w:sz w:val="22"/>
          <w:szCs w:val="30"/>
          <w:rtl/>
          <w:lang w:bidi="ar-MA"/>
        </w:rPr>
        <w:t xml:space="preserve">الدور التربوي الذي </w:t>
      </w:r>
      <w:r>
        <w:rPr>
          <w:rFonts w:hint="cs"/>
          <w:b/>
          <w:bCs/>
          <w:sz w:val="22"/>
          <w:szCs w:val="30"/>
          <w:rtl/>
        </w:rPr>
        <w:t>ت</w:t>
      </w:r>
      <w:r>
        <w:rPr>
          <w:rFonts w:hint="cs"/>
          <w:b/>
          <w:bCs/>
          <w:sz w:val="22"/>
          <w:szCs w:val="30"/>
          <w:rtl/>
          <w:lang w:bidi="ar-MA"/>
        </w:rPr>
        <w:t>ؤديه وزارات غير وزارة التربية والمنظمات غير الحكومية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836-</w:t>
      </w:r>
      <w:r>
        <w:rPr>
          <w:rFonts w:hint="cs"/>
          <w:sz w:val="22"/>
          <w:szCs w:val="30"/>
          <w:rtl/>
          <w:lang w:bidi="ar-MA"/>
        </w:rPr>
        <w:tab/>
        <w:t xml:space="preserve">وتضطلع بأدوار تربوية أخرى الوزارات </w:t>
      </w:r>
      <w:r>
        <w:rPr>
          <w:rFonts w:hint="cs"/>
          <w:sz w:val="22"/>
          <w:szCs w:val="30"/>
          <w:rtl/>
          <w:lang w:bidi="ar-MA"/>
        </w:rPr>
        <w:t>التالية: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tl/>
          <w:lang w:bidi="ar-MA"/>
        </w:rPr>
      </w:pPr>
      <w:r>
        <w:rPr>
          <w:rFonts w:hint="cs"/>
          <w:sz w:val="22"/>
          <w:szCs w:val="30"/>
          <w:rtl/>
          <w:lang w:bidi="ar-MA"/>
        </w:rPr>
        <w:t>وزارة السياحة (مسؤولة عن معهد الدراسات السياحية)؛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وزارة الصحة (مسؤولة عن معهد الرعاية الصحية)؛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وزارة السياس</w:t>
      </w:r>
      <w:r>
        <w:rPr>
          <w:rFonts w:hint="cs"/>
          <w:sz w:val="22"/>
          <w:szCs w:val="30"/>
          <w:rtl/>
        </w:rPr>
        <w:t>ات</w:t>
      </w:r>
      <w:r>
        <w:rPr>
          <w:rFonts w:hint="cs"/>
          <w:sz w:val="22"/>
          <w:szCs w:val="30"/>
          <w:rtl/>
          <w:lang w:bidi="ar-MA"/>
        </w:rPr>
        <w:t xml:space="preserve"> الاجتماعية (مسؤولة عن مؤسسة العمالة والتدريب).</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lang w:bidi="ar-MA"/>
        </w:rPr>
        <w:t>837-</w:t>
      </w:r>
      <w:r>
        <w:rPr>
          <w:rFonts w:hint="cs"/>
          <w:sz w:val="22"/>
          <w:szCs w:val="30"/>
          <w:rtl/>
          <w:lang w:bidi="ar-MA"/>
        </w:rPr>
        <w:tab/>
        <w:t xml:space="preserve">وهناك برنامج كامل إلى حد ما في </w:t>
      </w:r>
      <w:r>
        <w:rPr>
          <w:rFonts w:hint="cs"/>
          <w:sz w:val="22"/>
          <w:szCs w:val="30"/>
          <w:rtl/>
        </w:rPr>
        <w:t xml:space="preserve">مجال </w:t>
      </w:r>
      <w:r>
        <w:rPr>
          <w:rFonts w:hint="cs"/>
          <w:sz w:val="22"/>
          <w:szCs w:val="30"/>
          <w:rtl/>
          <w:lang w:bidi="ar-MA"/>
        </w:rPr>
        <w:t>التعليم الإضافي وتعليم الكبار والتعلّم المستمر، ت</w:t>
      </w:r>
      <w:r>
        <w:rPr>
          <w:rFonts w:hint="cs"/>
          <w:sz w:val="22"/>
          <w:szCs w:val="30"/>
          <w:rtl/>
          <w:lang w:bidi="ar-MA"/>
        </w:rPr>
        <w:t xml:space="preserve">وفره منظمات وحركات غير حكومية، ومراكز دينية ومجتمعية ورياضية، </w:t>
      </w:r>
      <w:r>
        <w:rPr>
          <w:rFonts w:hint="cs"/>
          <w:sz w:val="22"/>
          <w:szCs w:val="30"/>
          <w:rtl/>
        </w:rPr>
        <w:t>و</w:t>
      </w:r>
      <w:r>
        <w:rPr>
          <w:rFonts w:hint="cs"/>
          <w:sz w:val="22"/>
          <w:szCs w:val="30"/>
          <w:rtl/>
          <w:lang w:bidi="ar-MA"/>
        </w:rPr>
        <w:t>النقابات وأماكن العمل والأحزاب السياسية والمؤسسات التابعة لها، والمراكز الثقافية والوكالات التجارية. وترمي هذه الدورات التعليمية إلى أهداف متنوعة، فتلبي احتياجات معيّنة وتجعل التعليم أكثر ديمقر</w:t>
      </w:r>
      <w:r>
        <w:rPr>
          <w:rFonts w:hint="cs"/>
          <w:sz w:val="22"/>
          <w:szCs w:val="30"/>
          <w:rtl/>
          <w:lang w:bidi="ar-MA"/>
        </w:rPr>
        <w:t>اطية وفي متناول عدد متزايد من طالبيه. وتتولى وحدة تعليم الكبار التابعة لوزارة التربية مراقبة هذا التعليم. ويُجري مكتب الإدارة وشؤون الموظفين، عن طريق منظمة تطوير الموظفين، دورات من أجل الموظفين المدنيين لدعم تطويرهم المهني.</w:t>
      </w:r>
    </w:p>
    <w:p w:rsidR="00000000" w:rsidRDefault="00D84ABF">
      <w:pPr>
        <w:pStyle w:val="BodyText"/>
        <w:framePr w:hSpace="0" w:vSpace="0" w:wrap="auto" w:vAnchor="margin" w:yAlign="inline"/>
        <w:bidi/>
        <w:spacing w:before="240" w:after="240" w:line="400" w:lineRule="exact"/>
        <w:rPr>
          <w:rFonts w:hint="cs"/>
          <w:sz w:val="22"/>
          <w:szCs w:val="30"/>
          <w:rtl/>
        </w:rPr>
      </w:pP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الانضمام إلى الاتحاد الأوربي</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83</w:t>
      </w:r>
      <w:r>
        <w:rPr>
          <w:rFonts w:hint="cs"/>
          <w:sz w:val="22"/>
          <w:szCs w:val="30"/>
          <w:rtl/>
          <w:lang w:bidi="ar-MA"/>
        </w:rPr>
        <w:t>8-</w:t>
      </w:r>
      <w:r>
        <w:rPr>
          <w:rFonts w:hint="cs"/>
          <w:sz w:val="22"/>
          <w:szCs w:val="30"/>
          <w:rtl/>
          <w:lang w:bidi="ar-MA"/>
        </w:rPr>
        <w:tab/>
        <w:t>انتهجت مالطة، بوصفها عضوا في مجلس أور</w:t>
      </w:r>
      <w:r>
        <w:rPr>
          <w:rFonts w:hint="cs"/>
          <w:sz w:val="22"/>
          <w:szCs w:val="30"/>
          <w:rtl/>
        </w:rPr>
        <w:t>و</w:t>
      </w:r>
      <w:r>
        <w:rPr>
          <w:rFonts w:hint="cs"/>
          <w:sz w:val="22"/>
          <w:szCs w:val="30"/>
          <w:rtl/>
          <w:lang w:bidi="ar-MA"/>
        </w:rPr>
        <w:t>با منذ عام 1964، سياسات مماثلة للسياسات المعمول بها في عدة بلدان أور</w:t>
      </w:r>
      <w:r>
        <w:rPr>
          <w:rFonts w:hint="cs"/>
          <w:sz w:val="22"/>
          <w:szCs w:val="30"/>
          <w:rtl/>
        </w:rPr>
        <w:t>و</w:t>
      </w:r>
      <w:r>
        <w:rPr>
          <w:rFonts w:hint="cs"/>
          <w:sz w:val="22"/>
          <w:szCs w:val="30"/>
          <w:rtl/>
          <w:lang w:bidi="ar-MA"/>
        </w:rPr>
        <w:t>بية. ثم إن النظام المالطي فيما يخص التعليم والتدريب والشباب يفي تقريبا بمتطلبات الاتحاد الأور</w:t>
      </w:r>
      <w:r>
        <w:rPr>
          <w:rFonts w:hint="cs"/>
          <w:sz w:val="22"/>
          <w:szCs w:val="30"/>
          <w:rtl/>
        </w:rPr>
        <w:t>و</w:t>
      </w:r>
      <w:r>
        <w:rPr>
          <w:rFonts w:hint="cs"/>
          <w:sz w:val="22"/>
          <w:szCs w:val="30"/>
          <w:rtl/>
          <w:lang w:bidi="ar-MA"/>
        </w:rPr>
        <w:t>بي.</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lang w:bidi="ar-MA"/>
        </w:rPr>
        <w:t>839-</w:t>
      </w:r>
      <w:r>
        <w:rPr>
          <w:rFonts w:hint="cs"/>
          <w:sz w:val="22"/>
          <w:szCs w:val="30"/>
          <w:rtl/>
          <w:lang w:bidi="ar-MA"/>
        </w:rPr>
        <w:tab/>
        <w:t>وبعد الانضمام إلى الاتحاد الأور</w:t>
      </w:r>
      <w:r>
        <w:rPr>
          <w:rFonts w:hint="cs"/>
          <w:sz w:val="22"/>
          <w:szCs w:val="30"/>
          <w:rtl/>
        </w:rPr>
        <w:t>و</w:t>
      </w:r>
      <w:r>
        <w:rPr>
          <w:rFonts w:hint="cs"/>
          <w:sz w:val="22"/>
          <w:szCs w:val="30"/>
          <w:rtl/>
          <w:lang w:bidi="ar-MA"/>
        </w:rPr>
        <w:t>بي، يصير لأ</w:t>
      </w:r>
      <w:r>
        <w:rPr>
          <w:rFonts w:hint="cs"/>
          <w:sz w:val="22"/>
          <w:szCs w:val="30"/>
          <w:rtl/>
          <w:lang w:bidi="ar-MA"/>
        </w:rPr>
        <w:t xml:space="preserve">طفال العمال المهاجرين الحق في تلقي التعليم مجانا في مالطة حتى نهاية فترة التعليم الإلزامي من عمرهم، تمشياً مع التوجيه الأوروبي رقم </w:t>
      </w:r>
      <w:r>
        <w:rPr>
          <w:sz w:val="22"/>
          <w:szCs w:val="30"/>
        </w:rPr>
        <w:t>77/486/EEC</w:t>
      </w:r>
      <w:r>
        <w:rPr>
          <w:rFonts w:hint="cs"/>
          <w:sz w:val="22"/>
          <w:szCs w:val="30"/>
          <w:rtl/>
        </w:rPr>
        <w:t xml:space="preserve"> المتعلق بتعليم أبناء العمال المهاجرين. ثم يصير من حق المواطنين الأوروبيين دخول جامعة مالطة بنفس الشروط المطبقة على</w:t>
      </w:r>
      <w:r>
        <w:rPr>
          <w:rFonts w:hint="cs"/>
          <w:sz w:val="22"/>
          <w:szCs w:val="30"/>
          <w:rtl/>
        </w:rPr>
        <w:t xml:space="preserve"> المواطنين المالطيين.</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rPr>
        <w:t>840-</w:t>
      </w:r>
      <w:r>
        <w:rPr>
          <w:rFonts w:hint="cs"/>
          <w:sz w:val="22"/>
          <w:szCs w:val="30"/>
          <w:rtl/>
        </w:rPr>
        <w:tab/>
        <w:t>وسيتسنّى للمواطنين الأوروبيين الحائزين على أهلية التعليم أو على مؤهلات معترف بها أن يمارسوا التعليم في مالطة بنفس الشروط المطبقة على المالطيين. وفي الوقت الحاضر يُجرى تعديل قانون التعليم لعام 1988، بحذف شرط الجنسية المالطية للحصو</w:t>
      </w:r>
      <w:r>
        <w:rPr>
          <w:rFonts w:hint="cs"/>
          <w:sz w:val="22"/>
          <w:szCs w:val="30"/>
          <w:rtl/>
        </w:rPr>
        <w:t>ل على أهلية التعليم.</w:t>
      </w:r>
    </w:p>
    <w:p w:rsidR="00000000" w:rsidRDefault="00D84ABF">
      <w:pPr>
        <w:pStyle w:val="BodyText"/>
        <w:framePr w:hSpace="0" w:vSpace="0" w:wrap="auto" w:vAnchor="margin" w:yAlign="inline"/>
        <w:bidi/>
        <w:spacing w:before="240" w:after="240" w:line="400" w:lineRule="exact"/>
        <w:rPr>
          <w:rFonts w:hint="cs"/>
          <w:sz w:val="22"/>
          <w:szCs w:val="30"/>
          <w:u w:val="single"/>
          <w:rtl/>
        </w:rPr>
      </w:pPr>
      <w:r>
        <w:rPr>
          <w:rFonts w:hint="cs"/>
          <w:sz w:val="22"/>
          <w:szCs w:val="30"/>
          <w:rtl/>
        </w:rPr>
        <w:t>841-</w:t>
      </w:r>
      <w:r>
        <w:rPr>
          <w:rFonts w:hint="cs"/>
          <w:sz w:val="22"/>
          <w:szCs w:val="30"/>
          <w:rtl/>
        </w:rPr>
        <w:tab/>
        <w:t xml:space="preserve">وفي عام 2000 قدمت مالطة إلى </w:t>
      </w:r>
      <w:r>
        <w:rPr>
          <w:sz w:val="22"/>
          <w:szCs w:val="30"/>
        </w:rPr>
        <w:t>Eurydice</w:t>
      </w:r>
      <w:r>
        <w:rPr>
          <w:rFonts w:hint="cs"/>
          <w:sz w:val="22"/>
          <w:szCs w:val="30"/>
          <w:rtl/>
        </w:rPr>
        <w:t xml:space="preserve"> وثيقة بعنوان "البنى التربوية، والتدريب الأساسي، ونظم تعليم الكبار في أوروبا". ويمكن الحصول عليها على موقع الويب التالي: </w:t>
      </w:r>
      <w:hyperlink r:id="rId8" w:history="1">
        <w:r>
          <w:rPr>
            <w:rStyle w:val="Hyperlink"/>
            <w:sz w:val="22"/>
            <w:szCs w:val="30"/>
            <w:u w:val="single"/>
          </w:rPr>
          <w:t>http://www.eurydice.org</w:t>
        </w:r>
      </w:hyperlink>
      <w:r>
        <w:rPr>
          <w:rFonts w:hint="cs"/>
          <w:sz w:val="22"/>
          <w:szCs w:val="30"/>
          <w:rtl/>
        </w:rPr>
        <w:t>.</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rPr>
        <w:t>حرية ال</w:t>
      </w:r>
      <w:r>
        <w:rPr>
          <w:rFonts w:hint="cs"/>
          <w:b/>
          <w:bCs/>
          <w:sz w:val="22"/>
          <w:szCs w:val="30"/>
          <w:rtl/>
        </w:rPr>
        <w:t>أفراد والهيئات في إنشاء وإدارة مؤسسات تعليمية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842-</w:t>
      </w:r>
      <w:r>
        <w:rPr>
          <w:rFonts w:hint="cs"/>
          <w:sz w:val="22"/>
          <w:szCs w:val="30"/>
          <w:rtl/>
        </w:rPr>
        <w:tab/>
        <w:t>يستطيع أي شخص تقديم طلب إلى وزارة التربية من أجل الترخيص له بفتح مدرسة جديدة. ويشهد تزايد عدد المدارس المستقلة في السنوات الأخيرة على التزام الحكومة بالتعددية في توفير التعليم، وعلى القيمة التي يعلقها المج</w:t>
      </w:r>
      <w:r>
        <w:rPr>
          <w:rFonts w:hint="cs"/>
          <w:sz w:val="22"/>
          <w:szCs w:val="30"/>
          <w:rtl/>
        </w:rPr>
        <w:t>تمع المالطي على الحق في الاختيار. وفي الأحكام العامة من قانون التعليم لعام 1988، تنص المادة 8(1) على أن "أي شخص يحق له تقديم طلب إلى الوزير لمنحه ترخيصا بإنشاء مدرسة".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843-</w:t>
      </w:r>
      <w:r>
        <w:rPr>
          <w:rFonts w:hint="cs"/>
          <w:sz w:val="22"/>
          <w:szCs w:val="30"/>
          <w:rtl/>
        </w:rPr>
        <w:tab/>
        <w:t>وعدا ذلك، يستطيع أي شخص لم يُمنح ترخيصا بفتح مدرسة أن يستأنف ضد قرار الوزير، برفع د</w:t>
      </w:r>
      <w:r>
        <w:rPr>
          <w:rFonts w:hint="cs"/>
          <w:sz w:val="22"/>
          <w:szCs w:val="30"/>
          <w:rtl/>
        </w:rPr>
        <w:t>عوى إلى محكمة الشؤون المدرسية، وهي هيئة أُنشئت بموجب المادة 42 من قانون التربية لعام 1988.</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844-</w:t>
      </w:r>
      <w:r>
        <w:rPr>
          <w:rFonts w:hint="cs"/>
          <w:sz w:val="22"/>
          <w:szCs w:val="30"/>
          <w:rtl/>
        </w:rPr>
        <w:tab/>
        <w:t>وعندما يتلقى قسم التربية طلب فتح مدرسة جديدة، يستعلم عما تعرضه المدرسة المراد إنشاؤها من فلسفة وسياسة ومنهج وبرامج تعليم وعن مؤهلات المعلمين. ويعالج قسم التربية</w:t>
      </w:r>
      <w:r>
        <w:rPr>
          <w:rFonts w:hint="cs"/>
          <w:sz w:val="22"/>
          <w:szCs w:val="30"/>
          <w:rtl/>
        </w:rPr>
        <w:t xml:space="preserve"> أيضا طلبات بشأن فتح مدارس لتعليم اللغة الإنكليزية للأجانب. ففي عام 2001، كان يوجد 35 مدرسة لتعليم اللغة الإنكليزية للأجانب، عدا أربع طلبات لا تزال معلقة وهدفها فتح مدارس جديدة.</w:t>
      </w:r>
    </w:p>
    <w:p w:rsidR="00000000" w:rsidRDefault="00D84ABF">
      <w:pPr>
        <w:pStyle w:val="BodyText"/>
        <w:framePr w:hSpace="0" w:vSpace="0" w:wrap="auto" w:vAnchor="margin" w:yAlign="inline"/>
        <w:bidi/>
        <w:spacing w:before="240" w:after="240" w:line="400" w:lineRule="exact"/>
        <w:rPr>
          <w:rFonts w:hint="cs"/>
          <w:b/>
          <w:bCs/>
          <w:sz w:val="22"/>
          <w:szCs w:val="30"/>
          <w:rtl/>
        </w:rPr>
      </w:pPr>
      <w:r>
        <w:rPr>
          <w:rFonts w:hint="cs"/>
          <w:b/>
          <w:bCs/>
          <w:sz w:val="22"/>
          <w:szCs w:val="30"/>
          <w:rtl/>
        </w:rPr>
        <w:t>دور المساعدة الدولية في الإعمال الكامل للحق في التعليم</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845-</w:t>
      </w:r>
      <w:r>
        <w:rPr>
          <w:rFonts w:hint="cs"/>
          <w:sz w:val="22"/>
          <w:szCs w:val="30"/>
          <w:rtl/>
        </w:rPr>
        <w:tab/>
        <w:t xml:space="preserve">لا تتلقى مالطة أي </w:t>
      </w:r>
      <w:r>
        <w:rPr>
          <w:rFonts w:hint="cs"/>
          <w:sz w:val="22"/>
          <w:szCs w:val="30"/>
          <w:rtl/>
        </w:rPr>
        <w:t>مساعدة دولية في مجال التعليم.</w:t>
      </w:r>
    </w:p>
    <w:p w:rsidR="00000000" w:rsidRDefault="00D84ABF">
      <w:pPr>
        <w:pStyle w:val="BodyText"/>
        <w:framePr w:hSpace="0" w:vSpace="0" w:wrap="auto" w:vAnchor="margin" w:yAlign="inline"/>
        <w:bidi/>
        <w:spacing w:before="240" w:after="240" w:line="400" w:lineRule="exact"/>
        <w:rPr>
          <w:rFonts w:hint="cs"/>
          <w:sz w:val="22"/>
          <w:szCs w:val="30"/>
          <w:rtl/>
        </w:rPr>
      </w:pPr>
    </w:p>
    <w:p w:rsidR="00000000" w:rsidRDefault="00D84ABF">
      <w:pPr>
        <w:pStyle w:val="BodyText"/>
        <w:framePr w:hSpace="0" w:vSpace="0" w:wrap="auto" w:vAnchor="margin" w:yAlign="inline"/>
        <w:bidi/>
        <w:spacing w:before="240" w:after="240" w:line="400" w:lineRule="exact"/>
        <w:jc w:val="center"/>
        <w:rPr>
          <w:rFonts w:hint="cs"/>
          <w:b/>
          <w:bCs/>
          <w:sz w:val="22"/>
          <w:szCs w:val="30"/>
          <w:rtl/>
        </w:rPr>
      </w:pPr>
      <w:r>
        <w:rPr>
          <w:rFonts w:hint="cs"/>
          <w:b/>
          <w:bCs/>
          <w:sz w:val="22"/>
          <w:szCs w:val="30"/>
          <w:rtl/>
        </w:rPr>
        <w:t>المادة 14</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846-</w:t>
      </w:r>
      <w:r>
        <w:rPr>
          <w:rFonts w:hint="cs"/>
          <w:sz w:val="22"/>
          <w:szCs w:val="30"/>
          <w:rtl/>
        </w:rPr>
        <w:tab/>
        <w:t>إن الحق في التعليم الابتدائي المجاني يكفله دستور مالطة الذي ينص في المادة 10 منه على أن "يكون التعليم الابتدائي إلزاميا، وفي مدارس الدولة مجانيا".</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847-</w:t>
      </w:r>
      <w:r>
        <w:rPr>
          <w:rFonts w:hint="cs"/>
          <w:sz w:val="22"/>
          <w:szCs w:val="30"/>
          <w:rtl/>
        </w:rPr>
        <w:tab/>
        <w:t xml:space="preserve">ويجد هذا الحق ضمانة له أيضا مماثلة، في قانون التعليم لعام </w:t>
      </w:r>
      <w:r>
        <w:rPr>
          <w:rFonts w:hint="cs"/>
          <w:sz w:val="22"/>
          <w:szCs w:val="30"/>
          <w:rtl/>
        </w:rPr>
        <w:t>1988، الذي يلزم الدولة، بالإضافة إلى ذلك، بأن توفر التعليم الثانوي والابتدائي، وتنشئ مدارس للأطفال ذوي الاحتياجات الخاصة.</w:t>
      </w:r>
    </w:p>
    <w:p w:rsidR="00000000" w:rsidRDefault="00D84ABF">
      <w:pPr>
        <w:pStyle w:val="BodyText"/>
        <w:framePr w:hSpace="0" w:vSpace="0" w:wrap="auto" w:vAnchor="margin" w:yAlign="inline"/>
        <w:bidi/>
        <w:spacing w:before="240" w:after="240" w:line="400" w:lineRule="exact"/>
        <w:jc w:val="center"/>
        <w:rPr>
          <w:rFonts w:hint="cs"/>
          <w:b/>
          <w:bCs/>
          <w:sz w:val="22"/>
          <w:szCs w:val="30"/>
          <w:rtl/>
        </w:rPr>
      </w:pPr>
      <w:r>
        <w:rPr>
          <w:rFonts w:hint="cs"/>
          <w:b/>
          <w:bCs/>
          <w:sz w:val="22"/>
          <w:szCs w:val="30"/>
          <w:rtl/>
        </w:rPr>
        <w:t>المادة 15</w:t>
      </w:r>
    </w:p>
    <w:p w:rsidR="00000000" w:rsidRDefault="00D84ABF">
      <w:pPr>
        <w:pStyle w:val="BodyText"/>
        <w:framePr w:hSpace="0" w:vSpace="0" w:wrap="auto" w:vAnchor="margin" w:yAlign="inline"/>
        <w:bidi/>
        <w:spacing w:before="240" w:after="240" w:line="400" w:lineRule="exact"/>
        <w:jc w:val="center"/>
        <w:rPr>
          <w:rFonts w:hint="cs"/>
          <w:b/>
          <w:bCs/>
          <w:sz w:val="22"/>
          <w:szCs w:val="30"/>
          <w:rtl/>
        </w:rPr>
      </w:pPr>
      <w:r>
        <w:rPr>
          <w:rFonts w:hint="cs"/>
          <w:b/>
          <w:bCs/>
          <w:sz w:val="22"/>
          <w:szCs w:val="30"/>
          <w:rtl/>
        </w:rPr>
        <w:t>مقدمة</w:t>
      </w:r>
    </w:p>
    <w:p w:rsidR="00000000" w:rsidRDefault="00D84ABF">
      <w:pPr>
        <w:pStyle w:val="BodyText"/>
        <w:framePr w:hSpace="0" w:vSpace="0" w:wrap="auto" w:vAnchor="margin" w:yAlign="inline"/>
        <w:bidi/>
        <w:spacing w:before="240" w:after="240" w:line="400" w:lineRule="exact"/>
        <w:rPr>
          <w:rFonts w:hint="cs"/>
          <w:sz w:val="22"/>
          <w:szCs w:val="30"/>
          <w:rtl/>
          <w:lang w:val="en-US" w:bidi="ar-MA"/>
        </w:rPr>
      </w:pPr>
      <w:r>
        <w:rPr>
          <w:rFonts w:hint="cs"/>
          <w:sz w:val="22"/>
          <w:szCs w:val="30"/>
          <w:rtl/>
        </w:rPr>
        <w:t>848-</w:t>
      </w:r>
      <w:r>
        <w:rPr>
          <w:rFonts w:hint="cs"/>
          <w:sz w:val="22"/>
          <w:szCs w:val="30"/>
          <w:rtl/>
        </w:rPr>
        <w:tab/>
        <w:t>إن الجزر المالطية، التي لا يتجاوز مجموع مساحتها 316 كم</w:t>
      </w:r>
      <w:r>
        <w:rPr>
          <w:rFonts w:hint="cs"/>
          <w:sz w:val="22"/>
          <w:szCs w:val="30"/>
          <w:vertAlign w:val="superscript"/>
          <w:rtl/>
          <w:lang w:val="en-US"/>
        </w:rPr>
        <w:t>2</w:t>
      </w:r>
      <w:r>
        <w:rPr>
          <w:rFonts w:hint="cs"/>
          <w:sz w:val="22"/>
          <w:szCs w:val="30"/>
          <w:rtl/>
          <w:lang w:val="en-US"/>
        </w:rPr>
        <w:t>، غنية بتراثها الأثري والمعماري.</w:t>
      </w:r>
      <w:r>
        <w:rPr>
          <w:rFonts w:hint="cs"/>
          <w:sz w:val="22"/>
          <w:szCs w:val="30"/>
          <w:rtl/>
          <w:lang w:val="en-US" w:bidi="ar-MA"/>
        </w:rPr>
        <w:t xml:space="preserve"> فالعاصمة، فاليتا، التي بن</w:t>
      </w:r>
      <w:r>
        <w:rPr>
          <w:rFonts w:hint="cs"/>
          <w:sz w:val="22"/>
          <w:szCs w:val="30"/>
          <w:rtl/>
          <w:lang w:val="en-US" w:bidi="ar-MA"/>
        </w:rPr>
        <w:t>اها فرسان القديس يوحنا في القرن السادس عشر، هي المركز الثقافي والإداري والتجاري لهذه الجزر.</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849-</w:t>
      </w:r>
      <w:r>
        <w:rPr>
          <w:rFonts w:hint="cs"/>
          <w:sz w:val="22"/>
          <w:szCs w:val="30"/>
          <w:rtl/>
          <w:lang w:bidi="ar-MA"/>
        </w:rPr>
        <w:tab/>
        <w:t>وتتبنى مالطة مفهوم الثقافة تعبيرا عن القيم الشخصية والمجتمعية والاقتصادية الرفيعة. وتنتهج مالطة اليوم سياسة ثقافية مدوَّنة، تعطي رؤية شاملة للسياسة التي اعتمدت</w:t>
      </w:r>
      <w:r>
        <w:rPr>
          <w:rFonts w:hint="cs"/>
          <w:sz w:val="22"/>
          <w:szCs w:val="30"/>
          <w:rtl/>
          <w:lang w:bidi="ar-MA"/>
        </w:rPr>
        <w:t>ها حكومة مالطة حتى الآن في مختلف مجالات الثقافة، وتمهد الطريق لاعتماد سياسة ثقافية إبداعية مستقبلية. فمن خلال هذه الوثيقة تعترف مالطة بضرورة الوصل بين التراث الثقافي العريق والحياة اليومية المعاصرة. وعملية الوصل هذه يجب أن تتحقق عن طريق مشاركة المجالس المح</w:t>
      </w:r>
      <w:r>
        <w:rPr>
          <w:rFonts w:hint="cs"/>
          <w:sz w:val="22"/>
          <w:szCs w:val="30"/>
          <w:rtl/>
          <w:lang w:bidi="ar-MA"/>
        </w:rPr>
        <w:t>لية، والمنظمات غير الحكومية، والنشاط الفردي. إذ إن الحكومة على قناعة بواجب انسحابها، مع الوفاء بالتزامها المساعدة في البرمجة الثقافية، إلى موقع عدم التأثير لكي يصير المجتمع المحلي هو المحرك الأول وصاحب الدور الأول في تكوين الثقافة.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850-</w:t>
      </w:r>
      <w:r>
        <w:rPr>
          <w:rFonts w:hint="cs"/>
          <w:sz w:val="22"/>
          <w:szCs w:val="30"/>
          <w:rtl/>
          <w:lang w:bidi="ar-MA"/>
        </w:rPr>
        <w:tab/>
        <w:t xml:space="preserve">"ومع أخذ كل شيء في </w:t>
      </w:r>
      <w:r>
        <w:rPr>
          <w:rFonts w:hint="cs"/>
          <w:sz w:val="22"/>
          <w:szCs w:val="30"/>
          <w:rtl/>
          <w:lang w:bidi="ar-MA"/>
        </w:rPr>
        <w:t>الاعتبار، تأمل مالطة أن تفسح المجال للمشاركة الإيجابية بين الفنانين والشعب، فتجعل النفحة الإبداعية في متناول الجميع، عن طريق عملية نشطة وشفافة. وإنه لمن صميم الأولويات إثبات الهوية الثقافية، وإن مالطة ملتزمة بسياسة المشاركة الواسعة، اتجاها عكسيا للاصطلاح ا</w:t>
      </w:r>
      <w:r>
        <w:rPr>
          <w:rFonts w:hint="cs"/>
          <w:sz w:val="22"/>
          <w:szCs w:val="30"/>
          <w:rtl/>
          <w:lang w:bidi="ar-MA"/>
        </w:rPr>
        <w:t>لقطاعي العمودي"</w:t>
      </w:r>
      <w:r>
        <w:rPr>
          <w:rFonts w:hint="cs"/>
          <w:sz w:val="22"/>
          <w:szCs w:val="30"/>
          <w:vertAlign w:val="superscript"/>
          <w:rtl/>
        </w:rPr>
        <w:t>(44)</w:t>
      </w:r>
      <w:r>
        <w:rPr>
          <w:rFonts w:hint="cs"/>
          <w:sz w:val="22"/>
          <w:szCs w:val="30"/>
          <w:rtl/>
          <w:lang w:bidi="ar-MA"/>
        </w:rPr>
        <w:t>.</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الإطار التشريعي</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851-</w:t>
      </w:r>
      <w:r>
        <w:rPr>
          <w:rFonts w:hint="cs"/>
          <w:sz w:val="22"/>
          <w:szCs w:val="30"/>
          <w:rtl/>
          <w:lang w:bidi="ar-MA"/>
        </w:rPr>
        <w:tab/>
        <w:t>ينص دستور مالطة في الفصل الثاني، إعلان المبادئ، على ما يلي:</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tl/>
          <w:lang w:bidi="ar-MA"/>
        </w:rPr>
      </w:pPr>
      <w:r>
        <w:rPr>
          <w:rFonts w:hint="cs"/>
          <w:sz w:val="22"/>
          <w:szCs w:val="30"/>
          <w:rtl/>
          <w:lang w:bidi="ar-MA"/>
        </w:rPr>
        <w:t>"تعنى الدولة بتعزيز التنمية الثقافية والبحوث العلمية والتقنية"</w:t>
      </w:r>
      <w:r>
        <w:rPr>
          <w:rFonts w:hint="cs"/>
          <w:sz w:val="22"/>
          <w:szCs w:val="30"/>
          <w:vertAlign w:val="superscript"/>
          <w:rtl/>
          <w:lang w:bidi="ar-MA"/>
        </w:rPr>
        <w:t>(45)</w:t>
      </w:r>
      <w:r>
        <w:rPr>
          <w:rFonts w:hint="cs"/>
          <w:sz w:val="22"/>
          <w:szCs w:val="30"/>
          <w:rtl/>
          <w:lang w:bidi="ar-MA"/>
        </w:rPr>
        <w:t>.</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"تصون الدولة المناظر الطبيعية والتراث التاريخي والفني للأمة"</w:t>
      </w:r>
      <w:r>
        <w:rPr>
          <w:rFonts w:hint="cs"/>
          <w:sz w:val="22"/>
          <w:szCs w:val="30"/>
          <w:vertAlign w:val="superscript"/>
          <w:rtl/>
          <w:lang w:bidi="ar-MA"/>
        </w:rPr>
        <w:t>(46)</w:t>
      </w:r>
      <w:r>
        <w:rPr>
          <w:rFonts w:hint="cs"/>
          <w:sz w:val="22"/>
          <w:szCs w:val="30"/>
          <w:rtl/>
          <w:lang w:bidi="ar-MA"/>
        </w:rPr>
        <w:t>.</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"تعمل الدولة على حما</w:t>
      </w:r>
      <w:r>
        <w:rPr>
          <w:rFonts w:hint="cs"/>
          <w:sz w:val="22"/>
          <w:szCs w:val="30"/>
          <w:rtl/>
          <w:lang w:bidi="ar-MA"/>
        </w:rPr>
        <w:t>ية وازدهار الحرف اليدوية"</w:t>
      </w:r>
      <w:r>
        <w:rPr>
          <w:rFonts w:hint="cs"/>
          <w:sz w:val="22"/>
          <w:szCs w:val="30"/>
          <w:vertAlign w:val="superscript"/>
          <w:rtl/>
          <w:lang w:bidi="ar-MA"/>
        </w:rPr>
        <w:t>(47)</w:t>
      </w:r>
      <w:r>
        <w:rPr>
          <w:rFonts w:hint="cs"/>
          <w:sz w:val="22"/>
          <w:szCs w:val="30"/>
          <w:rtl/>
          <w:lang w:bidi="ar-MA"/>
        </w:rPr>
        <w:t>.</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852-</w:t>
      </w:r>
      <w:r>
        <w:rPr>
          <w:rFonts w:hint="cs"/>
          <w:sz w:val="22"/>
          <w:szCs w:val="30"/>
          <w:rtl/>
          <w:lang w:bidi="ar-MA"/>
        </w:rPr>
        <w:tab/>
      </w:r>
      <w:r>
        <w:rPr>
          <w:rFonts w:hint="cs"/>
          <w:sz w:val="22"/>
          <w:szCs w:val="30"/>
          <w:rtl/>
        </w:rPr>
        <w:t>و</w:t>
      </w:r>
      <w:r>
        <w:rPr>
          <w:rFonts w:hint="cs"/>
          <w:sz w:val="22"/>
          <w:szCs w:val="30"/>
          <w:rtl/>
          <w:lang w:bidi="ar-MA"/>
        </w:rPr>
        <w:t>أول وثيقة تشريعية تناولت موضوع حماية التراث الثقافي هي مرسوم صون الآثار القديمة لعام 1910، الذي أصبح لاغيا.</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853-</w:t>
      </w:r>
      <w:r>
        <w:rPr>
          <w:rFonts w:hint="cs"/>
          <w:sz w:val="22"/>
          <w:szCs w:val="30"/>
          <w:rtl/>
          <w:lang w:bidi="ar-MA"/>
        </w:rPr>
        <w:tab/>
      </w:r>
      <w:r>
        <w:rPr>
          <w:rFonts w:hint="cs"/>
          <w:sz w:val="22"/>
          <w:szCs w:val="30"/>
          <w:rtl/>
        </w:rPr>
        <w:t xml:space="preserve">وقد </w:t>
      </w:r>
      <w:r>
        <w:rPr>
          <w:rFonts w:hint="cs"/>
          <w:sz w:val="22"/>
          <w:szCs w:val="30"/>
          <w:rtl/>
          <w:lang w:bidi="ar-MA"/>
        </w:rPr>
        <w:t>حل القانون السادس لعام 2002 محل قانون حماية الآثار القديمة (1925)، بخصوص الإشراف على التراث الثقافي في</w:t>
      </w:r>
      <w:r>
        <w:rPr>
          <w:rFonts w:hint="cs"/>
          <w:sz w:val="22"/>
          <w:szCs w:val="30"/>
          <w:rtl/>
          <w:lang w:bidi="ar-MA"/>
        </w:rPr>
        <w:t xml:space="preserve"> مالطة وصونه وإدارته، وبخصوص الأمور المساعدة لذلك </w:t>
      </w:r>
      <w:r>
        <w:rPr>
          <w:rFonts w:hint="cs"/>
          <w:sz w:val="22"/>
          <w:szCs w:val="30"/>
          <w:rtl/>
        </w:rPr>
        <w:t>أ</w:t>
      </w:r>
      <w:r>
        <w:rPr>
          <w:rFonts w:hint="cs"/>
          <w:sz w:val="22"/>
          <w:szCs w:val="30"/>
          <w:rtl/>
          <w:lang w:bidi="ar-MA"/>
        </w:rPr>
        <w:t>و ذات الصلة به.</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854-</w:t>
      </w:r>
      <w:r>
        <w:rPr>
          <w:rFonts w:hint="cs"/>
          <w:sz w:val="22"/>
          <w:szCs w:val="30"/>
          <w:rtl/>
          <w:lang w:bidi="ar-MA"/>
        </w:rPr>
        <w:tab/>
        <w:t>وقانون المحفوظات الوطنية</w:t>
      </w:r>
      <w:r>
        <w:rPr>
          <w:rFonts w:hint="cs"/>
          <w:sz w:val="22"/>
          <w:szCs w:val="30"/>
          <w:rtl/>
        </w:rPr>
        <w:t xml:space="preserve"> لعام</w:t>
      </w:r>
      <w:r>
        <w:rPr>
          <w:rFonts w:hint="cs"/>
          <w:sz w:val="22"/>
          <w:szCs w:val="30"/>
          <w:rtl/>
          <w:lang w:bidi="ar-MA"/>
        </w:rPr>
        <w:t xml:space="preserve"> 1990، أنشأ المحفوظات الوطنية المالطية التي تقوم مهمتها على كفالة الحفاظ على جميع الوثائق ذات الطبيعة العامة التي لم تعد مستعملة للأغراض الإدارية، وإتاحتها</w:t>
      </w:r>
      <w:r>
        <w:rPr>
          <w:rFonts w:hint="cs"/>
          <w:sz w:val="22"/>
          <w:szCs w:val="30"/>
          <w:rtl/>
          <w:lang w:bidi="ar-MA"/>
        </w:rPr>
        <w:t xml:space="preserve"> بصورة معقولة للجمهور لأغراض الدراسة.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855-</w:t>
      </w:r>
      <w:r>
        <w:rPr>
          <w:rFonts w:hint="cs"/>
          <w:sz w:val="22"/>
          <w:szCs w:val="30"/>
          <w:rtl/>
          <w:lang w:bidi="ar-MA"/>
        </w:rPr>
        <w:tab/>
        <w:t xml:space="preserve"> وقرر قانون تخطيط التنمية</w:t>
      </w:r>
      <w:r>
        <w:rPr>
          <w:rFonts w:hint="cs"/>
          <w:sz w:val="22"/>
          <w:szCs w:val="30"/>
          <w:rtl/>
        </w:rPr>
        <w:t xml:space="preserve"> لعام</w:t>
      </w:r>
      <w:r>
        <w:rPr>
          <w:rFonts w:hint="cs"/>
          <w:sz w:val="22"/>
          <w:szCs w:val="30"/>
          <w:rtl/>
          <w:lang w:bidi="ar-MA"/>
        </w:rPr>
        <w:t xml:space="preserve"> 1992، ما يلائم من عمليات التخطيط والبنى التنفيذية لضبط التنمية. وأنشأ سلطة التخطيط التي تُصدر تراخيص للبناء متسقة مع المخطط التنظيمي</w:t>
      </w:r>
      <w:r>
        <w:rPr>
          <w:rFonts w:hint="cs"/>
          <w:sz w:val="22"/>
          <w:szCs w:val="30"/>
          <w:rtl/>
        </w:rPr>
        <w:t xml:space="preserve"> لعام</w:t>
      </w:r>
      <w:r>
        <w:rPr>
          <w:rFonts w:hint="cs"/>
          <w:sz w:val="22"/>
          <w:szCs w:val="30"/>
          <w:rtl/>
          <w:lang w:bidi="ar-MA"/>
        </w:rPr>
        <w:t xml:space="preserve"> 1992، للجزر المالطية.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856-</w:t>
      </w:r>
      <w:r>
        <w:rPr>
          <w:rFonts w:hint="cs"/>
          <w:sz w:val="22"/>
          <w:szCs w:val="30"/>
          <w:rtl/>
          <w:lang w:bidi="ar-MA"/>
        </w:rPr>
        <w:tab/>
      </w:r>
      <w:r>
        <w:rPr>
          <w:rFonts w:hint="cs"/>
          <w:sz w:val="22"/>
          <w:szCs w:val="30"/>
          <w:rtl/>
        </w:rPr>
        <w:t>و</w:t>
      </w:r>
      <w:r>
        <w:rPr>
          <w:rFonts w:hint="cs"/>
          <w:sz w:val="22"/>
          <w:szCs w:val="30"/>
          <w:rtl/>
          <w:lang w:bidi="ar-MA"/>
        </w:rPr>
        <w:t xml:space="preserve">ينص قانون حماية </w:t>
      </w:r>
      <w:r>
        <w:rPr>
          <w:rFonts w:hint="cs"/>
          <w:sz w:val="22"/>
          <w:szCs w:val="30"/>
          <w:rtl/>
          <w:lang w:bidi="ar-MA"/>
        </w:rPr>
        <w:t>البيئة</w:t>
      </w:r>
      <w:r>
        <w:rPr>
          <w:rFonts w:hint="cs"/>
          <w:sz w:val="22"/>
          <w:szCs w:val="30"/>
          <w:rtl/>
        </w:rPr>
        <w:t xml:space="preserve"> لعام</w:t>
      </w:r>
      <w:r>
        <w:rPr>
          <w:rFonts w:hint="cs"/>
          <w:sz w:val="22"/>
          <w:szCs w:val="30"/>
          <w:rtl/>
          <w:lang w:bidi="ar-MA"/>
        </w:rPr>
        <w:t xml:space="preserve"> 2001، الذي حل محل قانون حماية البيئة </w:t>
      </w:r>
      <w:r>
        <w:rPr>
          <w:rFonts w:hint="cs"/>
          <w:sz w:val="22"/>
          <w:szCs w:val="30"/>
          <w:rtl/>
        </w:rPr>
        <w:t>لعام</w:t>
      </w:r>
      <w:r>
        <w:rPr>
          <w:rFonts w:hint="cs"/>
          <w:sz w:val="22"/>
          <w:szCs w:val="30"/>
          <w:rtl/>
          <w:lang w:bidi="ar-MA"/>
        </w:rPr>
        <w:t xml:space="preserve"> 1991، بين جملة أمور، على حماية وصون المناظر الطبيعية (بما فيها المراكز التاريخية). وأنشأ القانون الجديد السلطة البيئية، المكلفة بإسداء المشورة للوزير المسؤول عن البيئة، بشأن حماية البيئة وإدارة استغلال </w:t>
      </w:r>
      <w:r>
        <w:rPr>
          <w:rFonts w:hint="cs"/>
          <w:sz w:val="22"/>
          <w:szCs w:val="30"/>
          <w:rtl/>
          <w:lang w:bidi="ar-MA"/>
        </w:rPr>
        <w:t>الموارد الطبيعة بصورة مستدامة. وقد عُيِّنت السلطة المالطية للبيئة والتخطيط بوصفها السلطة البيئية.</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مسؤولية صون الثقافة المالطية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857-</w:t>
      </w:r>
      <w:r>
        <w:rPr>
          <w:rFonts w:hint="cs"/>
          <w:sz w:val="22"/>
          <w:szCs w:val="30"/>
          <w:rtl/>
          <w:lang w:bidi="ar-MA"/>
        </w:rPr>
        <w:tab/>
        <w:t>اتسم عام 2001 بأهمية للثقافة في مالطة، نظرا لما حفل به من ابتكارات ومبادرات جذرية، واكبت مناقشات السياسة الثقافية المالطية.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858-</w:t>
      </w:r>
      <w:r>
        <w:rPr>
          <w:rFonts w:hint="cs"/>
          <w:sz w:val="22"/>
          <w:szCs w:val="30"/>
          <w:rtl/>
          <w:lang w:bidi="ar-MA"/>
        </w:rPr>
        <w:tab/>
      </w:r>
      <w:r>
        <w:rPr>
          <w:rFonts w:hint="cs"/>
          <w:sz w:val="22"/>
          <w:szCs w:val="30"/>
          <w:rtl/>
        </w:rPr>
        <w:t>و</w:t>
      </w:r>
      <w:r>
        <w:rPr>
          <w:rFonts w:hint="cs"/>
          <w:sz w:val="22"/>
          <w:szCs w:val="30"/>
          <w:rtl/>
          <w:lang w:bidi="ar-MA"/>
        </w:rPr>
        <w:t>تضطلع حاليا وزارة التربية بالمسؤولية عن صون التراث الثقافي المالطي، عن طريق عدة إدارات. وهذه الإدارات المسؤولة عن الثقافة هي: إدارة الثقافة، وإدارة المكتبات والمحفوظات، وإدارة المتاحف.</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859-</w:t>
      </w:r>
      <w:r>
        <w:rPr>
          <w:rFonts w:hint="cs"/>
          <w:sz w:val="22"/>
          <w:szCs w:val="30"/>
          <w:rtl/>
          <w:lang w:bidi="ar-MA"/>
        </w:rPr>
        <w:tab/>
        <w:t>واتساقا مع سياسة تفويض السلطة المنتهجة في مجال الثقافة، أنشأ</w:t>
      </w:r>
      <w:r>
        <w:rPr>
          <w:rFonts w:hint="cs"/>
          <w:sz w:val="22"/>
          <w:szCs w:val="30"/>
          <w:rtl/>
          <w:lang w:bidi="ar-MA"/>
        </w:rPr>
        <w:t xml:space="preserve">ت الحكومة المجلس الوطني للثقافة والفنون، الذي تقلّد جميع الوظائف التي كانت تؤديها إدارة الثقافة. ففي نيسان/أبريل 2002، سُنّ قانون المجلس الوطني للثقافة والفنون. يُبيّن هذا القانون وظائف المجلس، ويضع أحكاما لإدارة الأموال التي تسلّمها الحكومة للمجلس من أجل </w:t>
      </w:r>
      <w:r>
        <w:rPr>
          <w:rFonts w:hint="cs"/>
          <w:sz w:val="22"/>
          <w:szCs w:val="30"/>
          <w:rtl/>
          <w:lang w:bidi="ar-MA"/>
        </w:rPr>
        <w:t>تمويل الكيانات المذكورة بوضوح في القانون، وهي:</w:t>
      </w:r>
      <w:r>
        <w:rPr>
          <w:sz w:val="22"/>
          <w:szCs w:val="30"/>
        </w:rPr>
        <w:t>Fondazzjoni Patrimonju Malti</w:t>
      </w:r>
      <w:r>
        <w:rPr>
          <w:rFonts w:hint="cs"/>
          <w:sz w:val="22"/>
          <w:szCs w:val="30"/>
          <w:rtl/>
          <w:lang w:bidi="ar-MA"/>
        </w:rPr>
        <w:t xml:space="preserve"> (مؤسسة التراث المالطي)، والجمعية المالطية للفنون، </w:t>
      </w:r>
      <w:r>
        <w:rPr>
          <w:rFonts w:hint="cs"/>
          <w:sz w:val="22"/>
          <w:szCs w:val="30"/>
          <w:rtl/>
        </w:rPr>
        <w:t>وجمعية الصناعة والتجارة</w:t>
      </w:r>
      <w:r>
        <w:rPr>
          <w:rFonts w:hint="cs"/>
          <w:sz w:val="22"/>
          <w:szCs w:val="30"/>
          <w:rtl/>
          <w:lang w:bidi="ar-MA"/>
        </w:rPr>
        <w:t>، ومسرح مانويل (اللجنة الإدارية)، ومركز مؤتمرات البحر المتوسط، والأوركسترا الوطنية، ومركز القديس يعقوب للأنش</w:t>
      </w:r>
      <w:r>
        <w:rPr>
          <w:rFonts w:hint="cs"/>
          <w:sz w:val="22"/>
          <w:szCs w:val="30"/>
          <w:rtl/>
          <w:lang w:bidi="ar-MA"/>
        </w:rPr>
        <w:t>طة الإبداعية. ويوكل القانون إلى المجلس مهمة وضع جدول زمني للأنشطة واستدامته وتنفيذه، بحيث يكفل برنامجا متصلا من الأنشطة الثقافية والفنية التي ينظمها المجلس نفسه أو من يتلقى منه التمويل كالهيئات والكيانات والأشخاص.</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860-</w:t>
      </w:r>
      <w:r>
        <w:rPr>
          <w:rFonts w:hint="cs"/>
          <w:sz w:val="22"/>
          <w:szCs w:val="30"/>
          <w:rtl/>
          <w:lang w:bidi="ar-MA"/>
        </w:rPr>
        <w:tab/>
        <w:t xml:space="preserve">وسيثبت المجلس الوطني المالطي للثقافة </w:t>
      </w:r>
      <w:r>
        <w:rPr>
          <w:rFonts w:hint="cs"/>
          <w:sz w:val="22"/>
          <w:szCs w:val="30"/>
          <w:rtl/>
          <w:lang w:bidi="ar-MA"/>
        </w:rPr>
        <w:t>والفنون عظيم جدواه كهيئة تيسير بأن يجعل رسالته المميزة هي الوساطة بين الفنانين والجمهور والعمل على تحسين التفاعل بين الطرفين. وسيزيد نفاذ الجمهور إلى الفنون، ويتعاون مع المجالس المحلية والمنظمات غير الحكومية ومع أشخاص خارجها، في سبيل تشجيع المبادرات الفنية</w:t>
      </w:r>
      <w:r>
        <w:rPr>
          <w:rFonts w:hint="cs"/>
          <w:sz w:val="22"/>
          <w:szCs w:val="30"/>
          <w:rtl/>
          <w:lang w:bidi="ar-MA"/>
        </w:rPr>
        <w:t xml:space="preserve"> والثقافية. وسينهض بخطط تربوية، ويرسم وينفذ استراتيجيات تعزز الهوية المالطية في الخارج، ويرصد المعايير الفنية مستبقيا إياها قيد النظر، ويرصد أموالا لمشاريع وأحداث ثقافية نوعية.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861-</w:t>
      </w:r>
      <w:r>
        <w:rPr>
          <w:rFonts w:hint="cs"/>
          <w:sz w:val="22"/>
          <w:szCs w:val="30"/>
          <w:rtl/>
          <w:lang w:bidi="ar-MA"/>
        </w:rPr>
        <w:tab/>
        <w:t>وأُنشئت أيضا قاعدة بيانات للتراث الوطني من أجل إدارة وتنظيم هذا التراث.</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22"/>
          <w:szCs w:val="30"/>
          <w:rtl/>
          <w:lang w:bidi="ar-MA"/>
        </w:rPr>
        <w:t>86</w:t>
      </w:r>
      <w:r>
        <w:rPr>
          <w:rFonts w:hint="cs"/>
          <w:sz w:val="22"/>
          <w:szCs w:val="30"/>
          <w:rtl/>
          <w:lang w:bidi="ar-MA"/>
        </w:rPr>
        <w:t>2-</w:t>
      </w:r>
      <w:r>
        <w:rPr>
          <w:rFonts w:hint="cs"/>
          <w:sz w:val="22"/>
          <w:szCs w:val="30"/>
          <w:rtl/>
        </w:rPr>
        <w:t>و</w:t>
      </w:r>
      <w:r>
        <w:rPr>
          <w:rFonts w:hint="cs"/>
          <w:sz w:val="22"/>
          <w:szCs w:val="30"/>
          <w:rtl/>
          <w:lang w:bidi="ar-MA"/>
        </w:rPr>
        <w:tab/>
        <w:t>دخل قانون التراث الثقافي</w:t>
      </w:r>
      <w:r>
        <w:rPr>
          <w:rFonts w:hint="cs"/>
          <w:sz w:val="22"/>
          <w:szCs w:val="30"/>
          <w:rtl/>
        </w:rPr>
        <w:t xml:space="preserve"> لعام</w:t>
      </w:r>
      <w:r>
        <w:rPr>
          <w:rFonts w:hint="cs"/>
          <w:sz w:val="22"/>
          <w:szCs w:val="30"/>
          <w:rtl/>
          <w:lang w:bidi="ar-MA"/>
        </w:rPr>
        <w:t xml:space="preserve"> 2002، وقانون المجلس الوطني المالطي للثقافة والفنون</w:t>
      </w:r>
      <w:r>
        <w:rPr>
          <w:rFonts w:hint="cs"/>
          <w:sz w:val="22"/>
          <w:szCs w:val="30"/>
          <w:rtl/>
        </w:rPr>
        <w:t xml:space="preserve"> لعام</w:t>
      </w:r>
      <w:r>
        <w:rPr>
          <w:rFonts w:hint="cs"/>
          <w:sz w:val="22"/>
          <w:szCs w:val="30"/>
          <w:rtl/>
          <w:lang w:bidi="ar-MA"/>
        </w:rPr>
        <w:t xml:space="preserve"> 2002، حيز التنفيذ في نفس الوقت. وحل المجلس الوطني المالطي للثقافة والفنون محل إدارة المتاحف.</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863-</w:t>
      </w:r>
      <w:r>
        <w:rPr>
          <w:rFonts w:hint="cs"/>
          <w:sz w:val="22"/>
          <w:szCs w:val="30"/>
          <w:rtl/>
          <w:lang w:bidi="ar-MA"/>
        </w:rPr>
        <w:tab/>
        <w:t>وقد كُلِّف مكتب الإشراف بوضع واستدامة جرد وطني للممتلكات الثقافية، م</w:t>
      </w:r>
      <w:r>
        <w:rPr>
          <w:rFonts w:hint="cs"/>
          <w:sz w:val="22"/>
          <w:szCs w:val="30"/>
          <w:rtl/>
          <w:lang w:bidi="ar-MA"/>
        </w:rPr>
        <w:t>ن أجل تشجيع البحث في موضوع التراث الثقافي، وإجراء أعمال تنقيب أو الترخيص بها، وتوفير الوثائق الملائمة، والتنسيق مع السلطة المالطية للبيئة والتخطيط، وتنظيم صون وإحياء التراث الثقافي.</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864-</w:t>
      </w:r>
      <w:r>
        <w:rPr>
          <w:rFonts w:hint="cs"/>
          <w:sz w:val="22"/>
          <w:szCs w:val="30"/>
          <w:rtl/>
          <w:lang w:bidi="ar-MA"/>
        </w:rPr>
        <w:tab/>
        <w:t>ويراد لمركز الترميم المالطي أن يصبح مركز امتياز للتعليم والتدريب والب</w:t>
      </w:r>
      <w:r>
        <w:rPr>
          <w:rFonts w:hint="cs"/>
          <w:sz w:val="22"/>
          <w:szCs w:val="30"/>
          <w:rtl/>
          <w:lang w:bidi="ar-MA"/>
        </w:rPr>
        <w:t>حث وممارسة الصون والترميم والصيانة والإدارة والعرض للتراث الثقافي، وأن يقوم بخدمات ترميم ومشورة.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lang w:bidi="ar-MA"/>
        </w:rPr>
        <w:t>865-</w:t>
      </w:r>
      <w:r>
        <w:rPr>
          <w:rFonts w:hint="cs"/>
          <w:sz w:val="22"/>
          <w:szCs w:val="30"/>
          <w:rtl/>
          <w:lang w:bidi="ar-MA"/>
        </w:rPr>
        <w:tab/>
        <w:t xml:space="preserve">ويسهر المجلس </w:t>
      </w:r>
      <w:r>
        <w:rPr>
          <w:sz w:val="22"/>
          <w:szCs w:val="30"/>
        </w:rPr>
        <w:t>tal</w:t>
      </w:r>
      <w:r>
        <w:rPr>
          <w:sz w:val="22"/>
          <w:szCs w:val="30"/>
        </w:rPr>
        <w:noBreakHyphen/>
        <w:t>Warrant Tar-Restawraturi</w:t>
      </w:r>
      <w:r>
        <w:rPr>
          <w:rFonts w:hint="cs"/>
          <w:sz w:val="22"/>
          <w:szCs w:val="30"/>
          <w:rtl/>
        </w:rPr>
        <w:t xml:space="preserve"> على ألا يحصل أي شخص على ترخيص بممارسة مهنة الصون والترميم ما لم يكن حائزا على أهلية الترميم والصون. ويعمل هذا ال</w:t>
      </w:r>
      <w:r>
        <w:rPr>
          <w:rFonts w:hint="cs"/>
          <w:sz w:val="22"/>
          <w:szCs w:val="30"/>
          <w:rtl/>
        </w:rPr>
        <w:t>مجلس على تنفيذ مهمته من خلال الإشراف وتنظيم شروط التدريب العملي على الترميم والصون، ومن خلال الاعتراف بشهادات الأهلية التي تم الحصول عليها في الخارج. ويدرس المجلس الطلبات المتعلقة بإجازة العمل في مجال الصون والترميم، ويقدم بشأنها توصياته إلى الوزير المسؤول</w:t>
      </w:r>
      <w:r>
        <w:rPr>
          <w:rFonts w:hint="cs"/>
          <w:sz w:val="22"/>
          <w:szCs w:val="30"/>
          <w:rtl/>
        </w:rPr>
        <w:t xml:space="preserve"> عن الثقافة.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866-</w:t>
      </w:r>
      <w:r>
        <w:rPr>
          <w:rFonts w:hint="cs"/>
          <w:sz w:val="22"/>
          <w:szCs w:val="30"/>
          <w:rtl/>
        </w:rPr>
        <w:tab/>
        <w:t xml:space="preserve">وستضطلع لجنة الكفالة بمهمة التنسيق بين الكيانات المنشأة بموجب القانون المذكور، للتأكد من التعاون وتيسيره بين مختلف الوكالات التي لها مسؤولية مباشرة أو غير مباشرة عن حماية التراث الثقافي وإدارته. </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867-</w:t>
      </w:r>
      <w:r>
        <w:rPr>
          <w:rFonts w:hint="cs"/>
          <w:sz w:val="22"/>
          <w:szCs w:val="30"/>
          <w:rtl/>
        </w:rPr>
        <w:tab/>
        <w:t>وأُنشئت وكالة تراث مالطة للتأكد من أن</w:t>
      </w:r>
      <w:r>
        <w:rPr>
          <w:rFonts w:hint="cs"/>
          <w:sz w:val="22"/>
          <w:szCs w:val="30"/>
          <w:rtl/>
        </w:rPr>
        <w:t xml:space="preserve"> عناصر التراث الموكلة إليها محمية ومتاحة للجمهور. وقد أوكل إليها صون جميع المتاحف والمجموعات والمباني والممتلكات الحكومية التي تشكل جزءا من تراث مالطة الثقافي، وترميمها وإدارتها وتشغيلها وتسويقها ودراستها وتهيئتها للعرض.</w:t>
      </w:r>
    </w:p>
    <w:p w:rsidR="00000000" w:rsidRDefault="00D84ABF">
      <w:pPr>
        <w:pStyle w:val="BodyText"/>
        <w:framePr w:hSpace="0" w:vSpace="0" w:wrap="auto" w:vAnchor="margin" w:yAlign="inline"/>
        <w:bidi/>
        <w:spacing w:before="240" w:after="240" w:line="400" w:lineRule="exact"/>
        <w:rPr>
          <w:rFonts w:hint="cs"/>
          <w:b/>
          <w:bCs/>
          <w:sz w:val="22"/>
          <w:szCs w:val="30"/>
          <w:rtl/>
        </w:rPr>
      </w:pPr>
      <w:r>
        <w:rPr>
          <w:rFonts w:hint="cs"/>
          <w:b/>
          <w:bCs/>
          <w:sz w:val="22"/>
          <w:szCs w:val="30"/>
          <w:rtl/>
        </w:rPr>
        <w:t>السياسة الثقافية</w:t>
      </w:r>
    </w:p>
    <w:p w:rsidR="00000000" w:rsidRDefault="00D84ABF">
      <w:pPr>
        <w:pStyle w:val="BodyText"/>
        <w:framePr w:hSpace="0" w:vSpace="0" w:wrap="auto" w:vAnchor="margin" w:yAlign="inline"/>
        <w:bidi/>
        <w:spacing w:before="240" w:after="240" w:line="400" w:lineRule="exact"/>
        <w:rPr>
          <w:sz w:val="22"/>
          <w:szCs w:val="30"/>
          <w:rtl/>
          <w:lang w:bidi="ar-MA"/>
        </w:rPr>
      </w:pPr>
      <w:r>
        <w:rPr>
          <w:rFonts w:hint="cs"/>
          <w:sz w:val="22"/>
          <w:szCs w:val="30"/>
          <w:rtl/>
          <w:lang w:bidi="ar-MA"/>
        </w:rPr>
        <w:t>868-</w:t>
      </w:r>
      <w:r>
        <w:rPr>
          <w:rFonts w:hint="cs"/>
          <w:sz w:val="22"/>
          <w:szCs w:val="30"/>
          <w:rtl/>
          <w:lang w:bidi="ar-MA"/>
        </w:rPr>
        <w:tab/>
        <w:t>إن السياسة ال</w:t>
      </w:r>
      <w:r>
        <w:rPr>
          <w:rFonts w:hint="cs"/>
          <w:sz w:val="22"/>
          <w:szCs w:val="30"/>
          <w:rtl/>
          <w:lang w:bidi="ar-MA"/>
        </w:rPr>
        <w:t>ثقافية التي انتهجتها مالطة حتى الآن مصممة من أجل بث الوعي الثقافي بين الجمهور عامة وبين الشباب خاصة، ومن أجل إذكاء هذا الوعي والنهوض به. ولكن، وعلى الرغم من توقع عائدات كبيرة من مواقع التراث الثقافي، كانت الاستثمارات في هذا المجال شحيحة حتى الآن.</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869-</w:t>
      </w:r>
      <w:r>
        <w:rPr>
          <w:rFonts w:hint="cs"/>
          <w:sz w:val="22"/>
          <w:szCs w:val="30"/>
          <w:rtl/>
          <w:lang w:bidi="ar-MA"/>
        </w:rPr>
        <w:tab/>
        <w:t xml:space="preserve">ومع </w:t>
      </w:r>
      <w:r>
        <w:rPr>
          <w:rFonts w:hint="cs"/>
          <w:sz w:val="22"/>
          <w:szCs w:val="30"/>
          <w:rtl/>
          <w:lang w:bidi="ar-MA"/>
        </w:rPr>
        <w:t>ذلك فقد شددت الوثيقة المعنونة "السياسة الثقافية في مالطة</w:t>
      </w:r>
      <w:r>
        <w:rPr>
          <w:rFonts w:hint="cs"/>
          <w:sz w:val="22"/>
          <w:szCs w:val="30"/>
          <w:rtl/>
        </w:rPr>
        <w:t xml:space="preserve"> لعام</w:t>
      </w:r>
      <w:r>
        <w:rPr>
          <w:rFonts w:hint="cs"/>
          <w:sz w:val="22"/>
          <w:szCs w:val="30"/>
          <w:rtl/>
          <w:lang w:bidi="ar-MA"/>
        </w:rPr>
        <w:t xml:space="preserve"> 2002" على ضرورة نقل المسؤولية عن الثقافة من الحكومة إلى الشعب ولا سيما الذين يتخذون المبادرة بشأن المواقع الثقافية ويجددونها ويقومون بإدارتها. وتعتبر الوثيقة أن النشاط الإبداعي من جانب الشعب عام</w:t>
      </w:r>
      <w:r>
        <w:rPr>
          <w:rFonts w:hint="cs"/>
          <w:sz w:val="22"/>
          <w:szCs w:val="30"/>
          <w:rtl/>
          <w:lang w:bidi="ar-MA"/>
        </w:rPr>
        <w:t>ل أساسي لتنمية الأمة تنمية مستدامة، لأن من شأنه أن يكون قيمة اقتصادية للمجتمع برمته.</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تمويل النهوض بالتنمية الثقافية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870-</w:t>
      </w:r>
      <w:r>
        <w:rPr>
          <w:rFonts w:hint="cs"/>
          <w:sz w:val="22"/>
          <w:szCs w:val="30"/>
          <w:rtl/>
          <w:lang w:bidi="ar-MA"/>
        </w:rPr>
        <w:tab/>
        <w:t xml:space="preserve">في عام 2001 بلغت المصروفات المتكررة المعتمدة لإدارة الثقافة 1.3 مليون ل م، ويدخل في هذا المبلغ الدعم المالي الذي قُدم إلى مسرح مانويل، </w:t>
      </w:r>
      <w:r>
        <w:rPr>
          <w:rFonts w:hint="cs"/>
          <w:sz w:val="22"/>
          <w:szCs w:val="30"/>
          <w:rtl/>
          <w:lang w:bidi="ar-MA"/>
        </w:rPr>
        <w:t>ومركز مؤتمرات البحر المتوسط، ومركز القديس يعقوب للأنشطة الإبداعية، والأوركسترا الوطنية، وعدة منظمات غير حكومية منخرطة في مجال النهوض بالثقافة. وخصص مبلغ آخر قيمته 1.2 مليون ل م لإدارة المتاحف، ومبلغ 000 638 ل م لإدارة المكتبات والمحفوظات. وبلغت في عام 1999</w:t>
      </w:r>
      <w:r>
        <w:rPr>
          <w:rFonts w:hint="cs"/>
          <w:sz w:val="22"/>
          <w:szCs w:val="30"/>
          <w:rtl/>
          <w:lang w:bidi="ar-MA"/>
        </w:rPr>
        <w:t>عائدات الزيارات الفردية للمتاحف والمواقع التاريخية 509 510 ل م. وفي عام 1999، مثلت زيارات المباني الأثرية ومواقع الآثار القديمة نسبة 32.7 في المائة من مجموع الزيارات، في حين أحرزت متاحف الآثار القديمة والمتاحف التاريخية 25.9 في المائة فقط من مجموع الزيارات</w:t>
      </w:r>
      <w:r>
        <w:rPr>
          <w:rFonts w:hint="cs"/>
          <w:sz w:val="22"/>
          <w:szCs w:val="30"/>
          <w:rtl/>
          <w:lang w:bidi="ar-MA"/>
        </w:rPr>
        <w:t>.</w:t>
      </w:r>
    </w:p>
    <w:p w:rsidR="00000000" w:rsidRDefault="00D84ABF">
      <w:pPr>
        <w:pStyle w:val="BodyText"/>
        <w:framePr w:hSpace="0" w:vSpace="0" w:wrap="auto" w:vAnchor="margin" w:yAlign="inline"/>
        <w:bidi/>
        <w:spacing w:before="240" w:after="240" w:line="400" w:lineRule="exact"/>
        <w:rPr>
          <w:rFonts w:hint="cs"/>
          <w:b/>
          <w:bCs/>
          <w:sz w:val="22"/>
          <w:szCs w:val="30"/>
          <w:rtl/>
          <w:lang w:bidi="ar-MA"/>
        </w:rPr>
      </w:pPr>
      <w:r>
        <w:rPr>
          <w:rFonts w:hint="cs"/>
          <w:b/>
          <w:bCs/>
          <w:sz w:val="22"/>
          <w:szCs w:val="30"/>
          <w:rtl/>
          <w:lang w:bidi="ar-MA"/>
        </w:rPr>
        <w:t>البنى الأساسية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871-</w:t>
      </w:r>
      <w:r>
        <w:rPr>
          <w:rFonts w:hint="cs"/>
          <w:sz w:val="22"/>
          <w:szCs w:val="30"/>
          <w:rtl/>
          <w:lang w:bidi="ar-MA"/>
        </w:rPr>
        <w:tab/>
        <w:t>اقتصرت المبادرات الثقافية في مالطة على فئات معيّنة.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872-</w:t>
      </w:r>
      <w:r>
        <w:rPr>
          <w:rFonts w:hint="cs"/>
          <w:sz w:val="22"/>
          <w:szCs w:val="30"/>
          <w:rtl/>
          <w:lang w:bidi="ar-MA"/>
        </w:rPr>
        <w:tab/>
        <w:t>ففي أيلول/سبتمبر 2000، دُشّن مركز القديس يعقوب للأنشطة الإبداعية ليكون ساحة لجميع أشكال النشاط الفني الرفيعة المستوى، بإتاحته براح لتنظيم تلك الأنشطة من أجل مشاهدة الجمهور لها و</w:t>
      </w:r>
      <w:r>
        <w:rPr>
          <w:rFonts w:hint="cs"/>
          <w:sz w:val="22"/>
          <w:szCs w:val="30"/>
          <w:rtl/>
          <w:lang w:bidi="ar-MA"/>
        </w:rPr>
        <w:t>مشاركته فيها.</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lang w:bidi="ar-MA"/>
        </w:rPr>
        <w:t>873-</w:t>
      </w:r>
      <w:r>
        <w:rPr>
          <w:rFonts w:hint="cs"/>
          <w:sz w:val="22"/>
          <w:szCs w:val="30"/>
          <w:rtl/>
          <w:lang w:bidi="ar-MA"/>
        </w:rPr>
        <w:tab/>
        <w:t xml:space="preserve">وكانت </w:t>
      </w:r>
      <w:r>
        <w:rPr>
          <w:sz w:val="22"/>
          <w:szCs w:val="30"/>
        </w:rPr>
        <w:t>Fondazzjoni Patrimonju Malti</w:t>
      </w:r>
      <w:r>
        <w:rPr>
          <w:rFonts w:hint="cs"/>
          <w:sz w:val="22"/>
          <w:szCs w:val="30"/>
          <w:rtl/>
        </w:rPr>
        <w:t xml:space="preserve"> (مؤسسة التراث المالطي) قد أُنشئت عام 1992، ووُضعت تحت مسؤولية وزارة التربية. ومن مهام هذه المؤسسة أن تنظم، داخل مالطة وفي الخارج، بمفردها أو بالاشتراك مع غيرها، معارض وحلقات تدارس ومسابقات وأنشطة أخرى ت</w:t>
      </w:r>
      <w:r>
        <w:rPr>
          <w:rFonts w:hint="cs"/>
          <w:sz w:val="22"/>
          <w:szCs w:val="30"/>
          <w:rtl/>
        </w:rPr>
        <w:t>هدف إلى دراسة التراث الثقافي المالطي وتعزيزه ونشر المعرفة به. وتستمد هذه المؤسسة تمويلها جزئياً من الدولة وجزئياً من رعاة الثقافة. وتصدر المؤسسة مطبوعات عن جوانب متنوعة من الثقافة المالطية.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874-</w:t>
      </w:r>
      <w:r>
        <w:rPr>
          <w:rFonts w:hint="cs"/>
          <w:sz w:val="22"/>
          <w:szCs w:val="30"/>
          <w:rtl/>
        </w:rPr>
        <w:tab/>
        <w:t xml:space="preserve">ويستخدم المسرح في مالطة منشآت متنوعة، تعود ملكية الكثير منها </w:t>
      </w:r>
      <w:r>
        <w:rPr>
          <w:rFonts w:hint="cs"/>
          <w:sz w:val="22"/>
          <w:szCs w:val="30"/>
          <w:rtl/>
        </w:rPr>
        <w:t>إما إلى الدولة، وإما إلى الكنيسة. وتمتلك الدولة مسرح مانويل، ومركز مؤتمرات البحر المتوسط، ومسرح دار القديس منصور دي بول للمسنّين. وتمتلك الكنيسة مسرحا واحدا كبيرا، وسلسلة من القاعات التابعة للمراكز الرعوية، كثيرا ما تستخدم للأنشطة المسرحية الشعبية. وتدير ج</w:t>
      </w:r>
      <w:r>
        <w:rPr>
          <w:rFonts w:hint="cs"/>
          <w:sz w:val="22"/>
          <w:szCs w:val="30"/>
          <w:rtl/>
        </w:rPr>
        <w:t>امعة مالطة مسرحين. ويوجد مسرحان في جزيرة غوزو.</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875-</w:t>
      </w:r>
      <w:r>
        <w:rPr>
          <w:rFonts w:hint="cs"/>
          <w:sz w:val="22"/>
          <w:szCs w:val="30"/>
          <w:rtl/>
        </w:rPr>
        <w:tab/>
        <w:t>ومسرح مانويل هو أحد كنوز مالطة الثقافية، افتتح لأول مرة عام 1732. تقوم على إدارته لجنة إدارة مسرح مانويل، ويستمد تمويله جزئيا من الدولة. يقدم هذا المسرح برامج متنوعة، وفي الآونة الأخيرة أدخل في قائمة برام</w:t>
      </w:r>
      <w:r>
        <w:rPr>
          <w:rFonts w:hint="cs"/>
          <w:sz w:val="22"/>
          <w:szCs w:val="30"/>
          <w:rtl/>
        </w:rPr>
        <w:t>جه موسيقى الجاز والروك. ولمسرح مانويل جمهور منتظم من الزبائن يقدر سنويا بنحو 000 3 شخص.</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876-</w:t>
      </w:r>
      <w:r>
        <w:rPr>
          <w:rFonts w:hint="cs"/>
          <w:sz w:val="22"/>
          <w:szCs w:val="30"/>
          <w:rtl/>
        </w:rPr>
        <w:tab/>
        <w:t>يوجد في الجزر المالطية 39 موقعا تاريخيا ومتحفا، تملك الدولة منها 21، والكنيسة 12، والقطاع الخاص 6.</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877-</w:t>
      </w:r>
      <w:r>
        <w:rPr>
          <w:rFonts w:hint="cs"/>
          <w:sz w:val="22"/>
          <w:szCs w:val="30"/>
          <w:rtl/>
        </w:rPr>
        <w:tab/>
        <w:t>وتُصرِّف إدارة المكتبات والمحفوظات التابعة لوزارة التربية ش</w:t>
      </w:r>
      <w:r>
        <w:rPr>
          <w:rFonts w:hint="cs"/>
          <w:sz w:val="22"/>
          <w:szCs w:val="30"/>
          <w:rtl/>
        </w:rPr>
        <w:t>ؤون المكتبة الوطنية، والمحفوظات الوطنية، والمكتبة العامة المركزية التي ضمت إليها مكتبات محلية وإقليمية. وتضطلع هذه الإدارة أيضا بمسؤولية شراء وصون المجموعات الوطنية من المواد المطبوعة على ورق والمواد السمعية البصرية والمواد التي في شكل إلكتروني.</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878-</w:t>
      </w:r>
      <w:r>
        <w:rPr>
          <w:rFonts w:hint="cs"/>
          <w:sz w:val="22"/>
          <w:szCs w:val="30"/>
          <w:rtl/>
        </w:rPr>
        <w:tab/>
        <w:t xml:space="preserve">وتمد </w:t>
      </w:r>
      <w:r>
        <w:rPr>
          <w:rFonts w:hint="cs"/>
          <w:sz w:val="22"/>
          <w:szCs w:val="30"/>
          <w:rtl/>
        </w:rPr>
        <w:t>المكتبة العامة الجمهور بمواد قراءة مختارة بإتقان، من أجل الأغراض التعليمية والترفيهية. وفيها شُعَب للكبار، والشباب، والمراجع، والتراث المالطي، والمواد السمعية البصرية، وفيها موارد خاصة محصور استعمالها على ذوي الاحتياجات الخاصة. ويشترك في إدارة المكتبات الإ</w:t>
      </w:r>
      <w:r>
        <w:rPr>
          <w:rFonts w:hint="cs"/>
          <w:sz w:val="22"/>
          <w:szCs w:val="30"/>
          <w:rtl/>
        </w:rPr>
        <w:t>قليمية والفرعية المجالس المحلية التي أبرمت اتفاقا خطيا لهذا الغرض مع إدارة المكتبات والمحفوظات. وتحوي المكتبات الإقليمية والفرعية مجموعات أصغر تغطي كامل التشكيلة التي توفرها المكتبة العامة المركزية. ويوجد مكتبة فرعية في كل قرية وبلدة تقريبا.</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rPr>
        <w:t>879-</w:t>
      </w:r>
      <w:r>
        <w:rPr>
          <w:rFonts w:hint="cs"/>
          <w:sz w:val="22"/>
          <w:szCs w:val="30"/>
          <w:rtl/>
        </w:rPr>
        <w:tab/>
        <w:t>ويقدر مجم</w:t>
      </w:r>
      <w:r>
        <w:rPr>
          <w:rFonts w:hint="cs"/>
          <w:sz w:val="22"/>
          <w:szCs w:val="30"/>
          <w:rtl/>
        </w:rPr>
        <w:t>وع عدد الأشخاص الذين استخدموا المكتبات في عام 1999 بنحو 701 999 شخصاً. وهناك مكتبات تقدم، عدا الكتب، أشرطة فيديو وأقراص مدمجة بذاكرة قراءة فقط (</w:t>
      </w:r>
      <w:r>
        <w:rPr>
          <w:sz w:val="22"/>
          <w:szCs w:val="30"/>
        </w:rPr>
        <w:t>CD-ROMs</w:t>
      </w:r>
      <w:r>
        <w:rPr>
          <w:rFonts w:hint="cs"/>
          <w:sz w:val="22"/>
          <w:szCs w:val="30"/>
          <w:rtl/>
        </w:rPr>
        <w:t>). فخلال عام 1999 أُعير ما مجموعه 417 4 شريط فيديو، و805 1 أقراص مدمجة. وقرابة 30 مكتبة تتيح لمرتاديها ال</w:t>
      </w:r>
      <w:r>
        <w:rPr>
          <w:rFonts w:hint="cs"/>
          <w:sz w:val="22"/>
          <w:szCs w:val="30"/>
          <w:rtl/>
        </w:rPr>
        <w:t>نفاذ إلى الإنترنت، بينما تقدم 23 مكتبة خدمة بحث للجمهور بالاتصال المباشر (</w:t>
      </w:r>
      <w:r>
        <w:rPr>
          <w:sz w:val="22"/>
          <w:szCs w:val="30"/>
        </w:rPr>
        <w:t>OPAC</w:t>
      </w:r>
      <w:r>
        <w:rPr>
          <w:rFonts w:hint="cs"/>
          <w:sz w:val="22"/>
          <w:szCs w:val="30"/>
          <w:rtl/>
        </w:rPr>
        <w:t xml:space="preserve">). ويمكن النفاذ إلى إحدى وأربعين قاعدة بيانات، بينما تُعنى 59 مكتبة بتخزين أقراص </w:t>
      </w:r>
      <w:r>
        <w:rPr>
          <w:sz w:val="22"/>
          <w:szCs w:val="30"/>
        </w:rPr>
        <w:t>CD-ROM</w:t>
      </w:r>
      <w:r>
        <w:rPr>
          <w:sz w:val="22"/>
          <w:szCs w:val="30"/>
          <w:lang w:val="en-US"/>
        </w:rPr>
        <w:t>s</w:t>
      </w:r>
      <w:r>
        <w:rPr>
          <w:rFonts w:hint="cs"/>
          <w:sz w:val="22"/>
          <w:szCs w:val="30"/>
          <w:rtl/>
        </w:rPr>
        <w:t>.</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880-</w:t>
      </w:r>
      <w:r>
        <w:rPr>
          <w:rFonts w:hint="cs"/>
          <w:sz w:val="22"/>
          <w:szCs w:val="30"/>
          <w:rtl/>
        </w:rPr>
        <w:tab/>
        <w:t>في عام 1999 أُسس مركز الترميم المالطي مشروعا مشتركا بين جامعة مالطة ووزارة التربية.</w:t>
      </w:r>
      <w:r>
        <w:rPr>
          <w:rFonts w:hint="cs"/>
          <w:sz w:val="22"/>
          <w:szCs w:val="30"/>
          <w:rtl/>
        </w:rPr>
        <w:t xml:space="preserve"> وغرضه الرئيسي تقديم خدمات صون وترميم للقطاعين العام والخاص في مالطة وحوض البحر المتوسط. وتتسع مختبرات التشخيص والترميم فيه لأنواع كثيرة من المصطنعات. وهو هيئة مستقلة، ويستمد تمويله من حكومتي مالطة وإيطاليا. وتعنى أقسام المركز بالفنون الجميلة، والحجر، والم</w:t>
      </w:r>
      <w:r>
        <w:rPr>
          <w:rFonts w:hint="cs"/>
          <w:sz w:val="22"/>
          <w:szCs w:val="30"/>
          <w:rtl/>
        </w:rPr>
        <w:t>عادن، والسيراميك، والمنسوجات، والكتب، والورق. ويُجري المركز دورات للتدريب على أعمال الصون والترميم.</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881-</w:t>
      </w:r>
      <w:r>
        <w:rPr>
          <w:rFonts w:hint="cs"/>
          <w:sz w:val="22"/>
          <w:szCs w:val="30"/>
          <w:rtl/>
        </w:rPr>
        <w:tab/>
        <w:t>يسجّل المجلس المالطي للحرف اليدوية الحرفيين وأصحاب المشاريع، ويشجع على ترويج وتنظيم الحرف اليدوية المالطية. ومن سياسة هذا المجلس أيضا التشجيع على إحياء</w:t>
      </w:r>
      <w:r>
        <w:rPr>
          <w:rFonts w:hint="cs"/>
          <w:sz w:val="22"/>
          <w:szCs w:val="30"/>
          <w:rtl/>
        </w:rPr>
        <w:t xml:space="preserve"> الحرف المالطية التقليدية، وإقامة اتصالات دولية في سبيل تعزيز الحرف اليدوية المالطية.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882-</w:t>
      </w:r>
      <w:r>
        <w:rPr>
          <w:rFonts w:hint="cs"/>
          <w:sz w:val="22"/>
          <w:szCs w:val="30"/>
          <w:rtl/>
        </w:rPr>
        <w:tab/>
        <w:t>وفي قرية الحرف عدد صغير من الصناعات الحرفية.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rPr>
        <w:t>883-</w:t>
      </w:r>
      <w:r>
        <w:rPr>
          <w:rFonts w:hint="cs"/>
          <w:sz w:val="22"/>
          <w:szCs w:val="30"/>
          <w:rtl/>
        </w:rPr>
        <w:tab/>
        <w:t>و</w:t>
      </w:r>
      <w:r>
        <w:rPr>
          <w:rFonts w:hint="cs"/>
          <w:sz w:val="22"/>
          <w:szCs w:val="30"/>
          <w:rtl/>
          <w:lang w:bidi="ar-MA"/>
        </w:rPr>
        <w:t>يضم القطاع الحرفي حاليا ما لا يقل عن 46 حرفة يُرى أنها تمثل مختلف جوانب الطابع الإثنوغرافي للبلد. ومن هذه الحرف: أ</w:t>
      </w:r>
      <w:r>
        <w:rPr>
          <w:rFonts w:hint="cs"/>
          <w:sz w:val="22"/>
          <w:szCs w:val="30"/>
          <w:rtl/>
          <w:lang w:bidi="ar-MA"/>
        </w:rPr>
        <w:t>شغال الذهب والفضة، والفخار، والسيراميك، وأشغال الخيزران والحجر، وأشغال الجلد، وإنتاج الورق المعجَّن، والحفر، وصنع الأدوات الموسيقية، وصنع الساعات على الطريقة التقليدية، وصنع العربات التقليدية، وأشغال النسيج، وإنتاج أطايب الأطعمة الإثنية.</w:t>
      </w:r>
    </w:p>
    <w:p w:rsidR="00000000" w:rsidRDefault="00D84ABF">
      <w:pPr>
        <w:pStyle w:val="BodyText"/>
        <w:framePr w:hSpace="0" w:vSpace="0" w:wrap="auto" w:vAnchor="margin" w:yAlign="inline"/>
        <w:bidi/>
        <w:spacing w:before="240" w:after="240" w:line="400" w:lineRule="exact"/>
        <w:rPr>
          <w:b/>
          <w:bCs/>
          <w:sz w:val="22"/>
          <w:szCs w:val="30"/>
          <w:rtl/>
        </w:rPr>
      </w:pPr>
    </w:p>
    <w:p w:rsidR="00000000" w:rsidRDefault="00D84ABF">
      <w:pPr>
        <w:pStyle w:val="BodyText"/>
        <w:framePr w:hSpace="0" w:vSpace="0" w:wrap="auto" w:vAnchor="margin" w:yAlign="inline"/>
        <w:bidi/>
        <w:spacing w:before="240" w:after="240" w:line="400" w:lineRule="exact"/>
        <w:rPr>
          <w:b/>
          <w:bCs/>
          <w:sz w:val="22"/>
          <w:szCs w:val="30"/>
          <w:rtl/>
        </w:rPr>
      </w:pP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تشجيع الهوية الث</w:t>
      </w:r>
      <w:r>
        <w:rPr>
          <w:rFonts w:hint="cs"/>
          <w:b/>
          <w:bCs/>
          <w:sz w:val="22"/>
          <w:szCs w:val="30"/>
          <w:rtl/>
          <w:lang w:bidi="ar-MA"/>
        </w:rPr>
        <w:t>قافية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884-</w:t>
      </w:r>
      <w:r>
        <w:rPr>
          <w:rFonts w:hint="cs"/>
          <w:sz w:val="22"/>
          <w:szCs w:val="30"/>
          <w:rtl/>
          <w:lang w:bidi="ar-MA"/>
        </w:rPr>
        <w:tab/>
        <w:t xml:space="preserve">في عام 2001، أعادت وزارة التربية إنشاء لجنة الأعياد القومية، وأنشأت لجنة الفولكلور القومي، كل </w:t>
      </w:r>
      <w:r>
        <w:rPr>
          <w:rFonts w:hint="cs"/>
          <w:sz w:val="22"/>
          <w:szCs w:val="30"/>
          <w:rtl/>
        </w:rPr>
        <w:t xml:space="preserve">منها </w:t>
      </w:r>
      <w:r>
        <w:rPr>
          <w:rFonts w:hint="cs"/>
          <w:sz w:val="22"/>
          <w:szCs w:val="30"/>
          <w:rtl/>
          <w:lang w:bidi="ar-MA"/>
        </w:rPr>
        <w:t>لثلاث سنوات. ومهمة لجنة الأعياد القومية هو إعطاء الأعياد القومية صبغة شعبية بتشجيع مشاركة الجمهور، وتقديم الدعم والمساعدة للجنة الفولكلور القومي ف</w:t>
      </w:r>
      <w:r>
        <w:rPr>
          <w:rFonts w:hint="cs"/>
          <w:sz w:val="22"/>
          <w:szCs w:val="30"/>
          <w:rtl/>
          <w:lang w:bidi="ar-MA"/>
        </w:rPr>
        <w:t>ي أنشطته الإثنوغرافية.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885-</w:t>
      </w:r>
      <w:r>
        <w:rPr>
          <w:rFonts w:hint="cs"/>
          <w:sz w:val="22"/>
          <w:szCs w:val="30"/>
          <w:rtl/>
          <w:lang w:bidi="ar-MA"/>
        </w:rPr>
        <w:tab/>
        <w:t>وتعمل لجنة الفولكلور القومي على إحياء الأعياد التقليدية، وترسيخ اللغة المالطية، وتوحيد الشعب المالطي بإ</w:t>
      </w:r>
      <w:r>
        <w:rPr>
          <w:rFonts w:hint="cs"/>
          <w:sz w:val="22"/>
          <w:szCs w:val="30"/>
          <w:rtl/>
        </w:rPr>
        <w:t>ذ</w:t>
      </w:r>
      <w:r>
        <w:rPr>
          <w:rFonts w:hint="cs"/>
          <w:sz w:val="22"/>
          <w:szCs w:val="30"/>
          <w:rtl/>
          <w:lang w:bidi="ar-MA"/>
        </w:rPr>
        <w:t xml:space="preserve">كاء روح الانتماء. وتجهد هذه اللجنة مع مجلس الحرف المالطية (المنشأ عام 2001) في سبيل تحبيب المالطيين بالحرف اليدوية الأصيلة. </w:t>
      </w:r>
      <w:r>
        <w:rPr>
          <w:rFonts w:hint="cs"/>
          <w:sz w:val="22"/>
          <w:szCs w:val="30"/>
          <w:rtl/>
          <w:lang w:bidi="ar-MA"/>
        </w:rPr>
        <w:t>وهي تعمل على تقوية شعبية الكرنفالات وغيرها من الأعياد التقليدية. وتتطلع إلى إجراء بحوث، والتماس مشورة مهنية وعلمية تتعلق بالتراث الأصلي والنشاط القومي في مالطة. وتهدف أيضا إلى إنشاء معهد للفولكلور المالطي، يعمل بالاشتراك مع جامعة مالطة.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886-</w:t>
      </w:r>
      <w:r>
        <w:rPr>
          <w:rFonts w:hint="cs"/>
          <w:sz w:val="22"/>
          <w:szCs w:val="30"/>
          <w:rtl/>
          <w:lang w:bidi="ar-MA"/>
        </w:rPr>
        <w:tab/>
        <w:t>فتح مجلس الحرف</w:t>
      </w:r>
      <w:r>
        <w:rPr>
          <w:rFonts w:hint="cs"/>
          <w:sz w:val="22"/>
          <w:szCs w:val="30"/>
          <w:rtl/>
          <w:lang w:bidi="ar-MA"/>
        </w:rPr>
        <w:t xml:space="preserve"> المالطية سجلا للحرفيين الممارسين في مالطة. والتسجيل طوعي، وإن كان يَعِد ب</w:t>
      </w:r>
      <w:r>
        <w:rPr>
          <w:rFonts w:hint="cs"/>
          <w:sz w:val="22"/>
          <w:szCs w:val="30"/>
          <w:rtl/>
        </w:rPr>
        <w:t>ال</w:t>
      </w:r>
      <w:r>
        <w:rPr>
          <w:rFonts w:hint="cs"/>
          <w:sz w:val="22"/>
          <w:szCs w:val="30"/>
          <w:rtl/>
          <w:lang w:bidi="ar-MA"/>
        </w:rPr>
        <w:t xml:space="preserve">تأهيل لتلقي إعانة من الدولة للتشجيع على </w:t>
      </w:r>
      <w:r>
        <w:rPr>
          <w:rFonts w:hint="cs"/>
          <w:sz w:val="22"/>
          <w:szCs w:val="30"/>
          <w:rtl/>
        </w:rPr>
        <w:t>ا</w:t>
      </w:r>
      <w:r>
        <w:rPr>
          <w:rFonts w:hint="cs"/>
          <w:sz w:val="22"/>
          <w:szCs w:val="30"/>
          <w:rtl/>
          <w:lang w:bidi="ar-MA"/>
        </w:rPr>
        <w:t>لحفاظ على الحرف المحلية وزيادة شعبيتها، عن طريق تشجيع الحرفيين العاملين بدوام جزئي على التفرغ للعمل. وقد س</w:t>
      </w:r>
      <w:r>
        <w:rPr>
          <w:rFonts w:hint="cs"/>
          <w:sz w:val="22"/>
          <w:szCs w:val="30"/>
          <w:rtl/>
        </w:rPr>
        <w:t>ُ</w:t>
      </w:r>
      <w:r>
        <w:rPr>
          <w:rFonts w:hint="cs"/>
          <w:sz w:val="22"/>
          <w:szCs w:val="30"/>
          <w:rtl/>
          <w:lang w:bidi="ar-MA"/>
        </w:rPr>
        <w:t xml:space="preserve">جّل لدى المجلس في غضون سنة ونصف </w:t>
      </w:r>
      <w:r>
        <w:rPr>
          <w:rFonts w:hint="cs"/>
          <w:sz w:val="22"/>
          <w:szCs w:val="30"/>
          <w:rtl/>
          <w:lang w:bidi="ar-MA"/>
        </w:rPr>
        <w:t>400 حرفي على الأقل.</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887-</w:t>
      </w:r>
      <w:r>
        <w:rPr>
          <w:rFonts w:hint="cs"/>
          <w:sz w:val="22"/>
          <w:szCs w:val="30"/>
          <w:rtl/>
          <w:lang w:bidi="ar-MA"/>
        </w:rPr>
        <w:tab/>
        <w:t>وفي عام 1981</w:t>
      </w:r>
      <w:r>
        <w:rPr>
          <w:rFonts w:hint="cs"/>
          <w:sz w:val="22"/>
          <w:szCs w:val="30"/>
          <w:rtl/>
        </w:rPr>
        <w:t xml:space="preserve"> </w:t>
      </w:r>
      <w:r>
        <w:rPr>
          <w:rFonts w:hint="cs"/>
          <w:sz w:val="22"/>
          <w:szCs w:val="30"/>
          <w:rtl/>
          <w:lang w:bidi="ar-MA"/>
        </w:rPr>
        <w:t>حُوِّل قصر المفتش الواقع في فيتّوريوزا إلى متحف للفولكلور، ثم صار في عام 1992 متحفا للإثنوغرافيا، مودعة فيه مجموعة إثنوغرافية، مؤلفة بصورة رئيسية من أشياء ذات صلة بالمواقف الدينية الشعبية، وأشياء ذات صلة بدراسة الزراعة</w:t>
      </w:r>
      <w:r>
        <w:rPr>
          <w:rFonts w:hint="cs"/>
          <w:sz w:val="22"/>
          <w:szCs w:val="30"/>
          <w:rtl/>
          <w:lang w:bidi="ar-MA"/>
        </w:rPr>
        <w:t xml:space="preserve"> والعقلية الريفية لقدماء سكان غوزو.</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888-</w:t>
      </w:r>
      <w:r>
        <w:rPr>
          <w:rFonts w:hint="cs"/>
          <w:sz w:val="22"/>
          <w:szCs w:val="30"/>
          <w:rtl/>
          <w:lang w:bidi="ar-MA"/>
        </w:rPr>
        <w:tab/>
        <w:t>وأُقيم مهرجان إثنوغرافي (</w:t>
      </w:r>
      <w:r>
        <w:rPr>
          <w:sz w:val="22"/>
          <w:szCs w:val="30"/>
        </w:rPr>
        <w:t>Eghruq</w:t>
      </w:r>
      <w:r>
        <w:rPr>
          <w:rFonts w:hint="cs"/>
          <w:sz w:val="22"/>
          <w:szCs w:val="30"/>
          <w:rtl/>
          <w:lang w:bidi="ar-MA"/>
        </w:rPr>
        <w:t>) عام 2001.</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lang w:bidi="ar-MA"/>
        </w:rPr>
        <w:t>889-</w:t>
      </w:r>
      <w:r>
        <w:rPr>
          <w:rFonts w:hint="cs"/>
          <w:sz w:val="22"/>
          <w:szCs w:val="30"/>
          <w:rtl/>
          <w:lang w:bidi="ar-MA"/>
        </w:rPr>
        <w:tab/>
        <w:t>ويقام في حزيران/يوني</w:t>
      </w:r>
      <w:r>
        <w:rPr>
          <w:rFonts w:hint="cs"/>
          <w:sz w:val="22"/>
          <w:szCs w:val="30"/>
          <w:rtl/>
        </w:rPr>
        <w:t>ه</w:t>
      </w:r>
      <w:r>
        <w:rPr>
          <w:rFonts w:hint="cs"/>
          <w:sz w:val="22"/>
          <w:szCs w:val="30"/>
          <w:rtl/>
          <w:lang w:bidi="ar-MA"/>
        </w:rPr>
        <w:t xml:space="preserve"> من كل سنة مهرجان الـ</w:t>
      </w:r>
      <w:r>
        <w:rPr>
          <w:sz w:val="22"/>
          <w:szCs w:val="30"/>
        </w:rPr>
        <w:t xml:space="preserve"> Luminaria</w:t>
      </w:r>
      <w:r>
        <w:rPr>
          <w:rFonts w:hint="cs"/>
          <w:sz w:val="22"/>
          <w:szCs w:val="30"/>
          <w:rtl/>
        </w:rPr>
        <w:t xml:space="preserve"> المسمّى شعبيا </w:t>
      </w:r>
      <w:r>
        <w:rPr>
          <w:sz w:val="22"/>
          <w:szCs w:val="30"/>
        </w:rPr>
        <w:t>Imnarja</w:t>
      </w:r>
      <w:r>
        <w:rPr>
          <w:rFonts w:hint="cs"/>
          <w:sz w:val="22"/>
          <w:szCs w:val="30"/>
          <w:rtl/>
        </w:rPr>
        <w:t>، المعروف بعرضه للأغاني الشعبية. ومن سياسة الحكومة أن تغذي الاهتمام بهذا النوع المحلي المنشأ.</w:t>
      </w:r>
      <w:r>
        <w:rPr>
          <w:rFonts w:hint="cs"/>
          <w:sz w:val="22"/>
          <w:szCs w:val="30"/>
          <w:rtl/>
        </w:rPr>
        <w:t xml:space="preserve"> فيقام سنويا مهرجان لأغاني الفولكلور القومي، كما تقام سلسلة من الأمسيات الشعرية الشعبية.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890-</w:t>
      </w:r>
      <w:r>
        <w:rPr>
          <w:rFonts w:hint="cs"/>
          <w:sz w:val="22"/>
          <w:szCs w:val="30"/>
          <w:rtl/>
        </w:rPr>
        <w:tab/>
        <w:t xml:space="preserve">ولكل قرية وبلدة نادي لجوقتها الذي يقوم بدور نشط في تنظيم عيد القرية السنوي المعروف شعبيا باسم </w:t>
      </w:r>
      <w:r>
        <w:rPr>
          <w:sz w:val="22"/>
          <w:szCs w:val="30"/>
        </w:rPr>
        <w:t>festa</w:t>
      </w:r>
      <w:r>
        <w:rPr>
          <w:rFonts w:hint="cs"/>
          <w:sz w:val="22"/>
          <w:szCs w:val="30"/>
          <w:rtl/>
        </w:rPr>
        <w:t>. ونادي الجوقة يدرب الموسيقيين على النحاسيات والهوائيات الخشبية</w:t>
      </w:r>
      <w:r>
        <w:rPr>
          <w:rFonts w:hint="cs"/>
          <w:sz w:val="22"/>
          <w:szCs w:val="30"/>
          <w:rtl/>
        </w:rPr>
        <w:t xml:space="preserve"> وعدد من أدوات النقر. والمهمة الرئيسية لنادي الجوقة توفير التسلية الموسيقية للعيد. وبحسب استقصاء وطني أجراه المكتب الوطني للإحصاء، كان عدد أعضاء أندية الجوقة 175 22 ما يمثل 6.28 من عدد السكان المالطيين، وأعمارهم من 5 سنوات إلى 84 سنة.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891-</w:t>
      </w:r>
      <w:r>
        <w:rPr>
          <w:rFonts w:hint="cs"/>
          <w:sz w:val="22"/>
          <w:szCs w:val="30"/>
          <w:rtl/>
        </w:rPr>
        <w:tab/>
        <w:t xml:space="preserve">ويقام كرنفال كل </w:t>
      </w:r>
      <w:r>
        <w:rPr>
          <w:rFonts w:hint="cs"/>
          <w:sz w:val="22"/>
          <w:szCs w:val="30"/>
          <w:rtl/>
        </w:rPr>
        <w:t>سنة في مالطة وفي غوزو. وقد وُضعت خطة لإنشاء قرية كرنفالية تضم 18 مشغلا وقاعة متحفية كرنفالية دائمة.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892-</w:t>
      </w:r>
      <w:r>
        <w:rPr>
          <w:rFonts w:hint="cs"/>
          <w:sz w:val="22"/>
          <w:szCs w:val="30"/>
          <w:rtl/>
        </w:rPr>
        <w:tab/>
        <w:t>وتعمل الجمعية الفولكلورية التي أُنشئت في مالطة عام 1964 على النهوض بوعي التراث الإثنوغرافي المالطي، عن طريق ما تتيحه من قراءات ومعارض ورحلات تنزّه وبرا</w:t>
      </w:r>
      <w:r>
        <w:rPr>
          <w:rFonts w:hint="cs"/>
          <w:sz w:val="22"/>
          <w:szCs w:val="30"/>
          <w:rtl/>
        </w:rPr>
        <w:t>مج إذاعية ومطبوعات.</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893-</w:t>
      </w:r>
      <w:r>
        <w:rPr>
          <w:rFonts w:hint="cs"/>
          <w:sz w:val="22"/>
          <w:szCs w:val="30"/>
          <w:rtl/>
        </w:rPr>
        <w:tab/>
        <w:t>وأكاديمية اللغة المالطية (</w:t>
      </w:r>
      <w:r>
        <w:rPr>
          <w:sz w:val="22"/>
          <w:szCs w:val="30"/>
        </w:rPr>
        <w:t>Akkademja tal-Malti</w:t>
      </w:r>
      <w:r>
        <w:rPr>
          <w:rFonts w:hint="cs"/>
          <w:sz w:val="22"/>
          <w:szCs w:val="30"/>
          <w:rtl/>
        </w:rPr>
        <w:t xml:space="preserve">)، التي أُنشئت عام 1920، هي على الأرجح أبرز المنظمات غير الحكومية، وتقوم مهمتها على ضبط كتابة اللغة المالطية وفقا لمعايير، وعلى النهوض بالأدب المالطي. وقد عُرضت مقترحات أولية بشأن إنشاء </w:t>
      </w:r>
      <w:r>
        <w:rPr>
          <w:rFonts w:hint="cs"/>
          <w:sz w:val="22"/>
          <w:szCs w:val="30"/>
          <w:rtl/>
        </w:rPr>
        <w:t xml:space="preserve">مجلس للغة المالطية يتألف من لغويين مهنيين، وأخصّائيين في قواعد اللغة، ومربين مهنيين، في الوثيقة الصادرة عام 2001 بعنوان </w:t>
      </w:r>
      <w:r>
        <w:rPr>
          <w:sz w:val="22"/>
          <w:szCs w:val="30"/>
        </w:rPr>
        <w:t>Strategija Lingwistika ghall-Malti, 2001</w:t>
      </w:r>
      <w:r>
        <w:rPr>
          <w:rFonts w:hint="cs"/>
          <w:sz w:val="22"/>
          <w:szCs w:val="30"/>
          <w:rtl/>
        </w:rPr>
        <w:t xml:space="preserve"> (استراتيجية علمية من أجل اللغة المالطية)، التي هي عبارة عن تقرير وضعه فريق من علماء اللغة المال</w:t>
      </w:r>
      <w:r>
        <w:rPr>
          <w:rFonts w:hint="cs"/>
          <w:sz w:val="22"/>
          <w:szCs w:val="30"/>
          <w:rtl/>
        </w:rPr>
        <w:t>طية. وترد في هذا التقرير الملاحظة التالية: "حالة اللغة المالطية لا تزال مجهولة بقدر كبير، ولا يزال لازما إجراء كثير من البحوث قبل التمكن من صياغة سياسة لغوية ملائمة".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894-</w:t>
      </w:r>
      <w:r>
        <w:rPr>
          <w:rFonts w:hint="cs"/>
          <w:sz w:val="22"/>
          <w:szCs w:val="30"/>
          <w:rtl/>
        </w:rPr>
        <w:tab/>
        <w:t>وتجري في الوقت الحاضر صياغة قانون، بالاستناد إلى توصيات المجلس.</w:t>
      </w:r>
    </w:p>
    <w:p w:rsidR="00000000" w:rsidRDefault="00D84ABF">
      <w:pPr>
        <w:pStyle w:val="BodyText"/>
        <w:framePr w:hSpace="0" w:vSpace="0" w:wrap="auto" w:vAnchor="margin" w:yAlign="inline"/>
        <w:bidi/>
        <w:spacing w:before="240" w:after="240" w:line="400" w:lineRule="exact"/>
        <w:rPr>
          <w:rFonts w:hint="cs"/>
          <w:b/>
          <w:bCs/>
          <w:sz w:val="22"/>
          <w:szCs w:val="30"/>
          <w:rtl/>
        </w:rPr>
      </w:pPr>
      <w:r>
        <w:rPr>
          <w:rFonts w:hint="cs"/>
          <w:b/>
          <w:bCs/>
          <w:sz w:val="22"/>
          <w:szCs w:val="30"/>
          <w:rtl/>
        </w:rPr>
        <w:t>الجماعات الإثنية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895</w:t>
      </w:r>
      <w:r>
        <w:rPr>
          <w:rFonts w:hint="cs"/>
          <w:sz w:val="22"/>
          <w:szCs w:val="30"/>
          <w:rtl/>
        </w:rPr>
        <w:t>-</w:t>
      </w:r>
      <w:r>
        <w:rPr>
          <w:rFonts w:hint="cs"/>
          <w:sz w:val="22"/>
          <w:szCs w:val="30"/>
          <w:rtl/>
        </w:rPr>
        <w:tab/>
        <w:t>الأمة المالطية متجانسة تقريبا، ولذا فلا وجود لجماعات إثنية متميزة. ومع ذلك تنتهج مالطة سياسة ثقافية منفتحة، تعطي الثقافات الأخرى حقها من الأهمية. وتتبع سياسة حازمة لتعزيز التعاون الثقافي الدولي، مع تركيز خاص على الدول الأوروبية والمتوسطية. إذ إن مالطة عا</w:t>
      </w:r>
      <w:r>
        <w:rPr>
          <w:rFonts w:hint="cs"/>
          <w:sz w:val="22"/>
          <w:szCs w:val="30"/>
          <w:rtl/>
        </w:rPr>
        <w:t>زمة على أداء دور فعال في المبادرات داخل المنطقة الأوروبية المتوسطية.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896-</w:t>
      </w:r>
      <w:r>
        <w:rPr>
          <w:rFonts w:hint="cs"/>
          <w:sz w:val="22"/>
          <w:szCs w:val="30"/>
          <w:rtl/>
        </w:rPr>
        <w:tab/>
        <w:t xml:space="preserve">والوكالات الثقافية الأجنبية الحاضرة بجدول أعمال قوي في مالطة هي: </w:t>
      </w:r>
      <w:r>
        <w:rPr>
          <w:sz w:val="22"/>
          <w:szCs w:val="30"/>
        </w:rPr>
        <w:t>British Council</w:t>
      </w:r>
      <w:r>
        <w:rPr>
          <w:rFonts w:hint="cs"/>
          <w:sz w:val="22"/>
          <w:szCs w:val="30"/>
          <w:rtl/>
        </w:rPr>
        <w:t xml:space="preserve"> (المجلس البريطاني)، والمعهد الثقافي الإيطالي، و</w:t>
      </w:r>
      <w:r>
        <w:rPr>
          <w:sz w:val="22"/>
          <w:szCs w:val="30"/>
        </w:rPr>
        <w:t xml:space="preserve"> Alliance Français</w:t>
      </w:r>
      <w:r>
        <w:rPr>
          <w:sz w:val="22"/>
          <w:szCs w:val="30"/>
          <w:lang w:val="en-US"/>
        </w:rPr>
        <w:t>e</w:t>
      </w:r>
      <w:r>
        <w:rPr>
          <w:rFonts w:hint="cs"/>
          <w:sz w:val="22"/>
          <w:szCs w:val="30"/>
          <w:rtl/>
        </w:rPr>
        <w:t xml:space="preserve">(الحلف الفرنسي)، والحلقة الألمانية </w:t>
      </w:r>
      <w:r>
        <w:rPr>
          <w:rFonts w:hint="cs"/>
          <w:sz w:val="22"/>
          <w:szCs w:val="30"/>
          <w:rtl/>
        </w:rPr>
        <w:t>المالطية، والمركز الثقافي الروسي، والمركز الأمريكي، والمعهد الثقافي الليبي، وجمعية الصداقة المالطية الصينية. والعمل جارٍ في سبيل افتتاح مركز ثقافي صيني في مالطة.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897-</w:t>
      </w:r>
      <w:r>
        <w:rPr>
          <w:rFonts w:hint="cs"/>
          <w:sz w:val="22"/>
          <w:szCs w:val="30"/>
          <w:rtl/>
        </w:rPr>
        <w:tab/>
        <w:t>وتقيم جامعة مالطة، المتمتعة بعدد من الطلاب الأجانب يبلغ 402، سهرة إثنية داخل الحرم الجامع</w:t>
      </w:r>
      <w:r>
        <w:rPr>
          <w:rFonts w:hint="cs"/>
          <w:sz w:val="22"/>
          <w:szCs w:val="30"/>
          <w:rtl/>
        </w:rPr>
        <w:t>ي. وهذا النشاط يتولى تنظيمه الطلبة الأجانب أنفسهم، تسهم فيه كل "أمة" ممثلة، بعرض رقصة وتحضير طبق من فن طبخها التقليدي.</w:t>
      </w:r>
    </w:p>
    <w:p w:rsidR="00000000" w:rsidRDefault="00D84ABF">
      <w:pPr>
        <w:pStyle w:val="BodyText"/>
        <w:framePr w:hSpace="0" w:vSpace="0" w:wrap="auto" w:vAnchor="margin" w:yAlign="inline"/>
        <w:bidi/>
        <w:spacing w:before="240" w:after="240" w:line="400" w:lineRule="exact"/>
        <w:rPr>
          <w:rFonts w:hint="cs"/>
          <w:b/>
          <w:bCs/>
          <w:sz w:val="22"/>
          <w:szCs w:val="30"/>
          <w:rtl/>
        </w:rPr>
      </w:pPr>
      <w:r>
        <w:rPr>
          <w:rFonts w:hint="cs"/>
          <w:b/>
          <w:bCs/>
          <w:sz w:val="22"/>
          <w:szCs w:val="30"/>
          <w:rtl/>
        </w:rPr>
        <w:t>دور وسائط الإعلام الجماهيري في تشجيع المشاركة في الحياة الثقافية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898-</w:t>
      </w:r>
      <w:r>
        <w:rPr>
          <w:rFonts w:hint="cs"/>
          <w:sz w:val="22"/>
          <w:szCs w:val="30"/>
          <w:rtl/>
        </w:rPr>
        <w:tab/>
        <w:t xml:space="preserve">في مالطة، تبث محطات التلفزة والإذاعة، الحكومية منها والخاصة، برامج </w:t>
      </w:r>
      <w:r>
        <w:rPr>
          <w:rFonts w:hint="cs"/>
          <w:sz w:val="22"/>
          <w:szCs w:val="30"/>
          <w:rtl/>
        </w:rPr>
        <w:t>متنوعة ذات صلة بالثقافة. وإضافة إلى ذلك، توفر جميع الصحف التي تصدر في مالطة تغطية واسعة لما يجري في البلد من أنشطة ثقافية.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899-</w:t>
      </w:r>
      <w:r>
        <w:rPr>
          <w:rFonts w:hint="cs"/>
          <w:sz w:val="22"/>
          <w:szCs w:val="30"/>
          <w:rtl/>
        </w:rPr>
        <w:tab/>
        <w:t>وأجرى المكتب الوطني للإحصاء عملية استقصاء، تضمنت بيانات حتى عام 1999، وبيّنت أن نسبة 55.5 في المائة من مجموع ساعات الإرسال الإذا</w:t>
      </w:r>
      <w:r>
        <w:rPr>
          <w:rFonts w:hint="cs"/>
          <w:sz w:val="22"/>
          <w:szCs w:val="30"/>
          <w:rtl/>
        </w:rPr>
        <w:t>عي مخصصة للموسيقى، بينما تمثل برامج المعلومات 14.3 في المائة ، والمنتجات الثقافية 6.4 في المائة . ومن جهة أخرى، بلغت نسبة البرامج المخصصة للتسلية في التلفزة 48.6 في المائة من مجموع البرامج، والبرامج الإعلامية 12.9 في المائة ، و5.9 في المائة للفواصل الثقافي</w:t>
      </w:r>
      <w:r>
        <w:rPr>
          <w:rFonts w:hint="cs"/>
          <w:sz w:val="22"/>
          <w:szCs w:val="30"/>
          <w:rtl/>
        </w:rPr>
        <w:t>ة.</w:t>
      </w:r>
    </w:p>
    <w:p w:rsidR="00000000" w:rsidRDefault="00D84ABF">
      <w:pPr>
        <w:pStyle w:val="BodyText"/>
        <w:framePr w:hSpace="0" w:vSpace="0" w:wrap="auto" w:vAnchor="margin" w:yAlign="inline"/>
        <w:bidi/>
        <w:spacing w:before="240" w:after="240" w:line="400" w:lineRule="exact"/>
        <w:rPr>
          <w:rFonts w:hint="cs"/>
          <w:b/>
          <w:bCs/>
          <w:sz w:val="22"/>
          <w:szCs w:val="30"/>
          <w:rtl/>
        </w:rPr>
      </w:pPr>
    </w:p>
    <w:p w:rsidR="00000000" w:rsidRDefault="00D84ABF">
      <w:pPr>
        <w:pStyle w:val="BodyText"/>
        <w:framePr w:hSpace="0" w:vSpace="0" w:wrap="auto" w:vAnchor="margin" w:yAlign="inline"/>
        <w:bidi/>
        <w:spacing w:before="240" w:after="240" w:line="400" w:lineRule="exact"/>
        <w:rPr>
          <w:rFonts w:hint="cs"/>
          <w:b/>
          <w:bCs/>
          <w:sz w:val="22"/>
          <w:szCs w:val="30"/>
          <w:rtl/>
        </w:rPr>
      </w:pPr>
      <w:r>
        <w:rPr>
          <w:rFonts w:hint="cs"/>
          <w:b/>
          <w:bCs/>
          <w:sz w:val="22"/>
          <w:szCs w:val="30"/>
          <w:rtl/>
        </w:rPr>
        <w:t>صون وعرض التراث الثقافي للجنس البشري</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900-</w:t>
      </w:r>
      <w:r>
        <w:rPr>
          <w:rFonts w:hint="cs"/>
          <w:sz w:val="22"/>
          <w:szCs w:val="30"/>
          <w:rtl/>
        </w:rPr>
        <w:tab/>
        <w:t>في عام 2001 وضعت وزارة التربية وإدارة المتاحف السابقة خطة بشأن التراث الثقافي. وقد أدخلت هذه الخطة لأول مرة إلى مالطة استراتيجية تتعلق بحماية التراث الثقافي المالطي وصونه وتنميته، وتتوخى جعل المواقع الثقافية تر</w:t>
      </w:r>
      <w:r>
        <w:rPr>
          <w:rFonts w:hint="cs"/>
          <w:sz w:val="22"/>
          <w:szCs w:val="30"/>
          <w:rtl/>
        </w:rPr>
        <w:t>وج لنفسها من خلال التجارب التي يعيشها الزائرون، ترويجا يولّد عائدات تستعمل لصون التراث الثقافي والنهوض به. والهيئات التي أُنشئت في الآونة الأخيرة بموجب قانون التراث الثقافي لعام 2002، عاكفة الآن على مراجعة واستيفاء الخطة الاستراتيجية. وكذلك حال الوثيقة الم</w:t>
      </w:r>
      <w:r>
        <w:rPr>
          <w:rFonts w:hint="cs"/>
          <w:sz w:val="22"/>
          <w:szCs w:val="30"/>
          <w:rtl/>
        </w:rPr>
        <w:t>عنونة "السياسة الثقافية في مالطة"، التي تعرض عرضا مجملا الاستراتيجيات الممكن اعتمادها لتنمية وتعزيز الهوية الثقافية المالطية، إذ إن المجلس المالطي للثقافة والفنون يستعملها منطلقا لصياغة خطة استراتيجية.</w:t>
      </w:r>
    </w:p>
    <w:p w:rsidR="00000000" w:rsidRDefault="00D84ABF">
      <w:pPr>
        <w:pStyle w:val="BodyText"/>
        <w:framePr w:hSpace="0" w:vSpace="0" w:wrap="auto" w:vAnchor="margin" w:yAlign="inline"/>
        <w:bidi/>
        <w:spacing w:before="240" w:after="240" w:line="400" w:lineRule="exact"/>
        <w:rPr>
          <w:rFonts w:hint="cs"/>
          <w:b/>
          <w:bCs/>
          <w:sz w:val="22"/>
          <w:szCs w:val="30"/>
          <w:rtl/>
        </w:rPr>
      </w:pPr>
      <w:r>
        <w:rPr>
          <w:rFonts w:hint="cs"/>
          <w:b/>
          <w:bCs/>
          <w:sz w:val="22"/>
          <w:szCs w:val="30"/>
          <w:rtl/>
        </w:rPr>
        <w:t>التشريعات التي تحمي حرية الأنشطة الإبداعية الفنية وحري</w:t>
      </w:r>
      <w:r>
        <w:rPr>
          <w:rFonts w:hint="cs"/>
          <w:b/>
          <w:bCs/>
          <w:sz w:val="22"/>
          <w:szCs w:val="30"/>
          <w:rtl/>
        </w:rPr>
        <w:t>ة نشر نتائج هذه الأنشطة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901-</w:t>
      </w:r>
      <w:r>
        <w:rPr>
          <w:rFonts w:hint="cs"/>
          <w:sz w:val="22"/>
          <w:szCs w:val="30"/>
          <w:rtl/>
        </w:rPr>
        <w:tab/>
        <w:t>لا توجد عوائق قانونية لنشر نتائج الأنشطة الفنية. فالحق في حرية التعبير يكرّسه الدستور، في المادة 41 التي تنص صراحة على أن هذا الحق يشمل حرية "اعتناق الآراء دون أي تدخل، وحرية تلقي الأفكار والمعلومات دون أي تدخل، وحرية نقل الأفك</w:t>
      </w:r>
      <w:r>
        <w:rPr>
          <w:rFonts w:hint="cs"/>
          <w:sz w:val="22"/>
          <w:szCs w:val="30"/>
          <w:rtl/>
        </w:rPr>
        <w:t>ار والمعلومات دون أي تدخل (سواء كان نقلها موجها إلى عامة الجمهور أو إلى أي شخص أو شريحة من الأشخاص)، وحرية المراسلة دون أي تدخل".</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902-</w:t>
      </w:r>
      <w:r>
        <w:rPr>
          <w:rFonts w:hint="cs"/>
          <w:sz w:val="22"/>
          <w:szCs w:val="30"/>
          <w:rtl/>
        </w:rPr>
        <w:tab/>
        <w:t>ويذكر الدستور صراحة أيضا تقييدات هذا الحق. وهكذا لن يكون هناك أي إخلال بالحق في حرية التعبير إذا قُيِّد في الحالات التالي</w:t>
      </w:r>
      <w:r>
        <w:rPr>
          <w:rFonts w:hint="cs"/>
          <w:sz w:val="22"/>
          <w:szCs w:val="30"/>
          <w:rtl/>
        </w:rPr>
        <w:t>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tl/>
        </w:rPr>
      </w:pPr>
      <w:r>
        <w:rPr>
          <w:rFonts w:hint="cs"/>
          <w:sz w:val="22"/>
          <w:szCs w:val="30"/>
          <w:rtl/>
        </w:rPr>
        <w:t>مصالح الدفاع عن الوطن، والسلامة العامة، والنظام العام، والأخلاق أو الحشمة العامة، والصحة العامة (المادة 41(2)(أ)</w:t>
      </w:r>
      <w:r>
        <w:rPr>
          <w:sz w:val="22"/>
          <w:szCs w:val="30"/>
          <w:rtl/>
        </w:rPr>
        <w:t>`</w:t>
      </w:r>
      <w:r>
        <w:rPr>
          <w:rFonts w:hint="cs"/>
          <w:sz w:val="22"/>
          <w:szCs w:val="30"/>
          <w:rtl/>
        </w:rPr>
        <w:t>1</w:t>
      </w:r>
      <w:r>
        <w:rPr>
          <w:sz w:val="22"/>
          <w:szCs w:val="30"/>
          <w:rtl/>
        </w:rPr>
        <w:t>`</w:t>
      </w:r>
      <w:r>
        <w:rPr>
          <w:rFonts w:hint="cs"/>
          <w:sz w:val="22"/>
          <w:szCs w:val="30"/>
          <w:rtl/>
        </w:rPr>
        <w:t>)؛</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rPr>
        <w:t>لأغراض حماية سمعة الأشخاص الآخرين وحقوقهم وحرياتهم، وحياتهم الخاصة في حال تعرضهم لإجراءات قانونية، ومنع إفشاء معلومات أعطيت سرا، والحفا</w:t>
      </w:r>
      <w:r>
        <w:rPr>
          <w:rFonts w:hint="cs"/>
          <w:sz w:val="22"/>
          <w:szCs w:val="30"/>
          <w:rtl/>
        </w:rPr>
        <w:t xml:space="preserve">ظ على هيبة المحاكم واستقلالها، وحماية الامتيازات البرلمانية، وتنظيم خدمات الهاتف والبرق والبريد والبث اللاسلكي والتلفزة وسائر وسائل الاتصال، والمعارض العامة والملاهي العامة (نفس المرجع، </w:t>
      </w:r>
      <w:r>
        <w:rPr>
          <w:sz w:val="22"/>
          <w:szCs w:val="30"/>
          <w:rtl/>
        </w:rPr>
        <w:t>`</w:t>
      </w:r>
      <w:r>
        <w:rPr>
          <w:rFonts w:hint="cs"/>
          <w:sz w:val="22"/>
          <w:szCs w:val="30"/>
          <w:rtl/>
        </w:rPr>
        <w:t>2</w:t>
      </w:r>
      <w:r>
        <w:rPr>
          <w:sz w:val="22"/>
          <w:szCs w:val="30"/>
          <w:rtl/>
        </w:rPr>
        <w:t>`</w:t>
      </w:r>
      <w:r>
        <w:rPr>
          <w:rFonts w:hint="cs"/>
          <w:sz w:val="22"/>
          <w:szCs w:val="30"/>
          <w:rtl/>
        </w:rPr>
        <w:t>)؛</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rPr>
        <w:t>إذا ما فرضت قيود على تصرفات موظفي الدولة (نفس المرجع، (2) (ب)).</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903-</w:t>
      </w:r>
      <w:r>
        <w:rPr>
          <w:rFonts w:hint="cs"/>
          <w:sz w:val="22"/>
          <w:szCs w:val="30"/>
          <w:rtl/>
        </w:rPr>
        <w:tab/>
        <w:t>وتنص المادة 41(3) من الدستور على حق أي شخص مقيم في مالطة في أن يحرر أو يطبع جريدة أو مجلة تصدر يوميا أو دوريا.</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904-</w:t>
      </w:r>
      <w:r>
        <w:rPr>
          <w:rFonts w:hint="cs"/>
          <w:sz w:val="22"/>
          <w:szCs w:val="30"/>
          <w:rtl/>
        </w:rPr>
        <w:tab/>
        <w:t>يوجد في مالطة محطات متنوعة للإذاعة والتلفزة.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905-</w:t>
      </w:r>
      <w:r>
        <w:rPr>
          <w:rFonts w:hint="cs"/>
          <w:sz w:val="22"/>
          <w:szCs w:val="30"/>
          <w:rtl/>
        </w:rPr>
        <w:tab/>
        <w:t>والإذاعة في مالطة تنظمها السلطة الإذاعية التي أنشأها الدستور المالطي. فقد نص هذا الدس</w:t>
      </w:r>
      <w:r>
        <w:rPr>
          <w:rFonts w:hint="cs"/>
          <w:sz w:val="22"/>
          <w:szCs w:val="30"/>
          <w:rtl/>
        </w:rPr>
        <w:t>تور في المادة 119 على ما يلي:</w:t>
      </w:r>
    </w:p>
    <w:p w:rsidR="00000000" w:rsidRDefault="00D84ABF">
      <w:pPr>
        <w:pStyle w:val="BodyText"/>
        <w:framePr w:hSpace="0" w:vSpace="0" w:wrap="auto" w:vAnchor="margin" w:yAlign="inline"/>
        <w:bidi/>
        <w:spacing w:before="240" w:after="240" w:line="400" w:lineRule="exact"/>
        <w:ind w:left="720" w:hanging="720"/>
        <w:rPr>
          <w:rFonts w:hint="cs"/>
          <w:sz w:val="22"/>
          <w:szCs w:val="30"/>
          <w:rtl/>
        </w:rPr>
      </w:pPr>
      <w:r>
        <w:rPr>
          <w:rFonts w:hint="cs"/>
          <w:sz w:val="22"/>
          <w:szCs w:val="30"/>
          <w:rtl/>
        </w:rPr>
        <w:tab/>
      </w:r>
      <w:r>
        <w:rPr>
          <w:rFonts w:hint="cs"/>
          <w:sz w:val="22"/>
          <w:szCs w:val="30"/>
          <w:rtl/>
        </w:rPr>
        <w:tab/>
        <w:t xml:space="preserve">"تقوم مهمة السلطة الإذاعية على التأكد، بقدر الإمكان، من أن خدمات الإذاعة والتلفزة في مالطة مصونة فيها النزاهة، بخصوص القضايا موضع النزاع السياسي أو الاقتصادي أو المتعلقة بالسياسة العامة الراهنة، وأن المرافق وتوقيت استخدامها </w:t>
      </w:r>
      <w:r>
        <w:rPr>
          <w:rFonts w:hint="cs"/>
          <w:sz w:val="22"/>
          <w:szCs w:val="30"/>
          <w:rtl/>
        </w:rPr>
        <w:t>محصصة تحصيصا منصفا بين الأشخاص المنتمين إلى مختلف الأحزاب السياسية".</w:t>
      </w:r>
    </w:p>
    <w:p w:rsidR="00000000" w:rsidRDefault="00D84ABF">
      <w:pPr>
        <w:pStyle w:val="BodyText"/>
        <w:framePr w:hSpace="0" w:vSpace="0" w:wrap="auto" w:vAnchor="margin" w:yAlign="inline"/>
        <w:bidi/>
        <w:spacing w:before="240" w:after="240" w:line="400" w:lineRule="exact"/>
        <w:rPr>
          <w:rFonts w:hint="cs"/>
          <w:b/>
          <w:bCs/>
          <w:sz w:val="22"/>
          <w:szCs w:val="30"/>
          <w:rtl/>
        </w:rPr>
      </w:pPr>
      <w:r>
        <w:rPr>
          <w:rFonts w:hint="cs"/>
          <w:b/>
          <w:bCs/>
          <w:sz w:val="22"/>
          <w:szCs w:val="30"/>
          <w:rtl/>
        </w:rPr>
        <w:t>التعليم في ميداني الثقافة والفنون الجميلة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906-</w:t>
      </w:r>
      <w:r>
        <w:rPr>
          <w:rFonts w:hint="cs"/>
          <w:sz w:val="22"/>
          <w:szCs w:val="30"/>
          <w:rtl/>
        </w:rPr>
        <w:tab/>
        <w:t>توجد عدة مدارس تشجع الفنون والثقافة. وتميل المدارس الثقافية في مالطة إلى العمل بدوام جزئي. فمدرسة الموسيقى ومدرسة المسرح اللتان تملكهما وتسي</w:t>
      </w:r>
      <w:r>
        <w:rPr>
          <w:rFonts w:hint="cs"/>
          <w:sz w:val="22"/>
          <w:szCs w:val="30"/>
          <w:rtl/>
        </w:rPr>
        <w:t>ِّرهما الدولة، والمدارس الخاصة الكثيرة للموسيقى والباليه والفنون والسيراميك وما إلى ذلك، كلها تعمل بدوام جزئي. وكذلك برامج تعميم الموسيقى التي ينظمها مركز الأنشطة الإبداعية تجري على أساس دوام عمل جزئي.</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907-</w:t>
      </w:r>
      <w:r>
        <w:rPr>
          <w:rFonts w:hint="cs"/>
          <w:sz w:val="22"/>
          <w:szCs w:val="30"/>
          <w:rtl/>
        </w:rPr>
        <w:tab/>
        <w:t xml:space="preserve">وتُجري مدرسة </w:t>
      </w:r>
      <w:r>
        <w:rPr>
          <w:sz w:val="22"/>
          <w:szCs w:val="30"/>
        </w:rPr>
        <w:t>Salvatore Dimech</w:t>
      </w:r>
      <w:r>
        <w:rPr>
          <w:rFonts w:hint="cs"/>
          <w:sz w:val="22"/>
          <w:szCs w:val="30"/>
          <w:rtl/>
        </w:rPr>
        <w:t xml:space="preserve"> للفنون دورات دراسية</w:t>
      </w:r>
      <w:r>
        <w:rPr>
          <w:rFonts w:hint="cs"/>
          <w:sz w:val="22"/>
          <w:szCs w:val="30"/>
          <w:rtl/>
        </w:rPr>
        <w:t xml:space="preserve"> في حرف متنوعة. هذه المدرسة تسيِّرها الدولة، وهي مؤسسة متخصصة تُعنى بتطوير فني ناضج. ويشمل نشاطها في الوقت الحاضر دورة دراسية مدتها أربع سنوات تتوَّج بدبلوم.</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908-</w:t>
      </w:r>
      <w:r>
        <w:rPr>
          <w:rFonts w:hint="cs"/>
          <w:sz w:val="22"/>
          <w:szCs w:val="30"/>
          <w:rtl/>
        </w:rPr>
        <w:tab/>
        <w:t>وفي عام 1975 أُسست مدرسة يوهان اشتراوس للموسيقى، التي يفوق عدد طلبتها 700 في الوقت الحاضر، وه</w:t>
      </w:r>
      <w:r>
        <w:rPr>
          <w:rFonts w:hint="cs"/>
          <w:sz w:val="22"/>
          <w:szCs w:val="30"/>
          <w:rtl/>
        </w:rPr>
        <w:t>م من مختلف الأعمار. وقد أنشأت جوقات في الأنواع التالية: موسيقى الحُجرة، موسيقى الأدوات الهوائية، موسيقى النحاسيات، الجاز، وموسيقى أدوات النقر، وجوقة إنشاد. ويتولى تسييرها إدارة الدراسات الإضافية وتعليم الكبار، التابعة لوزارة التربية.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909-</w:t>
      </w:r>
      <w:r>
        <w:rPr>
          <w:rFonts w:hint="cs"/>
          <w:sz w:val="22"/>
          <w:szCs w:val="30"/>
          <w:rtl/>
        </w:rPr>
        <w:tab/>
        <w:t>تُعنى مدرسة المسر</w:t>
      </w:r>
      <w:r>
        <w:rPr>
          <w:rFonts w:hint="cs"/>
          <w:sz w:val="22"/>
          <w:szCs w:val="30"/>
          <w:rtl/>
        </w:rPr>
        <w:t>ح بطلبة عددهم سنويا 200، أعمارهم من 10 سنوات وما فوق. وتقدم هذه المدرسة دورات في التمثيل بثلاثة مستويات: مستوى الصغار، والمستوى المتوسط، والمستوى العالي، كما تقدم برنامجا في التمثيل للمستوى العالي، وتدريبا تقنيا على إدارة المسرح، وعلى كتابة سيناريوهات. ويت</w:t>
      </w:r>
      <w:r>
        <w:rPr>
          <w:rFonts w:hint="cs"/>
          <w:sz w:val="22"/>
          <w:szCs w:val="30"/>
          <w:rtl/>
        </w:rPr>
        <w:t>ولى تسييرها أيضا إدارة الدراسات الإضافية وتعليم الكبار، التابعة لوزارة التربية.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910-</w:t>
      </w:r>
      <w:r>
        <w:rPr>
          <w:rFonts w:hint="cs"/>
          <w:sz w:val="22"/>
          <w:szCs w:val="30"/>
          <w:rtl/>
        </w:rPr>
        <w:tab/>
        <w:t>وفي مالطة أيضا عدد من المدارس الموسيقية الخاصة، وعدد كبير من المعلمين الخصوصيين الذين يسيِّرون صفوفا خاصة لتعليم الموسيقى. وتعمل أيضا بتسيير جهات من القطاع الخاص مدارس للب</w:t>
      </w:r>
      <w:r>
        <w:rPr>
          <w:rFonts w:hint="cs"/>
          <w:sz w:val="22"/>
          <w:szCs w:val="30"/>
          <w:rtl/>
        </w:rPr>
        <w:t>اليه وغيره من أشكال الرقص، ومدارس للمسرح والفنون والسيراميك.</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911-</w:t>
      </w:r>
      <w:r>
        <w:rPr>
          <w:rFonts w:hint="cs"/>
          <w:sz w:val="22"/>
          <w:szCs w:val="30"/>
          <w:rtl/>
        </w:rPr>
        <w:tab/>
        <w:t>وفي عام 1999 استهل معهد البحر المتوسط التابع لجامعة مالطة، عن طريق برنامج الدراسات الموسيقية، أول دورة دراسية في إدارة الفنون. وتعالج هذه الدورة موضوع المشكلات المتصلة بالموسيقى والفنون الاس</w:t>
      </w:r>
      <w:r>
        <w:rPr>
          <w:rFonts w:hint="cs"/>
          <w:sz w:val="22"/>
          <w:szCs w:val="30"/>
          <w:rtl/>
        </w:rPr>
        <w:t>تعراضية، وموضوع الحلول المناسبة لهذه المشكلات والمقترحات في هذا الصدد.</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rPr>
        <w:t>912-</w:t>
      </w:r>
      <w:r>
        <w:rPr>
          <w:rFonts w:hint="cs"/>
          <w:sz w:val="22"/>
          <w:szCs w:val="30"/>
          <w:rtl/>
        </w:rPr>
        <w:tab/>
        <w:t xml:space="preserve">ويقدم معهد الفنون والتصميم، الملحق بكلية مالطة للفنون والعلوم والتكنولوجيا، دورات دراسية متنوعة تقود إلى شهادة في الفنون والحرف، مثل حرف السيراميك وشغل المعادن، ودبلوم في الطباعة، </w:t>
      </w:r>
      <w:r>
        <w:rPr>
          <w:rFonts w:hint="cs"/>
          <w:sz w:val="22"/>
          <w:szCs w:val="30"/>
          <w:rtl/>
        </w:rPr>
        <w:t xml:space="preserve">وشغل الزجاج، وشغل الخشب، وشغل الحجر، </w:t>
      </w:r>
      <w:r>
        <w:rPr>
          <w:rFonts w:hint="cs"/>
          <w:sz w:val="22"/>
          <w:szCs w:val="30"/>
          <w:rtl/>
          <w:lang w:bidi="ar-MA"/>
        </w:rPr>
        <w:t>وتصميم الموضات، والتصميم التخطيطي، وتصميم داخل المنازل، والتصميم الصناعي.</w:t>
      </w:r>
    </w:p>
    <w:p w:rsidR="00000000" w:rsidRDefault="00D84ABF">
      <w:pPr>
        <w:pStyle w:val="BodyText"/>
        <w:framePr w:hSpace="0" w:vSpace="0" w:wrap="auto" w:vAnchor="margin" w:yAlign="inline"/>
        <w:bidi/>
        <w:spacing w:before="240" w:after="240" w:line="400" w:lineRule="exact"/>
        <w:rPr>
          <w:rFonts w:hint="cs"/>
          <w:b/>
          <w:bCs/>
          <w:sz w:val="22"/>
          <w:szCs w:val="30"/>
          <w:rtl/>
          <w:lang w:bidi="ar-MA"/>
        </w:rPr>
      </w:pPr>
      <w:r>
        <w:rPr>
          <w:rFonts w:hint="cs"/>
          <w:b/>
          <w:bCs/>
          <w:sz w:val="22"/>
          <w:szCs w:val="30"/>
          <w:rtl/>
          <w:lang w:bidi="ar-MA"/>
        </w:rPr>
        <w:t>التدابير المتخذة لإعمال حق كل فرد في التمتع بفوائد التقدم العلمي</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913-</w:t>
      </w:r>
      <w:r>
        <w:rPr>
          <w:rFonts w:hint="cs"/>
          <w:sz w:val="22"/>
          <w:szCs w:val="30"/>
          <w:rtl/>
          <w:lang w:bidi="ar-MA"/>
        </w:rPr>
        <w:tab/>
        <w:t>لا يوجد تقييد بأي شكل كان لنشر المعلومات عن التقدم العلمي. ففي عام 1988 أنش</w:t>
      </w:r>
      <w:r>
        <w:rPr>
          <w:rFonts w:hint="cs"/>
          <w:sz w:val="22"/>
          <w:szCs w:val="30"/>
          <w:rtl/>
          <w:lang w:bidi="ar-MA"/>
        </w:rPr>
        <w:t>أت الحكومة المالطية المجلس المالطي للعلوم والتكنولوجيا. وفتح هذا المجلس، بفضل أدائه دورا رائدا، ن</w:t>
      </w:r>
      <w:r>
        <w:rPr>
          <w:rFonts w:hint="cs"/>
          <w:sz w:val="22"/>
          <w:szCs w:val="30"/>
          <w:rtl/>
        </w:rPr>
        <w:t>ُ</w:t>
      </w:r>
      <w:r>
        <w:rPr>
          <w:rFonts w:hint="cs"/>
          <w:sz w:val="22"/>
          <w:szCs w:val="30"/>
          <w:rtl/>
          <w:lang w:bidi="ar-MA"/>
        </w:rPr>
        <w:t>هُجا</w:t>
      </w:r>
      <w:r>
        <w:rPr>
          <w:rFonts w:hint="cs"/>
          <w:sz w:val="22"/>
          <w:szCs w:val="30"/>
          <w:rtl/>
        </w:rPr>
        <w:t>ً</w:t>
      </w:r>
      <w:r>
        <w:rPr>
          <w:rFonts w:hint="cs"/>
          <w:sz w:val="22"/>
          <w:szCs w:val="30"/>
          <w:rtl/>
          <w:lang w:bidi="ar-MA"/>
        </w:rPr>
        <w:t xml:space="preserve"> حالمة </w:t>
      </w:r>
      <w:r>
        <w:rPr>
          <w:rFonts w:hint="cs"/>
          <w:sz w:val="22"/>
          <w:szCs w:val="30"/>
          <w:rtl/>
        </w:rPr>
        <w:t>ل</w:t>
      </w:r>
      <w:r>
        <w:rPr>
          <w:rFonts w:hint="cs"/>
          <w:sz w:val="22"/>
          <w:szCs w:val="30"/>
          <w:rtl/>
          <w:lang w:bidi="ar-MA"/>
        </w:rPr>
        <w:t>نشر العلوم والتكنولوجيا في جميع أنحاء مالطة. ويتألف المجلس المالطي للعلوم والتكنولوجيا من أعضاء بارزين في القطاعين العام والخاص والأوساط العلمية.</w:t>
      </w:r>
      <w:r>
        <w:rPr>
          <w:rFonts w:hint="cs"/>
          <w:sz w:val="22"/>
          <w:szCs w:val="30"/>
          <w:rtl/>
          <w:lang w:bidi="ar-MA"/>
        </w:rPr>
        <w:t xml:space="preserve"> وعلى مر السنين تركز عمله على ترويج قيام شبكات بين هذين القطاعين، وتكوين شراكة بين القطاع العام والقطاع الخاص. وتتمثل ولاية هذا المجلس في ما يلي:</w:t>
      </w:r>
    </w:p>
    <w:p w:rsidR="00000000" w:rsidRDefault="00D84ABF">
      <w:pPr>
        <w:pStyle w:val="BodyText"/>
        <w:framePr w:hSpace="0" w:vSpace="0" w:wrap="auto" w:vAnchor="margin" w:yAlign="inline"/>
        <w:numPr>
          <w:ilvl w:val="0"/>
          <w:numId w:val="83"/>
        </w:numPr>
        <w:bidi/>
        <w:spacing w:before="240" w:after="240" w:line="400" w:lineRule="exact"/>
        <w:ind w:left="0" w:right="0" w:firstLine="720"/>
        <w:rPr>
          <w:rFonts w:hint="cs"/>
          <w:sz w:val="22"/>
          <w:szCs w:val="30"/>
          <w:rtl/>
          <w:lang w:bidi="ar-MA"/>
        </w:rPr>
      </w:pPr>
      <w:r>
        <w:rPr>
          <w:rFonts w:hint="cs"/>
          <w:sz w:val="22"/>
          <w:szCs w:val="30"/>
          <w:rtl/>
          <w:lang w:bidi="ar-MA"/>
        </w:rPr>
        <w:t>إسداء المشورة للحكومة بشأن التوجيه الاستراتيجي للبحوث الوطنية والسياسات الابتكارية، وتنفيذ الاستثمارات والبرام</w:t>
      </w:r>
      <w:r>
        <w:rPr>
          <w:rFonts w:hint="cs"/>
          <w:sz w:val="22"/>
          <w:szCs w:val="30"/>
          <w:rtl/>
          <w:lang w:bidi="ar-MA"/>
        </w:rPr>
        <w:t>ج ذات الصلة؛</w:t>
      </w:r>
    </w:p>
    <w:p w:rsidR="00000000" w:rsidRDefault="00D84ABF">
      <w:pPr>
        <w:pStyle w:val="BodyText"/>
        <w:framePr w:hSpace="0" w:vSpace="0" w:wrap="auto" w:vAnchor="margin" w:yAlign="inline"/>
        <w:numPr>
          <w:ilvl w:val="0"/>
          <w:numId w:val="83"/>
        </w:numPr>
        <w:bidi/>
        <w:spacing w:before="240" w:after="240" w:line="400" w:lineRule="exact"/>
        <w:ind w:left="0" w:right="0" w:firstLine="720"/>
        <w:rPr>
          <w:rFonts w:hint="cs"/>
          <w:sz w:val="22"/>
          <w:szCs w:val="30"/>
        </w:rPr>
      </w:pPr>
      <w:r>
        <w:rPr>
          <w:rFonts w:hint="cs"/>
          <w:sz w:val="22"/>
          <w:szCs w:val="30"/>
          <w:rtl/>
          <w:lang w:bidi="ar-MA"/>
        </w:rPr>
        <w:t>التشجيع على إقامة شراكات بين القطاعين العام والخاص.</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حماية الأعمال العلمية والأدبية والفنية</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914-</w:t>
      </w:r>
      <w:r>
        <w:rPr>
          <w:rFonts w:hint="cs"/>
          <w:sz w:val="22"/>
          <w:szCs w:val="30"/>
          <w:rtl/>
          <w:lang w:bidi="ar-MA"/>
        </w:rPr>
        <w:tab/>
        <w:t>ينص قانون حقوق المؤلف</w:t>
      </w:r>
      <w:r>
        <w:rPr>
          <w:rFonts w:hint="cs"/>
          <w:sz w:val="22"/>
          <w:szCs w:val="30"/>
          <w:rtl/>
        </w:rPr>
        <w:t xml:space="preserve"> لعام</w:t>
      </w:r>
      <w:r>
        <w:rPr>
          <w:rFonts w:hint="cs"/>
          <w:sz w:val="22"/>
          <w:szCs w:val="30"/>
          <w:rtl/>
          <w:lang w:bidi="ar-MA"/>
        </w:rPr>
        <w:t xml:space="preserve"> 2000، على أهلية الأعمال الفنية والسمعية البصرية، وقواعد البيانات، والأعمال الأدبية والموسيقية، في الحصول على حماية حقوق </w:t>
      </w:r>
      <w:r>
        <w:rPr>
          <w:rFonts w:hint="cs"/>
          <w:sz w:val="22"/>
          <w:szCs w:val="30"/>
          <w:rtl/>
          <w:lang w:bidi="ar-MA"/>
        </w:rPr>
        <w:t xml:space="preserve">المؤلف. وبموجب هذا القانون تستمر الأهلية بهذه الحماية إذا كان المؤلف أو المؤلفون بالاشتراك، في وقت تأليف المصنف، فردا أو أفرادا، مقيما أو مقيمين في مالطة مؤقتا أو بصورة دائمة أو في دولة محمية فيها حقوق المؤلف بموجب اتفاق دولي </w:t>
      </w:r>
      <w:r>
        <w:rPr>
          <w:rFonts w:hint="cs"/>
          <w:sz w:val="22"/>
          <w:szCs w:val="30"/>
          <w:rtl/>
        </w:rPr>
        <w:t xml:space="preserve">تكون </w:t>
      </w:r>
      <w:r>
        <w:rPr>
          <w:rFonts w:hint="cs"/>
          <w:sz w:val="22"/>
          <w:szCs w:val="30"/>
          <w:rtl/>
          <w:lang w:bidi="ar-MA"/>
        </w:rPr>
        <w:t>مالطة طرف</w:t>
      </w:r>
      <w:r>
        <w:rPr>
          <w:rFonts w:hint="cs"/>
          <w:sz w:val="22"/>
          <w:szCs w:val="30"/>
          <w:rtl/>
        </w:rPr>
        <w:t>اً</w:t>
      </w:r>
      <w:r>
        <w:rPr>
          <w:rFonts w:hint="cs"/>
          <w:sz w:val="22"/>
          <w:szCs w:val="30"/>
          <w:rtl/>
          <w:lang w:bidi="ar-MA"/>
        </w:rPr>
        <w:t xml:space="preserve"> فيه.</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915-</w:t>
      </w:r>
      <w:r>
        <w:rPr>
          <w:rFonts w:hint="cs"/>
          <w:sz w:val="22"/>
          <w:szCs w:val="30"/>
          <w:rtl/>
          <w:lang w:bidi="ar-MA"/>
        </w:rPr>
        <w:tab/>
      </w:r>
      <w:r>
        <w:rPr>
          <w:rFonts w:hint="cs"/>
          <w:sz w:val="22"/>
          <w:szCs w:val="30"/>
          <w:rtl/>
        </w:rPr>
        <w:t>و</w:t>
      </w:r>
      <w:r>
        <w:rPr>
          <w:rFonts w:hint="cs"/>
          <w:sz w:val="22"/>
          <w:szCs w:val="30"/>
          <w:rtl/>
          <w:lang w:bidi="ar-MA"/>
        </w:rPr>
        <w:t>في</w:t>
      </w:r>
      <w:r>
        <w:rPr>
          <w:rFonts w:hint="cs"/>
          <w:sz w:val="22"/>
          <w:szCs w:val="30"/>
          <w:rtl/>
          <w:lang w:bidi="ar-MA"/>
        </w:rPr>
        <w:t xml:space="preserve"> حالة الأعمال الأدبية والموسيقية والفنية، تسقط حقوق المؤلف بعد مضي 70 عاما على نهاية عام وفاة المؤلف، بصرف النظر عن تاريخ إتاحة المصنف للجمهور. وفي حالة الأعمال السمعية البصرية، تسقط حقوق المؤلف بعد مضي 70 عاما على نهاية العام الذي يتوفّى فيه أحد الأشخاص ا</w:t>
      </w:r>
      <w:r>
        <w:rPr>
          <w:rFonts w:hint="cs"/>
          <w:sz w:val="22"/>
          <w:szCs w:val="30"/>
          <w:rtl/>
          <w:lang w:bidi="ar-MA"/>
        </w:rPr>
        <w:t>لتالي ذكرهم: المدير الرئيسي، كاتب السيناريو، كاتب القصة، مؤلف الموسيقى المبتكرة خصيصا لاستعمالها في العمل السمعي البصري.</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916-</w:t>
      </w:r>
      <w:r>
        <w:rPr>
          <w:rFonts w:hint="cs"/>
          <w:sz w:val="22"/>
          <w:szCs w:val="30"/>
          <w:rtl/>
          <w:lang w:bidi="ar-MA"/>
        </w:rPr>
        <w:tab/>
        <w:t>ويتمتع مجلس حقوق المؤلف، وهو مشكَّل من رئيس وعضوين آخرين، بولاية قضائية تخوّله البت في جميع الحالات المتعلقة بانتهاك حقوق المؤلف.</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917-</w:t>
      </w:r>
      <w:r>
        <w:rPr>
          <w:rFonts w:hint="cs"/>
          <w:sz w:val="22"/>
          <w:szCs w:val="30"/>
          <w:rtl/>
          <w:lang w:bidi="ar-MA"/>
        </w:rPr>
        <w:tab/>
      </w:r>
      <w:r>
        <w:rPr>
          <w:rFonts w:hint="cs"/>
          <w:sz w:val="22"/>
          <w:szCs w:val="30"/>
          <w:rtl/>
        </w:rPr>
        <w:t>و</w:t>
      </w:r>
      <w:r>
        <w:rPr>
          <w:rFonts w:hint="cs"/>
          <w:sz w:val="22"/>
          <w:szCs w:val="30"/>
          <w:rtl/>
          <w:lang w:bidi="ar-MA"/>
        </w:rPr>
        <w:t>ينص قانون براءات الاختراع، الموضوع في إطار القانون السابع عشر لعام 2000، على تسجيل وتنظيم براءات الاختراع. ويكون مكتب مراقب الملكية الصناعية مسؤولا عن التسجيل، فيمسك سجلا لهذا الغرض، تُدوَّن فيه طلبات البراءات وقررات منح البراءات. ويكون الاختراع جدير</w:t>
      </w:r>
      <w:r>
        <w:rPr>
          <w:rFonts w:hint="cs"/>
          <w:sz w:val="22"/>
          <w:szCs w:val="30"/>
          <w:rtl/>
          <w:lang w:bidi="ar-MA"/>
        </w:rPr>
        <w:t>ا بمنح البراءة إذا كان جديدا، وينطوي على نهج ابتكاري، ويمكن تطبيقه صناعيا. ويجب تكوين ملف لطلب البراءة في مكتب المراقب، ويجب أن يحتوي هذا الملف ما يلي: التماس منح براءة؛ وصف الاختراع؛ نسخة أو أكثر من بيان أوصاف جدارة الابتكار ببراءة الاختراع؛ كل الرسوم الم</w:t>
      </w:r>
      <w:r>
        <w:rPr>
          <w:rFonts w:hint="cs"/>
          <w:sz w:val="22"/>
          <w:szCs w:val="30"/>
          <w:rtl/>
          <w:lang w:bidi="ar-MA"/>
        </w:rPr>
        <w:t>حال إليها في بيان الأوصاف؛ وخلاصة عن الاختراع. وبعد اكتمال الملف يحيله مراقب الملكية الصناعية إلى فاحص يحدد ما إذا كان طلب البراءة متسقا مع القانون. ومدة البراءة 20 سنة ابتداء من تاريخ تسجيل ملف الطلب. ويكون لمالك البراءة الحق في منع الأطراف الثالثة من الق</w:t>
      </w:r>
      <w:r>
        <w:rPr>
          <w:rFonts w:hint="cs"/>
          <w:sz w:val="22"/>
          <w:szCs w:val="30"/>
          <w:rtl/>
          <w:lang w:bidi="ar-MA"/>
        </w:rPr>
        <w:t>يام بدون ترخيص بأي من التصرفات التالية: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tl/>
          <w:lang w:bidi="ar-MA"/>
        </w:rPr>
      </w:pPr>
      <w:r>
        <w:rPr>
          <w:rFonts w:hint="cs"/>
          <w:sz w:val="22"/>
          <w:szCs w:val="30"/>
          <w:rtl/>
          <w:lang w:bidi="ar-MA"/>
        </w:rPr>
        <w:t>صنع منتَج يتضمن موضوع البراءة؛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عرض منتج يتضمن موضوع البراءة أو طرحه في السوق، واستعمال هذا المنتَج، أو استيراد أو تخزين مثل هذا المنتج من أجل عرضه أو طرحه في السوق أو استعماله؛</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حث أطراف ثالثة على القيام بأي من التصرف</w:t>
      </w:r>
      <w:r>
        <w:rPr>
          <w:rFonts w:hint="cs"/>
          <w:sz w:val="22"/>
          <w:szCs w:val="30"/>
          <w:rtl/>
          <w:lang w:bidi="ar-MA"/>
        </w:rPr>
        <w:t>ات المتقدم ذكرها.</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التدابير المتخذة لضمان تطبيق المعارف العلمية لفائدة كل فرد</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918-</w:t>
      </w:r>
      <w:r>
        <w:rPr>
          <w:rFonts w:hint="cs"/>
          <w:sz w:val="22"/>
          <w:szCs w:val="30"/>
          <w:rtl/>
          <w:lang w:bidi="ar-MA"/>
        </w:rPr>
        <w:tab/>
        <w:t>في عام 1994 اعتمد مجلس الوزراء وثيقة سياسة وطنية بشأن العلوم والتكنولوجيا، تعرض الاتجاهات الرئيسية لنشاط مالطة المستقبلي في تنفيذ سياسات فعالة بشأن العلوم والتكنولوجيا. وتسلط</w:t>
      </w:r>
      <w:r>
        <w:rPr>
          <w:rFonts w:hint="cs"/>
          <w:sz w:val="22"/>
          <w:szCs w:val="30"/>
          <w:rtl/>
          <w:lang w:bidi="ar-MA"/>
        </w:rPr>
        <w:t xml:space="preserve"> الوثيقة السياسية المذكورة الضوء على الدور الحاسم الذي يمكن أن تؤديه العلوم والتكنولوجيا في النهوض بالتنمية المستدامة للبلد.</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919-</w:t>
      </w:r>
      <w:r>
        <w:rPr>
          <w:rFonts w:hint="cs"/>
          <w:sz w:val="22"/>
          <w:szCs w:val="30"/>
          <w:rtl/>
          <w:lang w:bidi="ar-MA"/>
        </w:rPr>
        <w:tab/>
        <w:t>وفي عام 1995 أُنشئت مؤسسة العلوم والتكنولوجيا كمؤسسة عامة تعمل على تنسيق وتنفيذ السياسة الوطنية في مجال العلوم والتكنولوجيا، ت</w:t>
      </w:r>
      <w:r>
        <w:rPr>
          <w:rFonts w:hint="cs"/>
          <w:sz w:val="22"/>
          <w:szCs w:val="30"/>
          <w:rtl/>
          <w:lang w:bidi="ar-MA"/>
        </w:rPr>
        <w:t>حت إدارة المجلس المالطي للعلوم والتكنولوجيا. والأولويات المحددة هي:</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tl/>
          <w:lang w:bidi="ar-MA"/>
        </w:rPr>
      </w:pPr>
      <w:r>
        <w:rPr>
          <w:rFonts w:hint="cs"/>
          <w:sz w:val="22"/>
          <w:szCs w:val="30"/>
          <w:rtl/>
          <w:lang w:bidi="ar-MA"/>
        </w:rPr>
        <w:t>إعداد وتنفيذ استراتيجية وطنية للمعلومات والتكنولوجيا؛ بنية أساسية للاتصالات؛ تطبيقات تكنولوجية في الصناعة؛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تنسيق الأنشطة ذات الصلة بالبحر والبر؛ تخطيط استغلال السواحل؛ استكشاف تطبيقات بديل</w:t>
      </w:r>
      <w:r>
        <w:rPr>
          <w:rFonts w:hint="cs"/>
          <w:sz w:val="22"/>
          <w:szCs w:val="30"/>
          <w:rtl/>
          <w:lang w:bidi="ar-MA"/>
        </w:rPr>
        <w:t>ة مجدية اقتصاديا، وموفرة للطاقة، ومعتمدة على الطاقة المتجددة؛</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التنمية المستدامة، استطلاع السوق وتحديد موقع ملائم فيه، من أجل إعداد استراتيجية وطنية في مجال المعلومات والتكنولوجيا؛</w:t>
      </w:r>
    </w:p>
    <w:p w:rsidR="00000000" w:rsidRDefault="00D84ABF">
      <w:pPr>
        <w:pStyle w:val="BodyText"/>
        <w:framePr w:hSpace="0" w:vSpace="0" w:wrap="auto" w:vAnchor="margin" w:yAlign="inline"/>
        <w:numPr>
          <w:ilvl w:val="0"/>
          <w:numId w:val="66"/>
        </w:numPr>
        <w:bidi/>
        <w:spacing w:before="240" w:after="240" w:line="400" w:lineRule="exact"/>
        <w:ind w:left="1440" w:right="0" w:hanging="720"/>
        <w:rPr>
          <w:rFonts w:hint="cs"/>
          <w:sz w:val="22"/>
          <w:szCs w:val="30"/>
        </w:rPr>
      </w:pPr>
      <w:r>
        <w:rPr>
          <w:rFonts w:hint="cs"/>
          <w:sz w:val="22"/>
          <w:szCs w:val="30"/>
          <w:rtl/>
          <w:lang w:bidi="ar-MA"/>
        </w:rPr>
        <w:t>تهيئة الموارد البشرية التي يستلزمها إعداد استراتيجية وطنية في مجال المعلومات</w:t>
      </w:r>
      <w:r>
        <w:rPr>
          <w:rFonts w:hint="cs"/>
          <w:sz w:val="22"/>
          <w:szCs w:val="30"/>
          <w:rtl/>
          <w:lang w:bidi="ar-MA"/>
        </w:rPr>
        <w:t xml:space="preserve"> والتكنولوجيا؛ النهوض بمزيد من الدعم لأنشطة البحث والتطوير ولأنشطة التدريب، بغية الوصول إلى مستوى كفالة النوعية المطلوبة بحسب أعلى المعايير العالمية للإنتاج والخدمات.</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920-</w:t>
      </w:r>
      <w:r>
        <w:rPr>
          <w:rFonts w:hint="cs"/>
          <w:sz w:val="22"/>
          <w:szCs w:val="30"/>
          <w:rtl/>
          <w:lang w:bidi="ar-MA"/>
        </w:rPr>
        <w:tab/>
        <w:t>ومنذ عام 1995 استضاف المجلس المالطي للعلوم والتكنولوجيا (</w:t>
      </w:r>
      <w:r>
        <w:rPr>
          <w:sz w:val="22"/>
          <w:szCs w:val="30"/>
        </w:rPr>
        <w:t>MCST</w:t>
      </w:r>
      <w:r>
        <w:rPr>
          <w:rFonts w:hint="cs"/>
          <w:sz w:val="22"/>
          <w:szCs w:val="30"/>
          <w:rtl/>
          <w:lang w:bidi="ar-MA"/>
        </w:rPr>
        <w:t>) اللجنة الوطنية لتنسيق</w:t>
      </w:r>
      <w:r>
        <w:rPr>
          <w:rFonts w:hint="cs"/>
          <w:sz w:val="22"/>
          <w:szCs w:val="30"/>
          <w:rtl/>
          <w:lang w:bidi="ar-MA"/>
        </w:rPr>
        <w:t xml:space="preserve"> مشاركة مالطة في البرنامج الإطاري الرابع للاتحاد الأوروبي بشأن البحث وتطوير التكنولوجيا، التي تعزز وعي الجمهور بالفرص الموجودة للالتحاق بمشاريع البحث الأور</w:t>
      </w:r>
      <w:r>
        <w:rPr>
          <w:rFonts w:hint="cs"/>
          <w:sz w:val="22"/>
          <w:szCs w:val="30"/>
          <w:rtl/>
        </w:rPr>
        <w:t>و</w:t>
      </w:r>
      <w:r>
        <w:rPr>
          <w:rFonts w:hint="cs"/>
          <w:sz w:val="22"/>
          <w:szCs w:val="30"/>
          <w:rtl/>
          <w:lang w:bidi="ar-MA"/>
        </w:rPr>
        <w:t>بية.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lang w:bidi="ar-MA"/>
        </w:rPr>
        <w:t>921-</w:t>
      </w:r>
      <w:r>
        <w:rPr>
          <w:rFonts w:hint="cs"/>
          <w:sz w:val="22"/>
          <w:szCs w:val="30"/>
          <w:rtl/>
          <w:lang w:bidi="ar-MA"/>
        </w:rPr>
        <w:tab/>
        <w:t>وبخصوص البرنامج الإطاري الخامس (</w:t>
      </w:r>
      <w:r>
        <w:rPr>
          <w:sz w:val="22"/>
          <w:szCs w:val="30"/>
        </w:rPr>
        <w:t>FP5</w:t>
      </w:r>
      <w:r>
        <w:rPr>
          <w:rFonts w:hint="cs"/>
          <w:sz w:val="22"/>
          <w:szCs w:val="30"/>
          <w:rtl/>
          <w:lang w:bidi="ar-MA"/>
        </w:rPr>
        <w:t>) قدمت مالطة مقترحين، استجابة للنداء الموجه عام 1999، ف</w:t>
      </w:r>
      <w:r>
        <w:rPr>
          <w:rFonts w:hint="cs"/>
          <w:sz w:val="22"/>
          <w:szCs w:val="30"/>
          <w:rtl/>
          <w:lang w:bidi="ar-MA"/>
        </w:rPr>
        <w:t>ي إطار استراتيجية التعاون الدولي (</w:t>
      </w:r>
      <w:r>
        <w:rPr>
          <w:sz w:val="22"/>
          <w:szCs w:val="30"/>
        </w:rPr>
        <w:t>INCO</w:t>
      </w:r>
      <w:r>
        <w:rPr>
          <w:rFonts w:hint="cs"/>
          <w:sz w:val="22"/>
          <w:szCs w:val="30"/>
          <w:rtl/>
          <w:lang w:bidi="ar-MA"/>
        </w:rPr>
        <w:t>)، إلى البلدان المرشحة للانضمام إلى الاتحاد الأور</w:t>
      </w:r>
      <w:r>
        <w:rPr>
          <w:rFonts w:hint="cs"/>
          <w:sz w:val="22"/>
          <w:szCs w:val="30"/>
          <w:rtl/>
        </w:rPr>
        <w:t>و</w:t>
      </w:r>
      <w:r>
        <w:rPr>
          <w:rFonts w:hint="cs"/>
          <w:sz w:val="22"/>
          <w:szCs w:val="30"/>
          <w:rtl/>
          <w:lang w:bidi="ar-MA"/>
        </w:rPr>
        <w:t xml:space="preserve">بي. وشاركت منظمات البحوث المالطية أيضا في مقترحات المشاريع المندرجة في البرامج الموضوعية لـ </w:t>
      </w:r>
      <w:r>
        <w:rPr>
          <w:sz w:val="22"/>
          <w:szCs w:val="30"/>
        </w:rPr>
        <w:t>FP5</w:t>
      </w:r>
      <w:r>
        <w:rPr>
          <w:rFonts w:hint="cs"/>
          <w:sz w:val="22"/>
          <w:szCs w:val="30"/>
          <w:rtl/>
        </w:rPr>
        <w:t xml:space="preserve"> وبرنامجي استراتيجية التعاون الدولي المتوسطي </w:t>
      </w:r>
      <w:r>
        <w:rPr>
          <w:sz w:val="22"/>
          <w:szCs w:val="30"/>
        </w:rPr>
        <w:t>INCO-MED</w:t>
      </w:r>
      <w:r>
        <w:rPr>
          <w:rFonts w:hint="cs"/>
          <w:sz w:val="22"/>
          <w:szCs w:val="30"/>
          <w:rtl/>
        </w:rPr>
        <w:t xml:space="preserve"> واستراتيجية التعاون</w:t>
      </w:r>
      <w:r>
        <w:rPr>
          <w:rFonts w:hint="cs"/>
          <w:sz w:val="22"/>
          <w:szCs w:val="30"/>
          <w:rtl/>
        </w:rPr>
        <w:t xml:space="preserve"> الدولي الإنمائية </w:t>
      </w:r>
      <w:r>
        <w:rPr>
          <w:sz w:val="22"/>
          <w:szCs w:val="30"/>
        </w:rPr>
        <w:t>INCO-DEV</w:t>
      </w:r>
      <w:r>
        <w:rPr>
          <w:rFonts w:hint="cs"/>
          <w:sz w:val="22"/>
          <w:szCs w:val="30"/>
          <w:rtl/>
        </w:rPr>
        <w:t xml:space="preserve">. والمجلس المالطي للعلوم والتكنولوجيا هو أيضا الوكالة الحكومية المسؤولة عن إدارة وتنسيق مشاركة مالطة في </w:t>
      </w:r>
      <w:r>
        <w:rPr>
          <w:sz w:val="22"/>
          <w:szCs w:val="30"/>
        </w:rPr>
        <w:t>FP5</w:t>
      </w:r>
      <w:r>
        <w:rPr>
          <w:rFonts w:hint="cs"/>
          <w:sz w:val="22"/>
          <w:szCs w:val="30"/>
          <w:rtl/>
        </w:rPr>
        <w:t>. وفي هذا الصدد أنشأ هذا المجلس منظمـة نقـاط الاتصـال الوطنية (</w:t>
      </w:r>
      <w:r>
        <w:rPr>
          <w:sz w:val="22"/>
          <w:szCs w:val="30"/>
        </w:rPr>
        <w:t>NCPO</w:t>
      </w:r>
      <w:r>
        <w:rPr>
          <w:rFonts w:hint="cs"/>
          <w:sz w:val="22"/>
          <w:szCs w:val="30"/>
          <w:rtl/>
        </w:rPr>
        <w:t xml:space="preserve">) </w:t>
      </w:r>
      <w:r>
        <w:rPr>
          <w:rFonts w:hint="cs"/>
          <w:sz w:val="22"/>
          <w:szCs w:val="30"/>
          <w:rtl/>
          <w:lang w:bidi="ar-MA"/>
        </w:rPr>
        <w:t xml:space="preserve">لـ </w:t>
      </w:r>
      <w:r>
        <w:rPr>
          <w:sz w:val="22"/>
          <w:szCs w:val="30"/>
        </w:rPr>
        <w:t>FP5</w:t>
      </w:r>
      <w:r>
        <w:rPr>
          <w:rFonts w:hint="cs"/>
          <w:sz w:val="22"/>
          <w:szCs w:val="30"/>
          <w:rtl/>
        </w:rPr>
        <w:t>. وتتألف هذه المنظمة من نقاط الاتصال الوطنية (</w:t>
      </w:r>
      <w:r>
        <w:rPr>
          <w:sz w:val="22"/>
          <w:szCs w:val="30"/>
        </w:rPr>
        <w:t>NC</w:t>
      </w:r>
      <w:r>
        <w:rPr>
          <w:sz w:val="22"/>
          <w:szCs w:val="30"/>
        </w:rPr>
        <w:t>Ps</w:t>
      </w:r>
      <w:r>
        <w:rPr>
          <w:rFonts w:hint="cs"/>
          <w:sz w:val="22"/>
          <w:szCs w:val="30"/>
          <w:rtl/>
        </w:rPr>
        <w:t>) للبرامج السبعة. وهذه المنظمة مسؤولة عن الإعلام والتوعية، وكذلك عن شؤون المشورة والمساعدة والتدريب على الإجراءات، والشراكة في البحث، وتحضير المقترحات، وتنظيم دورات تدريب وحلقات تدارس من أجل الجماعات المستهدفة. وفي إطار هذا البرنامج، وافقت اللجنة الأوروب</w:t>
      </w:r>
      <w:r>
        <w:rPr>
          <w:rFonts w:hint="cs"/>
          <w:sz w:val="22"/>
          <w:szCs w:val="30"/>
          <w:rtl/>
        </w:rPr>
        <w:t>ية على 47 مشروعا تنفذ مع شركاء مالطيين.</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922-</w:t>
      </w:r>
      <w:r>
        <w:rPr>
          <w:rFonts w:hint="cs"/>
          <w:sz w:val="22"/>
          <w:szCs w:val="30"/>
          <w:rtl/>
        </w:rPr>
        <w:tab/>
        <w:t>وشاركت مالطة في عدد من برامج الاتحاد الأوروبي للعلوم والتكنولوجيا، بما فيها برنامج ابن سينا والبرنامج الإطاري الرابع. فقد شاركت منظمات البحث المالطية في 6 مشاريع من برنامج ابن سينا، وتم تشغيل 14 مشروعا من البرنا</w:t>
      </w:r>
      <w:r>
        <w:rPr>
          <w:rFonts w:hint="cs"/>
          <w:sz w:val="22"/>
          <w:szCs w:val="30"/>
          <w:rtl/>
        </w:rPr>
        <w:t xml:space="preserve">مج الإطاري الرابع (7 مشاريع في مجالات النشاط الأولى، و7 مشاريع من برنامج التعاون الدولي </w:t>
      </w:r>
      <w:r>
        <w:rPr>
          <w:sz w:val="22"/>
          <w:szCs w:val="30"/>
        </w:rPr>
        <w:t>INCO</w:t>
      </w:r>
      <w:r>
        <w:rPr>
          <w:rFonts w:hint="cs"/>
          <w:sz w:val="22"/>
          <w:szCs w:val="30"/>
          <w:rtl/>
        </w:rPr>
        <w:t>).</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923-</w:t>
      </w:r>
      <w:r>
        <w:rPr>
          <w:rFonts w:hint="cs"/>
          <w:sz w:val="22"/>
          <w:szCs w:val="30"/>
          <w:rtl/>
        </w:rPr>
        <w:tab/>
        <w:t>وإضافة إلى ذلك، تشارك مالطة حاليا كعضو كامل العضوية في ثلاثة أنشطة بحث أوروبية متفق عليها (</w:t>
      </w:r>
      <w:r>
        <w:rPr>
          <w:sz w:val="22"/>
          <w:szCs w:val="30"/>
        </w:rPr>
        <w:t>COST</w:t>
      </w:r>
      <w:r>
        <w:rPr>
          <w:rFonts w:hint="cs"/>
          <w:sz w:val="22"/>
          <w:szCs w:val="30"/>
          <w:rtl/>
        </w:rPr>
        <w:t>) وتسعى للمشاركة الكاملة العضوية في نشاط رابع. ومالطة ناشطة أ</w:t>
      </w:r>
      <w:r>
        <w:rPr>
          <w:rFonts w:hint="cs"/>
          <w:sz w:val="22"/>
          <w:szCs w:val="30"/>
          <w:rtl/>
        </w:rPr>
        <w:t>يضا على صعيد التعاون الأوروبي المتوسطي، من خلال المشاركة بانتظام في اجتماعات اللجنة الأوروبية المتوسطية للبحث وتطوير التكنولوجيا. وعلى نطاق دولي أوسع، تشارك مالطة بنشاط في عدد من المنظمات الدولية الحكومية، بما فيها منظمة الأمم المتحدة للتربية والعلم والثقا</w:t>
      </w:r>
      <w:r>
        <w:rPr>
          <w:rFonts w:hint="cs"/>
          <w:sz w:val="22"/>
          <w:szCs w:val="30"/>
          <w:rtl/>
        </w:rPr>
        <w:t>فة، ومجلس الكومنولث للعلوم، والوكالة الدولية للطاقة الذرية.</w:t>
      </w:r>
    </w:p>
    <w:p w:rsidR="00000000" w:rsidRDefault="00D84ABF">
      <w:pPr>
        <w:pStyle w:val="BodyText"/>
        <w:framePr w:hSpace="0" w:vSpace="0" w:wrap="auto" w:vAnchor="margin" w:yAlign="inline"/>
        <w:bidi/>
        <w:spacing w:before="240" w:after="240" w:line="400" w:lineRule="exact"/>
        <w:rPr>
          <w:rFonts w:hint="cs"/>
          <w:sz w:val="22"/>
          <w:szCs w:val="30"/>
          <w:rtl/>
        </w:rPr>
      </w:pPr>
      <w:r>
        <w:rPr>
          <w:rFonts w:hint="cs"/>
          <w:sz w:val="22"/>
          <w:szCs w:val="30"/>
          <w:rtl/>
        </w:rPr>
        <w:t>924-</w:t>
      </w:r>
      <w:r>
        <w:rPr>
          <w:rFonts w:hint="cs"/>
          <w:sz w:val="22"/>
          <w:szCs w:val="30"/>
          <w:rtl/>
        </w:rPr>
        <w:tab/>
      </w:r>
      <w:r>
        <w:rPr>
          <w:rFonts w:hint="cs"/>
          <w:sz w:val="22"/>
          <w:szCs w:val="30"/>
          <w:rtl/>
          <w:lang w:bidi="ar-MA"/>
        </w:rPr>
        <w:t>وفي 29 تشرين الأول/أكتوبر 2002 وقعت مالطة والاتحاد الأوروبي على مذكرة تشارك في البرنامج الإطاري السادس (</w:t>
      </w:r>
      <w:r>
        <w:rPr>
          <w:sz w:val="22"/>
          <w:szCs w:val="30"/>
        </w:rPr>
        <w:t>FP6</w:t>
      </w:r>
      <w:r>
        <w:rPr>
          <w:rFonts w:hint="cs"/>
          <w:sz w:val="22"/>
          <w:szCs w:val="30"/>
          <w:rtl/>
          <w:lang w:bidi="ar-MA"/>
        </w:rPr>
        <w:t>) للاتحاد الأور</w:t>
      </w:r>
      <w:r>
        <w:rPr>
          <w:rFonts w:hint="cs"/>
          <w:sz w:val="22"/>
          <w:szCs w:val="30"/>
          <w:rtl/>
        </w:rPr>
        <w:t>و</w:t>
      </w:r>
      <w:r>
        <w:rPr>
          <w:rFonts w:hint="cs"/>
          <w:sz w:val="22"/>
          <w:szCs w:val="30"/>
          <w:rtl/>
          <w:lang w:bidi="ar-MA"/>
        </w:rPr>
        <w:t>بي. وفي وقت لاحق، 6 كانون الأول/ديسمبر 2002، استُهل في مالطة هذا الب</w:t>
      </w:r>
      <w:r>
        <w:rPr>
          <w:rFonts w:hint="cs"/>
          <w:sz w:val="22"/>
          <w:szCs w:val="30"/>
          <w:rtl/>
          <w:lang w:bidi="ar-MA"/>
        </w:rPr>
        <w:t>رنامج. فعيّن المجلس المالطي للعلوم والتكنولوجيا (</w:t>
      </w:r>
      <w:r>
        <w:rPr>
          <w:sz w:val="22"/>
          <w:szCs w:val="30"/>
        </w:rPr>
        <w:t>MCST</w:t>
      </w:r>
      <w:r>
        <w:rPr>
          <w:rFonts w:hint="cs"/>
          <w:sz w:val="22"/>
          <w:szCs w:val="30"/>
          <w:rtl/>
        </w:rPr>
        <w:t xml:space="preserve">) نقاط الاتصال الوطنية لجميع الأولويات المواضيعية والأنشطة الأفقية وكذلك للأنشطة الأفقية داخل </w:t>
      </w:r>
      <w:r>
        <w:rPr>
          <w:sz w:val="22"/>
          <w:szCs w:val="30"/>
        </w:rPr>
        <w:t>FP6</w:t>
      </w:r>
      <w:r>
        <w:rPr>
          <w:rFonts w:hint="cs"/>
          <w:sz w:val="22"/>
          <w:szCs w:val="30"/>
          <w:rtl/>
        </w:rPr>
        <w:t>. وتقوم نقاط الاتصال الوطنية بالمساعدة والإعلام وإسداء المشورة للأطراف المعنية الراغبة في المشاركة في برنا</w:t>
      </w:r>
      <w:r>
        <w:rPr>
          <w:rFonts w:hint="cs"/>
          <w:sz w:val="22"/>
          <w:szCs w:val="30"/>
          <w:rtl/>
        </w:rPr>
        <w:t>مج البحوث هذا.</w:t>
      </w:r>
    </w:p>
    <w:p w:rsidR="00000000" w:rsidRDefault="00D84ABF">
      <w:pPr>
        <w:pStyle w:val="BodyText"/>
        <w:framePr w:hSpace="0" w:vSpace="0" w:wrap="auto" w:vAnchor="margin" w:yAlign="inline"/>
        <w:bidi/>
        <w:spacing w:before="240" w:after="240" w:line="400" w:lineRule="exact"/>
        <w:rPr>
          <w:b/>
          <w:bCs/>
          <w:sz w:val="22"/>
          <w:szCs w:val="30"/>
          <w:rtl/>
        </w:rPr>
      </w:pPr>
      <w:r>
        <w:rPr>
          <w:rFonts w:hint="cs"/>
          <w:b/>
          <w:bCs/>
          <w:sz w:val="22"/>
          <w:szCs w:val="30"/>
          <w:rtl/>
          <w:lang w:bidi="ar-MA"/>
        </w:rPr>
        <w:t>التدابير المتخذة لمنع استخدام التقدم العلمي والتقني لأغراض تتنافى مع التمتع بكافة حقوق الإنسان، بما فيها حقوق كل فرد في الحياة والصحة والحرية الشخصية واحترام خصوصيته</w:t>
      </w:r>
    </w:p>
    <w:p w:rsidR="00000000" w:rsidRDefault="00D84ABF">
      <w:pPr>
        <w:pStyle w:val="BodyText"/>
        <w:framePr w:hSpace="0" w:vSpace="0" w:wrap="auto" w:vAnchor="margin" w:yAlign="inline"/>
        <w:bidi/>
        <w:spacing w:before="240" w:after="240" w:line="400" w:lineRule="exact"/>
        <w:rPr>
          <w:sz w:val="22"/>
          <w:szCs w:val="30"/>
          <w:rtl/>
        </w:rPr>
      </w:pPr>
      <w:r>
        <w:rPr>
          <w:rFonts w:hint="cs"/>
          <w:sz w:val="22"/>
          <w:szCs w:val="30"/>
          <w:rtl/>
          <w:lang w:bidi="ar-MA"/>
        </w:rPr>
        <w:t>925-</w:t>
      </w:r>
      <w:r>
        <w:rPr>
          <w:rFonts w:hint="cs"/>
          <w:sz w:val="22"/>
          <w:szCs w:val="30"/>
          <w:rtl/>
          <w:lang w:bidi="ar-MA"/>
        </w:rPr>
        <w:tab/>
        <w:t>ي</w:t>
      </w:r>
      <w:r>
        <w:rPr>
          <w:rFonts w:hint="cs"/>
          <w:sz w:val="22"/>
          <w:szCs w:val="30"/>
          <w:rtl/>
        </w:rPr>
        <w:t>ت</w:t>
      </w:r>
      <w:r>
        <w:rPr>
          <w:rFonts w:hint="cs"/>
          <w:sz w:val="22"/>
          <w:szCs w:val="30"/>
          <w:rtl/>
          <w:lang w:bidi="ar-MA"/>
        </w:rPr>
        <w:t>ضمن دستور مالطة الحقوق الأساسية للفرد، وأي إخلال بهذه الحقوق، بما في</w:t>
      </w:r>
      <w:r>
        <w:rPr>
          <w:rFonts w:hint="cs"/>
          <w:sz w:val="22"/>
          <w:szCs w:val="30"/>
          <w:rtl/>
          <w:lang w:bidi="ar-MA"/>
        </w:rPr>
        <w:t>ه نشر معلومات علمية، قد يعالج عن طريق رفع دعوى أمام المحاكم المدنية.</w:t>
      </w:r>
    </w:p>
    <w:p w:rsidR="00000000" w:rsidRDefault="00D84ABF">
      <w:pPr>
        <w:pStyle w:val="BodyText"/>
        <w:framePr w:hSpace="0" w:vSpace="0" w:wrap="auto" w:vAnchor="margin" w:yAlign="inline"/>
        <w:bidi/>
        <w:spacing w:before="240" w:after="240" w:line="400" w:lineRule="exact"/>
        <w:rPr>
          <w:rFonts w:hint="cs"/>
          <w:sz w:val="22"/>
          <w:szCs w:val="30"/>
          <w:rtl/>
          <w:lang w:bidi="ar-MA"/>
        </w:rPr>
      </w:pPr>
      <w:r>
        <w:rPr>
          <w:rFonts w:hint="cs"/>
          <w:sz w:val="22"/>
          <w:szCs w:val="30"/>
          <w:rtl/>
          <w:lang w:bidi="ar-MA"/>
        </w:rPr>
        <w:t>926-</w:t>
      </w:r>
      <w:r>
        <w:rPr>
          <w:rFonts w:hint="cs"/>
          <w:sz w:val="22"/>
          <w:szCs w:val="30"/>
          <w:rtl/>
          <w:lang w:bidi="ar-MA"/>
        </w:rPr>
        <w:tab/>
        <w:t>وينص القانون الجنائي على أن سلب شخص حياته، بأي وسيلة كانت، جزاؤه السَّجْن مدى الحياة.</w:t>
      </w:r>
    </w:p>
    <w:p w:rsidR="00000000" w:rsidRDefault="00D84ABF">
      <w:pPr>
        <w:spacing w:line="400" w:lineRule="exact"/>
        <w:jc w:val="left"/>
        <w:rPr>
          <w:rtl/>
        </w:rPr>
      </w:pPr>
      <w:r>
        <w:rPr>
          <w:rFonts w:hint="cs"/>
          <w:rtl/>
          <w:lang w:bidi="ar-MA"/>
        </w:rPr>
        <w:t>927-</w:t>
      </w:r>
      <w:r>
        <w:rPr>
          <w:rFonts w:hint="cs"/>
          <w:rtl/>
          <w:lang w:bidi="ar-MA"/>
        </w:rPr>
        <w:tab/>
        <w:t>وهناك تشريعات أخرى ترمي إلى ضبط/تنظيم نشر المعلومات، وهي: قانون الإذاعة</w:t>
      </w:r>
      <w:r>
        <w:rPr>
          <w:rFonts w:hint="cs"/>
          <w:rtl/>
        </w:rPr>
        <w:t xml:space="preserve"> لعام</w:t>
      </w:r>
      <w:r>
        <w:rPr>
          <w:rFonts w:hint="cs"/>
          <w:rtl/>
          <w:lang w:bidi="ar-MA"/>
        </w:rPr>
        <w:t xml:space="preserve"> 1991، وقانون س</w:t>
      </w:r>
      <w:r>
        <w:rPr>
          <w:rFonts w:hint="cs"/>
          <w:rtl/>
          <w:lang w:bidi="ar-MA"/>
        </w:rPr>
        <w:t>لطة الاتصال المالطية</w:t>
      </w:r>
      <w:r>
        <w:rPr>
          <w:rFonts w:hint="cs"/>
          <w:rtl/>
        </w:rPr>
        <w:t xml:space="preserve"> لعام</w:t>
      </w:r>
      <w:r>
        <w:rPr>
          <w:rFonts w:hint="cs"/>
          <w:rtl/>
          <w:lang w:bidi="ar-MA"/>
        </w:rPr>
        <w:t xml:space="preserve"> 2000، وقانون الاتصالات</w:t>
      </w:r>
      <w:r>
        <w:rPr>
          <w:rFonts w:hint="cs"/>
          <w:rtl/>
        </w:rPr>
        <w:t xml:space="preserve"> لعام</w:t>
      </w:r>
      <w:r>
        <w:rPr>
          <w:rFonts w:hint="cs"/>
          <w:rtl/>
          <w:lang w:bidi="ar-MA"/>
        </w:rPr>
        <w:t xml:space="preserve"> 1997، وقانون حماية البيانات</w:t>
      </w:r>
      <w:r>
        <w:rPr>
          <w:rFonts w:hint="cs"/>
          <w:rtl/>
        </w:rPr>
        <w:t xml:space="preserve"> لعام</w:t>
      </w:r>
      <w:r>
        <w:rPr>
          <w:rFonts w:hint="cs"/>
          <w:rtl/>
          <w:lang w:bidi="ar-MA"/>
        </w:rPr>
        <w:t xml:space="preserve"> 2002.</w:t>
      </w:r>
    </w:p>
    <w:p w:rsidR="00000000" w:rsidRDefault="00D84ABF">
      <w:pPr>
        <w:spacing w:line="400" w:lineRule="exact"/>
        <w:jc w:val="center"/>
        <w:rPr>
          <w:rFonts w:hint="cs"/>
          <w:b/>
          <w:bCs/>
          <w:rtl/>
        </w:rPr>
      </w:pPr>
      <w:r>
        <w:rPr>
          <w:rFonts w:hint="cs"/>
          <w:b/>
          <w:bCs/>
          <w:rtl/>
        </w:rPr>
        <w:t>الحواشي</w:t>
      </w:r>
    </w:p>
    <w:p w:rsidR="00000000" w:rsidRDefault="00D84ABF">
      <w:pPr>
        <w:pStyle w:val="EndnoteText"/>
        <w:numPr>
          <w:ilvl w:val="0"/>
          <w:numId w:val="4"/>
        </w:numPr>
        <w:spacing w:before="120" w:after="120" w:line="400" w:lineRule="exact"/>
        <w:ind w:left="0" w:right="0" w:firstLine="720"/>
        <w:rPr>
          <w:rFonts w:hint="cs"/>
          <w:rtl/>
          <w:lang w:bidi="ar-MA"/>
        </w:rPr>
      </w:pPr>
      <w:r>
        <w:rPr>
          <w:rFonts w:hint="cs"/>
          <w:rtl/>
        </w:rPr>
        <w:t>ومع ذلك فإن عمر المعاش في مالطة هو 60 للنساء و61 للرجال.</w:t>
      </w:r>
    </w:p>
    <w:p w:rsidR="00000000" w:rsidRDefault="00D84ABF">
      <w:pPr>
        <w:pStyle w:val="EndnoteText"/>
        <w:numPr>
          <w:ilvl w:val="0"/>
          <w:numId w:val="4"/>
        </w:numPr>
        <w:spacing w:before="120" w:after="120" w:line="400" w:lineRule="exact"/>
        <w:ind w:left="0" w:right="0" w:firstLine="720"/>
        <w:rPr>
          <w:rFonts w:hint="cs"/>
          <w:rtl/>
          <w:lang w:bidi="ar-MA"/>
        </w:rPr>
      </w:pPr>
      <w:r>
        <w:rPr>
          <w:rFonts w:hint="cs"/>
          <w:rtl/>
          <w:lang w:bidi="ar-MA"/>
        </w:rPr>
        <w:t xml:space="preserve">يشمل هذا العدد الأشخاص الذين يعملون بدوام جزئي كشغل رئيسي. </w:t>
      </w:r>
    </w:p>
    <w:p w:rsidR="00000000" w:rsidRDefault="00D84ABF">
      <w:pPr>
        <w:pStyle w:val="EndnoteText"/>
        <w:numPr>
          <w:ilvl w:val="0"/>
          <w:numId w:val="4"/>
        </w:numPr>
        <w:tabs>
          <w:tab w:val="clear" w:pos="737"/>
        </w:tabs>
        <w:spacing w:before="120" w:after="120" w:line="400" w:lineRule="exact"/>
        <w:ind w:left="0" w:right="0" w:firstLine="720"/>
        <w:rPr>
          <w:rFonts w:hint="cs"/>
          <w:rtl/>
          <w:lang w:bidi="ar-MA"/>
        </w:rPr>
      </w:pPr>
      <w:r>
        <w:rPr>
          <w:rFonts w:hint="cs"/>
          <w:rtl/>
          <w:lang w:bidi="ar-MA"/>
        </w:rPr>
        <w:t xml:space="preserve">يرتفع هذا المعدل إلى 57.3 في المائة ، </w:t>
      </w:r>
      <w:r>
        <w:rPr>
          <w:rFonts w:hint="cs"/>
          <w:rtl/>
          <w:lang w:bidi="ar-MA"/>
        </w:rPr>
        <w:t>إذا أُخذت في الحساب فئة الأعمار من 15-59، التي تعكس بدقة الأمر الواقع: على اعتبار أن فترة التعليم الإلزامي تنتهي في عمر 16 سنة، وأن التقاعد يستحق عند سن 61.</w:t>
      </w:r>
    </w:p>
    <w:p w:rsidR="00000000" w:rsidRDefault="00D84ABF">
      <w:pPr>
        <w:pStyle w:val="EndnoteText"/>
        <w:numPr>
          <w:ilvl w:val="0"/>
          <w:numId w:val="4"/>
        </w:numPr>
        <w:spacing w:before="120" w:after="120" w:line="400" w:lineRule="exact"/>
        <w:ind w:left="0" w:right="0" w:firstLine="720"/>
        <w:rPr>
          <w:rFonts w:hint="cs"/>
          <w:rtl/>
          <w:lang w:bidi="ar-MA"/>
        </w:rPr>
      </w:pPr>
      <w:r>
        <w:rPr>
          <w:rFonts w:hint="cs"/>
          <w:rtl/>
        </w:rPr>
        <w:t>المادة 8 من قانون علاقات العمالة والصناعة، 2002.</w:t>
      </w:r>
    </w:p>
    <w:p w:rsidR="00000000" w:rsidRDefault="00D84ABF">
      <w:pPr>
        <w:pStyle w:val="EndnoteText"/>
        <w:numPr>
          <w:ilvl w:val="0"/>
          <w:numId w:val="4"/>
        </w:numPr>
        <w:spacing w:before="120" w:after="120" w:line="400" w:lineRule="exact"/>
        <w:ind w:left="0" w:right="0" w:firstLine="720"/>
        <w:rPr>
          <w:rFonts w:hint="cs"/>
          <w:rtl/>
          <w:lang w:bidi="ar-MA"/>
        </w:rPr>
      </w:pPr>
      <w:r>
        <w:rPr>
          <w:rFonts w:hint="cs"/>
          <w:rtl/>
          <w:lang w:bidi="ar-MA"/>
        </w:rPr>
        <w:t xml:space="preserve">في 1 نيسان/أبريل 1997، زيدت أجور الفئات الثلاث من </w:t>
      </w:r>
      <w:r>
        <w:rPr>
          <w:rFonts w:hint="cs"/>
          <w:rtl/>
          <w:lang w:bidi="ar-MA"/>
        </w:rPr>
        <w:t>العاملين 0.25 ل م أسبوعيا</w:t>
      </w:r>
    </w:p>
    <w:p w:rsidR="00000000" w:rsidRDefault="00D84ABF">
      <w:pPr>
        <w:pStyle w:val="EndnoteText"/>
        <w:numPr>
          <w:ilvl w:val="0"/>
          <w:numId w:val="4"/>
        </w:numPr>
        <w:spacing w:before="120" w:after="120" w:line="400" w:lineRule="exact"/>
        <w:ind w:left="0" w:right="0" w:firstLine="720"/>
        <w:rPr>
          <w:rFonts w:hint="cs"/>
          <w:rtl/>
          <w:lang w:bidi="ar-MA"/>
        </w:rPr>
      </w:pPr>
      <w:r>
        <w:rPr>
          <w:rFonts w:hint="cs"/>
          <w:rtl/>
          <w:lang w:bidi="ar-MA"/>
        </w:rPr>
        <w:t>بحسب المكتب الوطني للإحصاء.</w:t>
      </w:r>
    </w:p>
    <w:p w:rsidR="00000000" w:rsidRDefault="00D84ABF">
      <w:pPr>
        <w:pStyle w:val="EndnoteText"/>
        <w:numPr>
          <w:ilvl w:val="0"/>
          <w:numId w:val="4"/>
        </w:numPr>
        <w:spacing w:before="120" w:after="120" w:line="400" w:lineRule="exact"/>
        <w:ind w:left="0" w:right="0" w:firstLine="720"/>
        <w:rPr>
          <w:rFonts w:hint="cs"/>
          <w:rtl/>
          <w:lang w:bidi="ar-MA"/>
        </w:rPr>
      </w:pPr>
      <w:r>
        <w:rPr>
          <w:rFonts w:hint="cs"/>
          <w:rtl/>
          <w:lang w:bidi="ar-MA"/>
        </w:rPr>
        <w:t xml:space="preserve">المادة 7 (أولا) من لائحة 1970 (المعدلة، 1998) للقوات المسلحة المالطية (القوى النظامية) (باب التعيينات وشروط الخدمة)، </w:t>
      </w:r>
    </w:p>
    <w:p w:rsidR="00000000" w:rsidRDefault="00D84ABF">
      <w:pPr>
        <w:pStyle w:val="EndnoteText"/>
        <w:numPr>
          <w:ilvl w:val="0"/>
          <w:numId w:val="4"/>
        </w:numPr>
        <w:spacing w:before="120" w:after="120" w:line="400" w:lineRule="exact"/>
        <w:ind w:left="0" w:right="0" w:firstLine="720"/>
        <w:rPr>
          <w:rFonts w:hint="cs"/>
          <w:rtl/>
          <w:lang w:bidi="ar-MA"/>
        </w:rPr>
      </w:pPr>
      <w:r>
        <w:rPr>
          <w:rFonts w:hint="cs"/>
          <w:rtl/>
          <w:lang w:bidi="ar-MA"/>
        </w:rPr>
        <w:t>جميع الإعانات والمخصصات المذكورة في هذا الفصل سارية منذ 1 كانون الثاني/يناير 2002.</w:t>
      </w:r>
    </w:p>
    <w:p w:rsidR="00000000" w:rsidRDefault="00D84ABF">
      <w:pPr>
        <w:pStyle w:val="EndnoteText"/>
        <w:numPr>
          <w:ilvl w:val="0"/>
          <w:numId w:val="4"/>
        </w:numPr>
        <w:spacing w:before="120" w:after="120" w:line="400" w:lineRule="exact"/>
        <w:ind w:left="0" w:right="0" w:firstLine="720"/>
        <w:rPr>
          <w:rFonts w:hint="cs"/>
          <w:rtl/>
          <w:lang w:bidi="ar-MA"/>
        </w:rPr>
      </w:pPr>
      <w:r>
        <w:rPr>
          <w:rFonts w:hint="cs"/>
          <w:rtl/>
          <w:lang w:bidi="ar-MA"/>
        </w:rPr>
        <w:t>ل</w:t>
      </w:r>
      <w:r>
        <w:rPr>
          <w:rFonts w:hint="cs"/>
          <w:rtl/>
          <w:lang w:bidi="ar-MA"/>
        </w:rPr>
        <w:t>ا تزال المادة 18 (1)-(4) من هذا القانون نافذة، على الرغم من وضع قانون العمالة والعلاقات الصناعية، 2002.</w:t>
      </w:r>
    </w:p>
    <w:p w:rsidR="00000000" w:rsidRDefault="00D84ABF">
      <w:pPr>
        <w:pStyle w:val="EndnoteText"/>
        <w:numPr>
          <w:ilvl w:val="0"/>
          <w:numId w:val="4"/>
        </w:numPr>
        <w:spacing w:before="120" w:after="120" w:line="400" w:lineRule="exact"/>
        <w:ind w:left="0" w:right="0" w:firstLine="720"/>
        <w:rPr>
          <w:rFonts w:hint="cs"/>
          <w:rtl/>
          <w:lang w:bidi="ar-MA"/>
        </w:rPr>
      </w:pPr>
      <w:r>
        <w:rPr>
          <w:rFonts w:hint="cs"/>
          <w:rtl/>
          <w:lang w:bidi="ar-MA"/>
        </w:rPr>
        <w:t>غودفري بالداكينو، في كتابه</w:t>
      </w:r>
      <w:r>
        <w:rPr>
          <w:rtl/>
        </w:rPr>
        <w:t xml:space="preserve"> </w:t>
      </w:r>
      <w:r>
        <w:rPr>
          <w:i/>
          <w:iCs/>
        </w:rPr>
        <w:t>Introducing Social Studies: A Maltese Reader</w:t>
      </w:r>
      <w:r>
        <w:rPr>
          <w:rFonts w:hint="cs"/>
          <w:rtl/>
          <w:lang w:bidi="ar-MA"/>
        </w:rPr>
        <w:t xml:space="preserve"> (مقدمة للدراسات الاجتماعية: قارئ مالطي).</w:t>
      </w:r>
    </w:p>
    <w:p w:rsidR="00000000" w:rsidRDefault="00D84ABF">
      <w:pPr>
        <w:pStyle w:val="EndnoteText"/>
        <w:numPr>
          <w:ilvl w:val="0"/>
          <w:numId w:val="4"/>
        </w:numPr>
        <w:spacing w:before="120" w:after="120" w:line="400" w:lineRule="exact"/>
        <w:ind w:left="0" w:right="0" w:firstLine="720"/>
        <w:rPr>
          <w:rFonts w:hint="cs"/>
          <w:rtl/>
          <w:lang w:bidi="ar-MA"/>
        </w:rPr>
      </w:pPr>
      <w:r>
        <w:rPr>
          <w:rFonts w:hint="cs"/>
          <w:rtl/>
          <w:lang w:bidi="ar-MA"/>
        </w:rPr>
        <w:t>المادة 32 (ج) من دستور مالطة.</w:t>
      </w:r>
    </w:p>
    <w:p w:rsidR="00000000" w:rsidRDefault="00D84ABF">
      <w:pPr>
        <w:pStyle w:val="EndnoteText"/>
        <w:numPr>
          <w:ilvl w:val="0"/>
          <w:numId w:val="4"/>
        </w:numPr>
        <w:spacing w:before="120" w:after="120" w:line="400" w:lineRule="exact"/>
        <w:ind w:left="0" w:right="0" w:firstLine="720"/>
        <w:rPr>
          <w:rFonts w:hint="cs"/>
          <w:rtl/>
          <w:lang w:bidi="ar-MA"/>
        </w:rPr>
      </w:pPr>
      <w:r>
        <w:rPr>
          <w:rFonts w:hint="cs"/>
          <w:rtl/>
          <w:lang w:bidi="ar-MA"/>
        </w:rPr>
        <w:t>الإحصائيا</w:t>
      </w:r>
      <w:r>
        <w:rPr>
          <w:rFonts w:hint="cs"/>
          <w:rtl/>
          <w:lang w:bidi="ar-MA"/>
        </w:rPr>
        <w:t>ت الديموغرافية لعام 1999، المكتب الوطني للإحصا</w:t>
      </w:r>
      <w:r>
        <w:rPr>
          <w:rFonts w:hint="cs"/>
          <w:rtl/>
        </w:rPr>
        <w:t>ئيات</w:t>
      </w:r>
      <w:r>
        <w:rPr>
          <w:rFonts w:hint="cs"/>
          <w:rtl/>
          <w:lang w:bidi="ar-MA"/>
        </w:rPr>
        <w:t>.</w:t>
      </w:r>
    </w:p>
    <w:p w:rsidR="00000000" w:rsidRDefault="00D84ABF">
      <w:pPr>
        <w:pStyle w:val="EndnoteText"/>
        <w:numPr>
          <w:ilvl w:val="0"/>
          <w:numId w:val="4"/>
        </w:numPr>
        <w:spacing w:before="120" w:after="120" w:line="400" w:lineRule="exact"/>
        <w:ind w:left="0" w:right="0" w:firstLine="720"/>
        <w:rPr>
          <w:rFonts w:hint="cs"/>
          <w:rtl/>
          <w:lang w:bidi="ar-MA"/>
        </w:rPr>
      </w:pPr>
      <w:r>
        <w:rPr>
          <w:rFonts w:hint="cs"/>
          <w:rtl/>
          <w:lang w:bidi="ar-MA"/>
        </w:rPr>
        <w:t>قيل إن هذا العدد يشمل حالات الانفصال الطوعية والمتنازع فيها كما يشمل الحالات التي تقدم بها على حدة كلا الزوج والزوجة بصدد الزواج الواحد.</w:t>
      </w:r>
    </w:p>
    <w:p w:rsidR="00000000" w:rsidRDefault="00D84ABF">
      <w:pPr>
        <w:pStyle w:val="EndnoteText"/>
        <w:numPr>
          <w:ilvl w:val="0"/>
          <w:numId w:val="4"/>
        </w:numPr>
        <w:spacing w:before="120" w:after="120" w:line="400" w:lineRule="exact"/>
        <w:ind w:left="0" w:right="0" w:firstLine="720"/>
        <w:rPr>
          <w:rFonts w:hint="cs"/>
          <w:rtl/>
          <w:lang w:bidi="ar-MA"/>
        </w:rPr>
      </w:pPr>
      <w:r>
        <w:rPr>
          <w:rFonts w:hint="cs"/>
          <w:rtl/>
          <w:lang w:bidi="ar-MA"/>
        </w:rPr>
        <w:t>أنطوني م. آبيلا، "قيم النساء والرجال في الجزر المالطية: منظور أوروب</w:t>
      </w:r>
      <w:r>
        <w:rPr>
          <w:rFonts w:hint="cs"/>
          <w:rtl/>
          <w:lang w:bidi="ar-MA"/>
        </w:rPr>
        <w:t>ي مقارن"</w:t>
      </w:r>
    </w:p>
    <w:p w:rsidR="00000000" w:rsidRDefault="00D84ABF">
      <w:pPr>
        <w:pStyle w:val="EndnoteText"/>
        <w:numPr>
          <w:ilvl w:val="0"/>
          <w:numId w:val="4"/>
        </w:numPr>
        <w:spacing w:before="120" w:after="120" w:line="400" w:lineRule="exact"/>
        <w:ind w:right="0" w:firstLine="0"/>
        <w:rPr>
          <w:rFonts w:hint="cs"/>
          <w:rtl/>
          <w:lang w:bidi="ar-MA"/>
        </w:rPr>
      </w:pPr>
      <w:r>
        <w:rPr>
          <w:rFonts w:hint="cs"/>
          <w:rtl/>
          <w:lang w:bidi="ar-MA"/>
        </w:rPr>
        <w:t>في الصفحة 4.</w:t>
      </w:r>
    </w:p>
    <w:p w:rsidR="00000000" w:rsidRDefault="00D84ABF">
      <w:pPr>
        <w:pStyle w:val="EndnoteText"/>
        <w:numPr>
          <w:ilvl w:val="0"/>
          <w:numId w:val="4"/>
        </w:numPr>
        <w:spacing w:before="120" w:after="120" w:line="400" w:lineRule="exact"/>
        <w:ind w:left="0" w:right="0" w:firstLine="737"/>
        <w:rPr>
          <w:rFonts w:hint="cs"/>
          <w:rtl/>
          <w:lang w:bidi="ar-MA"/>
        </w:rPr>
      </w:pPr>
      <w:r>
        <w:rPr>
          <w:rFonts w:hint="cs"/>
          <w:rtl/>
          <w:lang w:bidi="ar-MA"/>
        </w:rPr>
        <w:t>على الرغم من إلغاء قانون (تعليمات) شروط العمالة هذا، لا تزال المادة 18 (1)-(4) منه سارية بشأن إجازة الأمومة.</w:t>
      </w:r>
    </w:p>
    <w:p w:rsidR="00000000" w:rsidRDefault="00D84ABF">
      <w:pPr>
        <w:pStyle w:val="EndnoteText"/>
        <w:numPr>
          <w:ilvl w:val="0"/>
          <w:numId w:val="4"/>
        </w:numPr>
        <w:spacing w:before="120" w:after="120" w:line="400" w:lineRule="exact"/>
        <w:ind w:left="0" w:right="0" w:firstLine="737"/>
        <w:rPr>
          <w:rFonts w:hint="cs"/>
          <w:rtl/>
          <w:lang w:bidi="ar-MA"/>
        </w:rPr>
      </w:pPr>
      <w:r>
        <w:rPr>
          <w:rFonts w:hint="cs"/>
          <w:rtl/>
          <w:lang w:bidi="ar-MA"/>
        </w:rPr>
        <w:t>استنادا إلى دراسة كيارا كورتيس ميكاليف (تشرين الأول/أكتوبر 2000) بعنوان "</w:t>
      </w:r>
      <w:r>
        <w:t>Residential Homes for Children: An Overview</w:t>
      </w:r>
      <w:r>
        <w:rPr>
          <w:rFonts w:hint="cs"/>
          <w:rtl/>
          <w:lang w:bidi="ar-MA"/>
        </w:rPr>
        <w:t>" (لمحة ش</w:t>
      </w:r>
      <w:r>
        <w:rPr>
          <w:rFonts w:hint="cs"/>
          <w:rtl/>
          <w:lang w:bidi="ar-MA"/>
        </w:rPr>
        <w:t>املة عن دور رعاية الأطفال).</w:t>
      </w:r>
    </w:p>
    <w:p w:rsidR="00000000" w:rsidRDefault="00D84ABF">
      <w:pPr>
        <w:pStyle w:val="FootnoteText"/>
        <w:ind w:left="0" w:firstLine="737"/>
        <w:rPr>
          <w:rtl/>
        </w:rPr>
      </w:pPr>
      <w:r>
        <w:rPr>
          <w:rFonts w:hint="cs"/>
          <w:rtl/>
          <w:lang w:bidi="ar-MA"/>
        </w:rPr>
        <w:t>في كانون الأول/ديسمبر 2001، بلغ سكان مالطة بما في ذلك الأجانب المقيمين فيها 641 394 نسمة.</w:t>
      </w:r>
    </w:p>
    <w:p w:rsidR="00000000" w:rsidRDefault="00D84ABF">
      <w:pPr>
        <w:pStyle w:val="EndnoteText"/>
        <w:numPr>
          <w:ilvl w:val="0"/>
          <w:numId w:val="4"/>
        </w:numPr>
        <w:spacing w:before="120" w:after="120" w:line="400" w:lineRule="exact"/>
        <w:ind w:right="0" w:firstLine="0"/>
        <w:rPr>
          <w:rFonts w:hint="cs"/>
          <w:rtl/>
          <w:lang w:bidi="ar-MA"/>
        </w:rPr>
      </w:pPr>
      <w:r>
        <w:rPr>
          <w:rFonts w:hint="cs"/>
          <w:rtl/>
          <w:lang w:bidi="ar-MA"/>
        </w:rPr>
        <w:t>الجريدة الرسمية ، العدد 33865، تاريخ 16 أيلول/سبتمبر 2002.</w:t>
      </w:r>
    </w:p>
    <w:p w:rsidR="00000000" w:rsidRDefault="00D84ABF">
      <w:pPr>
        <w:pStyle w:val="EndnoteText"/>
        <w:numPr>
          <w:ilvl w:val="0"/>
          <w:numId w:val="4"/>
        </w:numPr>
        <w:spacing w:before="120" w:after="120" w:line="400" w:lineRule="exact"/>
        <w:ind w:right="0" w:firstLine="0"/>
        <w:rPr>
          <w:rFonts w:hint="cs"/>
          <w:rtl/>
          <w:lang w:bidi="ar-MA"/>
        </w:rPr>
      </w:pPr>
      <w:r>
        <w:rPr>
          <w:rFonts w:hint="cs"/>
          <w:rtl/>
          <w:lang w:bidi="ar-MA"/>
        </w:rPr>
        <w:t>التقرير السنوي لسلطة التخطيط، 2001.</w:t>
      </w:r>
    </w:p>
    <w:p w:rsidR="00000000" w:rsidRDefault="00D84ABF">
      <w:pPr>
        <w:pStyle w:val="EndnoteText"/>
        <w:numPr>
          <w:ilvl w:val="0"/>
          <w:numId w:val="4"/>
        </w:numPr>
        <w:spacing w:before="120" w:after="120" w:line="400" w:lineRule="exact"/>
        <w:ind w:right="0" w:firstLine="0"/>
        <w:rPr>
          <w:rFonts w:hint="cs"/>
          <w:rtl/>
          <w:lang w:bidi="ar-MA"/>
        </w:rPr>
      </w:pPr>
      <w:r>
        <w:rPr>
          <w:rFonts w:hint="cs"/>
          <w:rtl/>
          <w:lang w:bidi="ar-MA"/>
        </w:rPr>
        <w:t>نفس المصدر.</w:t>
      </w:r>
    </w:p>
    <w:p w:rsidR="00000000" w:rsidRDefault="00D84ABF">
      <w:pPr>
        <w:pStyle w:val="EndnoteText"/>
        <w:numPr>
          <w:ilvl w:val="0"/>
          <w:numId w:val="4"/>
        </w:numPr>
        <w:spacing w:before="120" w:after="120" w:line="400" w:lineRule="exact"/>
        <w:ind w:right="0" w:firstLine="0"/>
        <w:rPr>
          <w:rFonts w:hint="cs"/>
          <w:rtl/>
          <w:lang w:bidi="ar-MA"/>
        </w:rPr>
      </w:pPr>
      <w:r>
        <w:rPr>
          <w:rFonts w:hint="cs"/>
          <w:rtl/>
          <w:lang w:bidi="ar-MA"/>
        </w:rPr>
        <w:t>نفس المصدر.</w:t>
      </w:r>
    </w:p>
    <w:p w:rsidR="00000000" w:rsidRDefault="00D84ABF">
      <w:pPr>
        <w:pStyle w:val="EndnoteText"/>
        <w:numPr>
          <w:ilvl w:val="0"/>
          <w:numId w:val="4"/>
        </w:numPr>
        <w:spacing w:before="120" w:after="120" w:line="400" w:lineRule="exact"/>
        <w:ind w:left="0" w:right="0" w:firstLine="737"/>
        <w:rPr>
          <w:rtl/>
        </w:rPr>
      </w:pPr>
      <w:r>
        <w:rPr>
          <w:rFonts w:hint="cs"/>
          <w:rtl/>
          <w:lang w:bidi="ar-MA"/>
        </w:rPr>
        <w:t>استنادا إلى دراسة ق</w:t>
      </w:r>
      <w:r>
        <w:rPr>
          <w:rFonts w:hint="cs"/>
          <w:rtl/>
          <w:lang w:bidi="ar-MA"/>
        </w:rPr>
        <w:t xml:space="preserve">ام بها </w:t>
      </w:r>
      <w:r>
        <w:t>D. Camilleri</w:t>
      </w:r>
      <w:r>
        <w:rPr>
          <w:rFonts w:hint="cs"/>
          <w:rtl/>
          <w:lang w:bidi="ar-MA"/>
        </w:rPr>
        <w:t xml:space="preserve"> بعنوان "</w:t>
      </w:r>
      <w:r>
        <w:t>Malta Property Facts</w:t>
      </w:r>
      <w:r>
        <w:rPr>
          <w:rFonts w:hint="cs"/>
          <w:rtl/>
          <w:lang w:bidi="ar-MA"/>
        </w:rPr>
        <w:t>" (حقائق الملكية في مالطة)، وقُدِّمت في المؤتمر المعني بتيسر السكن، الذي عُقد في مالطة، في تشرين الثاني/نوفمبر 1999.</w:t>
      </w:r>
    </w:p>
    <w:p w:rsidR="00000000" w:rsidRDefault="00D84ABF">
      <w:pPr>
        <w:pStyle w:val="EndnoteText"/>
        <w:numPr>
          <w:ilvl w:val="0"/>
          <w:numId w:val="4"/>
        </w:numPr>
        <w:spacing w:before="120" w:after="120" w:line="400" w:lineRule="exact"/>
        <w:ind w:right="0" w:firstLine="0"/>
        <w:rPr>
          <w:rFonts w:hint="cs"/>
          <w:rtl/>
          <w:lang w:bidi="ar-MA"/>
        </w:rPr>
      </w:pPr>
      <w:r>
        <w:rPr>
          <w:rFonts w:hint="cs"/>
          <w:rtl/>
          <w:lang w:bidi="ar-MA"/>
        </w:rPr>
        <w:t>استنادا إلى إحصاء السكان الذي جرى عام 1995.</w:t>
      </w:r>
    </w:p>
    <w:p w:rsidR="00000000" w:rsidRDefault="00D84ABF">
      <w:pPr>
        <w:pStyle w:val="EndnoteText"/>
        <w:numPr>
          <w:ilvl w:val="0"/>
          <w:numId w:val="4"/>
        </w:numPr>
        <w:spacing w:before="120" w:after="120" w:line="400" w:lineRule="exact"/>
        <w:ind w:right="0" w:firstLine="0"/>
        <w:rPr>
          <w:rFonts w:hint="cs"/>
          <w:rtl/>
          <w:lang w:bidi="ar-MA"/>
        </w:rPr>
      </w:pPr>
      <w:r>
        <w:rPr>
          <w:rFonts w:hint="cs"/>
          <w:rtl/>
          <w:lang w:bidi="ar-MA"/>
        </w:rPr>
        <w:t>تقرير سلطة التخطيط السنوي، 2001.</w:t>
      </w:r>
    </w:p>
    <w:p w:rsidR="00000000" w:rsidRDefault="00D84ABF">
      <w:pPr>
        <w:pStyle w:val="EndnoteText"/>
        <w:numPr>
          <w:ilvl w:val="0"/>
          <w:numId w:val="4"/>
        </w:numPr>
        <w:spacing w:before="120" w:after="120" w:line="400" w:lineRule="exact"/>
        <w:ind w:left="0" w:right="0" w:firstLine="737"/>
        <w:rPr>
          <w:rFonts w:hint="cs"/>
          <w:rtl/>
          <w:lang w:bidi="ar-MA"/>
        </w:rPr>
      </w:pPr>
      <w:r>
        <w:rPr>
          <w:rFonts w:hint="cs"/>
          <w:rtl/>
          <w:lang w:bidi="ar-MA"/>
        </w:rPr>
        <w:t>على الرغم من غ</w:t>
      </w:r>
      <w:r>
        <w:rPr>
          <w:rFonts w:hint="cs"/>
          <w:rtl/>
          <w:lang w:bidi="ar-MA"/>
        </w:rPr>
        <w:t>ياب نص قانوني واضح يعيِّن من يحق له الانتفاع مجانا بالخدمات الصحية في مالطة، تُقدم الخدمات الصحية، بموجب الأوامر الإدارية على الأشخاص التالي وصفهم:</w:t>
      </w:r>
    </w:p>
    <w:p w:rsidR="00000000" w:rsidRDefault="00D84ABF">
      <w:pPr>
        <w:pStyle w:val="EndnoteText"/>
        <w:numPr>
          <w:ilvl w:val="0"/>
          <w:numId w:val="74"/>
        </w:numPr>
        <w:spacing w:before="120" w:after="120" w:line="400" w:lineRule="exact"/>
        <w:ind w:left="1440" w:right="0" w:hanging="720"/>
        <w:rPr>
          <w:rFonts w:hint="cs"/>
          <w:rtl/>
          <w:lang w:bidi="ar-MA"/>
        </w:rPr>
      </w:pPr>
      <w:r>
        <w:rPr>
          <w:rFonts w:hint="cs"/>
          <w:rtl/>
          <w:lang w:bidi="ar-MA"/>
        </w:rPr>
        <w:t>جميع المواطنين المالطيين؛</w:t>
      </w:r>
    </w:p>
    <w:p w:rsidR="00000000" w:rsidRDefault="00D84ABF">
      <w:pPr>
        <w:pStyle w:val="EndnoteText"/>
        <w:numPr>
          <w:ilvl w:val="0"/>
          <w:numId w:val="74"/>
        </w:numPr>
        <w:spacing w:before="120" w:after="120" w:line="400" w:lineRule="exact"/>
        <w:ind w:left="1440" w:right="0" w:hanging="720"/>
        <w:rPr>
          <w:rFonts w:hint="cs"/>
        </w:rPr>
      </w:pPr>
      <w:r>
        <w:rPr>
          <w:rFonts w:hint="cs"/>
          <w:rtl/>
          <w:lang w:bidi="ar-MA"/>
        </w:rPr>
        <w:t>جميع المقيمين في مالطة الحاملين إذن إقامة صالحا؛</w:t>
      </w:r>
    </w:p>
    <w:p w:rsidR="00000000" w:rsidRDefault="00D84ABF">
      <w:pPr>
        <w:pStyle w:val="EndnoteText"/>
        <w:numPr>
          <w:ilvl w:val="0"/>
          <w:numId w:val="74"/>
        </w:numPr>
        <w:spacing w:before="120" w:after="120" w:line="400" w:lineRule="exact"/>
        <w:ind w:left="1440" w:right="0" w:hanging="720"/>
        <w:rPr>
          <w:rFonts w:hint="cs"/>
        </w:rPr>
      </w:pPr>
      <w:r>
        <w:rPr>
          <w:rFonts w:hint="cs"/>
          <w:rtl/>
          <w:lang w:bidi="ar-MA"/>
        </w:rPr>
        <w:t>جميع العاملين في مالطة الذين يدفع</w:t>
      </w:r>
      <w:r>
        <w:rPr>
          <w:rFonts w:hint="cs"/>
          <w:rtl/>
          <w:lang w:bidi="ar-MA"/>
        </w:rPr>
        <w:t>ون اشتراكات للضمان الاجتماعي الوطني.</w:t>
      </w:r>
    </w:p>
    <w:p w:rsidR="00000000" w:rsidRDefault="00D84ABF">
      <w:pPr>
        <w:pStyle w:val="EndnoteText"/>
        <w:numPr>
          <w:ilvl w:val="0"/>
          <w:numId w:val="0"/>
        </w:numPr>
        <w:spacing w:before="120" w:after="120" w:line="400" w:lineRule="exact"/>
        <w:ind w:firstLine="720"/>
        <w:rPr>
          <w:rtl/>
        </w:rPr>
      </w:pPr>
      <w:r>
        <w:rPr>
          <w:rFonts w:hint="cs"/>
          <w:rtl/>
          <w:lang w:bidi="ar-MA"/>
        </w:rPr>
        <w:t>وتقدم خدمات الإسعاف مجانيا بالكامل (بما فيها دخول المستشفى) للمقيمين في مالطة من أبناء المملكة المتحدة، بموجب الاتفاق الحالي المبرم بين مالطة والمملكة المتحدة.</w:t>
      </w:r>
    </w:p>
    <w:p w:rsidR="00000000" w:rsidRDefault="00D84ABF">
      <w:pPr>
        <w:pStyle w:val="EndnoteText"/>
        <w:numPr>
          <w:ilvl w:val="0"/>
          <w:numId w:val="4"/>
        </w:numPr>
        <w:spacing w:before="120" w:after="120" w:line="400" w:lineRule="exact"/>
        <w:ind w:right="0" w:firstLine="0"/>
        <w:rPr>
          <w:rFonts w:hint="cs"/>
          <w:rtl/>
          <w:lang w:bidi="ar-MA"/>
        </w:rPr>
      </w:pPr>
      <w:r>
        <w:rPr>
          <w:rFonts w:hint="cs"/>
          <w:rtl/>
          <w:lang w:bidi="ar-MA"/>
        </w:rPr>
        <w:t>في عام 2000 أوفد للمعالجة في المملكة المتحدة 252 مريضا.</w:t>
      </w:r>
    </w:p>
    <w:p w:rsidR="00000000" w:rsidRDefault="00D84ABF">
      <w:pPr>
        <w:pStyle w:val="EndnoteText"/>
        <w:numPr>
          <w:ilvl w:val="0"/>
          <w:numId w:val="4"/>
        </w:numPr>
        <w:spacing w:before="120" w:after="120" w:line="400" w:lineRule="exact"/>
        <w:ind w:left="0" w:right="0" w:firstLine="737"/>
        <w:rPr>
          <w:rFonts w:hint="cs"/>
          <w:rtl/>
          <w:lang w:bidi="ar-MA"/>
        </w:rPr>
      </w:pPr>
      <w:r>
        <w:rPr>
          <w:rFonts w:hint="cs"/>
          <w:rtl/>
          <w:lang w:bidi="ar-MA"/>
        </w:rPr>
        <w:t>على</w:t>
      </w:r>
      <w:r>
        <w:rPr>
          <w:rFonts w:hint="cs"/>
          <w:rtl/>
          <w:lang w:bidi="ar-MA"/>
        </w:rPr>
        <w:t xml:space="preserve"> سبيل المثال، يترتب على رب العمل أن يدفع 10 ل م لفحص الصدر بالأشعة السينية، و11 ل م لتعداد دموي كامل، و5 ل م لفحص سريري عادي.</w:t>
      </w:r>
    </w:p>
    <w:p w:rsidR="00000000" w:rsidRDefault="00D84ABF">
      <w:pPr>
        <w:pStyle w:val="EndnoteText"/>
        <w:numPr>
          <w:ilvl w:val="0"/>
          <w:numId w:val="4"/>
        </w:numPr>
        <w:spacing w:before="120" w:after="120" w:line="400" w:lineRule="exact"/>
        <w:ind w:left="0" w:right="0" w:firstLine="737"/>
        <w:rPr>
          <w:rFonts w:hint="cs"/>
          <w:rtl/>
          <w:lang w:bidi="ar-MA"/>
        </w:rPr>
      </w:pPr>
      <w:r>
        <w:rPr>
          <w:rFonts w:hint="cs"/>
          <w:rtl/>
          <w:lang w:bidi="ar-MA"/>
        </w:rPr>
        <w:t>وبإضافة عدد الأجانب إلى السكان الأصليين، يصل العدد إلى 641 394 نسمة في كانون الأول/ديسمبر 2001.</w:t>
      </w:r>
    </w:p>
    <w:p w:rsidR="00000000" w:rsidRDefault="00D84ABF">
      <w:pPr>
        <w:pStyle w:val="EndnoteText"/>
        <w:numPr>
          <w:ilvl w:val="0"/>
          <w:numId w:val="4"/>
        </w:numPr>
        <w:spacing w:before="120" w:after="120" w:line="400" w:lineRule="exact"/>
        <w:ind w:right="0" w:firstLine="0"/>
        <w:rPr>
          <w:rFonts w:hint="cs"/>
          <w:rtl/>
          <w:lang w:bidi="ar-MA"/>
        </w:rPr>
      </w:pPr>
      <w:r>
        <w:rPr>
          <w:rFonts w:hint="cs"/>
          <w:rtl/>
          <w:lang w:bidi="ar-MA"/>
        </w:rPr>
        <w:t>المكتب الوطني للإحصاء، 2001.</w:t>
      </w:r>
    </w:p>
    <w:p w:rsidR="00000000" w:rsidRDefault="00D84ABF">
      <w:pPr>
        <w:pStyle w:val="EndnoteText"/>
        <w:numPr>
          <w:ilvl w:val="0"/>
          <w:numId w:val="4"/>
        </w:numPr>
        <w:spacing w:before="120" w:after="120" w:line="400" w:lineRule="exact"/>
        <w:ind w:right="0" w:firstLine="0"/>
        <w:rPr>
          <w:rFonts w:hint="cs"/>
          <w:rtl/>
          <w:lang w:bidi="ar-MA"/>
        </w:rPr>
      </w:pPr>
      <w:r>
        <w:rPr>
          <w:rFonts w:hint="cs"/>
          <w:rtl/>
          <w:lang w:bidi="ar-MA"/>
        </w:rPr>
        <w:t>إحصاء</w:t>
      </w:r>
      <w:r>
        <w:rPr>
          <w:rFonts w:hint="cs"/>
          <w:rtl/>
          <w:lang w:bidi="ar-MA"/>
        </w:rPr>
        <w:t>ات الأطفال الرسمية المالطية، المكتب الوطني للإحصاء، مالطة، 2002.</w:t>
      </w:r>
    </w:p>
    <w:p w:rsidR="00000000" w:rsidRDefault="00D84ABF">
      <w:pPr>
        <w:pStyle w:val="EndnoteText"/>
        <w:numPr>
          <w:ilvl w:val="0"/>
          <w:numId w:val="4"/>
        </w:numPr>
        <w:spacing w:before="120" w:after="120" w:line="400" w:lineRule="exact"/>
        <w:ind w:right="0" w:firstLine="0"/>
        <w:rPr>
          <w:rFonts w:hint="cs"/>
          <w:rtl/>
          <w:lang w:bidi="ar-MA"/>
        </w:rPr>
      </w:pPr>
      <w:r>
        <w:rPr>
          <w:rFonts w:hint="cs"/>
          <w:rtl/>
          <w:lang w:bidi="ar-MA"/>
        </w:rPr>
        <w:t>إدارة المعلومات الصحية، 2000.</w:t>
      </w:r>
    </w:p>
    <w:p w:rsidR="00000000" w:rsidRDefault="00D84ABF">
      <w:pPr>
        <w:pStyle w:val="EndnoteText"/>
        <w:numPr>
          <w:ilvl w:val="0"/>
          <w:numId w:val="4"/>
        </w:numPr>
        <w:spacing w:before="120" w:after="120" w:line="400" w:lineRule="exact"/>
        <w:ind w:right="0" w:firstLine="0"/>
        <w:rPr>
          <w:rFonts w:hint="cs"/>
          <w:rtl/>
          <w:lang w:bidi="ar-MA"/>
        </w:rPr>
      </w:pPr>
      <w:r>
        <w:rPr>
          <w:rFonts w:hint="cs"/>
          <w:rtl/>
          <w:lang w:bidi="ar-MA"/>
        </w:rPr>
        <w:t>مرسوم الوقاية من الأمراض، المادة 7.</w:t>
      </w:r>
    </w:p>
    <w:p w:rsidR="00000000" w:rsidRDefault="00D84ABF">
      <w:pPr>
        <w:pStyle w:val="EndnoteText"/>
        <w:numPr>
          <w:ilvl w:val="0"/>
          <w:numId w:val="4"/>
        </w:numPr>
        <w:spacing w:before="120" w:after="120" w:line="400" w:lineRule="exact"/>
        <w:ind w:right="0" w:firstLine="0"/>
        <w:rPr>
          <w:rFonts w:hint="cs"/>
          <w:rtl/>
          <w:lang w:bidi="ar-MA"/>
        </w:rPr>
      </w:pPr>
      <w:r>
        <w:rPr>
          <w:rFonts w:hint="cs"/>
          <w:rtl/>
          <w:lang w:bidi="ar-MA"/>
        </w:rPr>
        <w:t>نفس المصدر، المادة 13.</w:t>
      </w:r>
    </w:p>
    <w:p w:rsidR="00000000" w:rsidRDefault="00D84ABF">
      <w:pPr>
        <w:pStyle w:val="EndnoteText"/>
        <w:numPr>
          <w:ilvl w:val="0"/>
          <w:numId w:val="4"/>
        </w:numPr>
        <w:spacing w:before="120" w:after="120" w:line="400" w:lineRule="exact"/>
        <w:ind w:right="0" w:firstLine="0"/>
        <w:rPr>
          <w:rFonts w:hint="cs"/>
          <w:rtl/>
          <w:lang w:bidi="ar-MA"/>
        </w:rPr>
      </w:pPr>
      <w:r>
        <w:rPr>
          <w:rFonts w:hint="cs"/>
          <w:rtl/>
          <w:lang w:bidi="ar-MA"/>
        </w:rPr>
        <w:t>نفس المصدر، المادة 15.</w:t>
      </w:r>
    </w:p>
    <w:p w:rsidR="00000000" w:rsidRDefault="00D84ABF">
      <w:pPr>
        <w:pStyle w:val="EndnoteText"/>
        <w:numPr>
          <w:ilvl w:val="0"/>
          <w:numId w:val="4"/>
        </w:numPr>
        <w:spacing w:before="120" w:after="120" w:line="400" w:lineRule="exact"/>
        <w:ind w:right="0" w:firstLine="0"/>
        <w:rPr>
          <w:rFonts w:hint="cs"/>
          <w:rtl/>
          <w:lang w:bidi="ar-MA"/>
        </w:rPr>
      </w:pPr>
      <w:r>
        <w:rPr>
          <w:rFonts w:hint="cs"/>
          <w:rtl/>
          <w:lang w:bidi="ar-MA"/>
        </w:rPr>
        <w:t>نفس المصدر، المادة 28.</w:t>
      </w:r>
    </w:p>
    <w:p w:rsidR="00000000" w:rsidRDefault="00D84ABF">
      <w:pPr>
        <w:pStyle w:val="EndnoteText"/>
        <w:numPr>
          <w:ilvl w:val="0"/>
          <w:numId w:val="4"/>
        </w:numPr>
        <w:spacing w:before="120" w:after="120" w:line="400" w:lineRule="exact"/>
        <w:ind w:left="0" w:right="0" w:firstLine="737"/>
        <w:rPr>
          <w:rFonts w:hint="cs"/>
          <w:sz w:val="28"/>
          <w:rtl/>
          <w:lang w:bidi="ar-MA"/>
        </w:rPr>
      </w:pPr>
      <w:r>
        <w:rPr>
          <w:rFonts w:hint="cs"/>
          <w:sz w:val="30"/>
          <w:szCs w:val="30"/>
          <w:rtl/>
        </w:rPr>
        <w:t>ا</w:t>
      </w:r>
      <w:r>
        <w:rPr>
          <w:rFonts w:hint="cs"/>
          <w:sz w:val="30"/>
          <w:szCs w:val="30"/>
          <w:rtl/>
          <w:lang w:bidi="ar-MA"/>
        </w:rPr>
        <w:t>نظر</w:t>
      </w:r>
      <w:r>
        <w:rPr>
          <w:rFonts w:hint="cs"/>
          <w:rtl/>
          <w:lang w:bidi="ar-MA"/>
        </w:rPr>
        <w:t xml:space="preserve"> </w:t>
      </w:r>
      <w:r>
        <w:rPr>
          <w:lang w:bidi="ar-MA"/>
        </w:rPr>
        <w:t xml:space="preserve">Margat and Vallee D., </w:t>
      </w:r>
      <w:r>
        <w:rPr>
          <w:i/>
          <w:iCs/>
          <w:lang w:bidi="ar-MA"/>
        </w:rPr>
        <w:t>Water Resources and Uses in t</w:t>
      </w:r>
      <w:r>
        <w:rPr>
          <w:i/>
          <w:iCs/>
          <w:lang w:bidi="ar-MA"/>
        </w:rPr>
        <w:t>he Mediterranean Countries:</w:t>
      </w:r>
      <w:r>
        <w:rPr>
          <w:i/>
          <w:iCs/>
          <w:rtl/>
          <w:lang w:bidi="ar-MA"/>
        </w:rPr>
        <w:t xml:space="preserve"> </w:t>
      </w:r>
      <w:r>
        <w:rPr>
          <w:i/>
          <w:iCs/>
          <w:lang w:bidi="ar-MA"/>
        </w:rPr>
        <w:t xml:space="preserve">Figures and Facts. </w:t>
      </w:r>
      <w:r>
        <w:rPr>
          <w:i/>
          <w:iCs/>
        </w:rPr>
        <w:t>Plan Bleu</w:t>
      </w:r>
      <w:r>
        <w:t xml:space="preserve"> (1999)</w:t>
      </w:r>
      <w:r>
        <w:rPr>
          <w:rFonts w:hint="cs"/>
          <w:rtl/>
        </w:rPr>
        <w:t xml:space="preserve"> انظر مرغات وفالي د.: </w:t>
      </w:r>
      <w:r>
        <w:rPr>
          <w:rFonts w:hint="cs"/>
          <w:sz w:val="28"/>
          <w:rtl/>
        </w:rPr>
        <w:t>الموارد المائية واستعمالاتها في بلدان حوض البحر المتوسط: أرقام ووقائع. الخطة الزرقاء.</w:t>
      </w:r>
    </w:p>
    <w:p w:rsidR="00000000" w:rsidRDefault="00D84ABF">
      <w:pPr>
        <w:pStyle w:val="EndnoteText"/>
        <w:numPr>
          <w:ilvl w:val="0"/>
          <w:numId w:val="4"/>
        </w:numPr>
        <w:spacing w:before="120" w:after="120" w:line="400" w:lineRule="exact"/>
        <w:ind w:right="0" w:firstLine="0"/>
        <w:rPr>
          <w:rFonts w:hint="cs"/>
          <w:rtl/>
          <w:lang w:bidi="ar-MA"/>
        </w:rPr>
      </w:pPr>
      <w:r>
        <w:rPr>
          <w:rFonts w:hint="cs"/>
          <w:rtl/>
          <w:lang w:bidi="ar-MA"/>
        </w:rPr>
        <w:t>مؤسسة الخدمات المائية تملكها الدولة وهي مسؤولة عن إنتاج وتوزيع الماء في مالطة.</w:t>
      </w:r>
    </w:p>
    <w:p w:rsidR="00000000" w:rsidRDefault="00D84ABF">
      <w:pPr>
        <w:pStyle w:val="EndnoteText"/>
        <w:numPr>
          <w:ilvl w:val="0"/>
          <w:numId w:val="4"/>
        </w:numPr>
        <w:spacing w:before="120" w:after="120" w:line="400" w:lineRule="exact"/>
        <w:ind w:right="0" w:firstLine="0"/>
        <w:rPr>
          <w:rFonts w:hint="cs"/>
          <w:rtl/>
          <w:lang w:bidi="ar-MA"/>
        </w:rPr>
      </w:pPr>
      <w:r>
        <w:rPr>
          <w:rFonts w:hint="cs"/>
          <w:rtl/>
          <w:lang w:bidi="ar-MA"/>
        </w:rPr>
        <w:t>في كان</w:t>
      </w:r>
      <w:r>
        <w:rPr>
          <w:rFonts w:hint="cs"/>
          <w:rtl/>
          <w:lang w:bidi="ar-MA"/>
        </w:rPr>
        <w:t>ون الأول/ديسمبر 2001.</w:t>
      </w:r>
    </w:p>
    <w:p w:rsidR="00000000" w:rsidRDefault="00D84ABF">
      <w:pPr>
        <w:pStyle w:val="EndnoteText"/>
        <w:numPr>
          <w:ilvl w:val="0"/>
          <w:numId w:val="4"/>
        </w:numPr>
        <w:spacing w:before="120" w:after="120" w:line="400" w:lineRule="exact"/>
        <w:ind w:right="0" w:firstLine="0"/>
        <w:rPr>
          <w:rFonts w:hint="cs"/>
        </w:rPr>
      </w:pPr>
      <w:r>
        <w:rPr>
          <w:rFonts w:hint="cs"/>
          <w:rtl/>
          <w:lang w:bidi="ar-MA"/>
        </w:rPr>
        <w:t>لا يدخل في هذا العدد مدارس ما بعد المرحلة الثانوية.</w:t>
      </w:r>
    </w:p>
    <w:p w:rsidR="00000000" w:rsidRDefault="00D84ABF">
      <w:pPr>
        <w:pStyle w:val="EndnoteText"/>
        <w:numPr>
          <w:ilvl w:val="0"/>
          <w:numId w:val="4"/>
        </w:numPr>
        <w:spacing w:before="120" w:after="120" w:line="400" w:lineRule="exact"/>
        <w:ind w:left="0" w:right="0" w:firstLine="737"/>
        <w:rPr>
          <w:rFonts w:hint="cs"/>
        </w:rPr>
      </w:pPr>
      <w:r>
        <w:rPr>
          <w:rFonts w:hint="cs"/>
          <w:rtl/>
        </w:rPr>
        <w:t>ا</w:t>
      </w:r>
      <w:r>
        <w:rPr>
          <w:rFonts w:hint="cs"/>
          <w:rtl/>
          <w:lang w:bidi="ar-MA"/>
        </w:rPr>
        <w:t xml:space="preserve">نظر </w:t>
      </w:r>
      <w:r>
        <w:rPr>
          <w:lang w:bidi="ar-MA"/>
        </w:rPr>
        <w:t>Mifsud, Charles, et al.,</w:t>
      </w:r>
      <w:r>
        <w:rPr>
          <w:rtl/>
          <w:lang w:bidi="ar-MA"/>
        </w:rPr>
        <w:t xml:space="preserve"> </w:t>
      </w:r>
      <w:r>
        <w:rPr>
          <w:i/>
          <w:iCs/>
          <w:lang w:bidi="ar-MA"/>
        </w:rPr>
        <w:t>Literacy in Malta:</w:t>
      </w:r>
      <w:r>
        <w:rPr>
          <w:i/>
          <w:iCs/>
          <w:rtl/>
          <w:lang w:bidi="ar-MA"/>
        </w:rPr>
        <w:t xml:space="preserve"> </w:t>
      </w:r>
      <w:r>
        <w:rPr>
          <w:i/>
          <w:iCs/>
          <w:lang w:bidi="ar-MA"/>
        </w:rPr>
        <w:t>the 1999 National Literacy Survey of the Attainment of Year 2 Pupils</w:t>
      </w:r>
      <w:r>
        <w:rPr>
          <w:lang w:bidi="ar-MA"/>
        </w:rPr>
        <w:t>.</w:t>
      </w:r>
      <w:r>
        <w:rPr>
          <w:rtl/>
          <w:lang w:bidi="ar-MA"/>
        </w:rPr>
        <w:t xml:space="preserve"> </w:t>
      </w:r>
      <w:r>
        <w:rPr>
          <w:lang w:bidi="ar-MA"/>
        </w:rPr>
        <w:t>UK:</w:t>
      </w:r>
      <w:r>
        <w:rPr>
          <w:rtl/>
          <w:lang w:bidi="ar-MA"/>
        </w:rPr>
        <w:t xml:space="preserve"> </w:t>
      </w:r>
      <w:r>
        <w:rPr>
          <w:i/>
          <w:iCs/>
          <w:lang w:bidi="ar-MA"/>
        </w:rPr>
        <w:t>National Foundation for Educational Research and University</w:t>
      </w:r>
      <w:r>
        <w:rPr>
          <w:i/>
          <w:iCs/>
          <w:lang w:bidi="ar-MA"/>
        </w:rPr>
        <w:t xml:space="preserve"> of Malta</w:t>
      </w:r>
      <w:r>
        <w:rPr>
          <w:lang w:bidi="ar-MA"/>
        </w:rPr>
        <w:t>, 2000.</w:t>
      </w:r>
      <w:r>
        <w:rPr>
          <w:rFonts w:hint="cs"/>
          <w:rtl/>
        </w:rPr>
        <w:t>. (انظر لشارل مفسود وآخرين الدراسة عن:</w:t>
      </w:r>
      <w:r>
        <w:rPr>
          <w:rFonts w:hint="cs"/>
          <w:i/>
          <w:iCs/>
          <w:rtl/>
        </w:rPr>
        <w:t xml:space="preserve"> محو الأمية في مالطة: استقصاء 1999 الوطني لمحو الأمية عند تلاميذ السنة الثانية</w:t>
      </w:r>
      <w:r>
        <w:rPr>
          <w:rFonts w:hint="cs"/>
          <w:rtl/>
        </w:rPr>
        <w:t>؛ دراسة نشرتها المؤسسة الوطنية للتعليم والبحث في المملكة المتحدة وجامعة مالطة).</w:t>
      </w:r>
    </w:p>
    <w:p w:rsidR="00000000" w:rsidRDefault="00D84ABF">
      <w:pPr>
        <w:pStyle w:val="EndnoteText"/>
        <w:numPr>
          <w:ilvl w:val="0"/>
          <w:numId w:val="4"/>
        </w:numPr>
        <w:spacing w:before="120" w:after="120" w:line="400" w:lineRule="exact"/>
        <w:ind w:right="0" w:firstLine="0"/>
        <w:rPr>
          <w:rFonts w:hint="cs"/>
          <w:rtl/>
          <w:lang w:bidi="ar-MA"/>
        </w:rPr>
      </w:pPr>
      <w:r>
        <w:rPr>
          <w:rFonts w:hint="cs"/>
          <w:rtl/>
          <w:lang w:bidi="ar-MA"/>
        </w:rPr>
        <w:t>تقرير قسم التربية، 2001.</w:t>
      </w:r>
    </w:p>
    <w:p w:rsidR="00000000" w:rsidRDefault="00D84ABF">
      <w:pPr>
        <w:pStyle w:val="EndnoteText"/>
        <w:numPr>
          <w:ilvl w:val="0"/>
          <w:numId w:val="4"/>
        </w:numPr>
        <w:spacing w:before="120" w:after="120" w:line="400" w:lineRule="exact"/>
        <w:ind w:right="0" w:firstLine="0"/>
        <w:rPr>
          <w:rFonts w:hint="cs"/>
          <w:lang w:val="en-GB" w:bidi="ar-MA"/>
        </w:rPr>
      </w:pPr>
      <w:r>
        <w:rPr>
          <w:rFonts w:hint="cs"/>
          <w:rtl/>
          <w:lang w:bidi="ar-MA"/>
        </w:rPr>
        <w:t xml:space="preserve">تعطى هذه المنحة في </w:t>
      </w:r>
      <w:r>
        <w:rPr>
          <w:rFonts w:hint="cs"/>
          <w:rtl/>
          <w:lang w:bidi="ar-MA"/>
        </w:rPr>
        <w:t>السنة الأولى من الدراسة الجامعية.</w:t>
      </w:r>
    </w:p>
    <w:p w:rsidR="00000000" w:rsidRDefault="00D84ABF">
      <w:pPr>
        <w:pStyle w:val="EndnoteText"/>
        <w:numPr>
          <w:ilvl w:val="0"/>
          <w:numId w:val="4"/>
        </w:numPr>
        <w:spacing w:before="120" w:after="120" w:line="400" w:lineRule="exact"/>
        <w:ind w:right="0" w:firstLine="0"/>
        <w:rPr>
          <w:rFonts w:hint="cs"/>
          <w:rtl/>
          <w:lang w:val="en-GB" w:bidi="ar-MA"/>
        </w:rPr>
      </w:pPr>
      <w:r>
        <w:rPr>
          <w:lang w:val="en-GB" w:bidi="ar-MA"/>
        </w:rPr>
        <w:t>Culture Policy in Malta: a Discussion Document - Ministry of Education (p. ix)</w:t>
      </w:r>
      <w:r>
        <w:rPr>
          <w:rFonts w:hint="cs"/>
          <w:rtl/>
          <w:lang w:val="en-GB"/>
        </w:rPr>
        <w:t>.</w:t>
      </w:r>
    </w:p>
    <w:p w:rsidR="00000000" w:rsidRDefault="00D84ABF">
      <w:pPr>
        <w:pStyle w:val="EndnoteText"/>
        <w:numPr>
          <w:ilvl w:val="0"/>
          <w:numId w:val="4"/>
        </w:numPr>
        <w:spacing w:before="120" w:after="120" w:line="400" w:lineRule="exact"/>
        <w:ind w:right="0" w:firstLine="0"/>
      </w:pPr>
      <w:r>
        <w:rPr>
          <w:rFonts w:hint="cs"/>
          <w:rtl/>
        </w:rPr>
        <w:t>المادة 8.</w:t>
      </w:r>
    </w:p>
    <w:p w:rsidR="00000000" w:rsidRDefault="00D84ABF">
      <w:pPr>
        <w:pStyle w:val="EndnoteText"/>
        <w:numPr>
          <w:ilvl w:val="0"/>
          <w:numId w:val="4"/>
        </w:numPr>
        <w:spacing w:before="120" w:after="120" w:line="400" w:lineRule="exact"/>
        <w:ind w:right="0" w:firstLine="0"/>
        <w:rPr>
          <w:rFonts w:hint="cs"/>
          <w:rtl/>
          <w:lang w:bidi="ar-MA"/>
        </w:rPr>
      </w:pPr>
      <w:r>
        <w:rPr>
          <w:rFonts w:hint="cs"/>
          <w:rtl/>
          <w:lang w:bidi="ar-MA"/>
        </w:rPr>
        <w:t>المادة 9.</w:t>
      </w:r>
    </w:p>
    <w:p w:rsidR="00000000" w:rsidRDefault="00D84ABF">
      <w:pPr>
        <w:pStyle w:val="EndnoteText"/>
        <w:numPr>
          <w:ilvl w:val="0"/>
          <w:numId w:val="4"/>
        </w:numPr>
        <w:spacing w:before="120" w:after="120" w:line="400" w:lineRule="exact"/>
        <w:ind w:right="0" w:firstLine="0"/>
        <w:rPr>
          <w:rFonts w:hint="cs"/>
          <w:rtl/>
          <w:lang w:bidi="ar-MA"/>
        </w:rPr>
      </w:pPr>
      <w:r>
        <w:rPr>
          <w:rFonts w:hint="cs"/>
          <w:rtl/>
          <w:lang w:bidi="ar-MA"/>
        </w:rPr>
        <w:t>المادة 19.</w:t>
      </w:r>
    </w:p>
    <w:p w:rsidR="00000000" w:rsidRDefault="00D84ABF">
      <w:pPr>
        <w:pStyle w:val="EndnoteText"/>
        <w:numPr>
          <w:ilvl w:val="0"/>
          <w:numId w:val="0"/>
        </w:numPr>
        <w:spacing w:before="0" w:after="0" w:line="240" w:lineRule="exact"/>
        <w:rPr>
          <w:rtl/>
        </w:rPr>
      </w:pPr>
    </w:p>
    <w:p w:rsidR="00000000" w:rsidRDefault="00D84ABF">
      <w:pPr>
        <w:pStyle w:val="BodyText"/>
        <w:framePr w:hSpace="0" w:vSpace="0" w:wrap="auto" w:vAnchor="margin" w:yAlign="inline"/>
        <w:bidi/>
        <w:spacing w:after="120"/>
        <w:jc w:val="center"/>
        <w:rPr>
          <w:b/>
          <w:bCs/>
          <w:sz w:val="40"/>
          <w:szCs w:val="40"/>
          <w:rtl/>
        </w:rPr>
      </w:pPr>
      <w:r>
        <w:rPr>
          <w:rtl/>
        </w:rPr>
        <w:br w:type="page"/>
      </w:r>
      <w:r>
        <w:rPr>
          <w:rFonts w:hint="cs"/>
          <w:b/>
          <w:bCs/>
          <w:sz w:val="40"/>
          <w:szCs w:val="40"/>
          <w:rtl/>
          <w:lang w:bidi="ar-MA"/>
        </w:rPr>
        <w:t>المرفق</w:t>
      </w:r>
    </w:p>
    <w:p w:rsidR="00000000" w:rsidRDefault="00D84ABF">
      <w:pPr>
        <w:pStyle w:val="BodyText"/>
        <w:framePr w:hSpace="0" w:vSpace="0" w:wrap="auto" w:vAnchor="margin" w:yAlign="inline"/>
        <w:bidi/>
        <w:jc w:val="center"/>
        <w:rPr>
          <w:b/>
          <w:bCs/>
          <w:sz w:val="28"/>
          <w:szCs w:val="28"/>
          <w:rtl/>
        </w:rPr>
      </w:pPr>
      <w:r>
        <w:rPr>
          <w:rFonts w:hint="cs"/>
          <w:b/>
          <w:bCs/>
          <w:sz w:val="28"/>
          <w:szCs w:val="28"/>
          <w:rtl/>
          <w:lang w:bidi="ar-MA"/>
        </w:rPr>
        <w:t>الجدول ١</w:t>
      </w:r>
    </w:p>
    <w:p w:rsidR="00000000" w:rsidRDefault="00D84ABF">
      <w:pPr>
        <w:pStyle w:val="BodyText"/>
        <w:framePr w:hSpace="0" w:vSpace="0" w:wrap="auto" w:vAnchor="margin" w:yAlign="inline"/>
        <w:bidi/>
        <w:jc w:val="center"/>
        <w:rPr>
          <w:rFonts w:hint="cs"/>
          <w:b/>
          <w:bCs/>
          <w:sz w:val="28"/>
          <w:szCs w:val="28"/>
          <w:rtl/>
          <w:lang w:bidi="ar-MA"/>
        </w:rPr>
      </w:pPr>
      <w:r>
        <w:rPr>
          <w:rFonts w:hint="cs"/>
          <w:b/>
          <w:bCs/>
          <w:sz w:val="28"/>
          <w:szCs w:val="28"/>
          <w:rtl/>
          <w:lang w:bidi="ar-MA"/>
        </w:rPr>
        <w:t>المتدربون الذين يحضرون البرامج التدريبية لمؤسسة العمالة والتدريب،</w:t>
      </w:r>
      <w:r>
        <w:rPr>
          <w:rFonts w:hint="cs"/>
          <w:b/>
          <w:bCs/>
          <w:sz w:val="28"/>
          <w:szCs w:val="28"/>
          <w:rtl/>
        </w:rPr>
        <w:t xml:space="preserve"> حسب نوع الجنس،</w:t>
      </w:r>
      <w:r>
        <w:rPr>
          <w:rFonts w:hint="cs"/>
          <w:b/>
          <w:bCs/>
          <w:sz w:val="28"/>
          <w:szCs w:val="28"/>
          <w:rtl/>
          <w:lang w:bidi="ar-MA"/>
        </w:rPr>
        <w:t xml:space="preserve"> ١٩٩١-٢٠٠٠</w:t>
      </w:r>
    </w:p>
    <w:tbl>
      <w:tblPr>
        <w:tblW w:w="9848" w:type="dxa"/>
        <w:jc w:val="center"/>
        <w:tblInd w:w="-1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38"/>
        <w:gridCol w:w="1440"/>
        <w:gridCol w:w="1440"/>
        <w:gridCol w:w="5130"/>
      </w:tblGrid>
      <w:tr w:rsidR="00000000">
        <w:tblPrEx>
          <w:tblCellMar>
            <w:top w:w="0" w:type="dxa"/>
            <w:bottom w:w="0" w:type="dxa"/>
          </w:tblCellMar>
        </w:tblPrEx>
        <w:trPr>
          <w:jc w:val="center"/>
        </w:trPr>
        <w:tc>
          <w:tcPr>
            <w:tcW w:w="1838" w:type="dxa"/>
            <w:tcBorders>
              <w:bottom w:val="single" w:sz="4" w:space="0" w:color="auto"/>
            </w:tcBorders>
          </w:tcPr>
          <w:p w:rsidR="00000000" w:rsidRDefault="00D84ABF">
            <w:pPr>
              <w:bidi w:val="0"/>
              <w:spacing w:before="0" w:after="0" w:line="320" w:lineRule="exact"/>
              <w:jc w:val="center"/>
              <w:rPr>
                <w:rFonts w:hint="cs"/>
              </w:rPr>
            </w:pPr>
            <w:r>
              <w:rPr>
                <w:rFonts w:hint="cs"/>
                <w:rtl/>
              </w:rPr>
              <w:t>ال</w:t>
            </w:r>
            <w:r>
              <w:rPr>
                <w:rFonts w:hint="cs"/>
                <w:rtl/>
              </w:rPr>
              <w:t>مجموع</w:t>
            </w:r>
          </w:p>
        </w:tc>
        <w:tc>
          <w:tcPr>
            <w:tcW w:w="1440" w:type="dxa"/>
            <w:tcBorders>
              <w:bottom w:val="single" w:sz="4" w:space="0" w:color="auto"/>
            </w:tcBorders>
          </w:tcPr>
          <w:p w:rsidR="00000000" w:rsidRDefault="00D84ABF">
            <w:pPr>
              <w:bidi w:val="0"/>
              <w:spacing w:before="0" w:after="0" w:line="320" w:lineRule="exact"/>
              <w:jc w:val="center"/>
              <w:rPr>
                <w:rFonts w:hint="cs"/>
              </w:rPr>
            </w:pPr>
            <w:r>
              <w:rPr>
                <w:rFonts w:hint="cs"/>
                <w:rtl/>
              </w:rPr>
              <w:t>الإناث</w:t>
            </w:r>
          </w:p>
        </w:tc>
        <w:tc>
          <w:tcPr>
            <w:tcW w:w="1440" w:type="dxa"/>
            <w:tcBorders>
              <w:bottom w:val="single" w:sz="4" w:space="0" w:color="auto"/>
            </w:tcBorders>
          </w:tcPr>
          <w:p w:rsidR="00000000" w:rsidRDefault="00D84ABF">
            <w:pPr>
              <w:bidi w:val="0"/>
              <w:spacing w:before="0" w:after="0" w:line="320" w:lineRule="exact"/>
              <w:jc w:val="center"/>
              <w:rPr>
                <w:rFonts w:hint="cs"/>
              </w:rPr>
            </w:pPr>
            <w:r>
              <w:rPr>
                <w:rFonts w:hint="cs"/>
                <w:rtl/>
              </w:rPr>
              <w:t>الذكور</w:t>
            </w:r>
          </w:p>
        </w:tc>
        <w:tc>
          <w:tcPr>
            <w:tcW w:w="5130" w:type="dxa"/>
            <w:tcBorders>
              <w:bottom w:val="single" w:sz="4" w:space="0" w:color="auto"/>
            </w:tcBorders>
          </w:tcPr>
          <w:p w:rsidR="00000000" w:rsidRDefault="00D84ABF">
            <w:pPr>
              <w:bidi w:val="0"/>
              <w:spacing w:before="0" w:after="0" w:line="320" w:lineRule="exact"/>
              <w:jc w:val="center"/>
            </w:pPr>
          </w:p>
        </w:tc>
      </w:tr>
      <w:tr w:rsidR="00000000">
        <w:tblPrEx>
          <w:tblCellMar>
            <w:top w:w="0" w:type="dxa"/>
            <w:bottom w:w="0" w:type="dxa"/>
          </w:tblCellMar>
        </w:tblPrEx>
        <w:trPr>
          <w:jc w:val="center"/>
        </w:trPr>
        <w:tc>
          <w:tcPr>
            <w:tcW w:w="1838" w:type="dxa"/>
            <w:tcBorders>
              <w:bottom w:val="nil"/>
            </w:tcBorders>
          </w:tcPr>
          <w:p w:rsidR="00000000" w:rsidRDefault="00D84ABF">
            <w:pPr>
              <w:spacing w:before="0" w:after="0" w:line="320" w:lineRule="exact"/>
              <w:jc w:val="center"/>
              <w:rPr>
                <w:sz w:val="28"/>
                <w:szCs w:val="28"/>
              </w:rPr>
            </w:pPr>
            <w:r>
              <w:rPr>
                <w:sz w:val="28"/>
                <w:szCs w:val="28"/>
                <w:rtl/>
              </w:rPr>
              <w:t>٩٩٢</w:t>
            </w:r>
          </w:p>
        </w:tc>
        <w:tc>
          <w:tcPr>
            <w:tcW w:w="1440" w:type="dxa"/>
            <w:tcBorders>
              <w:bottom w:val="nil"/>
            </w:tcBorders>
          </w:tcPr>
          <w:p w:rsidR="00000000" w:rsidRDefault="00D84ABF">
            <w:pPr>
              <w:bidi w:val="0"/>
              <w:spacing w:before="0" w:after="0" w:line="320" w:lineRule="exact"/>
              <w:jc w:val="center"/>
              <w:rPr>
                <w:sz w:val="28"/>
                <w:szCs w:val="28"/>
              </w:rPr>
            </w:pPr>
            <w:r>
              <w:rPr>
                <w:sz w:val="28"/>
                <w:szCs w:val="28"/>
              </w:rPr>
              <w:t>-</w:t>
            </w:r>
          </w:p>
        </w:tc>
        <w:tc>
          <w:tcPr>
            <w:tcW w:w="1440" w:type="dxa"/>
            <w:tcBorders>
              <w:bottom w:val="nil"/>
            </w:tcBorders>
          </w:tcPr>
          <w:p w:rsidR="00000000" w:rsidRDefault="00D84ABF">
            <w:pPr>
              <w:bidi w:val="0"/>
              <w:spacing w:before="0" w:after="0" w:line="320" w:lineRule="exact"/>
              <w:jc w:val="center"/>
              <w:rPr>
                <w:sz w:val="28"/>
                <w:szCs w:val="28"/>
              </w:rPr>
            </w:pPr>
            <w:r>
              <w:rPr>
                <w:sz w:val="28"/>
                <w:szCs w:val="28"/>
              </w:rPr>
              <w:t>-</w:t>
            </w:r>
          </w:p>
        </w:tc>
        <w:tc>
          <w:tcPr>
            <w:tcW w:w="5130" w:type="dxa"/>
            <w:tcBorders>
              <w:bottom w:val="nil"/>
            </w:tcBorders>
          </w:tcPr>
          <w:p w:rsidR="00000000" w:rsidRDefault="00D84ABF">
            <w:pPr>
              <w:spacing w:before="0" w:after="0" w:line="320" w:lineRule="exact"/>
              <w:ind w:right="743"/>
              <w:jc w:val="both"/>
              <w:rPr>
                <w:sz w:val="28"/>
                <w:szCs w:val="28"/>
                <w:rtl/>
              </w:rPr>
            </w:pPr>
            <w:r>
              <w:rPr>
                <w:rFonts w:hint="cs"/>
                <w:sz w:val="28"/>
                <w:szCs w:val="28"/>
                <w:rtl/>
                <w:lang w:bidi="ar-MA"/>
              </w:rPr>
              <w:t>تشرين الأول/أكتوبر ١٩٩١- أيلول/ سبتمبر ١٩٩٢</w:t>
            </w:r>
          </w:p>
        </w:tc>
      </w:tr>
      <w:tr w:rsidR="00000000">
        <w:tblPrEx>
          <w:tblCellMar>
            <w:top w:w="0" w:type="dxa"/>
            <w:bottom w:w="0" w:type="dxa"/>
          </w:tblCellMar>
        </w:tblPrEx>
        <w:trPr>
          <w:jc w:val="center"/>
        </w:trPr>
        <w:tc>
          <w:tcPr>
            <w:tcW w:w="1838" w:type="dxa"/>
            <w:tcBorders>
              <w:top w:val="nil"/>
              <w:bottom w:val="nil"/>
            </w:tcBorders>
          </w:tcPr>
          <w:p w:rsidR="00000000" w:rsidRDefault="00D84ABF">
            <w:pPr>
              <w:spacing w:before="0" w:after="0" w:line="320" w:lineRule="exact"/>
              <w:jc w:val="center"/>
              <w:rPr>
                <w:sz w:val="28"/>
                <w:szCs w:val="28"/>
              </w:rPr>
            </w:pPr>
            <w:r>
              <w:rPr>
                <w:sz w:val="28"/>
                <w:szCs w:val="28"/>
                <w:rtl/>
              </w:rPr>
              <w:t>١</w:t>
            </w:r>
            <w:r>
              <w:rPr>
                <w:sz w:val="28"/>
                <w:szCs w:val="28"/>
              </w:rPr>
              <w:t xml:space="preserve"> </w:t>
            </w:r>
            <w:r>
              <w:rPr>
                <w:sz w:val="28"/>
                <w:szCs w:val="28"/>
                <w:rtl/>
              </w:rPr>
              <w:t>٦٥٢</w:t>
            </w:r>
          </w:p>
        </w:tc>
        <w:tc>
          <w:tcPr>
            <w:tcW w:w="1440" w:type="dxa"/>
            <w:tcBorders>
              <w:top w:val="nil"/>
              <w:bottom w:val="nil"/>
            </w:tcBorders>
          </w:tcPr>
          <w:p w:rsidR="00000000" w:rsidRDefault="00D84ABF">
            <w:pPr>
              <w:bidi w:val="0"/>
              <w:spacing w:before="0" w:after="0" w:line="320" w:lineRule="exact"/>
              <w:jc w:val="center"/>
              <w:rPr>
                <w:sz w:val="28"/>
                <w:szCs w:val="28"/>
              </w:rPr>
            </w:pPr>
            <w:r>
              <w:rPr>
                <w:sz w:val="28"/>
                <w:szCs w:val="28"/>
              </w:rPr>
              <w:t>-</w:t>
            </w:r>
          </w:p>
        </w:tc>
        <w:tc>
          <w:tcPr>
            <w:tcW w:w="1440" w:type="dxa"/>
            <w:tcBorders>
              <w:top w:val="nil"/>
              <w:bottom w:val="nil"/>
            </w:tcBorders>
          </w:tcPr>
          <w:p w:rsidR="00000000" w:rsidRDefault="00D84ABF">
            <w:pPr>
              <w:bidi w:val="0"/>
              <w:spacing w:before="0" w:after="0" w:line="320" w:lineRule="exact"/>
              <w:jc w:val="center"/>
              <w:rPr>
                <w:sz w:val="28"/>
                <w:szCs w:val="28"/>
              </w:rPr>
            </w:pPr>
            <w:r>
              <w:rPr>
                <w:sz w:val="28"/>
                <w:szCs w:val="28"/>
              </w:rPr>
              <w:t>-</w:t>
            </w:r>
          </w:p>
        </w:tc>
        <w:tc>
          <w:tcPr>
            <w:tcW w:w="5130" w:type="dxa"/>
            <w:tcBorders>
              <w:top w:val="nil"/>
              <w:bottom w:val="nil"/>
            </w:tcBorders>
          </w:tcPr>
          <w:p w:rsidR="00000000" w:rsidRDefault="00D84ABF">
            <w:pPr>
              <w:spacing w:before="0" w:after="0" w:line="320" w:lineRule="exact"/>
              <w:ind w:right="743"/>
              <w:jc w:val="both"/>
              <w:rPr>
                <w:sz w:val="28"/>
                <w:szCs w:val="28"/>
                <w:rtl/>
              </w:rPr>
            </w:pPr>
            <w:r>
              <w:rPr>
                <w:rFonts w:hint="cs"/>
                <w:sz w:val="28"/>
                <w:szCs w:val="28"/>
                <w:rtl/>
                <w:lang w:bidi="ar-MA"/>
              </w:rPr>
              <w:t>تشرين الأول/أكتوبر ١٩٩٢- أيلول/ سبتمبر ١٩٩٣</w:t>
            </w:r>
          </w:p>
        </w:tc>
      </w:tr>
      <w:tr w:rsidR="00000000">
        <w:tblPrEx>
          <w:tblCellMar>
            <w:top w:w="0" w:type="dxa"/>
            <w:bottom w:w="0" w:type="dxa"/>
          </w:tblCellMar>
        </w:tblPrEx>
        <w:trPr>
          <w:jc w:val="center"/>
        </w:trPr>
        <w:tc>
          <w:tcPr>
            <w:tcW w:w="1838" w:type="dxa"/>
            <w:tcBorders>
              <w:top w:val="nil"/>
              <w:bottom w:val="nil"/>
            </w:tcBorders>
          </w:tcPr>
          <w:p w:rsidR="00000000" w:rsidRDefault="00D84ABF">
            <w:pPr>
              <w:spacing w:before="0" w:after="0" w:line="320" w:lineRule="exact"/>
              <w:jc w:val="center"/>
              <w:rPr>
                <w:sz w:val="28"/>
                <w:szCs w:val="28"/>
                <w:rtl/>
                <w:lang w:bidi="ar-MA"/>
              </w:rPr>
            </w:pPr>
            <w:r>
              <w:rPr>
                <w:sz w:val="28"/>
                <w:szCs w:val="28"/>
                <w:rtl/>
              </w:rPr>
              <w:t>٢</w:t>
            </w:r>
            <w:r>
              <w:rPr>
                <w:sz w:val="28"/>
                <w:szCs w:val="28"/>
              </w:rPr>
              <w:t xml:space="preserve"> </w:t>
            </w:r>
            <w:r>
              <w:rPr>
                <w:sz w:val="28"/>
                <w:szCs w:val="28"/>
                <w:rtl/>
              </w:rPr>
              <w:t>٨٤٧</w:t>
            </w:r>
          </w:p>
        </w:tc>
        <w:tc>
          <w:tcPr>
            <w:tcW w:w="1440" w:type="dxa"/>
            <w:tcBorders>
              <w:top w:val="nil"/>
              <w:bottom w:val="nil"/>
            </w:tcBorders>
          </w:tcPr>
          <w:p w:rsidR="00000000" w:rsidRDefault="00D84ABF">
            <w:pPr>
              <w:bidi w:val="0"/>
              <w:spacing w:before="0" w:after="0" w:line="320" w:lineRule="exact"/>
              <w:jc w:val="center"/>
              <w:rPr>
                <w:sz w:val="28"/>
                <w:szCs w:val="28"/>
              </w:rPr>
            </w:pPr>
            <w:r>
              <w:rPr>
                <w:sz w:val="28"/>
                <w:szCs w:val="28"/>
              </w:rPr>
              <w:t>-</w:t>
            </w:r>
          </w:p>
        </w:tc>
        <w:tc>
          <w:tcPr>
            <w:tcW w:w="1440" w:type="dxa"/>
            <w:tcBorders>
              <w:top w:val="nil"/>
              <w:bottom w:val="nil"/>
            </w:tcBorders>
          </w:tcPr>
          <w:p w:rsidR="00000000" w:rsidRDefault="00D84ABF">
            <w:pPr>
              <w:bidi w:val="0"/>
              <w:spacing w:before="0" w:after="0" w:line="320" w:lineRule="exact"/>
              <w:jc w:val="center"/>
              <w:rPr>
                <w:sz w:val="28"/>
                <w:szCs w:val="28"/>
              </w:rPr>
            </w:pPr>
            <w:r>
              <w:rPr>
                <w:sz w:val="28"/>
                <w:szCs w:val="28"/>
              </w:rPr>
              <w:t>-</w:t>
            </w:r>
          </w:p>
        </w:tc>
        <w:tc>
          <w:tcPr>
            <w:tcW w:w="5130" w:type="dxa"/>
            <w:tcBorders>
              <w:top w:val="nil"/>
              <w:bottom w:val="nil"/>
            </w:tcBorders>
          </w:tcPr>
          <w:p w:rsidR="00000000" w:rsidRDefault="00D84ABF">
            <w:pPr>
              <w:spacing w:before="0" w:after="0" w:line="320" w:lineRule="exact"/>
              <w:ind w:right="743"/>
              <w:jc w:val="both"/>
              <w:rPr>
                <w:sz w:val="28"/>
                <w:szCs w:val="28"/>
                <w:rtl/>
              </w:rPr>
            </w:pPr>
            <w:r>
              <w:rPr>
                <w:rFonts w:hint="cs"/>
                <w:sz w:val="28"/>
                <w:szCs w:val="28"/>
                <w:rtl/>
                <w:lang w:bidi="ar-MA"/>
              </w:rPr>
              <w:t>تشرين الأول/أكتوبر ١٩٩٣- أيلول/ سبتمبر ١٩٩٤</w:t>
            </w:r>
          </w:p>
        </w:tc>
      </w:tr>
      <w:tr w:rsidR="00000000">
        <w:tblPrEx>
          <w:tblCellMar>
            <w:top w:w="0" w:type="dxa"/>
            <w:bottom w:w="0" w:type="dxa"/>
          </w:tblCellMar>
        </w:tblPrEx>
        <w:trPr>
          <w:jc w:val="center"/>
        </w:trPr>
        <w:tc>
          <w:tcPr>
            <w:tcW w:w="1838" w:type="dxa"/>
            <w:tcBorders>
              <w:top w:val="nil"/>
              <w:bottom w:val="nil"/>
            </w:tcBorders>
          </w:tcPr>
          <w:p w:rsidR="00000000" w:rsidRDefault="00D84ABF">
            <w:pPr>
              <w:spacing w:before="0" w:after="0" w:line="320" w:lineRule="exact"/>
              <w:jc w:val="center"/>
              <w:rPr>
                <w:sz w:val="28"/>
                <w:szCs w:val="28"/>
              </w:rPr>
            </w:pPr>
            <w:r>
              <w:rPr>
                <w:sz w:val="28"/>
                <w:szCs w:val="28"/>
                <w:rtl/>
              </w:rPr>
              <w:t>٣</w:t>
            </w:r>
            <w:r>
              <w:rPr>
                <w:sz w:val="28"/>
                <w:szCs w:val="28"/>
              </w:rPr>
              <w:t xml:space="preserve"> </w:t>
            </w:r>
            <w:r>
              <w:rPr>
                <w:sz w:val="28"/>
                <w:szCs w:val="28"/>
                <w:rtl/>
              </w:rPr>
              <w:t>٠٤٤</w:t>
            </w:r>
          </w:p>
        </w:tc>
        <w:tc>
          <w:tcPr>
            <w:tcW w:w="1440" w:type="dxa"/>
            <w:tcBorders>
              <w:top w:val="nil"/>
              <w:bottom w:val="nil"/>
            </w:tcBorders>
          </w:tcPr>
          <w:p w:rsidR="00000000" w:rsidRDefault="00D84ABF">
            <w:pPr>
              <w:bidi w:val="0"/>
              <w:spacing w:before="0" w:after="0" w:line="320" w:lineRule="exact"/>
              <w:jc w:val="center"/>
              <w:rPr>
                <w:sz w:val="28"/>
                <w:szCs w:val="28"/>
              </w:rPr>
            </w:pPr>
            <w:r>
              <w:rPr>
                <w:sz w:val="28"/>
                <w:szCs w:val="28"/>
              </w:rPr>
              <w:t>-</w:t>
            </w:r>
          </w:p>
        </w:tc>
        <w:tc>
          <w:tcPr>
            <w:tcW w:w="1440" w:type="dxa"/>
            <w:tcBorders>
              <w:top w:val="nil"/>
              <w:bottom w:val="nil"/>
            </w:tcBorders>
          </w:tcPr>
          <w:p w:rsidR="00000000" w:rsidRDefault="00D84ABF">
            <w:pPr>
              <w:bidi w:val="0"/>
              <w:spacing w:before="0" w:after="0" w:line="320" w:lineRule="exact"/>
              <w:jc w:val="center"/>
              <w:rPr>
                <w:sz w:val="28"/>
                <w:szCs w:val="28"/>
              </w:rPr>
            </w:pPr>
            <w:r>
              <w:rPr>
                <w:sz w:val="28"/>
                <w:szCs w:val="28"/>
              </w:rPr>
              <w:t>-</w:t>
            </w:r>
          </w:p>
        </w:tc>
        <w:tc>
          <w:tcPr>
            <w:tcW w:w="5130" w:type="dxa"/>
            <w:tcBorders>
              <w:top w:val="nil"/>
              <w:bottom w:val="nil"/>
            </w:tcBorders>
          </w:tcPr>
          <w:p w:rsidR="00000000" w:rsidRDefault="00D84ABF">
            <w:pPr>
              <w:spacing w:before="0" w:after="0" w:line="320" w:lineRule="exact"/>
              <w:ind w:right="743"/>
              <w:jc w:val="both"/>
              <w:rPr>
                <w:sz w:val="28"/>
                <w:szCs w:val="28"/>
                <w:rtl/>
              </w:rPr>
            </w:pPr>
            <w:r>
              <w:rPr>
                <w:rFonts w:hint="cs"/>
                <w:sz w:val="28"/>
                <w:szCs w:val="28"/>
                <w:rtl/>
                <w:lang w:bidi="ar-MA"/>
              </w:rPr>
              <w:t>تشرين الأول/أكتوبر ١٩٩٤- أيلول/ سبتمبر ١٩٩٥</w:t>
            </w:r>
          </w:p>
        </w:tc>
      </w:tr>
      <w:tr w:rsidR="00000000">
        <w:tblPrEx>
          <w:tblCellMar>
            <w:top w:w="0" w:type="dxa"/>
            <w:bottom w:w="0" w:type="dxa"/>
          </w:tblCellMar>
        </w:tblPrEx>
        <w:trPr>
          <w:jc w:val="center"/>
        </w:trPr>
        <w:tc>
          <w:tcPr>
            <w:tcW w:w="1838" w:type="dxa"/>
            <w:tcBorders>
              <w:top w:val="nil"/>
              <w:bottom w:val="nil"/>
            </w:tcBorders>
          </w:tcPr>
          <w:p w:rsidR="00000000" w:rsidRDefault="00D84ABF">
            <w:pPr>
              <w:spacing w:before="0" w:after="0" w:line="320" w:lineRule="exact"/>
              <w:jc w:val="center"/>
              <w:rPr>
                <w:sz w:val="28"/>
                <w:szCs w:val="28"/>
              </w:rPr>
            </w:pPr>
            <w:r>
              <w:rPr>
                <w:sz w:val="28"/>
                <w:szCs w:val="28"/>
                <w:rtl/>
              </w:rPr>
              <w:t>٧</w:t>
            </w:r>
            <w:r>
              <w:rPr>
                <w:sz w:val="28"/>
                <w:szCs w:val="28"/>
              </w:rPr>
              <w:t xml:space="preserve"> </w:t>
            </w:r>
            <w:r>
              <w:rPr>
                <w:sz w:val="28"/>
                <w:szCs w:val="28"/>
                <w:rtl/>
              </w:rPr>
              <w:t>٠٤٩</w:t>
            </w:r>
          </w:p>
        </w:tc>
        <w:tc>
          <w:tcPr>
            <w:tcW w:w="1440" w:type="dxa"/>
            <w:tcBorders>
              <w:top w:val="nil"/>
              <w:bottom w:val="nil"/>
            </w:tcBorders>
          </w:tcPr>
          <w:p w:rsidR="00000000" w:rsidRDefault="00D84ABF">
            <w:pPr>
              <w:bidi w:val="0"/>
              <w:spacing w:before="0" w:after="0" w:line="320" w:lineRule="exact"/>
              <w:jc w:val="center"/>
              <w:rPr>
                <w:sz w:val="28"/>
                <w:szCs w:val="28"/>
              </w:rPr>
            </w:pPr>
            <w:r>
              <w:rPr>
                <w:sz w:val="28"/>
                <w:szCs w:val="28"/>
                <w:rtl/>
              </w:rPr>
              <w:t>٣</w:t>
            </w:r>
            <w:r>
              <w:rPr>
                <w:sz w:val="28"/>
                <w:szCs w:val="28"/>
              </w:rPr>
              <w:t xml:space="preserve"> </w:t>
            </w:r>
            <w:r>
              <w:rPr>
                <w:sz w:val="28"/>
                <w:szCs w:val="28"/>
                <w:rtl/>
              </w:rPr>
              <w:t>٣٠٨</w:t>
            </w:r>
          </w:p>
        </w:tc>
        <w:tc>
          <w:tcPr>
            <w:tcW w:w="1440" w:type="dxa"/>
            <w:tcBorders>
              <w:top w:val="nil"/>
              <w:bottom w:val="nil"/>
            </w:tcBorders>
          </w:tcPr>
          <w:p w:rsidR="00000000" w:rsidRDefault="00D84ABF">
            <w:pPr>
              <w:bidi w:val="0"/>
              <w:spacing w:before="0" w:after="0" w:line="320" w:lineRule="exact"/>
              <w:jc w:val="center"/>
              <w:rPr>
                <w:sz w:val="28"/>
                <w:szCs w:val="28"/>
              </w:rPr>
            </w:pPr>
            <w:r>
              <w:rPr>
                <w:sz w:val="28"/>
                <w:szCs w:val="28"/>
                <w:rtl/>
              </w:rPr>
              <w:t>٣</w:t>
            </w:r>
            <w:r>
              <w:rPr>
                <w:sz w:val="28"/>
                <w:szCs w:val="28"/>
              </w:rPr>
              <w:t xml:space="preserve"> </w:t>
            </w:r>
            <w:r>
              <w:rPr>
                <w:sz w:val="28"/>
                <w:szCs w:val="28"/>
                <w:rtl/>
              </w:rPr>
              <w:t>٧٤</w:t>
            </w:r>
            <w:r>
              <w:rPr>
                <w:sz w:val="28"/>
                <w:szCs w:val="28"/>
                <w:rtl/>
              </w:rPr>
              <w:t>١</w:t>
            </w:r>
          </w:p>
        </w:tc>
        <w:tc>
          <w:tcPr>
            <w:tcW w:w="5130" w:type="dxa"/>
            <w:tcBorders>
              <w:top w:val="nil"/>
              <w:bottom w:val="nil"/>
            </w:tcBorders>
          </w:tcPr>
          <w:p w:rsidR="00000000" w:rsidRDefault="00D84ABF">
            <w:pPr>
              <w:spacing w:before="0" w:after="0" w:line="320" w:lineRule="exact"/>
              <w:ind w:right="743"/>
              <w:jc w:val="both"/>
              <w:rPr>
                <w:sz w:val="28"/>
                <w:szCs w:val="28"/>
                <w:rtl/>
              </w:rPr>
            </w:pPr>
            <w:r>
              <w:rPr>
                <w:rFonts w:hint="cs"/>
                <w:sz w:val="28"/>
                <w:szCs w:val="28"/>
                <w:rtl/>
                <w:lang w:bidi="ar-MA"/>
              </w:rPr>
              <w:t>تشرين الأول/أكتوبر ١٩٩٥- أيلول/ سبتمبر ١٩٩٦</w:t>
            </w:r>
          </w:p>
        </w:tc>
      </w:tr>
      <w:tr w:rsidR="00000000">
        <w:tblPrEx>
          <w:tblCellMar>
            <w:top w:w="0" w:type="dxa"/>
            <w:bottom w:w="0" w:type="dxa"/>
          </w:tblCellMar>
        </w:tblPrEx>
        <w:trPr>
          <w:jc w:val="center"/>
        </w:trPr>
        <w:tc>
          <w:tcPr>
            <w:tcW w:w="1838" w:type="dxa"/>
            <w:tcBorders>
              <w:top w:val="nil"/>
              <w:bottom w:val="nil"/>
            </w:tcBorders>
          </w:tcPr>
          <w:p w:rsidR="00000000" w:rsidRDefault="00D84ABF">
            <w:pPr>
              <w:spacing w:before="0" w:after="0" w:line="320" w:lineRule="exact"/>
              <w:jc w:val="center"/>
              <w:rPr>
                <w:sz w:val="28"/>
                <w:szCs w:val="28"/>
              </w:rPr>
            </w:pPr>
            <w:r>
              <w:rPr>
                <w:sz w:val="28"/>
                <w:szCs w:val="28"/>
                <w:rtl/>
              </w:rPr>
              <w:t>٧</w:t>
            </w:r>
            <w:r>
              <w:rPr>
                <w:sz w:val="28"/>
                <w:szCs w:val="28"/>
              </w:rPr>
              <w:t xml:space="preserve"> </w:t>
            </w:r>
            <w:r>
              <w:rPr>
                <w:sz w:val="28"/>
                <w:szCs w:val="28"/>
                <w:rtl/>
              </w:rPr>
              <w:t>٢٦٧</w:t>
            </w:r>
          </w:p>
        </w:tc>
        <w:tc>
          <w:tcPr>
            <w:tcW w:w="1440" w:type="dxa"/>
            <w:tcBorders>
              <w:top w:val="nil"/>
              <w:bottom w:val="nil"/>
            </w:tcBorders>
          </w:tcPr>
          <w:p w:rsidR="00000000" w:rsidRDefault="00D84ABF">
            <w:pPr>
              <w:bidi w:val="0"/>
              <w:spacing w:before="0" w:after="0" w:line="320" w:lineRule="exact"/>
              <w:jc w:val="center"/>
              <w:rPr>
                <w:sz w:val="28"/>
                <w:szCs w:val="28"/>
              </w:rPr>
            </w:pPr>
            <w:r>
              <w:rPr>
                <w:sz w:val="28"/>
                <w:szCs w:val="28"/>
                <w:rtl/>
              </w:rPr>
              <w:t>٣</w:t>
            </w:r>
            <w:r>
              <w:rPr>
                <w:sz w:val="28"/>
                <w:szCs w:val="28"/>
              </w:rPr>
              <w:t xml:space="preserve"> </w:t>
            </w:r>
            <w:r>
              <w:rPr>
                <w:sz w:val="28"/>
                <w:szCs w:val="28"/>
                <w:rtl/>
              </w:rPr>
              <w:t>٥٤٧</w:t>
            </w:r>
          </w:p>
        </w:tc>
        <w:tc>
          <w:tcPr>
            <w:tcW w:w="1440" w:type="dxa"/>
            <w:tcBorders>
              <w:top w:val="nil"/>
              <w:bottom w:val="nil"/>
            </w:tcBorders>
          </w:tcPr>
          <w:p w:rsidR="00000000" w:rsidRDefault="00D84ABF">
            <w:pPr>
              <w:bidi w:val="0"/>
              <w:spacing w:before="0" w:after="0" w:line="320" w:lineRule="exact"/>
              <w:jc w:val="center"/>
              <w:rPr>
                <w:sz w:val="28"/>
                <w:szCs w:val="28"/>
              </w:rPr>
            </w:pPr>
            <w:r>
              <w:rPr>
                <w:sz w:val="28"/>
                <w:szCs w:val="28"/>
                <w:rtl/>
              </w:rPr>
              <w:t>٣</w:t>
            </w:r>
            <w:r>
              <w:rPr>
                <w:sz w:val="28"/>
                <w:szCs w:val="28"/>
              </w:rPr>
              <w:t xml:space="preserve"> </w:t>
            </w:r>
            <w:r>
              <w:rPr>
                <w:sz w:val="28"/>
                <w:szCs w:val="28"/>
                <w:rtl/>
              </w:rPr>
              <w:t>٧٢٠</w:t>
            </w:r>
          </w:p>
        </w:tc>
        <w:tc>
          <w:tcPr>
            <w:tcW w:w="5130" w:type="dxa"/>
            <w:tcBorders>
              <w:top w:val="nil"/>
              <w:bottom w:val="nil"/>
            </w:tcBorders>
          </w:tcPr>
          <w:p w:rsidR="00000000" w:rsidRDefault="00D84ABF">
            <w:pPr>
              <w:spacing w:before="0" w:after="0" w:line="320" w:lineRule="exact"/>
              <w:ind w:right="743"/>
              <w:jc w:val="both"/>
              <w:rPr>
                <w:sz w:val="28"/>
                <w:szCs w:val="28"/>
                <w:rtl/>
              </w:rPr>
            </w:pPr>
            <w:r>
              <w:rPr>
                <w:rFonts w:hint="cs"/>
                <w:sz w:val="28"/>
                <w:szCs w:val="28"/>
                <w:rtl/>
                <w:lang w:bidi="ar-MA"/>
              </w:rPr>
              <w:t>تشرين الأول/أكتوبر ١٩٩٦- أيلول/ سبتمبر ١٩٩٧</w:t>
            </w:r>
          </w:p>
        </w:tc>
      </w:tr>
      <w:tr w:rsidR="00000000">
        <w:tblPrEx>
          <w:tblCellMar>
            <w:top w:w="0" w:type="dxa"/>
            <w:bottom w:w="0" w:type="dxa"/>
          </w:tblCellMar>
        </w:tblPrEx>
        <w:trPr>
          <w:jc w:val="center"/>
        </w:trPr>
        <w:tc>
          <w:tcPr>
            <w:tcW w:w="1838" w:type="dxa"/>
            <w:tcBorders>
              <w:top w:val="nil"/>
              <w:bottom w:val="nil"/>
            </w:tcBorders>
          </w:tcPr>
          <w:p w:rsidR="00000000" w:rsidRDefault="00D84ABF">
            <w:pPr>
              <w:spacing w:before="0" w:after="0" w:line="320" w:lineRule="exact"/>
              <w:jc w:val="center"/>
              <w:rPr>
                <w:sz w:val="28"/>
                <w:szCs w:val="28"/>
              </w:rPr>
            </w:pPr>
            <w:r>
              <w:rPr>
                <w:sz w:val="28"/>
                <w:szCs w:val="28"/>
                <w:rtl/>
              </w:rPr>
              <w:t>٣</w:t>
            </w:r>
            <w:r>
              <w:rPr>
                <w:sz w:val="28"/>
                <w:szCs w:val="28"/>
              </w:rPr>
              <w:t xml:space="preserve"> </w:t>
            </w:r>
            <w:r>
              <w:rPr>
                <w:sz w:val="28"/>
                <w:szCs w:val="28"/>
                <w:rtl/>
              </w:rPr>
              <w:t>٨٠٠</w:t>
            </w:r>
          </w:p>
        </w:tc>
        <w:tc>
          <w:tcPr>
            <w:tcW w:w="1440" w:type="dxa"/>
            <w:tcBorders>
              <w:top w:val="nil"/>
              <w:bottom w:val="nil"/>
            </w:tcBorders>
          </w:tcPr>
          <w:p w:rsidR="00000000" w:rsidRDefault="00D84ABF">
            <w:pPr>
              <w:bidi w:val="0"/>
              <w:spacing w:before="0" w:after="0" w:line="320" w:lineRule="exact"/>
              <w:jc w:val="center"/>
              <w:rPr>
                <w:sz w:val="28"/>
                <w:szCs w:val="28"/>
              </w:rPr>
            </w:pPr>
            <w:r>
              <w:rPr>
                <w:sz w:val="28"/>
                <w:szCs w:val="28"/>
                <w:rtl/>
              </w:rPr>
              <w:t>١</w:t>
            </w:r>
            <w:r>
              <w:rPr>
                <w:sz w:val="28"/>
                <w:szCs w:val="28"/>
              </w:rPr>
              <w:t xml:space="preserve"> </w:t>
            </w:r>
            <w:r>
              <w:rPr>
                <w:sz w:val="28"/>
                <w:szCs w:val="28"/>
                <w:rtl/>
              </w:rPr>
              <w:t>٦٤٥</w:t>
            </w:r>
          </w:p>
        </w:tc>
        <w:tc>
          <w:tcPr>
            <w:tcW w:w="1440" w:type="dxa"/>
            <w:tcBorders>
              <w:top w:val="nil"/>
              <w:bottom w:val="nil"/>
            </w:tcBorders>
          </w:tcPr>
          <w:p w:rsidR="00000000" w:rsidRDefault="00D84ABF">
            <w:pPr>
              <w:bidi w:val="0"/>
              <w:spacing w:before="0" w:after="0" w:line="320" w:lineRule="exact"/>
              <w:jc w:val="center"/>
              <w:rPr>
                <w:sz w:val="28"/>
                <w:szCs w:val="28"/>
              </w:rPr>
            </w:pPr>
            <w:r>
              <w:rPr>
                <w:sz w:val="28"/>
                <w:szCs w:val="28"/>
                <w:rtl/>
              </w:rPr>
              <w:t>٢</w:t>
            </w:r>
            <w:r>
              <w:rPr>
                <w:sz w:val="28"/>
                <w:szCs w:val="28"/>
              </w:rPr>
              <w:t xml:space="preserve"> </w:t>
            </w:r>
            <w:r>
              <w:rPr>
                <w:sz w:val="28"/>
                <w:szCs w:val="28"/>
                <w:rtl/>
              </w:rPr>
              <w:t>١٥٥</w:t>
            </w:r>
          </w:p>
        </w:tc>
        <w:tc>
          <w:tcPr>
            <w:tcW w:w="5130" w:type="dxa"/>
            <w:tcBorders>
              <w:top w:val="nil"/>
              <w:bottom w:val="nil"/>
            </w:tcBorders>
          </w:tcPr>
          <w:p w:rsidR="00000000" w:rsidRDefault="00D84ABF">
            <w:pPr>
              <w:spacing w:before="0" w:after="0" w:line="320" w:lineRule="exact"/>
              <w:ind w:right="743"/>
              <w:jc w:val="both"/>
              <w:rPr>
                <w:sz w:val="28"/>
                <w:szCs w:val="28"/>
                <w:rtl/>
              </w:rPr>
            </w:pPr>
            <w:r>
              <w:rPr>
                <w:rFonts w:hint="cs"/>
                <w:sz w:val="28"/>
                <w:szCs w:val="28"/>
                <w:rtl/>
                <w:lang w:bidi="ar-MA"/>
              </w:rPr>
              <w:t>تشرين الأول/أكتوبر ١٩٩٧- أيلول/ سبتمبر ١٩٩٨</w:t>
            </w:r>
          </w:p>
        </w:tc>
      </w:tr>
      <w:tr w:rsidR="00000000">
        <w:tblPrEx>
          <w:tblCellMar>
            <w:top w:w="0" w:type="dxa"/>
            <w:bottom w:w="0" w:type="dxa"/>
          </w:tblCellMar>
        </w:tblPrEx>
        <w:trPr>
          <w:jc w:val="center"/>
        </w:trPr>
        <w:tc>
          <w:tcPr>
            <w:tcW w:w="1838" w:type="dxa"/>
            <w:tcBorders>
              <w:top w:val="nil"/>
              <w:bottom w:val="nil"/>
            </w:tcBorders>
          </w:tcPr>
          <w:p w:rsidR="00000000" w:rsidRDefault="00D84ABF">
            <w:pPr>
              <w:spacing w:before="0" w:after="0" w:line="320" w:lineRule="exact"/>
              <w:jc w:val="center"/>
              <w:rPr>
                <w:sz w:val="28"/>
                <w:szCs w:val="28"/>
              </w:rPr>
            </w:pPr>
            <w:r>
              <w:rPr>
                <w:sz w:val="28"/>
                <w:szCs w:val="28"/>
                <w:rtl/>
              </w:rPr>
              <w:t>٣</w:t>
            </w:r>
            <w:r>
              <w:rPr>
                <w:sz w:val="28"/>
                <w:szCs w:val="28"/>
              </w:rPr>
              <w:t xml:space="preserve"> </w:t>
            </w:r>
            <w:r>
              <w:rPr>
                <w:sz w:val="28"/>
                <w:szCs w:val="28"/>
                <w:rtl/>
              </w:rPr>
              <w:t>٣١٤</w:t>
            </w:r>
          </w:p>
        </w:tc>
        <w:tc>
          <w:tcPr>
            <w:tcW w:w="1440" w:type="dxa"/>
            <w:tcBorders>
              <w:top w:val="nil"/>
              <w:bottom w:val="nil"/>
            </w:tcBorders>
          </w:tcPr>
          <w:p w:rsidR="00000000" w:rsidRDefault="00D84ABF">
            <w:pPr>
              <w:bidi w:val="0"/>
              <w:spacing w:before="0" w:after="0" w:line="320" w:lineRule="exact"/>
              <w:jc w:val="center"/>
              <w:rPr>
                <w:sz w:val="28"/>
                <w:szCs w:val="28"/>
              </w:rPr>
            </w:pPr>
            <w:r>
              <w:rPr>
                <w:sz w:val="28"/>
                <w:szCs w:val="28"/>
                <w:rtl/>
              </w:rPr>
              <w:t>١</w:t>
            </w:r>
            <w:r>
              <w:rPr>
                <w:sz w:val="28"/>
                <w:szCs w:val="28"/>
              </w:rPr>
              <w:t xml:space="preserve"> </w:t>
            </w:r>
            <w:r>
              <w:rPr>
                <w:sz w:val="28"/>
                <w:szCs w:val="28"/>
                <w:rtl/>
              </w:rPr>
              <w:t>٥٦٠</w:t>
            </w:r>
          </w:p>
        </w:tc>
        <w:tc>
          <w:tcPr>
            <w:tcW w:w="1440" w:type="dxa"/>
            <w:tcBorders>
              <w:top w:val="nil"/>
              <w:bottom w:val="nil"/>
            </w:tcBorders>
          </w:tcPr>
          <w:p w:rsidR="00000000" w:rsidRDefault="00D84ABF">
            <w:pPr>
              <w:bidi w:val="0"/>
              <w:spacing w:before="0" w:after="0" w:line="320" w:lineRule="exact"/>
              <w:jc w:val="center"/>
              <w:rPr>
                <w:sz w:val="28"/>
                <w:szCs w:val="28"/>
              </w:rPr>
            </w:pPr>
            <w:r>
              <w:rPr>
                <w:sz w:val="28"/>
                <w:szCs w:val="28"/>
                <w:rtl/>
              </w:rPr>
              <w:t>١</w:t>
            </w:r>
            <w:r>
              <w:rPr>
                <w:sz w:val="28"/>
                <w:szCs w:val="28"/>
              </w:rPr>
              <w:t xml:space="preserve"> </w:t>
            </w:r>
            <w:r>
              <w:rPr>
                <w:sz w:val="28"/>
                <w:szCs w:val="28"/>
                <w:rtl/>
              </w:rPr>
              <w:t>٧٥٤</w:t>
            </w:r>
          </w:p>
        </w:tc>
        <w:tc>
          <w:tcPr>
            <w:tcW w:w="5130" w:type="dxa"/>
            <w:tcBorders>
              <w:top w:val="nil"/>
              <w:bottom w:val="nil"/>
            </w:tcBorders>
          </w:tcPr>
          <w:p w:rsidR="00000000" w:rsidRDefault="00D84ABF">
            <w:pPr>
              <w:spacing w:before="0" w:after="0" w:line="320" w:lineRule="exact"/>
              <w:ind w:right="743"/>
              <w:jc w:val="both"/>
              <w:rPr>
                <w:sz w:val="28"/>
                <w:szCs w:val="28"/>
                <w:rtl/>
              </w:rPr>
            </w:pPr>
            <w:r>
              <w:rPr>
                <w:rFonts w:hint="cs"/>
                <w:sz w:val="28"/>
                <w:szCs w:val="28"/>
                <w:rtl/>
                <w:lang w:bidi="ar-MA"/>
              </w:rPr>
              <w:t>تشرين الأول/أكتوبر ١٩٩٨- أيلول/ سبتمبر ١٩٩٩</w:t>
            </w:r>
          </w:p>
        </w:tc>
      </w:tr>
      <w:tr w:rsidR="00000000">
        <w:tblPrEx>
          <w:tblCellMar>
            <w:top w:w="0" w:type="dxa"/>
            <w:bottom w:w="0" w:type="dxa"/>
          </w:tblCellMar>
        </w:tblPrEx>
        <w:trPr>
          <w:jc w:val="center"/>
        </w:trPr>
        <w:tc>
          <w:tcPr>
            <w:tcW w:w="1838" w:type="dxa"/>
            <w:tcBorders>
              <w:top w:val="nil"/>
            </w:tcBorders>
          </w:tcPr>
          <w:p w:rsidR="00000000" w:rsidRDefault="00D84ABF">
            <w:pPr>
              <w:spacing w:before="0" w:after="0" w:line="320" w:lineRule="exact"/>
              <w:jc w:val="center"/>
              <w:rPr>
                <w:sz w:val="28"/>
                <w:szCs w:val="28"/>
              </w:rPr>
            </w:pPr>
            <w:r>
              <w:rPr>
                <w:sz w:val="28"/>
                <w:szCs w:val="28"/>
                <w:rtl/>
              </w:rPr>
              <w:t>٣</w:t>
            </w:r>
            <w:r>
              <w:rPr>
                <w:sz w:val="28"/>
                <w:szCs w:val="28"/>
              </w:rPr>
              <w:t xml:space="preserve"> </w:t>
            </w:r>
            <w:r>
              <w:rPr>
                <w:sz w:val="28"/>
                <w:szCs w:val="28"/>
                <w:rtl/>
              </w:rPr>
              <w:t>٣١٠</w:t>
            </w:r>
          </w:p>
        </w:tc>
        <w:tc>
          <w:tcPr>
            <w:tcW w:w="1440" w:type="dxa"/>
            <w:tcBorders>
              <w:top w:val="nil"/>
            </w:tcBorders>
          </w:tcPr>
          <w:p w:rsidR="00000000" w:rsidRDefault="00D84ABF">
            <w:pPr>
              <w:bidi w:val="0"/>
              <w:spacing w:before="0" w:after="0" w:line="320" w:lineRule="exact"/>
              <w:jc w:val="center"/>
              <w:rPr>
                <w:sz w:val="28"/>
                <w:szCs w:val="28"/>
              </w:rPr>
            </w:pPr>
            <w:r>
              <w:rPr>
                <w:sz w:val="28"/>
                <w:szCs w:val="28"/>
                <w:rtl/>
              </w:rPr>
              <w:t>١</w:t>
            </w:r>
            <w:r>
              <w:rPr>
                <w:sz w:val="28"/>
                <w:szCs w:val="28"/>
              </w:rPr>
              <w:t xml:space="preserve"> </w:t>
            </w:r>
            <w:r>
              <w:rPr>
                <w:sz w:val="28"/>
                <w:szCs w:val="28"/>
                <w:rtl/>
              </w:rPr>
              <w:t>٣٣٩</w:t>
            </w:r>
          </w:p>
        </w:tc>
        <w:tc>
          <w:tcPr>
            <w:tcW w:w="1440" w:type="dxa"/>
            <w:tcBorders>
              <w:top w:val="nil"/>
            </w:tcBorders>
          </w:tcPr>
          <w:p w:rsidR="00000000" w:rsidRDefault="00D84ABF">
            <w:pPr>
              <w:bidi w:val="0"/>
              <w:spacing w:before="0" w:after="0" w:line="320" w:lineRule="exact"/>
              <w:jc w:val="center"/>
              <w:rPr>
                <w:sz w:val="28"/>
                <w:szCs w:val="28"/>
              </w:rPr>
            </w:pPr>
            <w:r>
              <w:rPr>
                <w:sz w:val="28"/>
                <w:szCs w:val="28"/>
                <w:rtl/>
              </w:rPr>
              <w:t>١</w:t>
            </w:r>
            <w:r>
              <w:rPr>
                <w:sz w:val="28"/>
                <w:szCs w:val="28"/>
              </w:rPr>
              <w:t xml:space="preserve"> </w:t>
            </w:r>
            <w:r>
              <w:rPr>
                <w:sz w:val="28"/>
                <w:szCs w:val="28"/>
                <w:rtl/>
              </w:rPr>
              <w:t>٩٧١</w:t>
            </w:r>
          </w:p>
        </w:tc>
        <w:tc>
          <w:tcPr>
            <w:tcW w:w="5130" w:type="dxa"/>
            <w:tcBorders>
              <w:top w:val="nil"/>
            </w:tcBorders>
          </w:tcPr>
          <w:p w:rsidR="00000000" w:rsidRDefault="00D84ABF">
            <w:pPr>
              <w:spacing w:before="0" w:after="0" w:line="320" w:lineRule="exact"/>
              <w:ind w:right="743"/>
              <w:jc w:val="both"/>
              <w:rPr>
                <w:sz w:val="28"/>
                <w:szCs w:val="28"/>
                <w:rtl/>
              </w:rPr>
            </w:pPr>
            <w:r>
              <w:rPr>
                <w:rFonts w:hint="cs"/>
                <w:sz w:val="28"/>
                <w:szCs w:val="28"/>
                <w:rtl/>
                <w:lang w:bidi="ar-MA"/>
              </w:rPr>
              <w:t>تش</w:t>
            </w:r>
            <w:r>
              <w:rPr>
                <w:rFonts w:hint="cs"/>
                <w:sz w:val="28"/>
                <w:szCs w:val="28"/>
                <w:rtl/>
                <w:lang w:bidi="ar-MA"/>
              </w:rPr>
              <w:t>رين الأول/أكتوبر ١٩٩٩- أيلول/ سبتمبر ٢٠٠٠</w:t>
            </w:r>
          </w:p>
        </w:tc>
      </w:tr>
    </w:tbl>
    <w:p w:rsidR="00000000" w:rsidRDefault="00D84ABF">
      <w:pPr>
        <w:pStyle w:val="BodyText"/>
        <w:framePr w:hSpace="0" w:vSpace="0" w:wrap="auto" w:vAnchor="margin" w:yAlign="inline"/>
        <w:bidi/>
        <w:spacing w:after="120"/>
        <w:rPr>
          <w:rFonts w:hint="cs"/>
          <w:szCs w:val="24"/>
        </w:rPr>
      </w:pPr>
      <w:r>
        <w:rPr>
          <w:rFonts w:hint="cs"/>
          <w:i/>
          <w:iCs/>
          <w:szCs w:val="24"/>
          <w:rtl/>
          <w:lang w:bidi="ar-MA"/>
        </w:rPr>
        <w:t>المصدر</w:t>
      </w:r>
      <w:r>
        <w:rPr>
          <w:rFonts w:hint="cs"/>
          <w:szCs w:val="24"/>
          <w:rtl/>
          <w:lang w:bidi="ar-MA"/>
        </w:rPr>
        <w:t>: مؤسسة العمالة والتدريب</w:t>
      </w:r>
      <w:r>
        <w:rPr>
          <w:rFonts w:hint="cs"/>
          <w:szCs w:val="24"/>
          <w:rtl/>
        </w:rPr>
        <w:t>.</w:t>
      </w:r>
    </w:p>
    <w:p w:rsidR="00000000" w:rsidRDefault="00D84ABF">
      <w:pPr>
        <w:pStyle w:val="BodyText"/>
        <w:framePr w:hSpace="0" w:vSpace="0" w:wrap="auto" w:vAnchor="margin" w:yAlign="inline"/>
        <w:bidi/>
        <w:spacing w:after="120"/>
        <w:rPr>
          <w:szCs w:val="24"/>
          <w:rtl/>
        </w:rPr>
      </w:pPr>
    </w:p>
    <w:p w:rsidR="00000000" w:rsidRDefault="00D84ABF">
      <w:pPr>
        <w:pStyle w:val="BodyText"/>
        <w:framePr w:hSpace="0" w:vSpace="0" w:wrap="auto" w:vAnchor="margin" w:yAlign="inline"/>
        <w:bidi/>
        <w:jc w:val="center"/>
        <w:rPr>
          <w:b/>
          <w:bCs/>
          <w:sz w:val="28"/>
          <w:szCs w:val="28"/>
        </w:rPr>
      </w:pPr>
    </w:p>
    <w:p w:rsidR="00000000" w:rsidRDefault="00D84ABF">
      <w:pPr>
        <w:pStyle w:val="BodyText"/>
        <w:framePr w:hSpace="0" w:vSpace="0" w:wrap="auto" w:vAnchor="margin" w:yAlign="inline"/>
        <w:bidi/>
        <w:jc w:val="center"/>
        <w:rPr>
          <w:b/>
          <w:bCs/>
          <w:sz w:val="28"/>
          <w:szCs w:val="28"/>
          <w:rtl/>
        </w:rPr>
      </w:pPr>
      <w:r>
        <w:rPr>
          <w:rFonts w:hint="cs"/>
          <w:b/>
          <w:bCs/>
          <w:sz w:val="28"/>
          <w:szCs w:val="28"/>
          <w:rtl/>
          <w:lang w:bidi="ar-MA"/>
        </w:rPr>
        <w:t>الجدول ٢</w:t>
      </w:r>
    </w:p>
    <w:p w:rsidR="00000000" w:rsidRDefault="00D84ABF">
      <w:pPr>
        <w:pStyle w:val="BodyText"/>
        <w:framePr w:hSpace="0" w:vSpace="0" w:wrap="auto" w:vAnchor="margin" w:yAlign="inline"/>
        <w:bidi/>
        <w:jc w:val="center"/>
        <w:rPr>
          <w:rFonts w:hint="cs"/>
          <w:b/>
          <w:bCs/>
          <w:sz w:val="28"/>
          <w:szCs w:val="28"/>
          <w:rtl/>
        </w:rPr>
      </w:pPr>
      <w:r>
        <w:rPr>
          <w:rFonts w:hint="cs"/>
          <w:b/>
          <w:bCs/>
          <w:sz w:val="28"/>
          <w:szCs w:val="28"/>
          <w:rtl/>
          <w:lang w:bidi="ar-MA"/>
        </w:rPr>
        <w:t xml:space="preserve">عدد متدربي التلمذة المهنية في إطار </w:t>
      </w:r>
      <w:r>
        <w:rPr>
          <w:rFonts w:hint="cs"/>
          <w:b/>
          <w:bCs/>
          <w:sz w:val="28"/>
          <w:szCs w:val="28"/>
          <w:rtl/>
        </w:rPr>
        <w:t>برنامج التلمذة التقنية والبرنامج الموسع للتدريب على المهارات١٩٩٠-٢٠٠٠</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9"/>
        <w:gridCol w:w="1367"/>
        <w:gridCol w:w="1367"/>
        <w:gridCol w:w="1367"/>
        <w:gridCol w:w="1367"/>
        <w:gridCol w:w="1368"/>
        <w:gridCol w:w="1261"/>
      </w:tblGrid>
      <w:tr w:rsidR="00D84ABF" w:rsidTr="00D84ABF">
        <w:tblPrEx>
          <w:tblCellMar>
            <w:top w:w="0" w:type="dxa"/>
            <w:bottom w:w="0" w:type="dxa"/>
          </w:tblCellMar>
        </w:tblPrEx>
        <w:trPr>
          <w:cantSplit/>
          <w:jc w:val="center"/>
        </w:trPr>
        <w:tc>
          <w:tcPr>
            <w:tcW w:w="1259" w:type="dxa"/>
            <w:vMerge w:val="restart"/>
          </w:tcPr>
          <w:p w:rsidR="00D84ABF" w:rsidRDefault="00D84ABF">
            <w:pPr>
              <w:bidi w:val="0"/>
              <w:spacing w:before="0" w:after="0" w:line="320" w:lineRule="exact"/>
              <w:rPr>
                <w:sz w:val="28"/>
                <w:szCs w:val="28"/>
              </w:rPr>
            </w:pPr>
          </w:p>
        </w:tc>
        <w:tc>
          <w:tcPr>
            <w:tcW w:w="4101" w:type="dxa"/>
            <w:gridSpan w:val="3"/>
          </w:tcPr>
          <w:p w:rsidR="00D84ABF" w:rsidRDefault="00D84ABF">
            <w:pPr>
              <w:bidi w:val="0"/>
              <w:spacing w:before="0" w:after="0" w:line="320" w:lineRule="exact"/>
              <w:jc w:val="center"/>
              <w:rPr>
                <w:sz w:val="28"/>
                <w:szCs w:val="28"/>
              </w:rPr>
            </w:pPr>
            <w:r>
              <w:rPr>
                <w:rFonts w:hint="cs"/>
                <w:sz w:val="28"/>
                <w:szCs w:val="28"/>
                <w:rtl/>
              </w:rPr>
              <w:t>برنامج التلمذة التقنية</w:t>
            </w:r>
          </w:p>
        </w:tc>
        <w:tc>
          <w:tcPr>
            <w:tcW w:w="3996" w:type="dxa"/>
            <w:gridSpan w:val="3"/>
          </w:tcPr>
          <w:p w:rsidR="00D84ABF" w:rsidRDefault="00D84ABF">
            <w:pPr>
              <w:bidi w:val="0"/>
              <w:spacing w:before="0" w:after="0" w:line="320" w:lineRule="exact"/>
              <w:jc w:val="center"/>
              <w:rPr>
                <w:rFonts w:hint="cs"/>
                <w:sz w:val="28"/>
                <w:szCs w:val="28"/>
              </w:rPr>
            </w:pPr>
            <w:r>
              <w:rPr>
                <w:rFonts w:hint="cs"/>
                <w:sz w:val="28"/>
                <w:szCs w:val="28"/>
                <w:rtl/>
              </w:rPr>
              <w:t>البرنامج الموسع للتدريب على المهارات</w:t>
            </w:r>
          </w:p>
        </w:tc>
      </w:tr>
      <w:tr w:rsidR="00D84ABF" w:rsidTr="00D84ABF">
        <w:tblPrEx>
          <w:tblCellMar>
            <w:top w:w="0" w:type="dxa"/>
            <w:bottom w:w="0" w:type="dxa"/>
          </w:tblCellMar>
        </w:tblPrEx>
        <w:trPr>
          <w:cantSplit/>
          <w:jc w:val="center"/>
        </w:trPr>
        <w:tc>
          <w:tcPr>
            <w:tcW w:w="1259" w:type="dxa"/>
            <w:vMerge/>
            <w:tcBorders>
              <w:bottom w:val="single" w:sz="4" w:space="0" w:color="auto"/>
            </w:tcBorders>
          </w:tcPr>
          <w:p w:rsidR="00D84ABF" w:rsidRDefault="00D84ABF">
            <w:pPr>
              <w:bidi w:val="0"/>
              <w:spacing w:before="0" w:after="0" w:line="320" w:lineRule="exact"/>
              <w:jc w:val="center"/>
              <w:rPr>
                <w:sz w:val="28"/>
                <w:szCs w:val="28"/>
              </w:rPr>
            </w:pPr>
          </w:p>
        </w:tc>
        <w:tc>
          <w:tcPr>
            <w:tcW w:w="1367" w:type="dxa"/>
            <w:tcBorders>
              <w:bottom w:val="single" w:sz="4" w:space="0" w:color="auto"/>
            </w:tcBorders>
          </w:tcPr>
          <w:p w:rsidR="00D84ABF" w:rsidRDefault="00D84ABF">
            <w:pPr>
              <w:bidi w:val="0"/>
              <w:spacing w:before="0" w:after="0" w:line="320" w:lineRule="exact"/>
              <w:jc w:val="center"/>
              <w:rPr>
                <w:rFonts w:hint="cs"/>
                <w:sz w:val="28"/>
                <w:szCs w:val="28"/>
              </w:rPr>
            </w:pPr>
            <w:r>
              <w:rPr>
                <w:rFonts w:hint="cs"/>
                <w:sz w:val="28"/>
                <w:szCs w:val="28"/>
                <w:rtl/>
              </w:rPr>
              <w:t>الذكور</w:t>
            </w:r>
          </w:p>
        </w:tc>
        <w:tc>
          <w:tcPr>
            <w:tcW w:w="1367" w:type="dxa"/>
            <w:tcBorders>
              <w:bottom w:val="single" w:sz="4" w:space="0" w:color="auto"/>
            </w:tcBorders>
          </w:tcPr>
          <w:p w:rsidR="00D84ABF" w:rsidRDefault="00D84ABF">
            <w:pPr>
              <w:bidi w:val="0"/>
              <w:spacing w:before="0" w:after="0" w:line="320" w:lineRule="exact"/>
              <w:jc w:val="center"/>
              <w:rPr>
                <w:sz w:val="28"/>
                <w:szCs w:val="28"/>
              </w:rPr>
            </w:pPr>
            <w:r>
              <w:rPr>
                <w:rFonts w:hint="cs"/>
                <w:sz w:val="28"/>
                <w:szCs w:val="28"/>
                <w:rtl/>
              </w:rPr>
              <w:t>الإناث</w:t>
            </w:r>
          </w:p>
        </w:tc>
        <w:tc>
          <w:tcPr>
            <w:tcW w:w="1367" w:type="dxa"/>
            <w:tcBorders>
              <w:bottom w:val="single" w:sz="4" w:space="0" w:color="auto"/>
            </w:tcBorders>
          </w:tcPr>
          <w:p w:rsidR="00D84ABF" w:rsidRDefault="00D84ABF">
            <w:pPr>
              <w:bidi w:val="0"/>
              <w:spacing w:before="0" w:after="0" w:line="320" w:lineRule="exact"/>
              <w:jc w:val="center"/>
              <w:rPr>
                <w:sz w:val="28"/>
                <w:szCs w:val="28"/>
              </w:rPr>
            </w:pPr>
            <w:r>
              <w:rPr>
                <w:rFonts w:hint="cs"/>
                <w:sz w:val="28"/>
                <w:szCs w:val="28"/>
                <w:rtl/>
              </w:rPr>
              <w:t>المجموع</w:t>
            </w:r>
          </w:p>
        </w:tc>
        <w:tc>
          <w:tcPr>
            <w:tcW w:w="1367" w:type="dxa"/>
            <w:tcBorders>
              <w:bottom w:val="single" w:sz="4" w:space="0" w:color="auto"/>
            </w:tcBorders>
          </w:tcPr>
          <w:p w:rsidR="00D84ABF" w:rsidRDefault="00D84ABF">
            <w:pPr>
              <w:bidi w:val="0"/>
              <w:spacing w:before="0" w:after="0" w:line="320" w:lineRule="exact"/>
              <w:jc w:val="center"/>
              <w:rPr>
                <w:sz w:val="28"/>
                <w:szCs w:val="28"/>
              </w:rPr>
            </w:pPr>
            <w:r>
              <w:rPr>
                <w:rFonts w:hint="cs"/>
                <w:sz w:val="28"/>
                <w:szCs w:val="28"/>
                <w:rtl/>
              </w:rPr>
              <w:t>الذكور</w:t>
            </w:r>
          </w:p>
        </w:tc>
        <w:tc>
          <w:tcPr>
            <w:tcW w:w="1368" w:type="dxa"/>
            <w:tcBorders>
              <w:bottom w:val="single" w:sz="4" w:space="0" w:color="auto"/>
            </w:tcBorders>
          </w:tcPr>
          <w:p w:rsidR="00D84ABF" w:rsidRDefault="00D84ABF">
            <w:pPr>
              <w:bidi w:val="0"/>
              <w:spacing w:before="0" w:after="0" w:line="320" w:lineRule="exact"/>
              <w:jc w:val="center"/>
              <w:rPr>
                <w:rFonts w:hint="cs"/>
                <w:sz w:val="28"/>
                <w:szCs w:val="28"/>
              </w:rPr>
            </w:pPr>
            <w:r>
              <w:rPr>
                <w:rFonts w:hint="cs"/>
                <w:sz w:val="28"/>
                <w:szCs w:val="28"/>
                <w:rtl/>
              </w:rPr>
              <w:t>الإناث</w:t>
            </w:r>
          </w:p>
        </w:tc>
        <w:tc>
          <w:tcPr>
            <w:tcW w:w="1261" w:type="dxa"/>
            <w:tcBorders>
              <w:bottom w:val="single" w:sz="4" w:space="0" w:color="auto"/>
            </w:tcBorders>
          </w:tcPr>
          <w:p w:rsidR="00D84ABF" w:rsidRDefault="00D84ABF">
            <w:pPr>
              <w:bidi w:val="0"/>
              <w:spacing w:before="0" w:after="0" w:line="320" w:lineRule="exact"/>
              <w:jc w:val="center"/>
              <w:rPr>
                <w:rFonts w:hint="cs"/>
                <w:sz w:val="28"/>
                <w:szCs w:val="28"/>
              </w:rPr>
            </w:pPr>
            <w:r>
              <w:rPr>
                <w:rFonts w:hint="cs"/>
                <w:sz w:val="28"/>
                <w:szCs w:val="28"/>
                <w:rtl/>
              </w:rPr>
              <w:t>المجموع</w:t>
            </w:r>
          </w:p>
        </w:tc>
      </w:tr>
      <w:tr w:rsidR="00D84ABF" w:rsidTr="00D84ABF">
        <w:tblPrEx>
          <w:tblCellMar>
            <w:top w:w="0" w:type="dxa"/>
            <w:bottom w:w="0" w:type="dxa"/>
          </w:tblCellMar>
        </w:tblPrEx>
        <w:trPr>
          <w:jc w:val="center"/>
        </w:trPr>
        <w:tc>
          <w:tcPr>
            <w:tcW w:w="1259" w:type="dxa"/>
            <w:tcBorders>
              <w:bottom w:val="nil"/>
            </w:tcBorders>
          </w:tcPr>
          <w:p w:rsidR="00D84ABF" w:rsidRDefault="00D84ABF">
            <w:pPr>
              <w:bidi w:val="0"/>
              <w:spacing w:before="0" w:after="0" w:line="320" w:lineRule="exact"/>
              <w:jc w:val="center"/>
              <w:rPr>
                <w:sz w:val="28"/>
                <w:szCs w:val="28"/>
              </w:rPr>
            </w:pPr>
            <w:r>
              <w:rPr>
                <w:sz w:val="28"/>
                <w:szCs w:val="28"/>
                <w:rtl/>
              </w:rPr>
              <w:t>١٩٩٠</w:t>
            </w:r>
          </w:p>
        </w:tc>
        <w:tc>
          <w:tcPr>
            <w:tcW w:w="1367" w:type="dxa"/>
            <w:tcBorders>
              <w:bottom w:val="nil"/>
            </w:tcBorders>
          </w:tcPr>
          <w:p w:rsidR="00D84ABF" w:rsidRDefault="00D84ABF">
            <w:pPr>
              <w:bidi w:val="0"/>
              <w:spacing w:before="0" w:after="0" w:line="320" w:lineRule="exact"/>
              <w:jc w:val="center"/>
              <w:rPr>
                <w:sz w:val="28"/>
                <w:szCs w:val="28"/>
              </w:rPr>
            </w:pPr>
            <w:r>
              <w:rPr>
                <w:sz w:val="28"/>
                <w:szCs w:val="28"/>
                <w:rtl/>
              </w:rPr>
              <w:t>٣٧٨</w:t>
            </w:r>
          </w:p>
        </w:tc>
        <w:tc>
          <w:tcPr>
            <w:tcW w:w="1367" w:type="dxa"/>
            <w:tcBorders>
              <w:bottom w:val="nil"/>
            </w:tcBorders>
          </w:tcPr>
          <w:p w:rsidR="00D84ABF" w:rsidRDefault="00D84ABF">
            <w:pPr>
              <w:bidi w:val="0"/>
              <w:spacing w:before="0" w:after="0" w:line="320" w:lineRule="exact"/>
              <w:ind w:left="-170" w:right="454"/>
              <w:jc w:val="right"/>
              <w:rPr>
                <w:sz w:val="28"/>
                <w:szCs w:val="28"/>
              </w:rPr>
            </w:pPr>
            <w:r>
              <w:rPr>
                <w:sz w:val="28"/>
                <w:szCs w:val="28"/>
                <w:rtl/>
              </w:rPr>
              <w:t>٢١</w:t>
            </w:r>
          </w:p>
        </w:tc>
        <w:tc>
          <w:tcPr>
            <w:tcW w:w="1367" w:type="dxa"/>
            <w:tcBorders>
              <w:bottom w:val="nil"/>
            </w:tcBorders>
          </w:tcPr>
          <w:p w:rsidR="00D84ABF" w:rsidRDefault="00D84ABF">
            <w:pPr>
              <w:bidi w:val="0"/>
              <w:spacing w:before="0" w:after="0" w:line="320" w:lineRule="exact"/>
              <w:jc w:val="center"/>
              <w:rPr>
                <w:sz w:val="28"/>
                <w:szCs w:val="28"/>
              </w:rPr>
            </w:pPr>
            <w:r>
              <w:rPr>
                <w:sz w:val="28"/>
                <w:szCs w:val="28"/>
                <w:rtl/>
              </w:rPr>
              <w:t>٣٩٩</w:t>
            </w:r>
          </w:p>
        </w:tc>
        <w:tc>
          <w:tcPr>
            <w:tcW w:w="1367" w:type="dxa"/>
            <w:tcBorders>
              <w:bottom w:val="nil"/>
            </w:tcBorders>
          </w:tcPr>
          <w:p w:rsidR="00D84ABF" w:rsidRDefault="00D84ABF">
            <w:pPr>
              <w:bidi w:val="0"/>
              <w:spacing w:before="0" w:after="0" w:line="320" w:lineRule="exact"/>
              <w:jc w:val="center"/>
              <w:rPr>
                <w:sz w:val="28"/>
                <w:szCs w:val="28"/>
              </w:rPr>
            </w:pPr>
            <w:r>
              <w:rPr>
                <w:sz w:val="28"/>
                <w:szCs w:val="28"/>
                <w:rtl/>
              </w:rPr>
              <w:t>٤٣٨</w:t>
            </w:r>
          </w:p>
        </w:tc>
        <w:tc>
          <w:tcPr>
            <w:tcW w:w="1368" w:type="dxa"/>
            <w:tcBorders>
              <w:bottom w:val="nil"/>
            </w:tcBorders>
          </w:tcPr>
          <w:p w:rsidR="00D84ABF" w:rsidRDefault="00D84ABF">
            <w:pPr>
              <w:bidi w:val="0"/>
              <w:spacing w:before="0" w:after="0" w:line="320" w:lineRule="exact"/>
              <w:ind w:left="-170" w:right="454"/>
              <w:jc w:val="right"/>
              <w:rPr>
                <w:sz w:val="28"/>
                <w:szCs w:val="28"/>
              </w:rPr>
            </w:pPr>
            <w:r>
              <w:rPr>
                <w:sz w:val="28"/>
                <w:szCs w:val="28"/>
                <w:rtl/>
              </w:rPr>
              <w:t>١٥</w:t>
            </w:r>
          </w:p>
        </w:tc>
        <w:tc>
          <w:tcPr>
            <w:tcW w:w="1261" w:type="dxa"/>
            <w:tcBorders>
              <w:bottom w:val="nil"/>
            </w:tcBorders>
          </w:tcPr>
          <w:p w:rsidR="00D84ABF" w:rsidRDefault="00D84ABF">
            <w:pPr>
              <w:bidi w:val="0"/>
              <w:spacing w:before="0" w:after="0" w:line="320" w:lineRule="exact"/>
              <w:jc w:val="center"/>
              <w:rPr>
                <w:sz w:val="28"/>
                <w:szCs w:val="28"/>
              </w:rPr>
            </w:pPr>
            <w:r>
              <w:rPr>
                <w:sz w:val="28"/>
                <w:szCs w:val="28"/>
                <w:rtl/>
              </w:rPr>
              <w:t>٤٥٣</w:t>
            </w:r>
          </w:p>
        </w:tc>
      </w:tr>
      <w:tr w:rsidR="00D84ABF" w:rsidTr="00D84ABF">
        <w:tblPrEx>
          <w:tblCellMar>
            <w:top w:w="0" w:type="dxa"/>
            <w:bottom w:w="0" w:type="dxa"/>
          </w:tblCellMar>
        </w:tblPrEx>
        <w:trPr>
          <w:jc w:val="center"/>
        </w:trPr>
        <w:tc>
          <w:tcPr>
            <w:tcW w:w="1259" w:type="dxa"/>
            <w:tcBorders>
              <w:top w:val="nil"/>
              <w:bottom w:val="nil"/>
            </w:tcBorders>
          </w:tcPr>
          <w:p w:rsidR="00D84ABF" w:rsidRDefault="00D84ABF">
            <w:pPr>
              <w:bidi w:val="0"/>
              <w:spacing w:before="0" w:after="0" w:line="320" w:lineRule="exact"/>
              <w:jc w:val="center"/>
              <w:rPr>
                <w:sz w:val="28"/>
                <w:szCs w:val="28"/>
              </w:rPr>
            </w:pPr>
            <w:r>
              <w:rPr>
                <w:sz w:val="28"/>
                <w:szCs w:val="28"/>
                <w:rtl/>
              </w:rPr>
              <w:t>١٩٩١</w:t>
            </w:r>
          </w:p>
        </w:tc>
        <w:tc>
          <w:tcPr>
            <w:tcW w:w="1367" w:type="dxa"/>
            <w:tcBorders>
              <w:top w:val="nil"/>
              <w:bottom w:val="nil"/>
            </w:tcBorders>
          </w:tcPr>
          <w:p w:rsidR="00D84ABF" w:rsidRDefault="00D84ABF">
            <w:pPr>
              <w:bidi w:val="0"/>
              <w:spacing w:before="0" w:after="0" w:line="320" w:lineRule="exact"/>
              <w:jc w:val="center"/>
              <w:rPr>
                <w:sz w:val="28"/>
                <w:szCs w:val="28"/>
              </w:rPr>
            </w:pPr>
            <w:r>
              <w:rPr>
                <w:sz w:val="28"/>
                <w:szCs w:val="28"/>
                <w:rtl/>
              </w:rPr>
              <w:t>٢٣٣</w:t>
            </w:r>
          </w:p>
        </w:tc>
        <w:tc>
          <w:tcPr>
            <w:tcW w:w="1367" w:type="dxa"/>
            <w:tcBorders>
              <w:top w:val="nil"/>
              <w:bottom w:val="nil"/>
            </w:tcBorders>
          </w:tcPr>
          <w:p w:rsidR="00D84ABF" w:rsidRDefault="00D84ABF">
            <w:pPr>
              <w:bidi w:val="0"/>
              <w:spacing w:before="0" w:after="0" w:line="320" w:lineRule="exact"/>
              <w:ind w:left="-170" w:right="454"/>
              <w:jc w:val="right"/>
              <w:rPr>
                <w:sz w:val="28"/>
                <w:szCs w:val="28"/>
              </w:rPr>
            </w:pPr>
            <w:r>
              <w:rPr>
                <w:sz w:val="28"/>
                <w:szCs w:val="28"/>
                <w:rtl/>
              </w:rPr>
              <w:t>١١</w:t>
            </w:r>
          </w:p>
        </w:tc>
        <w:tc>
          <w:tcPr>
            <w:tcW w:w="1367" w:type="dxa"/>
            <w:tcBorders>
              <w:top w:val="nil"/>
              <w:bottom w:val="nil"/>
            </w:tcBorders>
          </w:tcPr>
          <w:p w:rsidR="00D84ABF" w:rsidRDefault="00D84ABF">
            <w:pPr>
              <w:bidi w:val="0"/>
              <w:spacing w:before="0" w:after="0" w:line="320" w:lineRule="exact"/>
              <w:jc w:val="center"/>
              <w:rPr>
                <w:sz w:val="28"/>
                <w:szCs w:val="28"/>
              </w:rPr>
            </w:pPr>
            <w:r>
              <w:rPr>
                <w:sz w:val="28"/>
                <w:szCs w:val="28"/>
                <w:rtl/>
              </w:rPr>
              <w:t>٢٤٤</w:t>
            </w:r>
          </w:p>
        </w:tc>
        <w:tc>
          <w:tcPr>
            <w:tcW w:w="1367" w:type="dxa"/>
            <w:tcBorders>
              <w:top w:val="nil"/>
              <w:bottom w:val="nil"/>
            </w:tcBorders>
          </w:tcPr>
          <w:p w:rsidR="00D84ABF" w:rsidRDefault="00D84ABF">
            <w:pPr>
              <w:bidi w:val="0"/>
              <w:spacing w:before="0" w:after="0" w:line="320" w:lineRule="exact"/>
              <w:jc w:val="center"/>
              <w:rPr>
                <w:sz w:val="28"/>
                <w:szCs w:val="28"/>
              </w:rPr>
            </w:pPr>
            <w:r>
              <w:rPr>
                <w:sz w:val="28"/>
                <w:szCs w:val="28"/>
                <w:rtl/>
              </w:rPr>
              <w:t>٢٤٣</w:t>
            </w:r>
          </w:p>
        </w:tc>
        <w:tc>
          <w:tcPr>
            <w:tcW w:w="1368" w:type="dxa"/>
            <w:tcBorders>
              <w:top w:val="nil"/>
              <w:bottom w:val="nil"/>
            </w:tcBorders>
          </w:tcPr>
          <w:p w:rsidR="00D84ABF" w:rsidRDefault="00D84ABF">
            <w:pPr>
              <w:bidi w:val="0"/>
              <w:spacing w:before="0" w:after="0" w:line="320" w:lineRule="exact"/>
              <w:ind w:left="-170" w:right="454"/>
              <w:jc w:val="right"/>
              <w:rPr>
                <w:sz w:val="28"/>
                <w:szCs w:val="28"/>
              </w:rPr>
            </w:pPr>
            <w:r>
              <w:rPr>
                <w:sz w:val="28"/>
                <w:szCs w:val="28"/>
                <w:rtl/>
              </w:rPr>
              <w:t>٢٤</w:t>
            </w:r>
          </w:p>
        </w:tc>
        <w:tc>
          <w:tcPr>
            <w:tcW w:w="1261" w:type="dxa"/>
            <w:tcBorders>
              <w:top w:val="nil"/>
              <w:bottom w:val="nil"/>
            </w:tcBorders>
          </w:tcPr>
          <w:p w:rsidR="00D84ABF" w:rsidRDefault="00D84ABF">
            <w:pPr>
              <w:bidi w:val="0"/>
              <w:spacing w:before="0" w:after="0" w:line="320" w:lineRule="exact"/>
              <w:jc w:val="center"/>
              <w:rPr>
                <w:sz w:val="28"/>
                <w:szCs w:val="28"/>
              </w:rPr>
            </w:pPr>
            <w:r>
              <w:rPr>
                <w:sz w:val="28"/>
                <w:szCs w:val="28"/>
                <w:rtl/>
              </w:rPr>
              <w:t>٢٦٧</w:t>
            </w:r>
          </w:p>
        </w:tc>
      </w:tr>
      <w:tr w:rsidR="00D84ABF" w:rsidTr="00D84ABF">
        <w:tblPrEx>
          <w:tblCellMar>
            <w:top w:w="0" w:type="dxa"/>
            <w:bottom w:w="0" w:type="dxa"/>
          </w:tblCellMar>
        </w:tblPrEx>
        <w:trPr>
          <w:jc w:val="center"/>
        </w:trPr>
        <w:tc>
          <w:tcPr>
            <w:tcW w:w="1259" w:type="dxa"/>
            <w:tcBorders>
              <w:top w:val="nil"/>
              <w:bottom w:val="nil"/>
            </w:tcBorders>
          </w:tcPr>
          <w:p w:rsidR="00D84ABF" w:rsidRDefault="00D84ABF">
            <w:pPr>
              <w:bidi w:val="0"/>
              <w:spacing w:before="0" w:after="0" w:line="320" w:lineRule="exact"/>
              <w:jc w:val="center"/>
              <w:rPr>
                <w:sz w:val="28"/>
                <w:szCs w:val="28"/>
              </w:rPr>
            </w:pPr>
            <w:r>
              <w:rPr>
                <w:sz w:val="28"/>
                <w:szCs w:val="28"/>
                <w:rtl/>
              </w:rPr>
              <w:t>١٩٩٢</w:t>
            </w:r>
          </w:p>
        </w:tc>
        <w:tc>
          <w:tcPr>
            <w:tcW w:w="1367" w:type="dxa"/>
            <w:tcBorders>
              <w:top w:val="nil"/>
              <w:bottom w:val="nil"/>
            </w:tcBorders>
          </w:tcPr>
          <w:p w:rsidR="00D84ABF" w:rsidRDefault="00D84ABF">
            <w:pPr>
              <w:bidi w:val="0"/>
              <w:spacing w:before="0" w:after="0" w:line="320" w:lineRule="exact"/>
              <w:jc w:val="center"/>
              <w:rPr>
                <w:sz w:val="28"/>
                <w:szCs w:val="28"/>
              </w:rPr>
            </w:pPr>
            <w:r>
              <w:rPr>
                <w:sz w:val="28"/>
                <w:szCs w:val="28"/>
                <w:rtl/>
              </w:rPr>
              <w:t>٢٥٦</w:t>
            </w:r>
          </w:p>
        </w:tc>
        <w:tc>
          <w:tcPr>
            <w:tcW w:w="1367" w:type="dxa"/>
            <w:tcBorders>
              <w:top w:val="nil"/>
              <w:bottom w:val="nil"/>
            </w:tcBorders>
          </w:tcPr>
          <w:p w:rsidR="00D84ABF" w:rsidRDefault="00D84ABF">
            <w:pPr>
              <w:bidi w:val="0"/>
              <w:spacing w:before="0" w:after="0" w:line="320" w:lineRule="exact"/>
              <w:ind w:left="-170" w:right="454"/>
              <w:jc w:val="right"/>
              <w:rPr>
                <w:sz w:val="28"/>
                <w:szCs w:val="28"/>
              </w:rPr>
            </w:pPr>
            <w:r>
              <w:rPr>
                <w:sz w:val="28"/>
                <w:szCs w:val="28"/>
                <w:rtl/>
              </w:rPr>
              <w:t>١٥</w:t>
            </w:r>
          </w:p>
        </w:tc>
        <w:tc>
          <w:tcPr>
            <w:tcW w:w="1367" w:type="dxa"/>
            <w:tcBorders>
              <w:top w:val="nil"/>
              <w:bottom w:val="nil"/>
            </w:tcBorders>
          </w:tcPr>
          <w:p w:rsidR="00D84ABF" w:rsidRDefault="00D84ABF">
            <w:pPr>
              <w:bidi w:val="0"/>
              <w:spacing w:before="0" w:after="0" w:line="320" w:lineRule="exact"/>
              <w:jc w:val="center"/>
              <w:rPr>
                <w:sz w:val="28"/>
                <w:szCs w:val="28"/>
              </w:rPr>
            </w:pPr>
            <w:r>
              <w:rPr>
                <w:sz w:val="28"/>
                <w:szCs w:val="28"/>
                <w:rtl/>
              </w:rPr>
              <w:t>٢٧١</w:t>
            </w:r>
          </w:p>
        </w:tc>
        <w:tc>
          <w:tcPr>
            <w:tcW w:w="1367" w:type="dxa"/>
            <w:tcBorders>
              <w:top w:val="nil"/>
              <w:bottom w:val="nil"/>
            </w:tcBorders>
          </w:tcPr>
          <w:p w:rsidR="00D84ABF" w:rsidRDefault="00D84ABF">
            <w:pPr>
              <w:bidi w:val="0"/>
              <w:spacing w:before="0" w:after="0" w:line="320" w:lineRule="exact"/>
              <w:jc w:val="center"/>
              <w:rPr>
                <w:sz w:val="28"/>
                <w:szCs w:val="28"/>
              </w:rPr>
            </w:pPr>
            <w:r>
              <w:rPr>
                <w:sz w:val="28"/>
                <w:szCs w:val="28"/>
                <w:rtl/>
              </w:rPr>
              <w:t>٢١٠</w:t>
            </w:r>
          </w:p>
        </w:tc>
        <w:tc>
          <w:tcPr>
            <w:tcW w:w="1368" w:type="dxa"/>
            <w:tcBorders>
              <w:top w:val="nil"/>
              <w:bottom w:val="nil"/>
            </w:tcBorders>
          </w:tcPr>
          <w:p w:rsidR="00D84ABF" w:rsidRDefault="00D84ABF">
            <w:pPr>
              <w:bidi w:val="0"/>
              <w:spacing w:before="0" w:after="0" w:line="320" w:lineRule="exact"/>
              <w:ind w:left="-170" w:right="454"/>
              <w:jc w:val="right"/>
              <w:rPr>
                <w:sz w:val="28"/>
                <w:szCs w:val="28"/>
              </w:rPr>
            </w:pPr>
            <w:r>
              <w:rPr>
                <w:sz w:val="28"/>
                <w:szCs w:val="28"/>
                <w:rtl/>
              </w:rPr>
              <w:t>٢١</w:t>
            </w:r>
          </w:p>
        </w:tc>
        <w:tc>
          <w:tcPr>
            <w:tcW w:w="1261" w:type="dxa"/>
            <w:tcBorders>
              <w:top w:val="nil"/>
              <w:bottom w:val="nil"/>
            </w:tcBorders>
          </w:tcPr>
          <w:p w:rsidR="00D84ABF" w:rsidRDefault="00D84ABF">
            <w:pPr>
              <w:bidi w:val="0"/>
              <w:spacing w:before="0" w:after="0" w:line="320" w:lineRule="exact"/>
              <w:jc w:val="center"/>
              <w:rPr>
                <w:sz w:val="28"/>
                <w:szCs w:val="28"/>
              </w:rPr>
            </w:pPr>
            <w:r>
              <w:rPr>
                <w:sz w:val="28"/>
                <w:szCs w:val="28"/>
                <w:rtl/>
              </w:rPr>
              <w:t>٢٣١</w:t>
            </w:r>
          </w:p>
        </w:tc>
      </w:tr>
      <w:tr w:rsidR="00D84ABF" w:rsidTr="00D84ABF">
        <w:tblPrEx>
          <w:tblCellMar>
            <w:top w:w="0" w:type="dxa"/>
            <w:bottom w:w="0" w:type="dxa"/>
          </w:tblCellMar>
        </w:tblPrEx>
        <w:trPr>
          <w:jc w:val="center"/>
        </w:trPr>
        <w:tc>
          <w:tcPr>
            <w:tcW w:w="1259" w:type="dxa"/>
            <w:tcBorders>
              <w:top w:val="nil"/>
              <w:bottom w:val="nil"/>
            </w:tcBorders>
          </w:tcPr>
          <w:p w:rsidR="00D84ABF" w:rsidRDefault="00D84ABF">
            <w:pPr>
              <w:bidi w:val="0"/>
              <w:spacing w:before="0" w:after="0" w:line="320" w:lineRule="exact"/>
              <w:jc w:val="center"/>
              <w:rPr>
                <w:sz w:val="28"/>
                <w:szCs w:val="28"/>
              </w:rPr>
            </w:pPr>
            <w:r>
              <w:rPr>
                <w:sz w:val="28"/>
                <w:szCs w:val="28"/>
                <w:rtl/>
              </w:rPr>
              <w:t>١٩٩٣</w:t>
            </w:r>
          </w:p>
        </w:tc>
        <w:tc>
          <w:tcPr>
            <w:tcW w:w="1367" w:type="dxa"/>
            <w:tcBorders>
              <w:top w:val="nil"/>
              <w:bottom w:val="nil"/>
            </w:tcBorders>
          </w:tcPr>
          <w:p w:rsidR="00D84ABF" w:rsidRDefault="00D84ABF">
            <w:pPr>
              <w:bidi w:val="0"/>
              <w:spacing w:before="0" w:after="0" w:line="320" w:lineRule="exact"/>
              <w:jc w:val="center"/>
              <w:rPr>
                <w:sz w:val="28"/>
                <w:szCs w:val="28"/>
              </w:rPr>
            </w:pPr>
            <w:r>
              <w:rPr>
                <w:sz w:val="28"/>
                <w:szCs w:val="28"/>
                <w:rtl/>
              </w:rPr>
              <w:t>٢٤٥</w:t>
            </w:r>
          </w:p>
        </w:tc>
        <w:tc>
          <w:tcPr>
            <w:tcW w:w="1367" w:type="dxa"/>
            <w:tcBorders>
              <w:top w:val="nil"/>
              <w:bottom w:val="nil"/>
            </w:tcBorders>
          </w:tcPr>
          <w:p w:rsidR="00D84ABF" w:rsidRDefault="00D84ABF">
            <w:pPr>
              <w:bidi w:val="0"/>
              <w:spacing w:before="0" w:after="0" w:line="320" w:lineRule="exact"/>
              <w:ind w:left="-170" w:right="454"/>
              <w:jc w:val="right"/>
              <w:rPr>
                <w:sz w:val="28"/>
                <w:szCs w:val="28"/>
              </w:rPr>
            </w:pPr>
            <w:r>
              <w:rPr>
                <w:sz w:val="28"/>
                <w:szCs w:val="28"/>
                <w:rtl/>
              </w:rPr>
              <w:t>٢٠</w:t>
            </w:r>
          </w:p>
        </w:tc>
        <w:tc>
          <w:tcPr>
            <w:tcW w:w="1367" w:type="dxa"/>
            <w:tcBorders>
              <w:top w:val="nil"/>
              <w:bottom w:val="nil"/>
            </w:tcBorders>
          </w:tcPr>
          <w:p w:rsidR="00D84ABF" w:rsidRDefault="00D84ABF">
            <w:pPr>
              <w:bidi w:val="0"/>
              <w:spacing w:before="0" w:after="0" w:line="320" w:lineRule="exact"/>
              <w:jc w:val="center"/>
              <w:rPr>
                <w:sz w:val="28"/>
                <w:szCs w:val="28"/>
              </w:rPr>
            </w:pPr>
            <w:r>
              <w:rPr>
                <w:sz w:val="28"/>
                <w:szCs w:val="28"/>
                <w:rtl/>
              </w:rPr>
              <w:t>٢٦٥</w:t>
            </w:r>
          </w:p>
        </w:tc>
        <w:tc>
          <w:tcPr>
            <w:tcW w:w="1367" w:type="dxa"/>
            <w:tcBorders>
              <w:top w:val="nil"/>
              <w:bottom w:val="nil"/>
            </w:tcBorders>
          </w:tcPr>
          <w:p w:rsidR="00D84ABF" w:rsidRDefault="00D84ABF">
            <w:pPr>
              <w:bidi w:val="0"/>
              <w:spacing w:before="0" w:after="0" w:line="320" w:lineRule="exact"/>
              <w:jc w:val="center"/>
              <w:rPr>
                <w:sz w:val="28"/>
                <w:szCs w:val="28"/>
              </w:rPr>
            </w:pPr>
            <w:r>
              <w:rPr>
                <w:sz w:val="28"/>
                <w:szCs w:val="28"/>
                <w:rtl/>
              </w:rPr>
              <w:t>٢٤٧</w:t>
            </w:r>
          </w:p>
        </w:tc>
        <w:tc>
          <w:tcPr>
            <w:tcW w:w="1368" w:type="dxa"/>
            <w:tcBorders>
              <w:top w:val="nil"/>
              <w:bottom w:val="nil"/>
            </w:tcBorders>
          </w:tcPr>
          <w:p w:rsidR="00D84ABF" w:rsidRDefault="00D84ABF">
            <w:pPr>
              <w:bidi w:val="0"/>
              <w:spacing w:before="0" w:after="0" w:line="320" w:lineRule="exact"/>
              <w:ind w:left="-170" w:right="454"/>
              <w:jc w:val="right"/>
              <w:rPr>
                <w:sz w:val="28"/>
                <w:szCs w:val="28"/>
              </w:rPr>
            </w:pPr>
            <w:r>
              <w:rPr>
                <w:sz w:val="28"/>
                <w:szCs w:val="28"/>
                <w:rtl/>
              </w:rPr>
              <w:t>٤٠</w:t>
            </w:r>
          </w:p>
        </w:tc>
        <w:tc>
          <w:tcPr>
            <w:tcW w:w="1261" w:type="dxa"/>
            <w:tcBorders>
              <w:top w:val="nil"/>
              <w:bottom w:val="nil"/>
            </w:tcBorders>
          </w:tcPr>
          <w:p w:rsidR="00D84ABF" w:rsidRDefault="00D84ABF">
            <w:pPr>
              <w:bidi w:val="0"/>
              <w:spacing w:before="0" w:after="0" w:line="320" w:lineRule="exact"/>
              <w:jc w:val="center"/>
              <w:rPr>
                <w:sz w:val="28"/>
                <w:szCs w:val="28"/>
              </w:rPr>
            </w:pPr>
            <w:r>
              <w:rPr>
                <w:sz w:val="28"/>
                <w:szCs w:val="28"/>
                <w:rtl/>
              </w:rPr>
              <w:t>٢٨٧</w:t>
            </w:r>
          </w:p>
        </w:tc>
      </w:tr>
      <w:tr w:rsidR="00D84ABF" w:rsidTr="00D84ABF">
        <w:tblPrEx>
          <w:tblCellMar>
            <w:top w:w="0" w:type="dxa"/>
            <w:bottom w:w="0" w:type="dxa"/>
          </w:tblCellMar>
        </w:tblPrEx>
        <w:trPr>
          <w:jc w:val="center"/>
        </w:trPr>
        <w:tc>
          <w:tcPr>
            <w:tcW w:w="1259" w:type="dxa"/>
            <w:tcBorders>
              <w:top w:val="nil"/>
              <w:bottom w:val="nil"/>
            </w:tcBorders>
          </w:tcPr>
          <w:p w:rsidR="00D84ABF" w:rsidRDefault="00D84ABF">
            <w:pPr>
              <w:bidi w:val="0"/>
              <w:spacing w:before="0" w:after="0" w:line="320" w:lineRule="exact"/>
              <w:jc w:val="center"/>
              <w:rPr>
                <w:sz w:val="28"/>
                <w:szCs w:val="28"/>
              </w:rPr>
            </w:pPr>
            <w:r>
              <w:rPr>
                <w:sz w:val="28"/>
                <w:szCs w:val="28"/>
                <w:rtl/>
              </w:rPr>
              <w:t>١٩٩٤</w:t>
            </w:r>
          </w:p>
        </w:tc>
        <w:tc>
          <w:tcPr>
            <w:tcW w:w="1367" w:type="dxa"/>
            <w:tcBorders>
              <w:top w:val="nil"/>
              <w:bottom w:val="nil"/>
            </w:tcBorders>
          </w:tcPr>
          <w:p w:rsidR="00D84ABF" w:rsidRDefault="00D84ABF">
            <w:pPr>
              <w:bidi w:val="0"/>
              <w:spacing w:before="0" w:after="0" w:line="320" w:lineRule="exact"/>
              <w:jc w:val="center"/>
              <w:rPr>
                <w:sz w:val="28"/>
                <w:szCs w:val="28"/>
              </w:rPr>
            </w:pPr>
            <w:r>
              <w:rPr>
                <w:sz w:val="28"/>
                <w:szCs w:val="28"/>
                <w:rtl/>
              </w:rPr>
              <w:t>٢١٩</w:t>
            </w:r>
          </w:p>
        </w:tc>
        <w:tc>
          <w:tcPr>
            <w:tcW w:w="1367" w:type="dxa"/>
            <w:tcBorders>
              <w:top w:val="nil"/>
              <w:bottom w:val="nil"/>
            </w:tcBorders>
          </w:tcPr>
          <w:p w:rsidR="00D84ABF" w:rsidRDefault="00D84ABF">
            <w:pPr>
              <w:bidi w:val="0"/>
              <w:spacing w:before="0" w:after="0" w:line="320" w:lineRule="exact"/>
              <w:ind w:left="-170" w:right="454"/>
              <w:jc w:val="right"/>
              <w:rPr>
                <w:rFonts w:hint="cs"/>
                <w:sz w:val="28"/>
                <w:szCs w:val="28"/>
              </w:rPr>
            </w:pPr>
            <w:r>
              <w:rPr>
                <w:rFonts w:hint="cs"/>
                <w:sz w:val="28"/>
                <w:szCs w:val="28"/>
                <w:rtl/>
              </w:rPr>
              <w:t>صفر</w:t>
            </w:r>
          </w:p>
        </w:tc>
        <w:tc>
          <w:tcPr>
            <w:tcW w:w="1367" w:type="dxa"/>
            <w:tcBorders>
              <w:top w:val="nil"/>
              <w:bottom w:val="nil"/>
            </w:tcBorders>
          </w:tcPr>
          <w:p w:rsidR="00D84ABF" w:rsidRDefault="00D84ABF">
            <w:pPr>
              <w:bidi w:val="0"/>
              <w:spacing w:before="0" w:after="0" w:line="320" w:lineRule="exact"/>
              <w:jc w:val="center"/>
              <w:rPr>
                <w:sz w:val="28"/>
                <w:szCs w:val="28"/>
              </w:rPr>
            </w:pPr>
            <w:r>
              <w:rPr>
                <w:sz w:val="28"/>
                <w:szCs w:val="28"/>
                <w:rtl/>
              </w:rPr>
              <w:t>٢١٩</w:t>
            </w:r>
          </w:p>
        </w:tc>
        <w:tc>
          <w:tcPr>
            <w:tcW w:w="1367" w:type="dxa"/>
            <w:tcBorders>
              <w:top w:val="nil"/>
              <w:bottom w:val="nil"/>
            </w:tcBorders>
          </w:tcPr>
          <w:p w:rsidR="00D84ABF" w:rsidRDefault="00D84ABF">
            <w:pPr>
              <w:bidi w:val="0"/>
              <w:spacing w:before="0" w:after="0" w:line="320" w:lineRule="exact"/>
              <w:jc w:val="center"/>
              <w:rPr>
                <w:sz w:val="28"/>
                <w:szCs w:val="28"/>
              </w:rPr>
            </w:pPr>
            <w:r>
              <w:rPr>
                <w:sz w:val="28"/>
                <w:szCs w:val="28"/>
                <w:rtl/>
              </w:rPr>
              <w:t>١٨٥</w:t>
            </w:r>
          </w:p>
        </w:tc>
        <w:tc>
          <w:tcPr>
            <w:tcW w:w="1368" w:type="dxa"/>
            <w:tcBorders>
              <w:top w:val="nil"/>
              <w:bottom w:val="nil"/>
            </w:tcBorders>
          </w:tcPr>
          <w:p w:rsidR="00D84ABF" w:rsidRDefault="00D84ABF">
            <w:pPr>
              <w:bidi w:val="0"/>
              <w:spacing w:before="0" w:after="0" w:line="320" w:lineRule="exact"/>
              <w:ind w:left="-170" w:right="454"/>
              <w:jc w:val="right"/>
              <w:rPr>
                <w:sz w:val="28"/>
                <w:szCs w:val="28"/>
              </w:rPr>
            </w:pPr>
            <w:r>
              <w:rPr>
                <w:sz w:val="28"/>
                <w:szCs w:val="28"/>
                <w:rtl/>
              </w:rPr>
              <w:t>٥</w:t>
            </w:r>
          </w:p>
        </w:tc>
        <w:tc>
          <w:tcPr>
            <w:tcW w:w="1261" w:type="dxa"/>
            <w:tcBorders>
              <w:top w:val="nil"/>
              <w:bottom w:val="nil"/>
            </w:tcBorders>
          </w:tcPr>
          <w:p w:rsidR="00D84ABF" w:rsidRDefault="00D84ABF">
            <w:pPr>
              <w:bidi w:val="0"/>
              <w:spacing w:before="0" w:after="0" w:line="320" w:lineRule="exact"/>
              <w:jc w:val="center"/>
              <w:rPr>
                <w:sz w:val="28"/>
                <w:szCs w:val="28"/>
              </w:rPr>
            </w:pPr>
            <w:r>
              <w:rPr>
                <w:sz w:val="28"/>
                <w:szCs w:val="28"/>
                <w:rtl/>
              </w:rPr>
              <w:t>١٩٠</w:t>
            </w:r>
          </w:p>
        </w:tc>
      </w:tr>
      <w:tr w:rsidR="00D84ABF" w:rsidTr="00D84ABF">
        <w:tblPrEx>
          <w:tblCellMar>
            <w:top w:w="0" w:type="dxa"/>
            <w:bottom w:w="0" w:type="dxa"/>
          </w:tblCellMar>
        </w:tblPrEx>
        <w:trPr>
          <w:jc w:val="center"/>
        </w:trPr>
        <w:tc>
          <w:tcPr>
            <w:tcW w:w="1259" w:type="dxa"/>
            <w:tcBorders>
              <w:top w:val="nil"/>
              <w:bottom w:val="nil"/>
            </w:tcBorders>
          </w:tcPr>
          <w:p w:rsidR="00D84ABF" w:rsidRDefault="00D84ABF">
            <w:pPr>
              <w:bidi w:val="0"/>
              <w:spacing w:before="0" w:after="0" w:line="320" w:lineRule="exact"/>
              <w:jc w:val="center"/>
              <w:rPr>
                <w:sz w:val="28"/>
                <w:szCs w:val="28"/>
              </w:rPr>
            </w:pPr>
            <w:r>
              <w:rPr>
                <w:sz w:val="28"/>
                <w:szCs w:val="28"/>
                <w:rtl/>
              </w:rPr>
              <w:t>١٩٩٥</w:t>
            </w:r>
          </w:p>
        </w:tc>
        <w:tc>
          <w:tcPr>
            <w:tcW w:w="1367" w:type="dxa"/>
            <w:tcBorders>
              <w:top w:val="nil"/>
              <w:bottom w:val="nil"/>
            </w:tcBorders>
          </w:tcPr>
          <w:p w:rsidR="00D84ABF" w:rsidRDefault="00D84ABF">
            <w:pPr>
              <w:bidi w:val="0"/>
              <w:spacing w:before="0" w:after="0" w:line="320" w:lineRule="exact"/>
              <w:jc w:val="center"/>
              <w:rPr>
                <w:sz w:val="28"/>
                <w:szCs w:val="28"/>
              </w:rPr>
            </w:pPr>
            <w:r>
              <w:rPr>
                <w:sz w:val="28"/>
                <w:szCs w:val="28"/>
                <w:rtl/>
              </w:rPr>
              <w:t>٢٢٤</w:t>
            </w:r>
          </w:p>
        </w:tc>
        <w:tc>
          <w:tcPr>
            <w:tcW w:w="1367" w:type="dxa"/>
            <w:tcBorders>
              <w:top w:val="nil"/>
              <w:bottom w:val="nil"/>
            </w:tcBorders>
          </w:tcPr>
          <w:p w:rsidR="00D84ABF" w:rsidRDefault="00D84ABF">
            <w:pPr>
              <w:bidi w:val="0"/>
              <w:spacing w:before="0" w:after="0" w:line="320" w:lineRule="exact"/>
              <w:ind w:left="-170" w:right="454"/>
              <w:jc w:val="right"/>
              <w:rPr>
                <w:sz w:val="28"/>
                <w:szCs w:val="28"/>
              </w:rPr>
            </w:pPr>
            <w:r>
              <w:rPr>
                <w:sz w:val="28"/>
                <w:szCs w:val="28"/>
                <w:rtl/>
              </w:rPr>
              <w:t>٩</w:t>
            </w:r>
          </w:p>
        </w:tc>
        <w:tc>
          <w:tcPr>
            <w:tcW w:w="1367" w:type="dxa"/>
            <w:tcBorders>
              <w:top w:val="nil"/>
              <w:bottom w:val="nil"/>
            </w:tcBorders>
          </w:tcPr>
          <w:p w:rsidR="00D84ABF" w:rsidRDefault="00D84ABF">
            <w:pPr>
              <w:bidi w:val="0"/>
              <w:spacing w:before="0" w:after="0" w:line="320" w:lineRule="exact"/>
              <w:jc w:val="center"/>
              <w:rPr>
                <w:sz w:val="28"/>
                <w:szCs w:val="28"/>
              </w:rPr>
            </w:pPr>
            <w:r>
              <w:rPr>
                <w:sz w:val="28"/>
                <w:szCs w:val="28"/>
                <w:rtl/>
              </w:rPr>
              <w:t>٢٣٣</w:t>
            </w:r>
          </w:p>
        </w:tc>
        <w:tc>
          <w:tcPr>
            <w:tcW w:w="1367" w:type="dxa"/>
            <w:tcBorders>
              <w:top w:val="nil"/>
              <w:bottom w:val="nil"/>
            </w:tcBorders>
          </w:tcPr>
          <w:p w:rsidR="00D84ABF" w:rsidRDefault="00D84ABF">
            <w:pPr>
              <w:bidi w:val="0"/>
              <w:spacing w:before="0" w:after="0" w:line="320" w:lineRule="exact"/>
              <w:jc w:val="center"/>
              <w:rPr>
                <w:sz w:val="28"/>
                <w:szCs w:val="28"/>
              </w:rPr>
            </w:pPr>
            <w:r>
              <w:rPr>
                <w:sz w:val="28"/>
                <w:szCs w:val="28"/>
                <w:rtl/>
              </w:rPr>
              <w:t>١٠٥</w:t>
            </w:r>
          </w:p>
        </w:tc>
        <w:tc>
          <w:tcPr>
            <w:tcW w:w="1368" w:type="dxa"/>
            <w:tcBorders>
              <w:top w:val="nil"/>
              <w:bottom w:val="nil"/>
            </w:tcBorders>
          </w:tcPr>
          <w:p w:rsidR="00D84ABF" w:rsidRDefault="00D84ABF">
            <w:pPr>
              <w:bidi w:val="0"/>
              <w:spacing w:before="0" w:after="0" w:line="320" w:lineRule="exact"/>
              <w:ind w:left="-170" w:right="454"/>
              <w:jc w:val="right"/>
              <w:rPr>
                <w:rFonts w:hint="cs"/>
                <w:sz w:val="28"/>
                <w:szCs w:val="28"/>
              </w:rPr>
            </w:pPr>
            <w:r>
              <w:rPr>
                <w:rFonts w:hint="cs"/>
                <w:sz w:val="28"/>
                <w:szCs w:val="28"/>
                <w:rtl/>
              </w:rPr>
              <w:t>صفر</w:t>
            </w:r>
          </w:p>
        </w:tc>
        <w:tc>
          <w:tcPr>
            <w:tcW w:w="1261" w:type="dxa"/>
            <w:tcBorders>
              <w:top w:val="nil"/>
              <w:bottom w:val="nil"/>
            </w:tcBorders>
          </w:tcPr>
          <w:p w:rsidR="00D84ABF" w:rsidRDefault="00D84ABF">
            <w:pPr>
              <w:bidi w:val="0"/>
              <w:spacing w:before="0" w:after="0" w:line="320" w:lineRule="exact"/>
              <w:jc w:val="center"/>
              <w:rPr>
                <w:sz w:val="28"/>
                <w:szCs w:val="28"/>
              </w:rPr>
            </w:pPr>
            <w:r>
              <w:rPr>
                <w:sz w:val="28"/>
                <w:szCs w:val="28"/>
                <w:rtl/>
              </w:rPr>
              <w:t>١٠٥</w:t>
            </w:r>
          </w:p>
        </w:tc>
      </w:tr>
      <w:tr w:rsidR="00D84ABF" w:rsidTr="00D84ABF">
        <w:tblPrEx>
          <w:tblCellMar>
            <w:top w:w="0" w:type="dxa"/>
            <w:bottom w:w="0" w:type="dxa"/>
          </w:tblCellMar>
        </w:tblPrEx>
        <w:trPr>
          <w:jc w:val="center"/>
        </w:trPr>
        <w:tc>
          <w:tcPr>
            <w:tcW w:w="1259" w:type="dxa"/>
            <w:tcBorders>
              <w:top w:val="nil"/>
              <w:bottom w:val="nil"/>
            </w:tcBorders>
          </w:tcPr>
          <w:p w:rsidR="00D84ABF" w:rsidRDefault="00D84ABF">
            <w:pPr>
              <w:bidi w:val="0"/>
              <w:spacing w:before="0" w:after="0" w:line="320" w:lineRule="exact"/>
              <w:jc w:val="center"/>
              <w:rPr>
                <w:sz w:val="28"/>
                <w:szCs w:val="28"/>
              </w:rPr>
            </w:pPr>
            <w:r>
              <w:rPr>
                <w:sz w:val="28"/>
                <w:szCs w:val="28"/>
                <w:rtl/>
              </w:rPr>
              <w:t>١٩٩٦</w:t>
            </w:r>
          </w:p>
        </w:tc>
        <w:tc>
          <w:tcPr>
            <w:tcW w:w="1367" w:type="dxa"/>
            <w:tcBorders>
              <w:top w:val="nil"/>
              <w:bottom w:val="nil"/>
            </w:tcBorders>
          </w:tcPr>
          <w:p w:rsidR="00D84ABF" w:rsidRDefault="00D84ABF">
            <w:pPr>
              <w:bidi w:val="0"/>
              <w:spacing w:before="0" w:after="0" w:line="320" w:lineRule="exact"/>
              <w:jc w:val="center"/>
              <w:rPr>
                <w:sz w:val="28"/>
                <w:szCs w:val="28"/>
              </w:rPr>
            </w:pPr>
            <w:r>
              <w:rPr>
                <w:sz w:val="28"/>
                <w:szCs w:val="28"/>
                <w:rtl/>
              </w:rPr>
              <w:t>٢٢٣</w:t>
            </w:r>
          </w:p>
        </w:tc>
        <w:tc>
          <w:tcPr>
            <w:tcW w:w="1367" w:type="dxa"/>
            <w:tcBorders>
              <w:top w:val="nil"/>
              <w:bottom w:val="nil"/>
            </w:tcBorders>
          </w:tcPr>
          <w:p w:rsidR="00D84ABF" w:rsidRDefault="00D84ABF">
            <w:pPr>
              <w:bidi w:val="0"/>
              <w:spacing w:before="0" w:after="0" w:line="320" w:lineRule="exact"/>
              <w:ind w:left="-170" w:right="454"/>
              <w:jc w:val="right"/>
              <w:rPr>
                <w:sz w:val="28"/>
                <w:szCs w:val="28"/>
              </w:rPr>
            </w:pPr>
            <w:r>
              <w:rPr>
                <w:sz w:val="28"/>
                <w:szCs w:val="28"/>
                <w:rtl/>
              </w:rPr>
              <w:t>١٣</w:t>
            </w:r>
          </w:p>
        </w:tc>
        <w:tc>
          <w:tcPr>
            <w:tcW w:w="1367" w:type="dxa"/>
            <w:tcBorders>
              <w:top w:val="nil"/>
              <w:bottom w:val="nil"/>
            </w:tcBorders>
          </w:tcPr>
          <w:p w:rsidR="00D84ABF" w:rsidRDefault="00D84ABF">
            <w:pPr>
              <w:bidi w:val="0"/>
              <w:spacing w:before="0" w:after="0" w:line="320" w:lineRule="exact"/>
              <w:jc w:val="center"/>
              <w:rPr>
                <w:sz w:val="28"/>
                <w:szCs w:val="28"/>
              </w:rPr>
            </w:pPr>
            <w:r>
              <w:rPr>
                <w:sz w:val="28"/>
                <w:szCs w:val="28"/>
                <w:rtl/>
              </w:rPr>
              <w:t>٢٣٦</w:t>
            </w:r>
          </w:p>
        </w:tc>
        <w:tc>
          <w:tcPr>
            <w:tcW w:w="1367" w:type="dxa"/>
            <w:tcBorders>
              <w:top w:val="nil"/>
              <w:bottom w:val="nil"/>
            </w:tcBorders>
          </w:tcPr>
          <w:p w:rsidR="00D84ABF" w:rsidRDefault="00D84ABF">
            <w:pPr>
              <w:bidi w:val="0"/>
              <w:spacing w:before="0" w:after="0" w:line="320" w:lineRule="exact"/>
              <w:jc w:val="center"/>
              <w:rPr>
                <w:sz w:val="28"/>
                <w:szCs w:val="28"/>
              </w:rPr>
            </w:pPr>
            <w:r>
              <w:rPr>
                <w:sz w:val="28"/>
                <w:szCs w:val="28"/>
                <w:rtl/>
              </w:rPr>
              <w:t>١٠٣</w:t>
            </w:r>
          </w:p>
        </w:tc>
        <w:tc>
          <w:tcPr>
            <w:tcW w:w="1368" w:type="dxa"/>
            <w:tcBorders>
              <w:top w:val="nil"/>
              <w:bottom w:val="nil"/>
            </w:tcBorders>
          </w:tcPr>
          <w:p w:rsidR="00D84ABF" w:rsidRDefault="00D84ABF">
            <w:pPr>
              <w:bidi w:val="0"/>
              <w:spacing w:before="0" w:after="0" w:line="320" w:lineRule="exact"/>
              <w:ind w:left="-170" w:right="454"/>
              <w:jc w:val="right"/>
              <w:rPr>
                <w:sz w:val="28"/>
                <w:szCs w:val="28"/>
              </w:rPr>
            </w:pPr>
            <w:r>
              <w:rPr>
                <w:sz w:val="28"/>
                <w:szCs w:val="28"/>
                <w:rtl/>
              </w:rPr>
              <w:t>٢١</w:t>
            </w:r>
          </w:p>
        </w:tc>
        <w:tc>
          <w:tcPr>
            <w:tcW w:w="1261" w:type="dxa"/>
            <w:tcBorders>
              <w:top w:val="nil"/>
              <w:bottom w:val="nil"/>
            </w:tcBorders>
          </w:tcPr>
          <w:p w:rsidR="00D84ABF" w:rsidRDefault="00D84ABF">
            <w:pPr>
              <w:bidi w:val="0"/>
              <w:spacing w:before="0" w:after="0" w:line="320" w:lineRule="exact"/>
              <w:jc w:val="center"/>
              <w:rPr>
                <w:sz w:val="28"/>
                <w:szCs w:val="28"/>
              </w:rPr>
            </w:pPr>
            <w:r>
              <w:rPr>
                <w:sz w:val="28"/>
                <w:szCs w:val="28"/>
                <w:rtl/>
              </w:rPr>
              <w:t>١٢٤</w:t>
            </w:r>
          </w:p>
        </w:tc>
      </w:tr>
      <w:tr w:rsidR="00D84ABF" w:rsidTr="00D84ABF">
        <w:tblPrEx>
          <w:tblCellMar>
            <w:top w:w="0" w:type="dxa"/>
            <w:bottom w:w="0" w:type="dxa"/>
          </w:tblCellMar>
        </w:tblPrEx>
        <w:trPr>
          <w:jc w:val="center"/>
        </w:trPr>
        <w:tc>
          <w:tcPr>
            <w:tcW w:w="1259" w:type="dxa"/>
            <w:tcBorders>
              <w:top w:val="nil"/>
              <w:bottom w:val="nil"/>
            </w:tcBorders>
          </w:tcPr>
          <w:p w:rsidR="00D84ABF" w:rsidRDefault="00D84ABF">
            <w:pPr>
              <w:bidi w:val="0"/>
              <w:spacing w:before="0" w:after="0" w:line="320" w:lineRule="exact"/>
              <w:jc w:val="center"/>
              <w:rPr>
                <w:sz w:val="28"/>
                <w:szCs w:val="28"/>
              </w:rPr>
            </w:pPr>
            <w:r>
              <w:rPr>
                <w:sz w:val="28"/>
                <w:szCs w:val="28"/>
                <w:rtl/>
              </w:rPr>
              <w:t>١٩٩٧</w:t>
            </w:r>
          </w:p>
        </w:tc>
        <w:tc>
          <w:tcPr>
            <w:tcW w:w="1367" w:type="dxa"/>
            <w:tcBorders>
              <w:top w:val="nil"/>
              <w:bottom w:val="nil"/>
            </w:tcBorders>
          </w:tcPr>
          <w:p w:rsidR="00D84ABF" w:rsidRDefault="00D84ABF">
            <w:pPr>
              <w:bidi w:val="0"/>
              <w:spacing w:before="0" w:after="0" w:line="320" w:lineRule="exact"/>
              <w:jc w:val="center"/>
              <w:rPr>
                <w:sz w:val="28"/>
                <w:szCs w:val="28"/>
              </w:rPr>
            </w:pPr>
            <w:r>
              <w:rPr>
                <w:sz w:val="28"/>
                <w:szCs w:val="28"/>
                <w:rtl/>
              </w:rPr>
              <w:t>٢٢٨</w:t>
            </w:r>
          </w:p>
        </w:tc>
        <w:tc>
          <w:tcPr>
            <w:tcW w:w="1367" w:type="dxa"/>
            <w:tcBorders>
              <w:top w:val="nil"/>
              <w:bottom w:val="nil"/>
            </w:tcBorders>
          </w:tcPr>
          <w:p w:rsidR="00D84ABF" w:rsidRDefault="00D84ABF">
            <w:pPr>
              <w:bidi w:val="0"/>
              <w:spacing w:before="0" w:after="0" w:line="320" w:lineRule="exact"/>
              <w:ind w:left="-170" w:right="454"/>
              <w:jc w:val="right"/>
              <w:rPr>
                <w:sz w:val="28"/>
                <w:szCs w:val="28"/>
              </w:rPr>
            </w:pPr>
            <w:r>
              <w:rPr>
                <w:sz w:val="28"/>
                <w:szCs w:val="28"/>
                <w:rtl/>
              </w:rPr>
              <w:t>١٤</w:t>
            </w:r>
          </w:p>
        </w:tc>
        <w:tc>
          <w:tcPr>
            <w:tcW w:w="1367" w:type="dxa"/>
            <w:tcBorders>
              <w:top w:val="nil"/>
              <w:bottom w:val="nil"/>
            </w:tcBorders>
          </w:tcPr>
          <w:p w:rsidR="00D84ABF" w:rsidRDefault="00D84ABF">
            <w:pPr>
              <w:bidi w:val="0"/>
              <w:spacing w:before="0" w:after="0" w:line="320" w:lineRule="exact"/>
              <w:jc w:val="center"/>
              <w:rPr>
                <w:sz w:val="28"/>
                <w:szCs w:val="28"/>
              </w:rPr>
            </w:pPr>
            <w:r>
              <w:rPr>
                <w:sz w:val="28"/>
                <w:szCs w:val="28"/>
                <w:rtl/>
              </w:rPr>
              <w:t>٢٤٢</w:t>
            </w:r>
          </w:p>
        </w:tc>
        <w:tc>
          <w:tcPr>
            <w:tcW w:w="1367" w:type="dxa"/>
            <w:tcBorders>
              <w:top w:val="nil"/>
              <w:bottom w:val="nil"/>
            </w:tcBorders>
          </w:tcPr>
          <w:p w:rsidR="00D84ABF" w:rsidRDefault="00D84ABF">
            <w:pPr>
              <w:bidi w:val="0"/>
              <w:spacing w:before="0" w:after="0" w:line="320" w:lineRule="exact"/>
              <w:jc w:val="center"/>
              <w:rPr>
                <w:sz w:val="28"/>
                <w:szCs w:val="28"/>
              </w:rPr>
            </w:pPr>
            <w:r>
              <w:rPr>
                <w:sz w:val="28"/>
                <w:szCs w:val="28"/>
                <w:rtl/>
              </w:rPr>
              <w:t>١٤١</w:t>
            </w:r>
          </w:p>
        </w:tc>
        <w:tc>
          <w:tcPr>
            <w:tcW w:w="1368" w:type="dxa"/>
            <w:tcBorders>
              <w:top w:val="nil"/>
              <w:bottom w:val="nil"/>
            </w:tcBorders>
          </w:tcPr>
          <w:p w:rsidR="00D84ABF" w:rsidRDefault="00D84ABF">
            <w:pPr>
              <w:bidi w:val="0"/>
              <w:spacing w:before="0" w:after="0" w:line="320" w:lineRule="exact"/>
              <w:ind w:left="-170" w:right="454"/>
              <w:jc w:val="right"/>
              <w:rPr>
                <w:sz w:val="28"/>
                <w:szCs w:val="28"/>
              </w:rPr>
            </w:pPr>
            <w:r>
              <w:rPr>
                <w:sz w:val="28"/>
                <w:szCs w:val="28"/>
                <w:rtl/>
              </w:rPr>
              <w:t>٢٨</w:t>
            </w:r>
          </w:p>
        </w:tc>
        <w:tc>
          <w:tcPr>
            <w:tcW w:w="1261" w:type="dxa"/>
            <w:tcBorders>
              <w:top w:val="nil"/>
              <w:bottom w:val="nil"/>
            </w:tcBorders>
          </w:tcPr>
          <w:p w:rsidR="00D84ABF" w:rsidRDefault="00D84ABF">
            <w:pPr>
              <w:bidi w:val="0"/>
              <w:spacing w:before="0" w:after="0" w:line="320" w:lineRule="exact"/>
              <w:jc w:val="center"/>
              <w:rPr>
                <w:sz w:val="28"/>
                <w:szCs w:val="28"/>
              </w:rPr>
            </w:pPr>
            <w:r>
              <w:rPr>
                <w:sz w:val="28"/>
                <w:szCs w:val="28"/>
                <w:rtl/>
              </w:rPr>
              <w:t>١٦٩</w:t>
            </w:r>
          </w:p>
        </w:tc>
      </w:tr>
      <w:tr w:rsidR="00D84ABF" w:rsidTr="00D84ABF">
        <w:tblPrEx>
          <w:tblCellMar>
            <w:top w:w="0" w:type="dxa"/>
            <w:bottom w:w="0" w:type="dxa"/>
          </w:tblCellMar>
        </w:tblPrEx>
        <w:trPr>
          <w:jc w:val="center"/>
        </w:trPr>
        <w:tc>
          <w:tcPr>
            <w:tcW w:w="1259" w:type="dxa"/>
            <w:tcBorders>
              <w:top w:val="nil"/>
              <w:bottom w:val="nil"/>
            </w:tcBorders>
          </w:tcPr>
          <w:p w:rsidR="00D84ABF" w:rsidRDefault="00D84ABF">
            <w:pPr>
              <w:bidi w:val="0"/>
              <w:spacing w:before="0" w:after="0" w:line="320" w:lineRule="exact"/>
              <w:jc w:val="center"/>
              <w:rPr>
                <w:sz w:val="28"/>
                <w:szCs w:val="28"/>
              </w:rPr>
            </w:pPr>
            <w:r>
              <w:rPr>
                <w:sz w:val="28"/>
                <w:szCs w:val="28"/>
                <w:rtl/>
              </w:rPr>
              <w:t>١٩٩٨</w:t>
            </w:r>
          </w:p>
        </w:tc>
        <w:tc>
          <w:tcPr>
            <w:tcW w:w="1367" w:type="dxa"/>
            <w:tcBorders>
              <w:top w:val="nil"/>
              <w:bottom w:val="nil"/>
            </w:tcBorders>
          </w:tcPr>
          <w:p w:rsidR="00D84ABF" w:rsidRDefault="00D84ABF">
            <w:pPr>
              <w:bidi w:val="0"/>
              <w:spacing w:before="0" w:after="0" w:line="320" w:lineRule="exact"/>
              <w:jc w:val="center"/>
              <w:rPr>
                <w:sz w:val="28"/>
                <w:szCs w:val="28"/>
              </w:rPr>
            </w:pPr>
            <w:r>
              <w:rPr>
                <w:sz w:val="28"/>
                <w:szCs w:val="28"/>
                <w:rtl/>
              </w:rPr>
              <w:t>٢٨٥</w:t>
            </w:r>
          </w:p>
        </w:tc>
        <w:tc>
          <w:tcPr>
            <w:tcW w:w="1367" w:type="dxa"/>
            <w:tcBorders>
              <w:top w:val="nil"/>
              <w:bottom w:val="nil"/>
            </w:tcBorders>
          </w:tcPr>
          <w:p w:rsidR="00D84ABF" w:rsidRDefault="00D84ABF">
            <w:pPr>
              <w:bidi w:val="0"/>
              <w:spacing w:before="0" w:after="0" w:line="320" w:lineRule="exact"/>
              <w:ind w:left="-170" w:right="454"/>
              <w:jc w:val="right"/>
              <w:rPr>
                <w:sz w:val="28"/>
                <w:szCs w:val="28"/>
              </w:rPr>
            </w:pPr>
            <w:r>
              <w:rPr>
                <w:sz w:val="28"/>
                <w:szCs w:val="28"/>
                <w:rtl/>
              </w:rPr>
              <w:t>١٥</w:t>
            </w:r>
          </w:p>
        </w:tc>
        <w:tc>
          <w:tcPr>
            <w:tcW w:w="1367" w:type="dxa"/>
            <w:tcBorders>
              <w:top w:val="nil"/>
              <w:bottom w:val="nil"/>
            </w:tcBorders>
          </w:tcPr>
          <w:p w:rsidR="00D84ABF" w:rsidRDefault="00D84ABF">
            <w:pPr>
              <w:bidi w:val="0"/>
              <w:spacing w:before="0" w:after="0" w:line="320" w:lineRule="exact"/>
              <w:jc w:val="center"/>
              <w:rPr>
                <w:sz w:val="28"/>
                <w:szCs w:val="28"/>
              </w:rPr>
            </w:pPr>
            <w:r>
              <w:rPr>
                <w:sz w:val="28"/>
                <w:szCs w:val="28"/>
                <w:rtl/>
              </w:rPr>
              <w:t>٣٠٠</w:t>
            </w:r>
          </w:p>
        </w:tc>
        <w:tc>
          <w:tcPr>
            <w:tcW w:w="1367" w:type="dxa"/>
            <w:tcBorders>
              <w:top w:val="nil"/>
              <w:bottom w:val="nil"/>
            </w:tcBorders>
          </w:tcPr>
          <w:p w:rsidR="00D84ABF" w:rsidRDefault="00D84ABF">
            <w:pPr>
              <w:bidi w:val="0"/>
              <w:spacing w:before="0" w:after="0" w:line="320" w:lineRule="exact"/>
              <w:jc w:val="center"/>
              <w:rPr>
                <w:sz w:val="28"/>
                <w:szCs w:val="28"/>
              </w:rPr>
            </w:pPr>
            <w:r>
              <w:rPr>
                <w:sz w:val="28"/>
                <w:szCs w:val="28"/>
                <w:rtl/>
              </w:rPr>
              <w:t>٢٨١</w:t>
            </w:r>
          </w:p>
        </w:tc>
        <w:tc>
          <w:tcPr>
            <w:tcW w:w="1368" w:type="dxa"/>
            <w:tcBorders>
              <w:top w:val="nil"/>
              <w:bottom w:val="nil"/>
            </w:tcBorders>
          </w:tcPr>
          <w:p w:rsidR="00D84ABF" w:rsidRDefault="00D84ABF">
            <w:pPr>
              <w:bidi w:val="0"/>
              <w:spacing w:before="0" w:after="0" w:line="320" w:lineRule="exact"/>
              <w:ind w:left="-170" w:right="454"/>
              <w:jc w:val="right"/>
              <w:rPr>
                <w:sz w:val="28"/>
                <w:szCs w:val="28"/>
              </w:rPr>
            </w:pPr>
            <w:r>
              <w:rPr>
                <w:sz w:val="28"/>
                <w:szCs w:val="28"/>
                <w:rtl/>
              </w:rPr>
              <w:t>٤٦</w:t>
            </w:r>
          </w:p>
        </w:tc>
        <w:tc>
          <w:tcPr>
            <w:tcW w:w="1261" w:type="dxa"/>
            <w:tcBorders>
              <w:top w:val="nil"/>
              <w:bottom w:val="nil"/>
            </w:tcBorders>
          </w:tcPr>
          <w:p w:rsidR="00D84ABF" w:rsidRDefault="00D84ABF">
            <w:pPr>
              <w:bidi w:val="0"/>
              <w:spacing w:before="0" w:after="0" w:line="320" w:lineRule="exact"/>
              <w:jc w:val="center"/>
              <w:rPr>
                <w:sz w:val="28"/>
                <w:szCs w:val="28"/>
              </w:rPr>
            </w:pPr>
            <w:r>
              <w:rPr>
                <w:sz w:val="28"/>
                <w:szCs w:val="28"/>
                <w:rtl/>
              </w:rPr>
              <w:t>٣٢٧</w:t>
            </w:r>
          </w:p>
        </w:tc>
      </w:tr>
      <w:tr w:rsidR="00D84ABF" w:rsidTr="00D84ABF">
        <w:tblPrEx>
          <w:tblCellMar>
            <w:top w:w="0" w:type="dxa"/>
            <w:bottom w:w="0" w:type="dxa"/>
          </w:tblCellMar>
        </w:tblPrEx>
        <w:trPr>
          <w:jc w:val="center"/>
        </w:trPr>
        <w:tc>
          <w:tcPr>
            <w:tcW w:w="1259" w:type="dxa"/>
            <w:tcBorders>
              <w:top w:val="nil"/>
              <w:bottom w:val="nil"/>
            </w:tcBorders>
          </w:tcPr>
          <w:p w:rsidR="00D84ABF" w:rsidRDefault="00D84ABF">
            <w:pPr>
              <w:bidi w:val="0"/>
              <w:spacing w:before="0" w:after="0" w:line="320" w:lineRule="exact"/>
              <w:jc w:val="center"/>
              <w:rPr>
                <w:sz w:val="28"/>
                <w:szCs w:val="28"/>
              </w:rPr>
            </w:pPr>
            <w:r>
              <w:rPr>
                <w:sz w:val="28"/>
                <w:szCs w:val="28"/>
                <w:rtl/>
              </w:rPr>
              <w:t>١٩٩٩</w:t>
            </w:r>
          </w:p>
        </w:tc>
        <w:tc>
          <w:tcPr>
            <w:tcW w:w="1367" w:type="dxa"/>
            <w:tcBorders>
              <w:top w:val="nil"/>
              <w:bottom w:val="nil"/>
            </w:tcBorders>
          </w:tcPr>
          <w:p w:rsidR="00D84ABF" w:rsidRDefault="00D84ABF">
            <w:pPr>
              <w:bidi w:val="0"/>
              <w:spacing w:before="0" w:after="0" w:line="320" w:lineRule="exact"/>
              <w:jc w:val="center"/>
              <w:rPr>
                <w:sz w:val="28"/>
                <w:szCs w:val="28"/>
              </w:rPr>
            </w:pPr>
            <w:r>
              <w:rPr>
                <w:sz w:val="28"/>
                <w:szCs w:val="28"/>
                <w:rtl/>
              </w:rPr>
              <w:t>٢٤٨</w:t>
            </w:r>
          </w:p>
        </w:tc>
        <w:tc>
          <w:tcPr>
            <w:tcW w:w="1367" w:type="dxa"/>
            <w:tcBorders>
              <w:top w:val="nil"/>
              <w:bottom w:val="nil"/>
            </w:tcBorders>
          </w:tcPr>
          <w:p w:rsidR="00D84ABF" w:rsidRDefault="00D84ABF">
            <w:pPr>
              <w:bidi w:val="0"/>
              <w:spacing w:before="0" w:after="0" w:line="320" w:lineRule="exact"/>
              <w:ind w:left="-170" w:right="454"/>
              <w:jc w:val="right"/>
              <w:rPr>
                <w:sz w:val="28"/>
                <w:szCs w:val="28"/>
              </w:rPr>
            </w:pPr>
            <w:r>
              <w:rPr>
                <w:sz w:val="28"/>
                <w:szCs w:val="28"/>
                <w:rtl/>
              </w:rPr>
              <w:t>١٠</w:t>
            </w:r>
          </w:p>
        </w:tc>
        <w:tc>
          <w:tcPr>
            <w:tcW w:w="1367" w:type="dxa"/>
            <w:tcBorders>
              <w:top w:val="nil"/>
              <w:bottom w:val="nil"/>
            </w:tcBorders>
          </w:tcPr>
          <w:p w:rsidR="00D84ABF" w:rsidRDefault="00D84ABF">
            <w:pPr>
              <w:bidi w:val="0"/>
              <w:spacing w:before="0" w:after="0" w:line="320" w:lineRule="exact"/>
              <w:jc w:val="center"/>
              <w:rPr>
                <w:sz w:val="28"/>
                <w:szCs w:val="28"/>
              </w:rPr>
            </w:pPr>
            <w:r>
              <w:rPr>
                <w:sz w:val="28"/>
                <w:szCs w:val="28"/>
                <w:rtl/>
              </w:rPr>
              <w:t>٢٥٨</w:t>
            </w:r>
          </w:p>
        </w:tc>
        <w:tc>
          <w:tcPr>
            <w:tcW w:w="1367" w:type="dxa"/>
            <w:tcBorders>
              <w:top w:val="nil"/>
              <w:bottom w:val="nil"/>
            </w:tcBorders>
          </w:tcPr>
          <w:p w:rsidR="00D84ABF" w:rsidRDefault="00D84ABF">
            <w:pPr>
              <w:bidi w:val="0"/>
              <w:spacing w:before="0" w:after="0" w:line="320" w:lineRule="exact"/>
              <w:jc w:val="center"/>
              <w:rPr>
                <w:sz w:val="28"/>
                <w:szCs w:val="28"/>
              </w:rPr>
            </w:pPr>
            <w:r>
              <w:rPr>
                <w:sz w:val="28"/>
                <w:szCs w:val="28"/>
                <w:rtl/>
              </w:rPr>
              <w:t>٣٠٣</w:t>
            </w:r>
          </w:p>
        </w:tc>
        <w:tc>
          <w:tcPr>
            <w:tcW w:w="1368" w:type="dxa"/>
            <w:tcBorders>
              <w:top w:val="nil"/>
              <w:bottom w:val="nil"/>
            </w:tcBorders>
          </w:tcPr>
          <w:p w:rsidR="00D84ABF" w:rsidRDefault="00D84ABF">
            <w:pPr>
              <w:bidi w:val="0"/>
              <w:spacing w:before="0" w:after="0" w:line="320" w:lineRule="exact"/>
              <w:ind w:left="-170" w:right="454"/>
              <w:jc w:val="right"/>
              <w:rPr>
                <w:sz w:val="28"/>
                <w:szCs w:val="28"/>
              </w:rPr>
            </w:pPr>
            <w:r>
              <w:rPr>
                <w:sz w:val="28"/>
                <w:szCs w:val="28"/>
                <w:rtl/>
              </w:rPr>
              <w:t>٣٥</w:t>
            </w:r>
          </w:p>
        </w:tc>
        <w:tc>
          <w:tcPr>
            <w:tcW w:w="1261" w:type="dxa"/>
            <w:tcBorders>
              <w:top w:val="nil"/>
              <w:bottom w:val="nil"/>
            </w:tcBorders>
          </w:tcPr>
          <w:p w:rsidR="00D84ABF" w:rsidRDefault="00D84ABF">
            <w:pPr>
              <w:bidi w:val="0"/>
              <w:spacing w:before="0" w:after="0" w:line="320" w:lineRule="exact"/>
              <w:jc w:val="center"/>
              <w:rPr>
                <w:sz w:val="28"/>
                <w:szCs w:val="28"/>
              </w:rPr>
            </w:pPr>
            <w:r>
              <w:rPr>
                <w:sz w:val="28"/>
                <w:szCs w:val="28"/>
                <w:rtl/>
              </w:rPr>
              <w:t>٣٣٨</w:t>
            </w:r>
          </w:p>
        </w:tc>
      </w:tr>
      <w:tr w:rsidR="00D84ABF" w:rsidTr="00D84ABF">
        <w:tblPrEx>
          <w:tblCellMar>
            <w:top w:w="0" w:type="dxa"/>
            <w:bottom w:w="0" w:type="dxa"/>
          </w:tblCellMar>
        </w:tblPrEx>
        <w:trPr>
          <w:jc w:val="center"/>
        </w:trPr>
        <w:tc>
          <w:tcPr>
            <w:tcW w:w="1259" w:type="dxa"/>
            <w:tcBorders>
              <w:top w:val="nil"/>
            </w:tcBorders>
          </w:tcPr>
          <w:p w:rsidR="00D84ABF" w:rsidRDefault="00D84ABF">
            <w:pPr>
              <w:bidi w:val="0"/>
              <w:spacing w:before="0" w:after="0" w:line="320" w:lineRule="exact"/>
              <w:jc w:val="center"/>
              <w:rPr>
                <w:sz w:val="28"/>
                <w:szCs w:val="28"/>
              </w:rPr>
            </w:pPr>
            <w:r>
              <w:rPr>
                <w:sz w:val="28"/>
                <w:szCs w:val="28"/>
                <w:rtl/>
              </w:rPr>
              <w:t>٢٠٠٠</w:t>
            </w:r>
          </w:p>
        </w:tc>
        <w:tc>
          <w:tcPr>
            <w:tcW w:w="1367" w:type="dxa"/>
            <w:tcBorders>
              <w:top w:val="nil"/>
            </w:tcBorders>
          </w:tcPr>
          <w:p w:rsidR="00D84ABF" w:rsidRDefault="00D84ABF">
            <w:pPr>
              <w:bidi w:val="0"/>
              <w:spacing w:before="0" w:after="0" w:line="320" w:lineRule="exact"/>
              <w:jc w:val="center"/>
              <w:rPr>
                <w:sz w:val="28"/>
                <w:szCs w:val="28"/>
              </w:rPr>
            </w:pPr>
            <w:r>
              <w:rPr>
                <w:sz w:val="28"/>
                <w:szCs w:val="28"/>
                <w:rtl/>
              </w:rPr>
              <w:t>٢٩٩</w:t>
            </w:r>
          </w:p>
        </w:tc>
        <w:tc>
          <w:tcPr>
            <w:tcW w:w="1367" w:type="dxa"/>
            <w:tcBorders>
              <w:top w:val="nil"/>
            </w:tcBorders>
          </w:tcPr>
          <w:p w:rsidR="00D84ABF" w:rsidRDefault="00D84ABF">
            <w:pPr>
              <w:bidi w:val="0"/>
              <w:spacing w:before="0" w:after="0" w:line="320" w:lineRule="exact"/>
              <w:ind w:left="-170" w:right="454"/>
              <w:jc w:val="right"/>
              <w:rPr>
                <w:sz w:val="28"/>
                <w:szCs w:val="28"/>
              </w:rPr>
            </w:pPr>
            <w:r>
              <w:rPr>
                <w:sz w:val="28"/>
                <w:szCs w:val="28"/>
                <w:rtl/>
              </w:rPr>
              <w:t>٩</w:t>
            </w:r>
          </w:p>
        </w:tc>
        <w:tc>
          <w:tcPr>
            <w:tcW w:w="1367" w:type="dxa"/>
            <w:tcBorders>
              <w:top w:val="nil"/>
            </w:tcBorders>
          </w:tcPr>
          <w:p w:rsidR="00D84ABF" w:rsidRDefault="00D84ABF">
            <w:pPr>
              <w:bidi w:val="0"/>
              <w:spacing w:before="0" w:after="0" w:line="320" w:lineRule="exact"/>
              <w:jc w:val="center"/>
              <w:rPr>
                <w:sz w:val="28"/>
                <w:szCs w:val="28"/>
              </w:rPr>
            </w:pPr>
            <w:r>
              <w:rPr>
                <w:sz w:val="28"/>
                <w:szCs w:val="28"/>
                <w:rtl/>
              </w:rPr>
              <w:t>٣٠٨</w:t>
            </w:r>
          </w:p>
        </w:tc>
        <w:tc>
          <w:tcPr>
            <w:tcW w:w="1367" w:type="dxa"/>
            <w:tcBorders>
              <w:top w:val="nil"/>
            </w:tcBorders>
          </w:tcPr>
          <w:p w:rsidR="00D84ABF" w:rsidRDefault="00D84ABF">
            <w:pPr>
              <w:bidi w:val="0"/>
              <w:spacing w:before="0" w:after="0" w:line="320" w:lineRule="exact"/>
              <w:jc w:val="center"/>
              <w:rPr>
                <w:sz w:val="28"/>
                <w:szCs w:val="28"/>
              </w:rPr>
            </w:pPr>
            <w:r>
              <w:rPr>
                <w:sz w:val="28"/>
                <w:szCs w:val="28"/>
                <w:rtl/>
              </w:rPr>
              <w:t>٢٣٢</w:t>
            </w:r>
          </w:p>
        </w:tc>
        <w:tc>
          <w:tcPr>
            <w:tcW w:w="1368" w:type="dxa"/>
            <w:tcBorders>
              <w:top w:val="nil"/>
            </w:tcBorders>
          </w:tcPr>
          <w:p w:rsidR="00D84ABF" w:rsidRDefault="00D84ABF">
            <w:pPr>
              <w:bidi w:val="0"/>
              <w:spacing w:before="0" w:after="0" w:line="320" w:lineRule="exact"/>
              <w:ind w:left="-170" w:right="454"/>
              <w:jc w:val="right"/>
              <w:rPr>
                <w:sz w:val="28"/>
                <w:szCs w:val="28"/>
              </w:rPr>
            </w:pPr>
            <w:r>
              <w:rPr>
                <w:sz w:val="28"/>
                <w:szCs w:val="28"/>
                <w:rtl/>
              </w:rPr>
              <w:t>٧١</w:t>
            </w:r>
          </w:p>
        </w:tc>
        <w:tc>
          <w:tcPr>
            <w:tcW w:w="1261" w:type="dxa"/>
            <w:tcBorders>
              <w:top w:val="nil"/>
            </w:tcBorders>
          </w:tcPr>
          <w:p w:rsidR="00D84ABF" w:rsidRDefault="00D84ABF">
            <w:pPr>
              <w:bidi w:val="0"/>
              <w:spacing w:before="0" w:after="0" w:line="320" w:lineRule="exact"/>
              <w:jc w:val="center"/>
              <w:rPr>
                <w:sz w:val="28"/>
                <w:szCs w:val="28"/>
              </w:rPr>
            </w:pPr>
            <w:r>
              <w:rPr>
                <w:sz w:val="28"/>
                <w:szCs w:val="28"/>
                <w:rtl/>
              </w:rPr>
              <w:t>٣٠٣</w:t>
            </w:r>
          </w:p>
        </w:tc>
      </w:tr>
    </w:tbl>
    <w:p w:rsidR="00000000" w:rsidRDefault="00D84ABF">
      <w:pPr>
        <w:pStyle w:val="BodyText"/>
        <w:framePr w:hSpace="0" w:vSpace="0" w:wrap="auto" w:vAnchor="margin" w:yAlign="inline"/>
        <w:bidi/>
        <w:spacing w:after="120"/>
        <w:rPr>
          <w:rFonts w:hint="cs"/>
          <w:szCs w:val="24"/>
          <w:rtl/>
        </w:rPr>
      </w:pPr>
      <w:r>
        <w:rPr>
          <w:rFonts w:hint="cs"/>
          <w:szCs w:val="24"/>
          <w:rtl/>
        </w:rPr>
        <w:tab/>
      </w:r>
      <w:r>
        <w:rPr>
          <w:rFonts w:hint="cs"/>
          <w:i/>
          <w:iCs/>
          <w:szCs w:val="24"/>
          <w:rtl/>
          <w:lang w:bidi="ar-MA"/>
        </w:rPr>
        <w:t>المصدر</w:t>
      </w:r>
      <w:r>
        <w:rPr>
          <w:rFonts w:hint="cs"/>
          <w:szCs w:val="24"/>
          <w:rtl/>
          <w:lang w:bidi="ar-MA"/>
        </w:rPr>
        <w:t>: مؤسسة العمالة والتدريب (بيانات غير منشورة)</w:t>
      </w:r>
      <w:r>
        <w:rPr>
          <w:rFonts w:hint="cs"/>
          <w:szCs w:val="24"/>
          <w:rtl/>
        </w:rPr>
        <w:t>.</w:t>
      </w:r>
    </w:p>
    <w:p w:rsidR="00000000" w:rsidRDefault="00D84ABF">
      <w:pPr>
        <w:pStyle w:val="BodyText"/>
        <w:framePr w:hSpace="0" w:vSpace="0" w:wrap="auto" w:vAnchor="margin" w:yAlign="inline"/>
        <w:bidi/>
        <w:jc w:val="center"/>
        <w:rPr>
          <w:rFonts w:hint="cs"/>
          <w:b/>
          <w:bCs/>
          <w:sz w:val="28"/>
          <w:szCs w:val="28"/>
          <w:rtl/>
          <w:lang w:bidi="ar-MA"/>
        </w:rPr>
      </w:pPr>
      <w:r>
        <w:rPr>
          <w:b/>
          <w:bCs/>
          <w:sz w:val="28"/>
          <w:szCs w:val="28"/>
          <w:rtl/>
        </w:rPr>
        <w:br w:type="page"/>
      </w:r>
      <w:r>
        <w:rPr>
          <w:rFonts w:hint="cs"/>
          <w:b/>
          <w:bCs/>
          <w:sz w:val="28"/>
          <w:szCs w:val="28"/>
          <w:rtl/>
          <w:lang w:bidi="ar-MA"/>
        </w:rPr>
        <w:t>الجدول ٣</w:t>
      </w:r>
    </w:p>
    <w:p w:rsidR="00000000" w:rsidRDefault="00D84ABF">
      <w:pPr>
        <w:pStyle w:val="BodyText"/>
        <w:framePr w:hSpace="0" w:vSpace="0" w:wrap="auto" w:vAnchor="margin" w:yAlign="inline"/>
        <w:bidi/>
        <w:jc w:val="center"/>
        <w:rPr>
          <w:b/>
          <w:bCs/>
          <w:sz w:val="28"/>
          <w:szCs w:val="28"/>
          <w:rtl/>
        </w:rPr>
      </w:pPr>
      <w:r>
        <w:rPr>
          <w:rFonts w:hint="cs"/>
          <w:b/>
          <w:bCs/>
          <w:sz w:val="28"/>
          <w:szCs w:val="28"/>
          <w:rtl/>
          <w:lang w:bidi="ar-MA"/>
        </w:rPr>
        <w:t>متوسط الأجور الأسبوعية (ل م)، أيلول/سبتمبر ٢٠٠٠</w:t>
      </w:r>
    </w:p>
    <w:tbl>
      <w:tblPr>
        <w:tblW w:w="88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56"/>
        <w:gridCol w:w="1279"/>
        <w:gridCol w:w="979"/>
        <w:gridCol w:w="1461"/>
        <w:gridCol w:w="1026"/>
        <w:gridCol w:w="2789"/>
      </w:tblGrid>
      <w:tr w:rsidR="00000000">
        <w:tblPrEx>
          <w:tblCellMar>
            <w:top w:w="0" w:type="dxa"/>
            <w:bottom w:w="0" w:type="dxa"/>
          </w:tblCellMar>
        </w:tblPrEx>
        <w:trPr>
          <w:jc w:val="center"/>
        </w:trPr>
        <w:tc>
          <w:tcPr>
            <w:tcW w:w="1356" w:type="dxa"/>
            <w:tcBorders>
              <w:bottom w:val="single" w:sz="4" w:space="0" w:color="auto"/>
            </w:tcBorders>
          </w:tcPr>
          <w:p w:rsidR="00000000" w:rsidRDefault="00D84ABF">
            <w:pPr>
              <w:bidi w:val="0"/>
              <w:spacing w:before="0" w:after="0" w:line="320" w:lineRule="exact"/>
              <w:ind w:left="-57"/>
              <w:jc w:val="center"/>
              <w:rPr>
                <w:szCs w:val="24"/>
              </w:rPr>
            </w:pPr>
          </w:p>
          <w:p w:rsidR="00000000" w:rsidRDefault="00D84ABF">
            <w:pPr>
              <w:bidi w:val="0"/>
              <w:spacing w:before="0" w:after="0" w:line="320" w:lineRule="exact"/>
              <w:ind w:left="-57"/>
              <w:jc w:val="center"/>
              <w:rPr>
                <w:szCs w:val="24"/>
              </w:rPr>
            </w:pPr>
            <w:r>
              <w:rPr>
                <w:rFonts w:hint="cs"/>
                <w:szCs w:val="24"/>
                <w:rtl/>
              </w:rPr>
              <w:t>المتوسط المرجَّح</w:t>
            </w:r>
          </w:p>
        </w:tc>
        <w:tc>
          <w:tcPr>
            <w:tcW w:w="1279" w:type="dxa"/>
            <w:tcBorders>
              <w:bottom w:val="single" w:sz="4" w:space="0" w:color="auto"/>
            </w:tcBorders>
          </w:tcPr>
          <w:p w:rsidR="00000000" w:rsidRDefault="00D84ABF">
            <w:pPr>
              <w:bidi w:val="0"/>
              <w:spacing w:before="0" w:after="0" w:line="320" w:lineRule="exact"/>
              <w:ind w:left="-57"/>
              <w:jc w:val="center"/>
              <w:rPr>
                <w:szCs w:val="24"/>
              </w:rPr>
            </w:pPr>
          </w:p>
          <w:p w:rsidR="00000000" w:rsidRDefault="00D84ABF">
            <w:pPr>
              <w:bidi w:val="0"/>
              <w:spacing w:before="0" w:after="0" w:line="320" w:lineRule="exact"/>
              <w:ind w:left="-57"/>
              <w:jc w:val="center"/>
              <w:rPr>
                <w:rFonts w:hint="cs"/>
                <w:szCs w:val="24"/>
              </w:rPr>
            </w:pPr>
            <w:r>
              <w:rPr>
                <w:rFonts w:hint="cs"/>
                <w:szCs w:val="24"/>
                <w:rtl/>
              </w:rPr>
              <w:t>إداريون</w:t>
            </w:r>
          </w:p>
        </w:tc>
        <w:tc>
          <w:tcPr>
            <w:tcW w:w="979" w:type="dxa"/>
            <w:tcBorders>
              <w:bottom w:val="single" w:sz="4" w:space="0" w:color="auto"/>
            </w:tcBorders>
          </w:tcPr>
          <w:p w:rsidR="00000000" w:rsidRDefault="00D84ABF">
            <w:pPr>
              <w:bidi w:val="0"/>
              <w:spacing w:before="0" w:after="0" w:line="320" w:lineRule="exact"/>
              <w:ind w:left="-57"/>
              <w:jc w:val="center"/>
              <w:rPr>
                <w:szCs w:val="24"/>
              </w:rPr>
            </w:pPr>
          </w:p>
          <w:p w:rsidR="00000000" w:rsidRDefault="00D84ABF">
            <w:pPr>
              <w:bidi w:val="0"/>
              <w:spacing w:before="0" w:after="0" w:line="320" w:lineRule="exact"/>
              <w:ind w:left="-57"/>
              <w:jc w:val="center"/>
              <w:rPr>
                <w:rFonts w:hint="cs"/>
                <w:szCs w:val="24"/>
              </w:rPr>
            </w:pPr>
            <w:r>
              <w:rPr>
                <w:rFonts w:hint="cs"/>
                <w:szCs w:val="24"/>
                <w:rtl/>
              </w:rPr>
              <w:t>كَتبة</w:t>
            </w:r>
          </w:p>
        </w:tc>
        <w:tc>
          <w:tcPr>
            <w:tcW w:w="1461" w:type="dxa"/>
            <w:tcBorders>
              <w:bottom w:val="single" w:sz="4" w:space="0" w:color="auto"/>
            </w:tcBorders>
          </w:tcPr>
          <w:p w:rsidR="00000000" w:rsidRDefault="00D84ABF">
            <w:pPr>
              <w:bidi w:val="0"/>
              <w:spacing w:before="0" w:after="0" w:line="320" w:lineRule="exact"/>
              <w:ind w:left="-57"/>
              <w:jc w:val="center"/>
              <w:rPr>
                <w:rFonts w:hint="cs"/>
                <w:szCs w:val="24"/>
              </w:rPr>
            </w:pPr>
            <w:r>
              <w:rPr>
                <w:rFonts w:hint="cs"/>
                <w:szCs w:val="24"/>
                <w:rtl/>
              </w:rPr>
              <w:t>عمال فنيون مؤهلون</w:t>
            </w:r>
          </w:p>
        </w:tc>
        <w:tc>
          <w:tcPr>
            <w:tcW w:w="1026" w:type="dxa"/>
            <w:tcBorders>
              <w:bottom w:val="single" w:sz="4" w:space="0" w:color="auto"/>
            </w:tcBorders>
          </w:tcPr>
          <w:p w:rsidR="00000000" w:rsidRDefault="00D84ABF">
            <w:pPr>
              <w:bidi w:val="0"/>
              <w:spacing w:before="0" w:after="0" w:line="320" w:lineRule="exact"/>
              <w:ind w:left="-57"/>
              <w:jc w:val="center"/>
              <w:rPr>
                <w:szCs w:val="24"/>
              </w:rPr>
            </w:pPr>
          </w:p>
          <w:p w:rsidR="00000000" w:rsidRDefault="00D84ABF">
            <w:pPr>
              <w:bidi w:val="0"/>
              <w:spacing w:before="0" w:after="0" w:line="320" w:lineRule="exact"/>
              <w:ind w:left="-57"/>
              <w:jc w:val="center"/>
              <w:rPr>
                <w:szCs w:val="24"/>
                <w:lang w:bidi="ar-MA"/>
              </w:rPr>
            </w:pPr>
            <w:r>
              <w:rPr>
                <w:rFonts w:hint="cs"/>
                <w:szCs w:val="24"/>
                <w:rtl/>
                <w:lang w:bidi="ar-MA"/>
              </w:rPr>
              <w:t>عمال</w:t>
            </w:r>
          </w:p>
        </w:tc>
        <w:tc>
          <w:tcPr>
            <w:tcW w:w="2789" w:type="dxa"/>
            <w:tcBorders>
              <w:bottom w:val="single" w:sz="4" w:space="0" w:color="auto"/>
            </w:tcBorders>
          </w:tcPr>
          <w:p w:rsidR="00000000" w:rsidRDefault="00D84ABF">
            <w:pPr>
              <w:bidi w:val="0"/>
              <w:spacing w:before="0" w:after="0" w:line="320" w:lineRule="exact"/>
              <w:ind w:left="-57"/>
              <w:jc w:val="both"/>
              <w:rPr>
                <w:szCs w:val="24"/>
              </w:rPr>
            </w:pPr>
          </w:p>
        </w:tc>
      </w:tr>
      <w:tr w:rsidR="00000000">
        <w:tblPrEx>
          <w:tblCellMar>
            <w:top w:w="0" w:type="dxa"/>
            <w:bottom w:w="0" w:type="dxa"/>
          </w:tblCellMar>
        </w:tblPrEx>
        <w:trPr>
          <w:jc w:val="center"/>
        </w:trPr>
        <w:tc>
          <w:tcPr>
            <w:tcW w:w="1356" w:type="dxa"/>
            <w:tcBorders>
              <w:bottom w:val="nil"/>
            </w:tcBorders>
          </w:tcPr>
          <w:p w:rsidR="00000000" w:rsidRDefault="00D84ABF">
            <w:pPr>
              <w:bidi w:val="0"/>
              <w:spacing w:before="0" w:after="0" w:line="320" w:lineRule="exact"/>
              <w:ind w:left="-57" w:right="317"/>
              <w:jc w:val="right"/>
            </w:pPr>
            <w:r>
              <w:rPr>
                <w:rtl/>
              </w:rPr>
              <w:t>٧٨</w:t>
            </w:r>
            <w:r>
              <w:t>,</w:t>
            </w:r>
            <w:r>
              <w:rPr>
                <w:rtl/>
              </w:rPr>
              <w:t>٧٦</w:t>
            </w:r>
          </w:p>
        </w:tc>
        <w:tc>
          <w:tcPr>
            <w:tcW w:w="1279" w:type="dxa"/>
            <w:tcBorders>
              <w:bottom w:val="nil"/>
            </w:tcBorders>
          </w:tcPr>
          <w:p w:rsidR="00000000" w:rsidRDefault="00D84ABF">
            <w:pPr>
              <w:bidi w:val="0"/>
              <w:spacing w:before="0" w:after="0" w:line="320" w:lineRule="exact"/>
              <w:ind w:left="-57" w:right="260"/>
              <w:jc w:val="right"/>
            </w:pPr>
            <w:r>
              <w:rPr>
                <w:rtl/>
              </w:rPr>
              <w:t>٨٤</w:t>
            </w:r>
            <w:r>
              <w:t>,</w:t>
            </w:r>
            <w:r>
              <w:rPr>
                <w:rtl/>
              </w:rPr>
              <w:t>٥٠</w:t>
            </w:r>
          </w:p>
        </w:tc>
        <w:tc>
          <w:tcPr>
            <w:tcW w:w="979" w:type="dxa"/>
            <w:tcBorders>
              <w:bottom w:val="nil"/>
            </w:tcBorders>
          </w:tcPr>
          <w:p w:rsidR="00000000" w:rsidRDefault="00D84ABF">
            <w:pPr>
              <w:bidi w:val="0"/>
              <w:spacing w:before="0" w:after="0" w:line="320" w:lineRule="exact"/>
              <w:ind w:left="-57"/>
              <w:jc w:val="center"/>
            </w:pPr>
            <w:r>
              <w:rPr>
                <w:rtl/>
              </w:rPr>
              <w:t>٧٥</w:t>
            </w:r>
            <w:r>
              <w:t>,</w:t>
            </w:r>
            <w:r>
              <w:rPr>
                <w:rtl/>
              </w:rPr>
              <w:t>٥٠</w:t>
            </w:r>
          </w:p>
        </w:tc>
        <w:tc>
          <w:tcPr>
            <w:tcW w:w="1461" w:type="dxa"/>
            <w:tcBorders>
              <w:bottom w:val="nil"/>
            </w:tcBorders>
          </w:tcPr>
          <w:p w:rsidR="00000000" w:rsidRDefault="00D84ABF">
            <w:pPr>
              <w:bidi w:val="0"/>
              <w:spacing w:before="0" w:after="0" w:line="320" w:lineRule="exact"/>
              <w:ind w:left="-57" w:right="288"/>
              <w:jc w:val="right"/>
            </w:pPr>
            <w:r>
              <w:rPr>
                <w:rtl/>
              </w:rPr>
              <w:t>٧٩</w:t>
            </w:r>
            <w:r>
              <w:t>,</w:t>
            </w:r>
            <w:r>
              <w:rPr>
                <w:rtl/>
              </w:rPr>
              <w:t>٠٠</w:t>
            </w:r>
          </w:p>
        </w:tc>
        <w:tc>
          <w:tcPr>
            <w:tcW w:w="1026" w:type="dxa"/>
            <w:tcBorders>
              <w:bottom w:val="nil"/>
            </w:tcBorders>
          </w:tcPr>
          <w:p w:rsidR="00000000" w:rsidRDefault="00D84ABF">
            <w:pPr>
              <w:bidi w:val="0"/>
              <w:spacing w:before="0" w:after="0" w:line="320" w:lineRule="exact"/>
              <w:ind w:left="-57"/>
              <w:jc w:val="center"/>
            </w:pPr>
            <w:r>
              <w:rPr>
                <w:rtl/>
              </w:rPr>
              <w:t>٧٨</w:t>
            </w:r>
            <w:r>
              <w:t>,</w:t>
            </w:r>
            <w:r>
              <w:rPr>
                <w:rtl/>
              </w:rPr>
              <w:t>٥٠</w:t>
            </w:r>
          </w:p>
        </w:tc>
        <w:tc>
          <w:tcPr>
            <w:tcW w:w="2789" w:type="dxa"/>
            <w:tcBorders>
              <w:bottom w:val="nil"/>
            </w:tcBorders>
          </w:tcPr>
          <w:p w:rsidR="00000000" w:rsidRDefault="00D84ABF">
            <w:pPr>
              <w:spacing w:before="0" w:after="0" w:line="320" w:lineRule="exact"/>
              <w:ind w:left="-57" w:right="317"/>
              <w:jc w:val="both"/>
              <w:rPr>
                <w:szCs w:val="24"/>
              </w:rPr>
            </w:pPr>
            <w:r>
              <w:rPr>
                <w:rFonts w:hint="cs"/>
                <w:szCs w:val="24"/>
                <w:rtl/>
              </w:rPr>
              <w:t>التنقيب عن النفط</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pPr>
            <w:r>
              <w:rPr>
                <w:rtl/>
              </w:rPr>
              <w:t>٧٣</w:t>
            </w:r>
            <w:r>
              <w:t>,</w:t>
            </w:r>
            <w:r>
              <w:rPr>
                <w:rtl/>
              </w:rPr>
              <w:t>٣١</w:t>
            </w:r>
          </w:p>
        </w:tc>
        <w:tc>
          <w:tcPr>
            <w:tcW w:w="1279" w:type="dxa"/>
            <w:tcBorders>
              <w:top w:val="nil"/>
              <w:bottom w:val="nil"/>
            </w:tcBorders>
          </w:tcPr>
          <w:p w:rsidR="00000000" w:rsidRDefault="00D84ABF">
            <w:pPr>
              <w:bidi w:val="0"/>
              <w:spacing w:before="0" w:after="0" w:line="320" w:lineRule="exact"/>
              <w:ind w:left="-57" w:right="260"/>
              <w:jc w:val="right"/>
            </w:pPr>
            <w:r>
              <w:rPr>
                <w:rtl/>
              </w:rPr>
              <w:t>٨٣</w:t>
            </w:r>
            <w:r>
              <w:t>,</w:t>
            </w:r>
            <w:r>
              <w:rPr>
                <w:rtl/>
              </w:rPr>
              <w:t>٢٣</w:t>
            </w:r>
          </w:p>
        </w:tc>
        <w:tc>
          <w:tcPr>
            <w:tcW w:w="979" w:type="dxa"/>
            <w:tcBorders>
              <w:top w:val="nil"/>
              <w:bottom w:val="nil"/>
            </w:tcBorders>
          </w:tcPr>
          <w:p w:rsidR="00000000" w:rsidRDefault="00D84ABF">
            <w:pPr>
              <w:bidi w:val="0"/>
              <w:spacing w:before="0" w:after="0" w:line="320" w:lineRule="exact"/>
              <w:ind w:left="-57"/>
              <w:jc w:val="center"/>
            </w:pPr>
            <w:r>
              <w:rPr>
                <w:rtl/>
              </w:rPr>
              <w:t>٧٥</w:t>
            </w:r>
            <w:r>
              <w:t>,</w:t>
            </w:r>
            <w:r>
              <w:rPr>
                <w:rtl/>
              </w:rPr>
              <w:t>٥٨</w:t>
            </w:r>
          </w:p>
        </w:tc>
        <w:tc>
          <w:tcPr>
            <w:tcW w:w="1461" w:type="dxa"/>
            <w:tcBorders>
              <w:top w:val="nil"/>
              <w:bottom w:val="nil"/>
            </w:tcBorders>
          </w:tcPr>
          <w:p w:rsidR="00000000" w:rsidRDefault="00D84ABF">
            <w:pPr>
              <w:bidi w:val="0"/>
              <w:spacing w:before="0" w:after="0" w:line="320" w:lineRule="exact"/>
              <w:ind w:left="-57" w:right="288"/>
              <w:jc w:val="right"/>
            </w:pPr>
            <w:r>
              <w:rPr>
                <w:rtl/>
              </w:rPr>
              <w:t>٨٢</w:t>
            </w:r>
            <w:r>
              <w:t>,</w:t>
            </w:r>
            <w:r>
              <w:rPr>
                <w:rtl/>
              </w:rPr>
              <w:t>٤٧</w:t>
            </w:r>
          </w:p>
        </w:tc>
        <w:tc>
          <w:tcPr>
            <w:tcW w:w="1026" w:type="dxa"/>
            <w:tcBorders>
              <w:top w:val="nil"/>
              <w:bottom w:val="nil"/>
            </w:tcBorders>
          </w:tcPr>
          <w:p w:rsidR="00000000" w:rsidRDefault="00D84ABF">
            <w:pPr>
              <w:bidi w:val="0"/>
              <w:spacing w:before="0" w:after="0" w:line="320" w:lineRule="exact"/>
              <w:ind w:left="-57"/>
              <w:jc w:val="center"/>
            </w:pPr>
            <w:r>
              <w:rPr>
                <w:rtl/>
              </w:rPr>
              <w:t>٧١</w:t>
            </w:r>
            <w:r>
              <w:t>,</w:t>
            </w:r>
            <w:r>
              <w:rPr>
                <w:rtl/>
              </w:rPr>
              <w:t>١٦</w:t>
            </w:r>
          </w:p>
        </w:tc>
        <w:tc>
          <w:tcPr>
            <w:tcW w:w="2789"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الأغذية</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pPr>
            <w:r>
              <w:rPr>
                <w:rtl/>
              </w:rPr>
              <w:t>٨١</w:t>
            </w:r>
            <w:r>
              <w:t>,</w:t>
            </w:r>
            <w:r>
              <w:rPr>
                <w:rtl/>
              </w:rPr>
              <w:t>٠٨</w:t>
            </w:r>
          </w:p>
        </w:tc>
        <w:tc>
          <w:tcPr>
            <w:tcW w:w="1279" w:type="dxa"/>
            <w:tcBorders>
              <w:top w:val="nil"/>
              <w:bottom w:val="nil"/>
            </w:tcBorders>
          </w:tcPr>
          <w:p w:rsidR="00000000" w:rsidRDefault="00D84ABF">
            <w:pPr>
              <w:bidi w:val="0"/>
              <w:spacing w:before="0" w:after="0" w:line="320" w:lineRule="exact"/>
              <w:ind w:left="-57" w:right="260"/>
              <w:jc w:val="right"/>
            </w:pPr>
            <w:r>
              <w:rPr>
                <w:rtl/>
              </w:rPr>
              <w:t>٨١</w:t>
            </w:r>
            <w:r>
              <w:t>,</w:t>
            </w:r>
            <w:r>
              <w:rPr>
                <w:rtl/>
              </w:rPr>
              <w:t>٤٧</w:t>
            </w:r>
          </w:p>
        </w:tc>
        <w:tc>
          <w:tcPr>
            <w:tcW w:w="979" w:type="dxa"/>
            <w:tcBorders>
              <w:top w:val="nil"/>
              <w:bottom w:val="nil"/>
            </w:tcBorders>
          </w:tcPr>
          <w:p w:rsidR="00000000" w:rsidRDefault="00D84ABF">
            <w:pPr>
              <w:bidi w:val="0"/>
              <w:spacing w:before="0" w:after="0" w:line="320" w:lineRule="exact"/>
              <w:ind w:left="-57"/>
              <w:jc w:val="center"/>
            </w:pPr>
            <w:r>
              <w:rPr>
                <w:rtl/>
              </w:rPr>
              <w:t>٨٥</w:t>
            </w:r>
            <w:r>
              <w:t>,</w:t>
            </w:r>
            <w:r>
              <w:rPr>
                <w:rtl/>
              </w:rPr>
              <w:t>٥٢</w:t>
            </w:r>
          </w:p>
        </w:tc>
        <w:tc>
          <w:tcPr>
            <w:tcW w:w="1461" w:type="dxa"/>
            <w:tcBorders>
              <w:top w:val="nil"/>
              <w:bottom w:val="nil"/>
            </w:tcBorders>
          </w:tcPr>
          <w:p w:rsidR="00000000" w:rsidRDefault="00D84ABF">
            <w:pPr>
              <w:bidi w:val="0"/>
              <w:spacing w:before="0" w:after="0" w:line="320" w:lineRule="exact"/>
              <w:ind w:left="-57" w:right="288"/>
              <w:jc w:val="right"/>
            </w:pPr>
            <w:r>
              <w:rPr>
                <w:rtl/>
              </w:rPr>
              <w:t>٩٠</w:t>
            </w:r>
            <w:r>
              <w:t>,</w:t>
            </w:r>
            <w:r>
              <w:rPr>
                <w:rtl/>
              </w:rPr>
              <w:t>٧٠</w:t>
            </w:r>
          </w:p>
        </w:tc>
        <w:tc>
          <w:tcPr>
            <w:tcW w:w="1026" w:type="dxa"/>
            <w:tcBorders>
              <w:top w:val="nil"/>
              <w:bottom w:val="nil"/>
            </w:tcBorders>
          </w:tcPr>
          <w:p w:rsidR="00000000" w:rsidRDefault="00D84ABF">
            <w:pPr>
              <w:bidi w:val="0"/>
              <w:spacing w:before="0" w:after="0" w:line="320" w:lineRule="exact"/>
              <w:ind w:left="-57"/>
              <w:jc w:val="center"/>
            </w:pPr>
            <w:r>
              <w:rPr>
                <w:rtl/>
              </w:rPr>
              <w:t>٧٨</w:t>
            </w:r>
            <w:r>
              <w:t>,</w:t>
            </w:r>
            <w:r>
              <w:rPr>
                <w:rtl/>
              </w:rPr>
              <w:t>٠٨</w:t>
            </w:r>
          </w:p>
        </w:tc>
        <w:tc>
          <w:tcPr>
            <w:tcW w:w="2789"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المشروبات</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pPr>
            <w:r>
              <w:rPr>
                <w:rtl/>
              </w:rPr>
              <w:t>٧٨</w:t>
            </w:r>
            <w:r>
              <w:t>,</w:t>
            </w:r>
            <w:r>
              <w:rPr>
                <w:rtl/>
              </w:rPr>
              <w:t>٩٨</w:t>
            </w:r>
          </w:p>
        </w:tc>
        <w:tc>
          <w:tcPr>
            <w:tcW w:w="1279" w:type="dxa"/>
            <w:tcBorders>
              <w:top w:val="nil"/>
              <w:bottom w:val="nil"/>
            </w:tcBorders>
          </w:tcPr>
          <w:p w:rsidR="00000000" w:rsidRDefault="00D84ABF">
            <w:pPr>
              <w:bidi w:val="0"/>
              <w:spacing w:before="0" w:after="0" w:line="320" w:lineRule="exact"/>
              <w:ind w:right="261"/>
              <w:jc w:val="right"/>
            </w:pPr>
            <w:r>
              <w:t>…</w:t>
            </w:r>
          </w:p>
        </w:tc>
        <w:tc>
          <w:tcPr>
            <w:tcW w:w="979" w:type="dxa"/>
            <w:tcBorders>
              <w:top w:val="nil"/>
              <w:bottom w:val="nil"/>
            </w:tcBorders>
          </w:tcPr>
          <w:p w:rsidR="00000000" w:rsidRDefault="00D84ABF">
            <w:pPr>
              <w:bidi w:val="0"/>
              <w:spacing w:before="0" w:after="0" w:line="320" w:lineRule="exact"/>
              <w:ind w:left="-57"/>
              <w:jc w:val="center"/>
            </w:pPr>
            <w:r>
              <w:rPr>
                <w:rtl/>
              </w:rPr>
              <w:t>٩٧</w:t>
            </w:r>
            <w:r>
              <w:t>,</w:t>
            </w:r>
            <w:r>
              <w:rPr>
                <w:rtl/>
              </w:rPr>
              <w:t>١٣</w:t>
            </w:r>
          </w:p>
        </w:tc>
        <w:tc>
          <w:tcPr>
            <w:tcW w:w="1461" w:type="dxa"/>
            <w:tcBorders>
              <w:top w:val="nil"/>
              <w:bottom w:val="nil"/>
            </w:tcBorders>
          </w:tcPr>
          <w:p w:rsidR="00000000" w:rsidRDefault="00D84ABF">
            <w:pPr>
              <w:bidi w:val="0"/>
              <w:spacing w:before="0" w:after="0" w:line="320" w:lineRule="exact"/>
              <w:ind w:left="-57" w:right="288"/>
              <w:jc w:val="right"/>
            </w:pPr>
            <w:r>
              <w:rPr>
                <w:rtl/>
              </w:rPr>
              <w:t>٨٦</w:t>
            </w:r>
            <w:r>
              <w:t>,</w:t>
            </w:r>
            <w:r>
              <w:rPr>
                <w:rtl/>
              </w:rPr>
              <w:t>٧٤</w:t>
            </w:r>
          </w:p>
        </w:tc>
        <w:tc>
          <w:tcPr>
            <w:tcW w:w="1026" w:type="dxa"/>
            <w:tcBorders>
              <w:top w:val="nil"/>
              <w:bottom w:val="nil"/>
            </w:tcBorders>
          </w:tcPr>
          <w:p w:rsidR="00000000" w:rsidRDefault="00D84ABF">
            <w:pPr>
              <w:bidi w:val="0"/>
              <w:spacing w:before="0" w:after="0" w:line="320" w:lineRule="exact"/>
              <w:ind w:left="-57"/>
              <w:jc w:val="center"/>
            </w:pPr>
            <w:r>
              <w:rPr>
                <w:rtl/>
              </w:rPr>
              <w:t>٧٣</w:t>
            </w:r>
            <w:r>
              <w:t>,</w:t>
            </w:r>
            <w:r>
              <w:rPr>
                <w:rtl/>
              </w:rPr>
              <w:t>٥٢</w:t>
            </w:r>
          </w:p>
        </w:tc>
        <w:tc>
          <w:tcPr>
            <w:tcW w:w="2789" w:type="dxa"/>
            <w:tcBorders>
              <w:top w:val="nil"/>
              <w:bottom w:val="nil"/>
            </w:tcBorders>
          </w:tcPr>
          <w:p w:rsidR="00000000" w:rsidRDefault="00D84ABF">
            <w:pPr>
              <w:spacing w:before="0" w:after="0" w:line="320" w:lineRule="exact"/>
              <w:ind w:left="-57" w:right="317"/>
              <w:jc w:val="both"/>
              <w:rPr>
                <w:szCs w:val="24"/>
              </w:rPr>
            </w:pPr>
            <w:r>
              <w:rPr>
                <w:rFonts w:hint="cs"/>
                <w:szCs w:val="24"/>
                <w:rtl/>
              </w:rPr>
              <w:t>التبغ</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pPr>
            <w:r>
              <w:rPr>
                <w:rtl/>
              </w:rPr>
              <w:t>٦٣</w:t>
            </w:r>
            <w:r>
              <w:t>,</w:t>
            </w:r>
            <w:r>
              <w:rPr>
                <w:rtl/>
              </w:rPr>
              <w:t>٢١</w:t>
            </w:r>
          </w:p>
        </w:tc>
        <w:tc>
          <w:tcPr>
            <w:tcW w:w="1279" w:type="dxa"/>
            <w:tcBorders>
              <w:top w:val="nil"/>
              <w:bottom w:val="nil"/>
            </w:tcBorders>
          </w:tcPr>
          <w:p w:rsidR="00000000" w:rsidRDefault="00D84ABF">
            <w:pPr>
              <w:bidi w:val="0"/>
              <w:spacing w:before="0" w:after="0" w:line="320" w:lineRule="exact"/>
              <w:ind w:left="-57" w:right="260"/>
              <w:jc w:val="right"/>
            </w:pPr>
            <w:r>
              <w:rPr>
                <w:rtl/>
              </w:rPr>
              <w:t>١١٧</w:t>
            </w:r>
            <w:r>
              <w:t>,</w:t>
            </w:r>
            <w:r>
              <w:rPr>
                <w:rtl/>
              </w:rPr>
              <w:t>٠٩</w:t>
            </w:r>
          </w:p>
        </w:tc>
        <w:tc>
          <w:tcPr>
            <w:tcW w:w="979" w:type="dxa"/>
            <w:tcBorders>
              <w:top w:val="nil"/>
              <w:bottom w:val="nil"/>
            </w:tcBorders>
          </w:tcPr>
          <w:p w:rsidR="00000000" w:rsidRDefault="00D84ABF">
            <w:pPr>
              <w:bidi w:val="0"/>
              <w:spacing w:before="0" w:after="0" w:line="320" w:lineRule="exact"/>
              <w:ind w:left="-57"/>
              <w:jc w:val="center"/>
            </w:pPr>
            <w:r>
              <w:rPr>
                <w:rtl/>
              </w:rPr>
              <w:t>٧٢</w:t>
            </w:r>
            <w:r>
              <w:t>,</w:t>
            </w:r>
            <w:r>
              <w:rPr>
                <w:rtl/>
              </w:rPr>
              <w:t>٨٦</w:t>
            </w:r>
          </w:p>
        </w:tc>
        <w:tc>
          <w:tcPr>
            <w:tcW w:w="1461" w:type="dxa"/>
            <w:tcBorders>
              <w:top w:val="nil"/>
              <w:bottom w:val="nil"/>
            </w:tcBorders>
          </w:tcPr>
          <w:p w:rsidR="00000000" w:rsidRDefault="00D84ABF">
            <w:pPr>
              <w:bidi w:val="0"/>
              <w:spacing w:before="0" w:after="0" w:line="320" w:lineRule="exact"/>
              <w:ind w:left="-57" w:right="288"/>
              <w:jc w:val="right"/>
            </w:pPr>
            <w:r>
              <w:rPr>
                <w:rtl/>
              </w:rPr>
              <w:t>٧١</w:t>
            </w:r>
            <w:r>
              <w:t>,</w:t>
            </w:r>
            <w:r>
              <w:rPr>
                <w:rtl/>
              </w:rPr>
              <w:t>٠٤</w:t>
            </w:r>
          </w:p>
        </w:tc>
        <w:tc>
          <w:tcPr>
            <w:tcW w:w="1026" w:type="dxa"/>
            <w:tcBorders>
              <w:top w:val="nil"/>
              <w:bottom w:val="nil"/>
            </w:tcBorders>
          </w:tcPr>
          <w:p w:rsidR="00000000" w:rsidRDefault="00D84ABF">
            <w:pPr>
              <w:bidi w:val="0"/>
              <w:spacing w:before="0" w:after="0" w:line="320" w:lineRule="exact"/>
              <w:ind w:left="-57"/>
              <w:jc w:val="center"/>
            </w:pPr>
            <w:r>
              <w:rPr>
                <w:rtl/>
              </w:rPr>
              <w:t>٦٠</w:t>
            </w:r>
            <w:r>
              <w:t>,</w:t>
            </w:r>
            <w:r>
              <w:rPr>
                <w:rtl/>
              </w:rPr>
              <w:t>٢٠</w:t>
            </w:r>
          </w:p>
        </w:tc>
        <w:tc>
          <w:tcPr>
            <w:tcW w:w="2789" w:type="dxa"/>
            <w:tcBorders>
              <w:top w:val="nil"/>
              <w:bottom w:val="nil"/>
            </w:tcBorders>
          </w:tcPr>
          <w:p w:rsidR="00000000" w:rsidRDefault="00D84ABF">
            <w:pPr>
              <w:spacing w:before="0" w:after="0" w:line="320" w:lineRule="exact"/>
              <w:ind w:left="-57" w:right="317"/>
              <w:jc w:val="left"/>
              <w:rPr>
                <w:rFonts w:hint="cs"/>
                <w:szCs w:val="24"/>
              </w:rPr>
            </w:pPr>
            <w:r>
              <w:rPr>
                <w:rFonts w:hint="cs"/>
                <w:szCs w:val="24"/>
                <w:rtl/>
              </w:rPr>
              <w:t>المنسوجات والملبوسات والأحذية</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pPr>
            <w:r>
              <w:rPr>
                <w:rtl/>
              </w:rPr>
              <w:t>٧٣</w:t>
            </w:r>
            <w:r>
              <w:t>,</w:t>
            </w:r>
            <w:r>
              <w:rPr>
                <w:rtl/>
              </w:rPr>
              <w:t>٢٨</w:t>
            </w:r>
          </w:p>
        </w:tc>
        <w:tc>
          <w:tcPr>
            <w:tcW w:w="1279" w:type="dxa"/>
            <w:tcBorders>
              <w:top w:val="nil"/>
              <w:bottom w:val="nil"/>
            </w:tcBorders>
          </w:tcPr>
          <w:p w:rsidR="00000000" w:rsidRDefault="00D84ABF">
            <w:pPr>
              <w:bidi w:val="0"/>
              <w:spacing w:before="0" w:after="0" w:line="320" w:lineRule="exact"/>
              <w:ind w:right="261"/>
              <w:jc w:val="right"/>
            </w:pPr>
            <w:r>
              <w:t>…</w:t>
            </w:r>
          </w:p>
        </w:tc>
        <w:tc>
          <w:tcPr>
            <w:tcW w:w="979" w:type="dxa"/>
            <w:tcBorders>
              <w:top w:val="nil"/>
              <w:bottom w:val="nil"/>
            </w:tcBorders>
          </w:tcPr>
          <w:p w:rsidR="00000000" w:rsidRDefault="00D84ABF">
            <w:pPr>
              <w:bidi w:val="0"/>
              <w:spacing w:before="0" w:after="0" w:line="320" w:lineRule="exact"/>
              <w:ind w:left="-57" w:right="340"/>
              <w:jc w:val="right"/>
            </w:pPr>
            <w:r>
              <w:t>…</w:t>
            </w:r>
          </w:p>
        </w:tc>
        <w:tc>
          <w:tcPr>
            <w:tcW w:w="1461" w:type="dxa"/>
            <w:tcBorders>
              <w:top w:val="nil"/>
              <w:bottom w:val="nil"/>
            </w:tcBorders>
          </w:tcPr>
          <w:p w:rsidR="00000000" w:rsidRDefault="00D84ABF">
            <w:pPr>
              <w:bidi w:val="0"/>
              <w:spacing w:before="0" w:after="0" w:line="320" w:lineRule="exact"/>
              <w:ind w:left="-57" w:right="288"/>
              <w:jc w:val="right"/>
            </w:pPr>
            <w:r>
              <w:rPr>
                <w:rtl/>
              </w:rPr>
              <w:t>٨٢</w:t>
            </w:r>
            <w:r>
              <w:t>,</w:t>
            </w:r>
            <w:r>
              <w:rPr>
                <w:rtl/>
              </w:rPr>
              <w:t>٢١</w:t>
            </w:r>
          </w:p>
        </w:tc>
        <w:tc>
          <w:tcPr>
            <w:tcW w:w="1026" w:type="dxa"/>
            <w:tcBorders>
              <w:top w:val="nil"/>
              <w:bottom w:val="nil"/>
            </w:tcBorders>
          </w:tcPr>
          <w:p w:rsidR="00000000" w:rsidRDefault="00D84ABF">
            <w:pPr>
              <w:bidi w:val="0"/>
              <w:spacing w:before="0" w:after="0" w:line="320" w:lineRule="exact"/>
              <w:ind w:left="-57"/>
              <w:jc w:val="center"/>
            </w:pPr>
            <w:r>
              <w:rPr>
                <w:rtl/>
              </w:rPr>
              <w:t>٦٧</w:t>
            </w:r>
            <w:r>
              <w:t>,</w:t>
            </w:r>
            <w:r>
              <w:rPr>
                <w:rtl/>
              </w:rPr>
              <w:t>٢٢</w:t>
            </w:r>
          </w:p>
        </w:tc>
        <w:tc>
          <w:tcPr>
            <w:tcW w:w="2789"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w:t>
            </w:r>
            <w:r>
              <w:rPr>
                <w:rFonts w:hint="cs"/>
                <w:szCs w:val="24"/>
                <w:rtl/>
              </w:rPr>
              <w:t>أثاث</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pPr>
            <w:r>
              <w:rPr>
                <w:rtl/>
              </w:rPr>
              <w:t>٨٠</w:t>
            </w:r>
            <w:r>
              <w:t>,</w:t>
            </w:r>
            <w:r>
              <w:rPr>
                <w:rtl/>
              </w:rPr>
              <w:t>٧٣</w:t>
            </w:r>
          </w:p>
        </w:tc>
        <w:tc>
          <w:tcPr>
            <w:tcW w:w="1279" w:type="dxa"/>
            <w:tcBorders>
              <w:top w:val="nil"/>
              <w:bottom w:val="nil"/>
            </w:tcBorders>
          </w:tcPr>
          <w:p w:rsidR="00000000" w:rsidRDefault="00D84ABF">
            <w:pPr>
              <w:bidi w:val="0"/>
              <w:spacing w:before="0" w:after="0" w:line="320" w:lineRule="exact"/>
              <w:ind w:left="-57" w:right="260"/>
              <w:jc w:val="right"/>
            </w:pPr>
            <w:r>
              <w:rPr>
                <w:rtl/>
              </w:rPr>
              <w:t>٨٧</w:t>
            </w:r>
            <w:r>
              <w:t>,</w:t>
            </w:r>
            <w:r>
              <w:rPr>
                <w:rtl/>
              </w:rPr>
              <w:t>٨٩</w:t>
            </w:r>
          </w:p>
        </w:tc>
        <w:tc>
          <w:tcPr>
            <w:tcW w:w="979" w:type="dxa"/>
            <w:tcBorders>
              <w:top w:val="nil"/>
              <w:bottom w:val="nil"/>
            </w:tcBorders>
          </w:tcPr>
          <w:p w:rsidR="00000000" w:rsidRDefault="00D84ABF">
            <w:pPr>
              <w:bidi w:val="0"/>
              <w:spacing w:before="0" w:after="0" w:line="320" w:lineRule="exact"/>
              <w:ind w:left="-57"/>
              <w:jc w:val="center"/>
            </w:pPr>
            <w:r>
              <w:rPr>
                <w:rtl/>
              </w:rPr>
              <w:t>٨٤</w:t>
            </w:r>
            <w:r>
              <w:t>,</w:t>
            </w:r>
            <w:r>
              <w:rPr>
                <w:rtl/>
              </w:rPr>
              <w:t>٠٥</w:t>
            </w:r>
          </w:p>
        </w:tc>
        <w:tc>
          <w:tcPr>
            <w:tcW w:w="1461" w:type="dxa"/>
            <w:tcBorders>
              <w:top w:val="nil"/>
              <w:bottom w:val="nil"/>
            </w:tcBorders>
          </w:tcPr>
          <w:p w:rsidR="00000000" w:rsidRDefault="00D84ABF">
            <w:pPr>
              <w:bidi w:val="0"/>
              <w:spacing w:before="0" w:after="0" w:line="320" w:lineRule="exact"/>
              <w:ind w:left="-57" w:right="288"/>
              <w:jc w:val="right"/>
            </w:pPr>
            <w:r>
              <w:rPr>
                <w:rtl/>
              </w:rPr>
              <w:t>٨٥</w:t>
            </w:r>
            <w:r>
              <w:t>,</w:t>
            </w:r>
            <w:r>
              <w:rPr>
                <w:rtl/>
              </w:rPr>
              <w:t>٦٦</w:t>
            </w:r>
          </w:p>
        </w:tc>
        <w:tc>
          <w:tcPr>
            <w:tcW w:w="1026" w:type="dxa"/>
            <w:tcBorders>
              <w:top w:val="nil"/>
              <w:bottom w:val="nil"/>
            </w:tcBorders>
          </w:tcPr>
          <w:p w:rsidR="00000000" w:rsidRDefault="00D84ABF">
            <w:pPr>
              <w:bidi w:val="0"/>
              <w:spacing w:before="0" w:after="0" w:line="320" w:lineRule="exact"/>
              <w:ind w:left="-57"/>
              <w:jc w:val="center"/>
            </w:pPr>
            <w:r>
              <w:rPr>
                <w:rtl/>
              </w:rPr>
              <w:t>٧٣</w:t>
            </w:r>
            <w:r>
              <w:t>,</w:t>
            </w:r>
            <w:r>
              <w:rPr>
                <w:rtl/>
              </w:rPr>
              <w:t>٤٧</w:t>
            </w:r>
          </w:p>
        </w:tc>
        <w:tc>
          <w:tcPr>
            <w:tcW w:w="2789"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الورق والطباعة</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pPr>
            <w:r>
              <w:rPr>
                <w:rtl/>
              </w:rPr>
              <w:t>٥٥</w:t>
            </w:r>
            <w:r>
              <w:t>,</w:t>
            </w:r>
            <w:r>
              <w:rPr>
                <w:rtl/>
              </w:rPr>
              <w:t>٠٧</w:t>
            </w:r>
          </w:p>
        </w:tc>
        <w:tc>
          <w:tcPr>
            <w:tcW w:w="1279" w:type="dxa"/>
            <w:tcBorders>
              <w:top w:val="nil"/>
              <w:bottom w:val="nil"/>
            </w:tcBorders>
          </w:tcPr>
          <w:p w:rsidR="00000000" w:rsidRDefault="00D84ABF">
            <w:pPr>
              <w:bidi w:val="0"/>
              <w:spacing w:before="0" w:after="0" w:line="320" w:lineRule="exact"/>
              <w:ind w:left="-57" w:right="260"/>
              <w:jc w:val="right"/>
            </w:pPr>
            <w:r>
              <w:rPr>
                <w:rtl/>
              </w:rPr>
              <w:t>٧٧</w:t>
            </w:r>
            <w:r>
              <w:t>,</w:t>
            </w:r>
            <w:r>
              <w:rPr>
                <w:rtl/>
              </w:rPr>
              <w:t>٨٣</w:t>
            </w:r>
          </w:p>
        </w:tc>
        <w:tc>
          <w:tcPr>
            <w:tcW w:w="979" w:type="dxa"/>
            <w:tcBorders>
              <w:top w:val="nil"/>
              <w:bottom w:val="nil"/>
            </w:tcBorders>
          </w:tcPr>
          <w:p w:rsidR="00000000" w:rsidRDefault="00D84ABF">
            <w:pPr>
              <w:bidi w:val="0"/>
              <w:spacing w:before="0" w:after="0" w:line="320" w:lineRule="exact"/>
              <w:ind w:left="-57"/>
              <w:jc w:val="center"/>
            </w:pPr>
            <w:r>
              <w:rPr>
                <w:rtl/>
              </w:rPr>
              <w:t>٦٨</w:t>
            </w:r>
            <w:r>
              <w:t>,</w:t>
            </w:r>
            <w:r>
              <w:rPr>
                <w:rtl/>
              </w:rPr>
              <w:t>٧٥</w:t>
            </w:r>
          </w:p>
        </w:tc>
        <w:tc>
          <w:tcPr>
            <w:tcW w:w="1461" w:type="dxa"/>
            <w:tcBorders>
              <w:top w:val="nil"/>
              <w:bottom w:val="nil"/>
            </w:tcBorders>
          </w:tcPr>
          <w:p w:rsidR="00000000" w:rsidRDefault="00D84ABF">
            <w:pPr>
              <w:bidi w:val="0"/>
              <w:spacing w:before="0" w:after="0" w:line="320" w:lineRule="exact"/>
              <w:ind w:left="-57" w:right="288"/>
              <w:jc w:val="right"/>
            </w:pPr>
            <w:r>
              <w:rPr>
                <w:rtl/>
              </w:rPr>
              <w:t>٦٠</w:t>
            </w:r>
            <w:r>
              <w:t>,</w:t>
            </w:r>
            <w:r>
              <w:rPr>
                <w:rtl/>
              </w:rPr>
              <w:t>٩٥</w:t>
            </w:r>
          </w:p>
        </w:tc>
        <w:tc>
          <w:tcPr>
            <w:tcW w:w="1026" w:type="dxa"/>
            <w:tcBorders>
              <w:top w:val="nil"/>
              <w:bottom w:val="nil"/>
            </w:tcBorders>
          </w:tcPr>
          <w:p w:rsidR="00000000" w:rsidRDefault="00D84ABF">
            <w:pPr>
              <w:bidi w:val="0"/>
              <w:spacing w:before="0" w:after="0" w:line="320" w:lineRule="exact"/>
              <w:ind w:left="-57"/>
              <w:jc w:val="center"/>
            </w:pPr>
            <w:r>
              <w:rPr>
                <w:rtl/>
              </w:rPr>
              <w:t>٥٣</w:t>
            </w:r>
            <w:r>
              <w:t>,</w:t>
            </w:r>
            <w:r>
              <w:rPr>
                <w:rtl/>
              </w:rPr>
              <w:t>٧٤</w:t>
            </w:r>
          </w:p>
        </w:tc>
        <w:tc>
          <w:tcPr>
            <w:tcW w:w="2789"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الجلد والسلع الجلدية</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pPr>
            <w:r>
              <w:rPr>
                <w:rtl/>
              </w:rPr>
              <w:t>٧٨</w:t>
            </w:r>
            <w:r>
              <w:t>,</w:t>
            </w:r>
            <w:r>
              <w:rPr>
                <w:rtl/>
              </w:rPr>
              <w:t>٩٠</w:t>
            </w:r>
          </w:p>
        </w:tc>
        <w:tc>
          <w:tcPr>
            <w:tcW w:w="1279" w:type="dxa"/>
            <w:tcBorders>
              <w:top w:val="nil"/>
              <w:bottom w:val="nil"/>
            </w:tcBorders>
          </w:tcPr>
          <w:p w:rsidR="00000000" w:rsidRDefault="00D84ABF">
            <w:pPr>
              <w:bidi w:val="0"/>
              <w:spacing w:before="0" w:after="0" w:line="320" w:lineRule="exact"/>
              <w:ind w:left="-57" w:right="260"/>
              <w:jc w:val="right"/>
            </w:pPr>
            <w:r>
              <w:rPr>
                <w:rtl/>
              </w:rPr>
              <w:t>٩٠</w:t>
            </w:r>
            <w:r>
              <w:t>,</w:t>
            </w:r>
            <w:r>
              <w:rPr>
                <w:rtl/>
              </w:rPr>
              <w:t>٠٠</w:t>
            </w:r>
          </w:p>
        </w:tc>
        <w:tc>
          <w:tcPr>
            <w:tcW w:w="979" w:type="dxa"/>
            <w:tcBorders>
              <w:top w:val="nil"/>
              <w:bottom w:val="nil"/>
            </w:tcBorders>
          </w:tcPr>
          <w:p w:rsidR="00000000" w:rsidRDefault="00D84ABF">
            <w:pPr>
              <w:bidi w:val="0"/>
              <w:spacing w:before="0" w:after="0" w:line="320" w:lineRule="exact"/>
              <w:ind w:left="-57"/>
              <w:jc w:val="center"/>
            </w:pPr>
            <w:r>
              <w:rPr>
                <w:rtl/>
              </w:rPr>
              <w:t>٨٧</w:t>
            </w:r>
            <w:r>
              <w:t>,</w:t>
            </w:r>
            <w:r>
              <w:rPr>
                <w:rtl/>
              </w:rPr>
              <w:t>٧٧</w:t>
            </w:r>
          </w:p>
        </w:tc>
        <w:tc>
          <w:tcPr>
            <w:tcW w:w="1461" w:type="dxa"/>
            <w:tcBorders>
              <w:top w:val="nil"/>
              <w:bottom w:val="nil"/>
            </w:tcBorders>
          </w:tcPr>
          <w:p w:rsidR="00000000" w:rsidRDefault="00D84ABF">
            <w:pPr>
              <w:bidi w:val="0"/>
              <w:spacing w:before="0" w:after="0" w:line="320" w:lineRule="exact"/>
              <w:ind w:left="-57" w:right="288"/>
              <w:jc w:val="right"/>
            </w:pPr>
            <w:r>
              <w:rPr>
                <w:rtl/>
              </w:rPr>
              <w:t>٨٤</w:t>
            </w:r>
            <w:r>
              <w:t>,</w:t>
            </w:r>
            <w:r>
              <w:rPr>
                <w:rtl/>
              </w:rPr>
              <w:t>٢٨</w:t>
            </w:r>
          </w:p>
        </w:tc>
        <w:tc>
          <w:tcPr>
            <w:tcW w:w="1026" w:type="dxa"/>
            <w:tcBorders>
              <w:top w:val="nil"/>
              <w:bottom w:val="nil"/>
            </w:tcBorders>
          </w:tcPr>
          <w:p w:rsidR="00000000" w:rsidRDefault="00D84ABF">
            <w:pPr>
              <w:bidi w:val="0"/>
              <w:spacing w:before="0" w:after="0" w:line="320" w:lineRule="exact"/>
              <w:ind w:left="-57"/>
              <w:jc w:val="center"/>
            </w:pPr>
            <w:r>
              <w:rPr>
                <w:rtl/>
              </w:rPr>
              <w:t>٧٧</w:t>
            </w:r>
            <w:r>
              <w:t>,</w:t>
            </w:r>
            <w:r>
              <w:rPr>
                <w:rtl/>
              </w:rPr>
              <w:t>١٣</w:t>
            </w:r>
          </w:p>
        </w:tc>
        <w:tc>
          <w:tcPr>
            <w:tcW w:w="2789"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المواد الكيميائية</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pPr>
            <w:r>
              <w:rPr>
                <w:rtl/>
              </w:rPr>
              <w:t>٧٤</w:t>
            </w:r>
            <w:r>
              <w:t>,</w:t>
            </w:r>
            <w:r>
              <w:rPr>
                <w:rtl/>
              </w:rPr>
              <w:t>٠٤</w:t>
            </w:r>
          </w:p>
        </w:tc>
        <w:tc>
          <w:tcPr>
            <w:tcW w:w="1279" w:type="dxa"/>
            <w:tcBorders>
              <w:top w:val="nil"/>
              <w:bottom w:val="nil"/>
            </w:tcBorders>
          </w:tcPr>
          <w:p w:rsidR="00000000" w:rsidRDefault="00D84ABF">
            <w:pPr>
              <w:bidi w:val="0"/>
              <w:spacing w:before="0" w:after="0" w:line="320" w:lineRule="exact"/>
              <w:ind w:left="-57" w:right="260"/>
              <w:jc w:val="right"/>
            </w:pPr>
            <w:r>
              <w:rPr>
                <w:rtl/>
              </w:rPr>
              <w:t>٨٥</w:t>
            </w:r>
            <w:r>
              <w:t>,</w:t>
            </w:r>
            <w:r>
              <w:rPr>
                <w:rtl/>
              </w:rPr>
              <w:t>١٠</w:t>
            </w:r>
          </w:p>
        </w:tc>
        <w:tc>
          <w:tcPr>
            <w:tcW w:w="979" w:type="dxa"/>
            <w:tcBorders>
              <w:top w:val="nil"/>
              <w:bottom w:val="nil"/>
            </w:tcBorders>
          </w:tcPr>
          <w:p w:rsidR="00000000" w:rsidRDefault="00D84ABF">
            <w:pPr>
              <w:bidi w:val="0"/>
              <w:spacing w:before="0" w:after="0" w:line="320" w:lineRule="exact"/>
              <w:ind w:left="-57"/>
              <w:jc w:val="center"/>
            </w:pPr>
            <w:r>
              <w:rPr>
                <w:rtl/>
              </w:rPr>
              <w:t>٧٦</w:t>
            </w:r>
            <w:r>
              <w:t>,</w:t>
            </w:r>
            <w:r>
              <w:rPr>
                <w:rtl/>
              </w:rPr>
              <w:t>٤٨</w:t>
            </w:r>
          </w:p>
        </w:tc>
        <w:tc>
          <w:tcPr>
            <w:tcW w:w="1461" w:type="dxa"/>
            <w:tcBorders>
              <w:top w:val="nil"/>
              <w:bottom w:val="nil"/>
            </w:tcBorders>
          </w:tcPr>
          <w:p w:rsidR="00000000" w:rsidRDefault="00D84ABF">
            <w:pPr>
              <w:bidi w:val="0"/>
              <w:spacing w:before="0" w:after="0" w:line="320" w:lineRule="exact"/>
              <w:ind w:left="-57" w:right="288"/>
              <w:jc w:val="right"/>
            </w:pPr>
            <w:r>
              <w:rPr>
                <w:rtl/>
              </w:rPr>
              <w:t>٨٠</w:t>
            </w:r>
            <w:r>
              <w:t>,</w:t>
            </w:r>
            <w:r>
              <w:rPr>
                <w:rtl/>
              </w:rPr>
              <w:t>٥٦</w:t>
            </w:r>
          </w:p>
        </w:tc>
        <w:tc>
          <w:tcPr>
            <w:tcW w:w="1026" w:type="dxa"/>
            <w:tcBorders>
              <w:top w:val="nil"/>
              <w:bottom w:val="nil"/>
            </w:tcBorders>
          </w:tcPr>
          <w:p w:rsidR="00000000" w:rsidRDefault="00D84ABF">
            <w:pPr>
              <w:bidi w:val="0"/>
              <w:spacing w:before="0" w:after="0" w:line="320" w:lineRule="exact"/>
              <w:ind w:left="-57"/>
              <w:jc w:val="center"/>
            </w:pPr>
            <w:r>
              <w:rPr>
                <w:rtl/>
              </w:rPr>
              <w:t>٦١</w:t>
            </w:r>
            <w:r>
              <w:t>,</w:t>
            </w:r>
            <w:r>
              <w:rPr>
                <w:rtl/>
              </w:rPr>
              <w:t>٩٩</w:t>
            </w:r>
          </w:p>
        </w:tc>
        <w:tc>
          <w:tcPr>
            <w:tcW w:w="2789"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المنتجات المعدنية</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pPr>
            <w:r>
              <w:rPr>
                <w:rtl/>
              </w:rPr>
              <w:t>٦٩</w:t>
            </w:r>
            <w:r>
              <w:t>,</w:t>
            </w:r>
            <w:r>
              <w:rPr>
                <w:rtl/>
              </w:rPr>
              <w:t>٧٧</w:t>
            </w:r>
          </w:p>
        </w:tc>
        <w:tc>
          <w:tcPr>
            <w:tcW w:w="1279" w:type="dxa"/>
            <w:tcBorders>
              <w:top w:val="nil"/>
              <w:bottom w:val="nil"/>
            </w:tcBorders>
          </w:tcPr>
          <w:p w:rsidR="00000000" w:rsidRDefault="00D84ABF">
            <w:pPr>
              <w:bidi w:val="0"/>
              <w:spacing w:before="0" w:after="0" w:line="320" w:lineRule="exact"/>
              <w:ind w:left="-57" w:right="260"/>
              <w:jc w:val="right"/>
            </w:pPr>
            <w:r>
              <w:rPr>
                <w:rtl/>
              </w:rPr>
              <w:t>٨٢</w:t>
            </w:r>
            <w:r>
              <w:t>,</w:t>
            </w:r>
            <w:r>
              <w:rPr>
                <w:rtl/>
              </w:rPr>
              <w:t>١٦</w:t>
            </w:r>
          </w:p>
        </w:tc>
        <w:tc>
          <w:tcPr>
            <w:tcW w:w="979" w:type="dxa"/>
            <w:tcBorders>
              <w:top w:val="nil"/>
              <w:bottom w:val="nil"/>
            </w:tcBorders>
          </w:tcPr>
          <w:p w:rsidR="00000000" w:rsidRDefault="00D84ABF">
            <w:pPr>
              <w:bidi w:val="0"/>
              <w:spacing w:before="0" w:after="0" w:line="320" w:lineRule="exact"/>
              <w:ind w:left="-57"/>
              <w:jc w:val="center"/>
            </w:pPr>
            <w:r>
              <w:rPr>
                <w:rtl/>
              </w:rPr>
              <w:t>٦٤</w:t>
            </w:r>
            <w:r>
              <w:t>,</w:t>
            </w:r>
            <w:r>
              <w:rPr>
                <w:rtl/>
              </w:rPr>
              <w:t>٦٩</w:t>
            </w:r>
          </w:p>
        </w:tc>
        <w:tc>
          <w:tcPr>
            <w:tcW w:w="1461" w:type="dxa"/>
            <w:tcBorders>
              <w:top w:val="nil"/>
              <w:bottom w:val="nil"/>
            </w:tcBorders>
          </w:tcPr>
          <w:p w:rsidR="00000000" w:rsidRDefault="00D84ABF">
            <w:pPr>
              <w:bidi w:val="0"/>
              <w:spacing w:before="0" w:after="0" w:line="320" w:lineRule="exact"/>
              <w:ind w:left="-57" w:right="288"/>
              <w:jc w:val="right"/>
            </w:pPr>
            <w:r>
              <w:rPr>
                <w:rtl/>
              </w:rPr>
              <w:t>٧٧</w:t>
            </w:r>
            <w:r>
              <w:t>,</w:t>
            </w:r>
            <w:r>
              <w:rPr>
                <w:rtl/>
              </w:rPr>
              <w:t>٧٠</w:t>
            </w:r>
          </w:p>
        </w:tc>
        <w:tc>
          <w:tcPr>
            <w:tcW w:w="1026" w:type="dxa"/>
            <w:tcBorders>
              <w:top w:val="nil"/>
              <w:bottom w:val="nil"/>
            </w:tcBorders>
          </w:tcPr>
          <w:p w:rsidR="00000000" w:rsidRDefault="00D84ABF">
            <w:pPr>
              <w:bidi w:val="0"/>
              <w:spacing w:before="0" w:after="0" w:line="320" w:lineRule="exact"/>
              <w:ind w:left="-57"/>
              <w:jc w:val="center"/>
            </w:pPr>
            <w:r>
              <w:rPr>
                <w:rtl/>
              </w:rPr>
              <w:t>٦٢</w:t>
            </w:r>
            <w:r>
              <w:t>,</w:t>
            </w:r>
            <w:r>
              <w:rPr>
                <w:rtl/>
              </w:rPr>
              <w:t>٠٨</w:t>
            </w:r>
          </w:p>
        </w:tc>
        <w:tc>
          <w:tcPr>
            <w:tcW w:w="2789"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الآلات</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pPr>
            <w:r>
              <w:rPr>
                <w:rtl/>
              </w:rPr>
              <w:t>٧٣</w:t>
            </w:r>
            <w:r>
              <w:t>,</w:t>
            </w:r>
            <w:r>
              <w:rPr>
                <w:rtl/>
              </w:rPr>
              <w:t>٥٦</w:t>
            </w:r>
          </w:p>
        </w:tc>
        <w:tc>
          <w:tcPr>
            <w:tcW w:w="1279" w:type="dxa"/>
            <w:tcBorders>
              <w:top w:val="nil"/>
              <w:bottom w:val="nil"/>
            </w:tcBorders>
          </w:tcPr>
          <w:p w:rsidR="00000000" w:rsidRDefault="00D84ABF">
            <w:pPr>
              <w:bidi w:val="0"/>
              <w:spacing w:before="0" w:after="0" w:line="320" w:lineRule="exact"/>
              <w:ind w:left="-57" w:right="260"/>
              <w:jc w:val="right"/>
            </w:pPr>
            <w:r>
              <w:rPr>
                <w:rtl/>
              </w:rPr>
              <w:t>٩١</w:t>
            </w:r>
            <w:r>
              <w:t>,</w:t>
            </w:r>
            <w:r>
              <w:rPr>
                <w:rtl/>
              </w:rPr>
              <w:t>٨٥</w:t>
            </w:r>
          </w:p>
        </w:tc>
        <w:tc>
          <w:tcPr>
            <w:tcW w:w="979" w:type="dxa"/>
            <w:tcBorders>
              <w:top w:val="nil"/>
              <w:bottom w:val="nil"/>
            </w:tcBorders>
          </w:tcPr>
          <w:p w:rsidR="00000000" w:rsidRDefault="00D84ABF">
            <w:pPr>
              <w:bidi w:val="0"/>
              <w:spacing w:before="0" w:after="0" w:line="320" w:lineRule="exact"/>
              <w:ind w:left="-57"/>
              <w:jc w:val="center"/>
            </w:pPr>
            <w:r>
              <w:rPr>
                <w:rtl/>
              </w:rPr>
              <w:t>٨١</w:t>
            </w:r>
            <w:r>
              <w:t>,</w:t>
            </w:r>
            <w:r>
              <w:rPr>
                <w:rtl/>
              </w:rPr>
              <w:t>٩</w:t>
            </w:r>
            <w:r>
              <w:rPr>
                <w:rtl/>
              </w:rPr>
              <w:t>١</w:t>
            </w:r>
          </w:p>
        </w:tc>
        <w:tc>
          <w:tcPr>
            <w:tcW w:w="1461" w:type="dxa"/>
            <w:tcBorders>
              <w:top w:val="nil"/>
              <w:bottom w:val="nil"/>
            </w:tcBorders>
          </w:tcPr>
          <w:p w:rsidR="00000000" w:rsidRDefault="00D84ABF">
            <w:pPr>
              <w:bidi w:val="0"/>
              <w:spacing w:before="0" w:after="0" w:line="320" w:lineRule="exact"/>
              <w:ind w:left="-57" w:right="288"/>
              <w:jc w:val="right"/>
            </w:pPr>
            <w:r>
              <w:rPr>
                <w:rtl/>
              </w:rPr>
              <w:t>٨٤</w:t>
            </w:r>
            <w:r>
              <w:t>,</w:t>
            </w:r>
            <w:r>
              <w:rPr>
                <w:rtl/>
              </w:rPr>
              <w:t>٢٢</w:t>
            </w:r>
          </w:p>
        </w:tc>
        <w:tc>
          <w:tcPr>
            <w:tcW w:w="1026" w:type="dxa"/>
            <w:tcBorders>
              <w:top w:val="nil"/>
              <w:bottom w:val="nil"/>
            </w:tcBorders>
          </w:tcPr>
          <w:p w:rsidR="00000000" w:rsidRDefault="00D84ABF">
            <w:pPr>
              <w:bidi w:val="0"/>
              <w:spacing w:before="0" w:after="0" w:line="320" w:lineRule="exact"/>
              <w:ind w:left="-57"/>
              <w:jc w:val="center"/>
            </w:pPr>
            <w:r>
              <w:rPr>
                <w:rtl/>
              </w:rPr>
              <w:t>٦٨</w:t>
            </w:r>
            <w:r>
              <w:t>,</w:t>
            </w:r>
            <w:r>
              <w:rPr>
                <w:rtl/>
              </w:rPr>
              <w:t>١١</w:t>
            </w:r>
          </w:p>
        </w:tc>
        <w:tc>
          <w:tcPr>
            <w:tcW w:w="2789"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الآلات الكهربائية</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pPr>
            <w:r>
              <w:rPr>
                <w:rtl/>
              </w:rPr>
              <w:t>٨٠</w:t>
            </w:r>
            <w:r>
              <w:t>,</w:t>
            </w:r>
            <w:r>
              <w:rPr>
                <w:rtl/>
              </w:rPr>
              <w:t>٦٥</w:t>
            </w:r>
          </w:p>
        </w:tc>
        <w:tc>
          <w:tcPr>
            <w:tcW w:w="1279" w:type="dxa"/>
            <w:tcBorders>
              <w:top w:val="nil"/>
              <w:bottom w:val="nil"/>
            </w:tcBorders>
          </w:tcPr>
          <w:p w:rsidR="00000000" w:rsidRDefault="00D84ABF">
            <w:pPr>
              <w:bidi w:val="0"/>
              <w:spacing w:before="0" w:after="0" w:line="320" w:lineRule="exact"/>
              <w:ind w:left="-57" w:right="260"/>
              <w:jc w:val="right"/>
            </w:pPr>
            <w:r>
              <w:rPr>
                <w:rtl/>
              </w:rPr>
              <w:t>٩٤</w:t>
            </w:r>
            <w:r>
              <w:t>,</w:t>
            </w:r>
            <w:r>
              <w:rPr>
                <w:rtl/>
              </w:rPr>
              <w:t>٨٤</w:t>
            </w:r>
          </w:p>
        </w:tc>
        <w:tc>
          <w:tcPr>
            <w:tcW w:w="979" w:type="dxa"/>
            <w:tcBorders>
              <w:top w:val="nil"/>
              <w:bottom w:val="nil"/>
            </w:tcBorders>
          </w:tcPr>
          <w:p w:rsidR="00000000" w:rsidRDefault="00D84ABF">
            <w:pPr>
              <w:bidi w:val="0"/>
              <w:spacing w:before="0" w:after="0" w:line="320" w:lineRule="exact"/>
              <w:ind w:left="-57"/>
              <w:jc w:val="center"/>
            </w:pPr>
            <w:r>
              <w:rPr>
                <w:rtl/>
              </w:rPr>
              <w:t>٧٨</w:t>
            </w:r>
            <w:r>
              <w:t>,</w:t>
            </w:r>
            <w:r>
              <w:rPr>
                <w:rtl/>
              </w:rPr>
              <w:t>٣١</w:t>
            </w:r>
          </w:p>
        </w:tc>
        <w:tc>
          <w:tcPr>
            <w:tcW w:w="1461" w:type="dxa"/>
            <w:tcBorders>
              <w:top w:val="nil"/>
              <w:bottom w:val="nil"/>
            </w:tcBorders>
          </w:tcPr>
          <w:p w:rsidR="00000000" w:rsidRDefault="00D84ABF">
            <w:pPr>
              <w:bidi w:val="0"/>
              <w:spacing w:before="0" w:after="0" w:line="320" w:lineRule="exact"/>
              <w:ind w:left="-57" w:right="288"/>
              <w:jc w:val="right"/>
            </w:pPr>
            <w:r>
              <w:rPr>
                <w:rtl/>
              </w:rPr>
              <w:t>٧٥</w:t>
            </w:r>
            <w:r>
              <w:t>,</w:t>
            </w:r>
            <w:r>
              <w:rPr>
                <w:rtl/>
              </w:rPr>
              <w:t>٩١</w:t>
            </w:r>
          </w:p>
        </w:tc>
        <w:tc>
          <w:tcPr>
            <w:tcW w:w="1026" w:type="dxa"/>
            <w:tcBorders>
              <w:top w:val="nil"/>
              <w:bottom w:val="nil"/>
            </w:tcBorders>
          </w:tcPr>
          <w:p w:rsidR="00000000" w:rsidRDefault="00D84ABF">
            <w:pPr>
              <w:bidi w:val="0"/>
              <w:spacing w:before="0" w:after="0" w:line="320" w:lineRule="exact"/>
              <w:ind w:left="-57"/>
              <w:jc w:val="center"/>
            </w:pPr>
            <w:r>
              <w:rPr>
                <w:rtl/>
              </w:rPr>
              <w:t>٧١</w:t>
            </w:r>
            <w:r>
              <w:t>,</w:t>
            </w:r>
            <w:r>
              <w:rPr>
                <w:rtl/>
              </w:rPr>
              <w:t>٠٨</w:t>
            </w:r>
          </w:p>
        </w:tc>
        <w:tc>
          <w:tcPr>
            <w:tcW w:w="2789"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معدات النقل</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pPr>
            <w:r>
              <w:rPr>
                <w:rtl/>
              </w:rPr>
              <w:t>٦٨</w:t>
            </w:r>
            <w:r>
              <w:t>,</w:t>
            </w:r>
            <w:r>
              <w:rPr>
                <w:rtl/>
              </w:rPr>
              <w:t>٥١</w:t>
            </w:r>
          </w:p>
        </w:tc>
        <w:tc>
          <w:tcPr>
            <w:tcW w:w="1279" w:type="dxa"/>
            <w:tcBorders>
              <w:top w:val="nil"/>
              <w:bottom w:val="nil"/>
            </w:tcBorders>
          </w:tcPr>
          <w:p w:rsidR="00000000" w:rsidRDefault="00D84ABF">
            <w:pPr>
              <w:bidi w:val="0"/>
              <w:spacing w:before="0" w:after="0" w:line="320" w:lineRule="exact"/>
              <w:ind w:left="-57" w:right="260"/>
              <w:jc w:val="right"/>
            </w:pPr>
            <w:r>
              <w:rPr>
                <w:rtl/>
              </w:rPr>
              <w:t>٨٧</w:t>
            </w:r>
            <w:r>
              <w:t>,</w:t>
            </w:r>
            <w:r>
              <w:rPr>
                <w:rtl/>
              </w:rPr>
              <w:t>٢٥</w:t>
            </w:r>
          </w:p>
        </w:tc>
        <w:tc>
          <w:tcPr>
            <w:tcW w:w="979" w:type="dxa"/>
            <w:tcBorders>
              <w:top w:val="nil"/>
              <w:bottom w:val="nil"/>
            </w:tcBorders>
          </w:tcPr>
          <w:p w:rsidR="00000000" w:rsidRDefault="00D84ABF">
            <w:pPr>
              <w:bidi w:val="0"/>
              <w:spacing w:before="0" w:after="0" w:line="320" w:lineRule="exact"/>
              <w:ind w:left="-57"/>
              <w:jc w:val="center"/>
            </w:pPr>
            <w:r>
              <w:rPr>
                <w:rtl/>
              </w:rPr>
              <w:t>٨١</w:t>
            </w:r>
            <w:r>
              <w:t>,</w:t>
            </w:r>
            <w:r>
              <w:rPr>
                <w:rtl/>
              </w:rPr>
              <w:t>٨٨</w:t>
            </w:r>
          </w:p>
        </w:tc>
        <w:tc>
          <w:tcPr>
            <w:tcW w:w="1461" w:type="dxa"/>
            <w:tcBorders>
              <w:top w:val="nil"/>
              <w:bottom w:val="nil"/>
            </w:tcBorders>
          </w:tcPr>
          <w:p w:rsidR="00000000" w:rsidRDefault="00D84ABF">
            <w:pPr>
              <w:bidi w:val="0"/>
              <w:spacing w:before="0" w:after="0" w:line="320" w:lineRule="exact"/>
              <w:ind w:left="-57" w:right="288"/>
              <w:jc w:val="right"/>
            </w:pPr>
            <w:r>
              <w:rPr>
                <w:rtl/>
              </w:rPr>
              <w:t>٨٤</w:t>
            </w:r>
            <w:r>
              <w:t>,</w:t>
            </w:r>
            <w:r>
              <w:rPr>
                <w:rtl/>
              </w:rPr>
              <w:t>٥٣</w:t>
            </w:r>
          </w:p>
        </w:tc>
        <w:tc>
          <w:tcPr>
            <w:tcW w:w="1026" w:type="dxa"/>
            <w:tcBorders>
              <w:top w:val="nil"/>
              <w:bottom w:val="nil"/>
            </w:tcBorders>
          </w:tcPr>
          <w:p w:rsidR="00000000" w:rsidRDefault="00D84ABF">
            <w:pPr>
              <w:bidi w:val="0"/>
              <w:spacing w:before="0" w:after="0" w:line="320" w:lineRule="exact"/>
              <w:ind w:left="-57"/>
              <w:jc w:val="center"/>
            </w:pPr>
            <w:r>
              <w:rPr>
                <w:rtl/>
              </w:rPr>
              <w:t>٦٤</w:t>
            </w:r>
            <w:r>
              <w:t>,</w:t>
            </w:r>
            <w:r>
              <w:rPr>
                <w:rtl/>
              </w:rPr>
              <w:t>٨٤</w:t>
            </w:r>
          </w:p>
        </w:tc>
        <w:tc>
          <w:tcPr>
            <w:tcW w:w="2789"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متنوعة</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pPr>
            <w:r>
              <w:rPr>
                <w:rtl/>
              </w:rPr>
              <w:t>٧٩</w:t>
            </w:r>
            <w:r>
              <w:t>,</w:t>
            </w:r>
            <w:r>
              <w:rPr>
                <w:rtl/>
              </w:rPr>
              <w:t>٣٤</w:t>
            </w:r>
          </w:p>
        </w:tc>
        <w:tc>
          <w:tcPr>
            <w:tcW w:w="1279" w:type="dxa"/>
            <w:tcBorders>
              <w:top w:val="nil"/>
              <w:bottom w:val="nil"/>
            </w:tcBorders>
          </w:tcPr>
          <w:p w:rsidR="00000000" w:rsidRDefault="00D84ABF">
            <w:pPr>
              <w:bidi w:val="0"/>
              <w:spacing w:before="0" w:after="0" w:line="320" w:lineRule="exact"/>
              <w:ind w:left="-57" w:right="261"/>
              <w:jc w:val="right"/>
            </w:pPr>
            <w:r>
              <w:t>…</w:t>
            </w:r>
          </w:p>
        </w:tc>
        <w:tc>
          <w:tcPr>
            <w:tcW w:w="979" w:type="dxa"/>
            <w:tcBorders>
              <w:top w:val="nil"/>
              <w:bottom w:val="nil"/>
            </w:tcBorders>
          </w:tcPr>
          <w:p w:rsidR="00000000" w:rsidRDefault="00D84ABF">
            <w:pPr>
              <w:bidi w:val="0"/>
              <w:spacing w:before="0" w:after="0" w:line="320" w:lineRule="exact"/>
              <w:ind w:left="-57"/>
              <w:jc w:val="center"/>
            </w:pPr>
            <w:r>
              <w:rPr>
                <w:rtl/>
              </w:rPr>
              <w:t>٩٤</w:t>
            </w:r>
            <w:r>
              <w:t>,</w:t>
            </w:r>
            <w:r>
              <w:rPr>
                <w:rtl/>
              </w:rPr>
              <w:t>٣١</w:t>
            </w:r>
          </w:p>
        </w:tc>
        <w:tc>
          <w:tcPr>
            <w:tcW w:w="1461" w:type="dxa"/>
            <w:tcBorders>
              <w:top w:val="nil"/>
              <w:bottom w:val="nil"/>
            </w:tcBorders>
          </w:tcPr>
          <w:p w:rsidR="00000000" w:rsidRDefault="00D84ABF">
            <w:pPr>
              <w:bidi w:val="0"/>
              <w:spacing w:before="0" w:after="0" w:line="320" w:lineRule="exact"/>
              <w:ind w:left="-57" w:right="288"/>
              <w:jc w:val="right"/>
            </w:pPr>
            <w:r>
              <w:rPr>
                <w:rtl/>
              </w:rPr>
              <w:t>٩١</w:t>
            </w:r>
            <w:r>
              <w:t>,</w:t>
            </w:r>
            <w:r>
              <w:rPr>
                <w:rtl/>
              </w:rPr>
              <w:t>٧٧</w:t>
            </w:r>
          </w:p>
        </w:tc>
        <w:tc>
          <w:tcPr>
            <w:tcW w:w="1026" w:type="dxa"/>
            <w:tcBorders>
              <w:top w:val="nil"/>
              <w:bottom w:val="nil"/>
            </w:tcBorders>
          </w:tcPr>
          <w:p w:rsidR="00000000" w:rsidRDefault="00D84ABF">
            <w:pPr>
              <w:bidi w:val="0"/>
              <w:spacing w:before="0" w:after="0" w:line="320" w:lineRule="exact"/>
              <w:ind w:left="-57"/>
              <w:jc w:val="center"/>
            </w:pPr>
            <w:r>
              <w:rPr>
                <w:rtl/>
              </w:rPr>
              <w:t>٧٠</w:t>
            </w:r>
            <w:r>
              <w:t>,</w:t>
            </w:r>
            <w:r>
              <w:rPr>
                <w:rtl/>
              </w:rPr>
              <w:t>١٢</w:t>
            </w:r>
          </w:p>
        </w:tc>
        <w:tc>
          <w:tcPr>
            <w:tcW w:w="2789"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البناء</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pPr>
            <w:r>
              <w:rPr>
                <w:rtl/>
              </w:rPr>
              <w:t>٧٥</w:t>
            </w:r>
            <w:r>
              <w:t>,</w:t>
            </w:r>
            <w:r>
              <w:rPr>
                <w:rtl/>
              </w:rPr>
              <w:t>٤٧</w:t>
            </w:r>
          </w:p>
        </w:tc>
        <w:tc>
          <w:tcPr>
            <w:tcW w:w="1279" w:type="dxa"/>
            <w:tcBorders>
              <w:top w:val="nil"/>
              <w:bottom w:val="nil"/>
            </w:tcBorders>
          </w:tcPr>
          <w:p w:rsidR="00000000" w:rsidRDefault="00D84ABF">
            <w:pPr>
              <w:bidi w:val="0"/>
              <w:spacing w:before="0" w:after="0" w:line="320" w:lineRule="exact"/>
              <w:ind w:left="-57" w:right="260"/>
              <w:jc w:val="right"/>
            </w:pPr>
            <w:r>
              <w:rPr>
                <w:rtl/>
              </w:rPr>
              <w:t>٨٥</w:t>
            </w:r>
            <w:r>
              <w:t>,</w:t>
            </w:r>
            <w:r>
              <w:rPr>
                <w:rtl/>
              </w:rPr>
              <w:t>٩٥</w:t>
            </w:r>
          </w:p>
        </w:tc>
        <w:tc>
          <w:tcPr>
            <w:tcW w:w="979" w:type="dxa"/>
            <w:tcBorders>
              <w:top w:val="nil"/>
              <w:bottom w:val="nil"/>
            </w:tcBorders>
          </w:tcPr>
          <w:p w:rsidR="00000000" w:rsidRDefault="00D84ABF">
            <w:pPr>
              <w:bidi w:val="0"/>
              <w:spacing w:before="0" w:after="0" w:line="320" w:lineRule="exact"/>
              <w:ind w:left="-57"/>
              <w:jc w:val="center"/>
            </w:pPr>
            <w:r>
              <w:rPr>
                <w:rtl/>
              </w:rPr>
              <w:t>٧٦</w:t>
            </w:r>
            <w:r>
              <w:t>,</w:t>
            </w:r>
            <w:r>
              <w:rPr>
                <w:rtl/>
              </w:rPr>
              <w:t>٩٢</w:t>
            </w:r>
          </w:p>
        </w:tc>
        <w:tc>
          <w:tcPr>
            <w:tcW w:w="1461" w:type="dxa"/>
            <w:tcBorders>
              <w:top w:val="nil"/>
              <w:bottom w:val="nil"/>
            </w:tcBorders>
          </w:tcPr>
          <w:p w:rsidR="00000000" w:rsidRDefault="00D84ABF">
            <w:pPr>
              <w:bidi w:val="0"/>
              <w:spacing w:before="0" w:after="0" w:line="320" w:lineRule="exact"/>
              <w:ind w:left="-57" w:right="288"/>
              <w:jc w:val="right"/>
            </w:pPr>
            <w:r>
              <w:rPr>
                <w:rtl/>
              </w:rPr>
              <w:t>٧٩</w:t>
            </w:r>
            <w:r>
              <w:t>,</w:t>
            </w:r>
            <w:r>
              <w:rPr>
                <w:rtl/>
              </w:rPr>
              <w:t>٨٢</w:t>
            </w:r>
          </w:p>
        </w:tc>
        <w:tc>
          <w:tcPr>
            <w:tcW w:w="1026" w:type="dxa"/>
            <w:tcBorders>
              <w:top w:val="nil"/>
              <w:bottom w:val="nil"/>
            </w:tcBorders>
          </w:tcPr>
          <w:p w:rsidR="00000000" w:rsidRDefault="00D84ABF">
            <w:pPr>
              <w:bidi w:val="0"/>
              <w:spacing w:before="0" w:after="0" w:line="320" w:lineRule="exact"/>
              <w:ind w:left="-57"/>
              <w:jc w:val="center"/>
            </w:pPr>
            <w:r>
              <w:rPr>
                <w:rtl/>
              </w:rPr>
              <w:t>٦٩</w:t>
            </w:r>
            <w:r>
              <w:t>,</w:t>
            </w:r>
            <w:r>
              <w:rPr>
                <w:rtl/>
              </w:rPr>
              <w:t>٠٤</w:t>
            </w:r>
          </w:p>
        </w:tc>
        <w:tc>
          <w:tcPr>
            <w:tcW w:w="2789"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تجارة الجملة وتجارة التجزئة</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pPr>
            <w:r>
              <w:rPr>
                <w:rtl/>
              </w:rPr>
              <w:t>٩٦</w:t>
            </w:r>
            <w:r>
              <w:t>,</w:t>
            </w:r>
            <w:r>
              <w:rPr>
                <w:rtl/>
              </w:rPr>
              <w:t>٦١</w:t>
            </w:r>
          </w:p>
        </w:tc>
        <w:tc>
          <w:tcPr>
            <w:tcW w:w="1279" w:type="dxa"/>
            <w:tcBorders>
              <w:top w:val="nil"/>
              <w:bottom w:val="nil"/>
            </w:tcBorders>
          </w:tcPr>
          <w:p w:rsidR="00000000" w:rsidRDefault="00D84ABF">
            <w:pPr>
              <w:bidi w:val="0"/>
              <w:spacing w:before="0" w:after="0" w:line="320" w:lineRule="exact"/>
              <w:ind w:left="-57" w:right="260"/>
              <w:jc w:val="right"/>
            </w:pPr>
            <w:r>
              <w:rPr>
                <w:rtl/>
              </w:rPr>
              <w:t>١٣٨</w:t>
            </w:r>
            <w:r>
              <w:t>,</w:t>
            </w:r>
            <w:r>
              <w:rPr>
                <w:rtl/>
              </w:rPr>
              <w:t>٨٨</w:t>
            </w:r>
          </w:p>
        </w:tc>
        <w:tc>
          <w:tcPr>
            <w:tcW w:w="979" w:type="dxa"/>
            <w:tcBorders>
              <w:top w:val="nil"/>
              <w:bottom w:val="nil"/>
            </w:tcBorders>
          </w:tcPr>
          <w:p w:rsidR="00000000" w:rsidRDefault="00D84ABF">
            <w:pPr>
              <w:bidi w:val="0"/>
              <w:spacing w:before="0" w:after="0" w:line="320" w:lineRule="exact"/>
              <w:ind w:left="-57"/>
              <w:jc w:val="center"/>
            </w:pPr>
            <w:r>
              <w:rPr>
                <w:rtl/>
              </w:rPr>
              <w:t>٩٢</w:t>
            </w:r>
            <w:r>
              <w:t>,</w:t>
            </w:r>
            <w:r>
              <w:rPr>
                <w:rtl/>
              </w:rPr>
              <w:t>٨٥</w:t>
            </w:r>
          </w:p>
        </w:tc>
        <w:tc>
          <w:tcPr>
            <w:tcW w:w="1461" w:type="dxa"/>
            <w:tcBorders>
              <w:top w:val="nil"/>
              <w:bottom w:val="nil"/>
            </w:tcBorders>
          </w:tcPr>
          <w:p w:rsidR="00000000" w:rsidRDefault="00D84ABF">
            <w:pPr>
              <w:bidi w:val="0"/>
              <w:spacing w:before="0" w:after="0" w:line="320" w:lineRule="exact"/>
              <w:ind w:left="-57" w:right="288"/>
              <w:jc w:val="right"/>
            </w:pPr>
            <w:r>
              <w:rPr>
                <w:rtl/>
              </w:rPr>
              <w:t>١٠٦</w:t>
            </w:r>
            <w:r>
              <w:t>,</w:t>
            </w:r>
            <w:r>
              <w:rPr>
                <w:rtl/>
              </w:rPr>
              <w:t>٥٧</w:t>
            </w:r>
          </w:p>
        </w:tc>
        <w:tc>
          <w:tcPr>
            <w:tcW w:w="1026" w:type="dxa"/>
            <w:tcBorders>
              <w:top w:val="nil"/>
              <w:bottom w:val="nil"/>
            </w:tcBorders>
          </w:tcPr>
          <w:p w:rsidR="00000000" w:rsidRDefault="00D84ABF">
            <w:pPr>
              <w:bidi w:val="0"/>
              <w:spacing w:before="0" w:after="0" w:line="320" w:lineRule="exact"/>
              <w:ind w:left="-57"/>
              <w:jc w:val="center"/>
            </w:pPr>
            <w:r>
              <w:rPr>
                <w:rtl/>
              </w:rPr>
              <w:t>٧٥</w:t>
            </w:r>
            <w:r>
              <w:t>,</w:t>
            </w:r>
            <w:r>
              <w:rPr>
                <w:rtl/>
              </w:rPr>
              <w:t>٢٧</w:t>
            </w:r>
          </w:p>
        </w:tc>
        <w:tc>
          <w:tcPr>
            <w:tcW w:w="2789"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المصارف والمؤسسات</w:t>
            </w:r>
            <w:r>
              <w:rPr>
                <w:rFonts w:hint="cs"/>
                <w:szCs w:val="24"/>
                <w:rtl/>
              </w:rPr>
              <w:t xml:space="preserve"> المالية</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pPr>
            <w:r>
              <w:rPr>
                <w:rtl/>
              </w:rPr>
              <w:t>٦٥</w:t>
            </w:r>
            <w:r>
              <w:t>,</w:t>
            </w:r>
            <w:r>
              <w:rPr>
                <w:rtl/>
              </w:rPr>
              <w:t>٠٥</w:t>
            </w:r>
          </w:p>
        </w:tc>
        <w:tc>
          <w:tcPr>
            <w:tcW w:w="1279" w:type="dxa"/>
            <w:tcBorders>
              <w:top w:val="nil"/>
              <w:bottom w:val="nil"/>
            </w:tcBorders>
          </w:tcPr>
          <w:p w:rsidR="00000000" w:rsidRDefault="00D84ABF">
            <w:pPr>
              <w:bidi w:val="0"/>
              <w:spacing w:before="0" w:after="0" w:line="320" w:lineRule="exact"/>
              <w:ind w:left="-57" w:right="261"/>
              <w:jc w:val="right"/>
            </w:pPr>
            <w:r>
              <w:t>…</w:t>
            </w:r>
          </w:p>
        </w:tc>
        <w:tc>
          <w:tcPr>
            <w:tcW w:w="979" w:type="dxa"/>
            <w:tcBorders>
              <w:top w:val="nil"/>
              <w:bottom w:val="nil"/>
            </w:tcBorders>
          </w:tcPr>
          <w:p w:rsidR="00000000" w:rsidRDefault="00D84ABF">
            <w:pPr>
              <w:bidi w:val="0"/>
              <w:spacing w:before="0" w:after="0" w:line="320" w:lineRule="exact"/>
              <w:ind w:left="-57" w:right="340"/>
              <w:jc w:val="right"/>
            </w:pPr>
            <w:r>
              <w:t>…</w:t>
            </w:r>
          </w:p>
        </w:tc>
        <w:tc>
          <w:tcPr>
            <w:tcW w:w="1461" w:type="dxa"/>
            <w:tcBorders>
              <w:top w:val="nil"/>
              <w:bottom w:val="nil"/>
            </w:tcBorders>
          </w:tcPr>
          <w:p w:rsidR="00000000" w:rsidRDefault="00D84ABF">
            <w:pPr>
              <w:bidi w:val="0"/>
              <w:spacing w:before="0" w:after="0" w:line="320" w:lineRule="exact"/>
              <w:ind w:left="-57" w:right="288"/>
              <w:jc w:val="right"/>
            </w:pPr>
            <w:r>
              <w:rPr>
                <w:rtl/>
              </w:rPr>
              <w:t>٦٥</w:t>
            </w:r>
            <w:r>
              <w:t>,</w:t>
            </w:r>
            <w:r>
              <w:rPr>
                <w:rtl/>
              </w:rPr>
              <w:t>٥٥</w:t>
            </w:r>
          </w:p>
        </w:tc>
        <w:tc>
          <w:tcPr>
            <w:tcW w:w="1026" w:type="dxa"/>
            <w:tcBorders>
              <w:top w:val="nil"/>
              <w:bottom w:val="nil"/>
            </w:tcBorders>
          </w:tcPr>
          <w:p w:rsidR="00000000" w:rsidRDefault="00D84ABF">
            <w:pPr>
              <w:bidi w:val="0"/>
              <w:spacing w:before="0" w:after="0" w:line="320" w:lineRule="exact"/>
              <w:ind w:left="-57"/>
              <w:jc w:val="center"/>
            </w:pPr>
            <w:r>
              <w:rPr>
                <w:rtl/>
              </w:rPr>
              <w:t>٦٤</w:t>
            </w:r>
            <w:r>
              <w:t>,</w:t>
            </w:r>
            <w:r>
              <w:rPr>
                <w:rtl/>
              </w:rPr>
              <w:t>٠٥</w:t>
            </w:r>
          </w:p>
        </w:tc>
        <w:tc>
          <w:tcPr>
            <w:tcW w:w="2789"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التأمين وتجزئة بيع العقارات</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pPr>
            <w:r>
              <w:rPr>
                <w:rtl/>
              </w:rPr>
              <w:t>١٠٠</w:t>
            </w:r>
            <w:r>
              <w:t>,</w:t>
            </w:r>
            <w:r>
              <w:rPr>
                <w:rtl/>
              </w:rPr>
              <w:t>٣٩</w:t>
            </w:r>
          </w:p>
        </w:tc>
        <w:tc>
          <w:tcPr>
            <w:tcW w:w="1279" w:type="dxa"/>
            <w:tcBorders>
              <w:top w:val="nil"/>
              <w:bottom w:val="nil"/>
            </w:tcBorders>
          </w:tcPr>
          <w:p w:rsidR="00000000" w:rsidRDefault="00D84ABF">
            <w:pPr>
              <w:bidi w:val="0"/>
              <w:spacing w:before="0" w:after="0" w:line="320" w:lineRule="exact"/>
              <w:ind w:left="-57" w:right="260"/>
              <w:jc w:val="right"/>
            </w:pPr>
            <w:r>
              <w:rPr>
                <w:rtl/>
              </w:rPr>
              <w:t>١٢٩</w:t>
            </w:r>
            <w:r>
              <w:t>,</w:t>
            </w:r>
            <w:r>
              <w:rPr>
                <w:rtl/>
              </w:rPr>
              <w:t>٣٣</w:t>
            </w:r>
          </w:p>
        </w:tc>
        <w:tc>
          <w:tcPr>
            <w:tcW w:w="979" w:type="dxa"/>
            <w:tcBorders>
              <w:top w:val="nil"/>
              <w:bottom w:val="nil"/>
            </w:tcBorders>
          </w:tcPr>
          <w:p w:rsidR="00000000" w:rsidRDefault="00D84ABF">
            <w:pPr>
              <w:bidi w:val="0"/>
              <w:spacing w:before="0" w:after="0" w:line="320" w:lineRule="exact"/>
              <w:ind w:left="-57"/>
              <w:jc w:val="center"/>
            </w:pPr>
            <w:r>
              <w:rPr>
                <w:rtl/>
              </w:rPr>
              <w:t>٩٦</w:t>
            </w:r>
            <w:r>
              <w:t>,</w:t>
            </w:r>
            <w:r>
              <w:rPr>
                <w:rtl/>
              </w:rPr>
              <w:t>٦٢</w:t>
            </w:r>
          </w:p>
        </w:tc>
        <w:tc>
          <w:tcPr>
            <w:tcW w:w="1461" w:type="dxa"/>
            <w:tcBorders>
              <w:top w:val="nil"/>
              <w:bottom w:val="nil"/>
            </w:tcBorders>
          </w:tcPr>
          <w:p w:rsidR="00000000" w:rsidRDefault="00D84ABF">
            <w:pPr>
              <w:bidi w:val="0"/>
              <w:spacing w:before="0" w:after="0" w:line="320" w:lineRule="exact"/>
              <w:ind w:left="-57" w:right="288"/>
              <w:jc w:val="right"/>
            </w:pPr>
            <w:r>
              <w:rPr>
                <w:rtl/>
              </w:rPr>
              <w:t>١٠١</w:t>
            </w:r>
            <w:r>
              <w:t>,</w:t>
            </w:r>
            <w:r>
              <w:rPr>
                <w:rtl/>
              </w:rPr>
              <w:t>٩٦</w:t>
            </w:r>
          </w:p>
        </w:tc>
        <w:tc>
          <w:tcPr>
            <w:tcW w:w="1026" w:type="dxa"/>
            <w:tcBorders>
              <w:top w:val="nil"/>
              <w:bottom w:val="nil"/>
            </w:tcBorders>
          </w:tcPr>
          <w:p w:rsidR="00000000" w:rsidRDefault="00D84ABF">
            <w:pPr>
              <w:bidi w:val="0"/>
              <w:spacing w:before="0" w:after="0" w:line="320" w:lineRule="exact"/>
              <w:ind w:left="-57"/>
              <w:jc w:val="center"/>
            </w:pPr>
            <w:r>
              <w:rPr>
                <w:rtl/>
              </w:rPr>
              <w:t>٨٦</w:t>
            </w:r>
            <w:r>
              <w:t>,</w:t>
            </w:r>
            <w:r>
              <w:rPr>
                <w:rtl/>
              </w:rPr>
              <w:t>٩٩</w:t>
            </w:r>
          </w:p>
        </w:tc>
        <w:tc>
          <w:tcPr>
            <w:tcW w:w="2789"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النقل</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pPr>
            <w:r>
              <w:rPr>
                <w:rtl/>
              </w:rPr>
              <w:t>٨٣</w:t>
            </w:r>
            <w:r>
              <w:t>,</w:t>
            </w:r>
            <w:r>
              <w:rPr>
                <w:rtl/>
              </w:rPr>
              <w:t>١٧</w:t>
            </w:r>
          </w:p>
        </w:tc>
        <w:tc>
          <w:tcPr>
            <w:tcW w:w="1279" w:type="dxa"/>
            <w:tcBorders>
              <w:top w:val="nil"/>
              <w:bottom w:val="nil"/>
            </w:tcBorders>
          </w:tcPr>
          <w:p w:rsidR="00000000" w:rsidRDefault="00D84ABF">
            <w:pPr>
              <w:bidi w:val="0"/>
              <w:spacing w:before="0" w:after="0" w:line="320" w:lineRule="exact"/>
              <w:ind w:left="-57" w:right="260"/>
              <w:jc w:val="right"/>
            </w:pPr>
            <w:r>
              <w:rPr>
                <w:rtl/>
              </w:rPr>
              <w:t>١٢٨</w:t>
            </w:r>
            <w:r>
              <w:t>,</w:t>
            </w:r>
            <w:r>
              <w:rPr>
                <w:rtl/>
              </w:rPr>
              <w:t>٢٩</w:t>
            </w:r>
          </w:p>
        </w:tc>
        <w:tc>
          <w:tcPr>
            <w:tcW w:w="979" w:type="dxa"/>
            <w:tcBorders>
              <w:top w:val="nil"/>
              <w:bottom w:val="nil"/>
            </w:tcBorders>
          </w:tcPr>
          <w:p w:rsidR="00000000" w:rsidRDefault="00D84ABF">
            <w:pPr>
              <w:bidi w:val="0"/>
              <w:spacing w:before="0" w:after="0" w:line="320" w:lineRule="exact"/>
              <w:ind w:left="-57"/>
              <w:jc w:val="center"/>
            </w:pPr>
            <w:r>
              <w:rPr>
                <w:rtl/>
              </w:rPr>
              <w:t>٧٨</w:t>
            </w:r>
            <w:r>
              <w:t>,</w:t>
            </w:r>
            <w:r>
              <w:rPr>
                <w:rtl/>
              </w:rPr>
              <w:t>٨٣</w:t>
            </w:r>
          </w:p>
        </w:tc>
        <w:tc>
          <w:tcPr>
            <w:tcW w:w="1461" w:type="dxa"/>
            <w:tcBorders>
              <w:top w:val="nil"/>
              <w:bottom w:val="nil"/>
            </w:tcBorders>
          </w:tcPr>
          <w:p w:rsidR="00000000" w:rsidRDefault="00D84ABF">
            <w:pPr>
              <w:bidi w:val="0"/>
              <w:spacing w:before="0" w:after="0" w:line="320" w:lineRule="exact"/>
              <w:ind w:left="-57" w:right="288"/>
              <w:jc w:val="right"/>
            </w:pPr>
            <w:r>
              <w:rPr>
                <w:rtl/>
              </w:rPr>
              <w:t>٨٨</w:t>
            </w:r>
            <w:r>
              <w:t>,</w:t>
            </w:r>
            <w:r>
              <w:rPr>
                <w:rtl/>
              </w:rPr>
              <w:t>٧٧</w:t>
            </w:r>
          </w:p>
        </w:tc>
        <w:tc>
          <w:tcPr>
            <w:tcW w:w="1026" w:type="dxa"/>
            <w:tcBorders>
              <w:top w:val="nil"/>
              <w:bottom w:val="nil"/>
            </w:tcBorders>
          </w:tcPr>
          <w:p w:rsidR="00000000" w:rsidRDefault="00D84ABF">
            <w:pPr>
              <w:bidi w:val="0"/>
              <w:spacing w:before="0" w:after="0" w:line="320" w:lineRule="exact"/>
              <w:ind w:left="-57"/>
              <w:jc w:val="center"/>
            </w:pPr>
            <w:r>
              <w:rPr>
                <w:rtl/>
              </w:rPr>
              <w:t>٦٩</w:t>
            </w:r>
            <w:r>
              <w:t>,</w:t>
            </w:r>
            <w:r>
              <w:rPr>
                <w:rtl/>
              </w:rPr>
              <w:t>٠٠</w:t>
            </w:r>
          </w:p>
        </w:tc>
        <w:tc>
          <w:tcPr>
            <w:tcW w:w="2789"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الاتصالات</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pPr>
            <w:r>
              <w:rPr>
                <w:rtl/>
              </w:rPr>
              <w:t>٩٠</w:t>
            </w:r>
            <w:r>
              <w:t>,</w:t>
            </w:r>
            <w:r>
              <w:rPr>
                <w:rtl/>
              </w:rPr>
              <w:t>٠٧</w:t>
            </w:r>
          </w:p>
        </w:tc>
        <w:tc>
          <w:tcPr>
            <w:tcW w:w="1279" w:type="dxa"/>
            <w:tcBorders>
              <w:top w:val="nil"/>
              <w:bottom w:val="nil"/>
            </w:tcBorders>
          </w:tcPr>
          <w:p w:rsidR="00000000" w:rsidRDefault="00D84ABF">
            <w:pPr>
              <w:bidi w:val="0"/>
              <w:spacing w:before="0" w:after="0" w:line="320" w:lineRule="exact"/>
              <w:ind w:left="-57" w:right="260"/>
              <w:jc w:val="right"/>
            </w:pPr>
            <w:r>
              <w:rPr>
                <w:rtl/>
              </w:rPr>
              <w:t>١١٤</w:t>
            </w:r>
            <w:r>
              <w:t>,</w:t>
            </w:r>
            <w:r>
              <w:rPr>
                <w:rtl/>
              </w:rPr>
              <w:t>٧٠</w:t>
            </w:r>
          </w:p>
        </w:tc>
        <w:tc>
          <w:tcPr>
            <w:tcW w:w="979" w:type="dxa"/>
            <w:tcBorders>
              <w:top w:val="nil"/>
              <w:bottom w:val="nil"/>
            </w:tcBorders>
          </w:tcPr>
          <w:p w:rsidR="00000000" w:rsidRDefault="00D84ABF">
            <w:pPr>
              <w:bidi w:val="0"/>
              <w:spacing w:before="0" w:after="0" w:line="320" w:lineRule="exact"/>
              <w:ind w:left="-57"/>
              <w:jc w:val="center"/>
            </w:pPr>
            <w:r>
              <w:rPr>
                <w:rtl/>
              </w:rPr>
              <w:t>٨٣</w:t>
            </w:r>
            <w:r>
              <w:t>,</w:t>
            </w:r>
            <w:r>
              <w:rPr>
                <w:rtl/>
              </w:rPr>
              <w:t>٦٧</w:t>
            </w:r>
          </w:p>
        </w:tc>
        <w:tc>
          <w:tcPr>
            <w:tcW w:w="1461" w:type="dxa"/>
            <w:tcBorders>
              <w:top w:val="nil"/>
              <w:bottom w:val="nil"/>
            </w:tcBorders>
          </w:tcPr>
          <w:p w:rsidR="00000000" w:rsidRDefault="00D84ABF">
            <w:pPr>
              <w:bidi w:val="0"/>
              <w:spacing w:before="0" w:after="0" w:line="320" w:lineRule="exact"/>
              <w:ind w:left="-57" w:right="288"/>
              <w:jc w:val="right"/>
            </w:pPr>
            <w:r>
              <w:rPr>
                <w:rtl/>
              </w:rPr>
              <w:t>٨٦</w:t>
            </w:r>
            <w:r>
              <w:t>,</w:t>
            </w:r>
            <w:r>
              <w:rPr>
                <w:rtl/>
              </w:rPr>
              <w:t>٠٠</w:t>
            </w:r>
          </w:p>
        </w:tc>
        <w:tc>
          <w:tcPr>
            <w:tcW w:w="1026" w:type="dxa"/>
            <w:tcBorders>
              <w:top w:val="nil"/>
              <w:bottom w:val="nil"/>
            </w:tcBorders>
          </w:tcPr>
          <w:p w:rsidR="00000000" w:rsidRDefault="00D84ABF">
            <w:pPr>
              <w:bidi w:val="0"/>
              <w:spacing w:before="0" w:after="0" w:line="320" w:lineRule="exact"/>
              <w:ind w:left="-57"/>
              <w:jc w:val="center"/>
            </w:pPr>
            <w:r>
              <w:rPr>
                <w:rtl/>
              </w:rPr>
              <w:t>٧٤</w:t>
            </w:r>
            <w:r>
              <w:t>,</w:t>
            </w:r>
            <w:r>
              <w:rPr>
                <w:rtl/>
              </w:rPr>
              <w:t>٥٣</w:t>
            </w:r>
          </w:p>
        </w:tc>
        <w:tc>
          <w:tcPr>
            <w:tcW w:w="2789"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الأنشطة المجتمعية والاقتصادية</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pPr>
            <w:r>
              <w:rPr>
                <w:rtl/>
              </w:rPr>
              <w:t>٨٦</w:t>
            </w:r>
            <w:r>
              <w:t>,</w:t>
            </w:r>
            <w:r>
              <w:rPr>
                <w:rtl/>
              </w:rPr>
              <w:t>٤٧</w:t>
            </w:r>
          </w:p>
        </w:tc>
        <w:tc>
          <w:tcPr>
            <w:tcW w:w="1279" w:type="dxa"/>
            <w:tcBorders>
              <w:top w:val="nil"/>
              <w:bottom w:val="nil"/>
            </w:tcBorders>
          </w:tcPr>
          <w:p w:rsidR="00000000" w:rsidRDefault="00D84ABF">
            <w:pPr>
              <w:bidi w:val="0"/>
              <w:spacing w:before="0" w:after="0" w:line="320" w:lineRule="exact"/>
              <w:ind w:left="-57" w:right="260"/>
              <w:jc w:val="right"/>
            </w:pPr>
            <w:r>
              <w:rPr>
                <w:rtl/>
              </w:rPr>
              <w:t>٩٥</w:t>
            </w:r>
            <w:r>
              <w:t>,</w:t>
            </w:r>
            <w:r>
              <w:rPr>
                <w:rtl/>
              </w:rPr>
              <w:t>٧٩</w:t>
            </w:r>
          </w:p>
        </w:tc>
        <w:tc>
          <w:tcPr>
            <w:tcW w:w="979" w:type="dxa"/>
            <w:tcBorders>
              <w:top w:val="nil"/>
              <w:bottom w:val="nil"/>
            </w:tcBorders>
          </w:tcPr>
          <w:p w:rsidR="00000000" w:rsidRDefault="00D84ABF">
            <w:pPr>
              <w:bidi w:val="0"/>
              <w:spacing w:before="0" w:after="0" w:line="320" w:lineRule="exact"/>
              <w:ind w:left="-57"/>
              <w:jc w:val="center"/>
            </w:pPr>
            <w:r>
              <w:rPr>
                <w:rtl/>
              </w:rPr>
              <w:t>٩٦</w:t>
            </w:r>
            <w:r>
              <w:t>,</w:t>
            </w:r>
            <w:r>
              <w:rPr>
                <w:rtl/>
              </w:rPr>
              <w:t>٦٤</w:t>
            </w:r>
          </w:p>
        </w:tc>
        <w:tc>
          <w:tcPr>
            <w:tcW w:w="1461" w:type="dxa"/>
            <w:tcBorders>
              <w:top w:val="nil"/>
              <w:bottom w:val="nil"/>
            </w:tcBorders>
          </w:tcPr>
          <w:p w:rsidR="00000000" w:rsidRDefault="00D84ABF">
            <w:pPr>
              <w:bidi w:val="0"/>
              <w:spacing w:before="0" w:after="0" w:line="320" w:lineRule="exact"/>
              <w:ind w:left="-57" w:right="288"/>
              <w:jc w:val="right"/>
            </w:pPr>
            <w:r>
              <w:rPr>
                <w:rtl/>
              </w:rPr>
              <w:t>٨٤</w:t>
            </w:r>
            <w:r>
              <w:t>,</w:t>
            </w:r>
            <w:r>
              <w:rPr>
                <w:rtl/>
              </w:rPr>
              <w:t>٢٩</w:t>
            </w:r>
          </w:p>
        </w:tc>
        <w:tc>
          <w:tcPr>
            <w:tcW w:w="1026" w:type="dxa"/>
            <w:tcBorders>
              <w:top w:val="nil"/>
              <w:bottom w:val="nil"/>
            </w:tcBorders>
          </w:tcPr>
          <w:p w:rsidR="00000000" w:rsidRDefault="00D84ABF">
            <w:pPr>
              <w:bidi w:val="0"/>
              <w:spacing w:before="0" w:after="0" w:line="320" w:lineRule="exact"/>
              <w:ind w:left="-57"/>
              <w:jc w:val="center"/>
            </w:pPr>
            <w:r>
              <w:rPr>
                <w:rtl/>
              </w:rPr>
              <w:t>٨١</w:t>
            </w:r>
            <w:r>
              <w:t>,</w:t>
            </w:r>
            <w:r>
              <w:rPr>
                <w:rtl/>
              </w:rPr>
              <w:t>٨٣</w:t>
            </w:r>
          </w:p>
        </w:tc>
        <w:tc>
          <w:tcPr>
            <w:tcW w:w="2789"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الخدمات الترفيهية</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pPr>
            <w:r>
              <w:rPr>
                <w:rtl/>
              </w:rPr>
              <w:t>٨٢</w:t>
            </w:r>
            <w:r>
              <w:t>,</w:t>
            </w:r>
            <w:r>
              <w:rPr>
                <w:rtl/>
              </w:rPr>
              <w:t>٨٠</w:t>
            </w:r>
          </w:p>
        </w:tc>
        <w:tc>
          <w:tcPr>
            <w:tcW w:w="1279" w:type="dxa"/>
            <w:tcBorders>
              <w:top w:val="nil"/>
              <w:bottom w:val="nil"/>
            </w:tcBorders>
          </w:tcPr>
          <w:p w:rsidR="00000000" w:rsidRDefault="00D84ABF">
            <w:pPr>
              <w:bidi w:val="0"/>
              <w:spacing w:before="0" w:after="0" w:line="320" w:lineRule="exact"/>
              <w:ind w:left="-57" w:right="260"/>
              <w:jc w:val="right"/>
            </w:pPr>
            <w:r>
              <w:rPr>
                <w:rtl/>
              </w:rPr>
              <w:t>٨٨</w:t>
            </w:r>
            <w:r>
              <w:t>,</w:t>
            </w:r>
            <w:r>
              <w:rPr>
                <w:rtl/>
              </w:rPr>
              <w:t>٦٨</w:t>
            </w:r>
          </w:p>
        </w:tc>
        <w:tc>
          <w:tcPr>
            <w:tcW w:w="979" w:type="dxa"/>
            <w:tcBorders>
              <w:top w:val="nil"/>
              <w:bottom w:val="nil"/>
            </w:tcBorders>
          </w:tcPr>
          <w:p w:rsidR="00000000" w:rsidRDefault="00D84ABF">
            <w:pPr>
              <w:bidi w:val="0"/>
              <w:spacing w:before="0" w:after="0" w:line="320" w:lineRule="exact"/>
              <w:ind w:left="-57"/>
              <w:jc w:val="center"/>
            </w:pPr>
            <w:r>
              <w:rPr>
                <w:rtl/>
              </w:rPr>
              <w:t>٨٣</w:t>
            </w:r>
            <w:r>
              <w:t>,</w:t>
            </w:r>
            <w:r>
              <w:rPr>
                <w:rtl/>
              </w:rPr>
              <w:t>٥٨</w:t>
            </w:r>
          </w:p>
        </w:tc>
        <w:tc>
          <w:tcPr>
            <w:tcW w:w="1461" w:type="dxa"/>
            <w:tcBorders>
              <w:top w:val="nil"/>
              <w:bottom w:val="nil"/>
            </w:tcBorders>
          </w:tcPr>
          <w:p w:rsidR="00000000" w:rsidRDefault="00D84ABF">
            <w:pPr>
              <w:bidi w:val="0"/>
              <w:spacing w:before="0" w:after="0" w:line="320" w:lineRule="exact"/>
              <w:ind w:left="-57" w:right="288"/>
              <w:jc w:val="right"/>
            </w:pPr>
            <w:r>
              <w:rPr>
                <w:rtl/>
              </w:rPr>
              <w:t>٨٧</w:t>
            </w:r>
            <w:r>
              <w:t>,</w:t>
            </w:r>
            <w:r>
              <w:rPr>
                <w:rtl/>
              </w:rPr>
              <w:t>٦٠</w:t>
            </w:r>
          </w:p>
        </w:tc>
        <w:tc>
          <w:tcPr>
            <w:tcW w:w="1026" w:type="dxa"/>
            <w:tcBorders>
              <w:top w:val="nil"/>
              <w:bottom w:val="nil"/>
            </w:tcBorders>
          </w:tcPr>
          <w:p w:rsidR="00000000" w:rsidRDefault="00D84ABF">
            <w:pPr>
              <w:bidi w:val="0"/>
              <w:spacing w:before="0" w:after="0" w:line="320" w:lineRule="exact"/>
              <w:ind w:left="-57"/>
              <w:jc w:val="center"/>
            </w:pPr>
            <w:r>
              <w:rPr>
                <w:rtl/>
              </w:rPr>
              <w:t>٨٠</w:t>
            </w:r>
            <w:r>
              <w:t>,</w:t>
            </w:r>
            <w:r>
              <w:rPr>
                <w:rtl/>
              </w:rPr>
              <w:t>٠٩</w:t>
            </w:r>
          </w:p>
        </w:tc>
        <w:tc>
          <w:tcPr>
            <w:tcW w:w="2789"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الفنادق والمطاعم</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pPr>
            <w:r>
              <w:rPr>
                <w:rtl/>
              </w:rPr>
              <w:t>٨٠</w:t>
            </w:r>
            <w:r>
              <w:t>,</w:t>
            </w:r>
            <w:r>
              <w:rPr>
                <w:rtl/>
              </w:rPr>
              <w:t>١٨</w:t>
            </w:r>
          </w:p>
        </w:tc>
        <w:tc>
          <w:tcPr>
            <w:tcW w:w="1279" w:type="dxa"/>
            <w:tcBorders>
              <w:top w:val="nil"/>
              <w:bottom w:val="nil"/>
            </w:tcBorders>
          </w:tcPr>
          <w:p w:rsidR="00000000" w:rsidRDefault="00D84ABF">
            <w:pPr>
              <w:bidi w:val="0"/>
              <w:spacing w:before="0" w:after="0" w:line="320" w:lineRule="exact"/>
              <w:ind w:left="-57" w:right="260"/>
              <w:jc w:val="right"/>
            </w:pPr>
            <w:r>
              <w:rPr>
                <w:rtl/>
              </w:rPr>
              <w:t>١٠٨</w:t>
            </w:r>
            <w:r>
              <w:t>,</w:t>
            </w:r>
            <w:r>
              <w:rPr>
                <w:rtl/>
              </w:rPr>
              <w:t>٨٣</w:t>
            </w:r>
          </w:p>
        </w:tc>
        <w:tc>
          <w:tcPr>
            <w:tcW w:w="979" w:type="dxa"/>
            <w:tcBorders>
              <w:top w:val="nil"/>
              <w:bottom w:val="nil"/>
            </w:tcBorders>
          </w:tcPr>
          <w:p w:rsidR="00000000" w:rsidRDefault="00D84ABF">
            <w:pPr>
              <w:bidi w:val="0"/>
              <w:spacing w:before="0" w:after="0" w:line="320" w:lineRule="exact"/>
              <w:ind w:left="-57"/>
              <w:jc w:val="center"/>
            </w:pPr>
            <w:r>
              <w:rPr>
                <w:rtl/>
              </w:rPr>
              <w:t>٨٨</w:t>
            </w:r>
            <w:r>
              <w:t>,</w:t>
            </w:r>
            <w:r>
              <w:rPr>
                <w:rtl/>
              </w:rPr>
              <w:t>٥٨</w:t>
            </w:r>
          </w:p>
        </w:tc>
        <w:tc>
          <w:tcPr>
            <w:tcW w:w="1461" w:type="dxa"/>
            <w:tcBorders>
              <w:top w:val="nil"/>
              <w:bottom w:val="nil"/>
            </w:tcBorders>
          </w:tcPr>
          <w:p w:rsidR="00000000" w:rsidRDefault="00D84ABF">
            <w:pPr>
              <w:bidi w:val="0"/>
              <w:spacing w:before="0" w:after="0" w:line="320" w:lineRule="exact"/>
              <w:ind w:left="-57" w:right="288"/>
              <w:jc w:val="right"/>
            </w:pPr>
            <w:r>
              <w:rPr>
                <w:rtl/>
              </w:rPr>
              <w:t>٨٢</w:t>
            </w:r>
            <w:r>
              <w:t>,</w:t>
            </w:r>
            <w:r>
              <w:rPr>
                <w:rtl/>
              </w:rPr>
              <w:t>٦٧</w:t>
            </w:r>
          </w:p>
        </w:tc>
        <w:tc>
          <w:tcPr>
            <w:tcW w:w="1026" w:type="dxa"/>
            <w:tcBorders>
              <w:top w:val="nil"/>
              <w:bottom w:val="nil"/>
            </w:tcBorders>
          </w:tcPr>
          <w:p w:rsidR="00000000" w:rsidRDefault="00D84ABF">
            <w:pPr>
              <w:bidi w:val="0"/>
              <w:spacing w:before="0" w:after="0" w:line="320" w:lineRule="exact"/>
              <w:ind w:left="-57"/>
              <w:jc w:val="center"/>
            </w:pPr>
            <w:r>
              <w:rPr>
                <w:rtl/>
              </w:rPr>
              <w:t>٦٩</w:t>
            </w:r>
            <w:r>
              <w:t>,</w:t>
            </w:r>
            <w:r>
              <w:rPr>
                <w:rtl/>
              </w:rPr>
              <w:t>٩١</w:t>
            </w:r>
          </w:p>
        </w:tc>
        <w:tc>
          <w:tcPr>
            <w:tcW w:w="2789"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جميع الشركات</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pPr>
            <w:r>
              <w:rPr>
                <w:rtl/>
              </w:rPr>
              <w:t>٧١</w:t>
            </w:r>
            <w:r>
              <w:t>,</w:t>
            </w:r>
            <w:r>
              <w:rPr>
                <w:rtl/>
              </w:rPr>
              <w:t>٥٣</w:t>
            </w:r>
          </w:p>
        </w:tc>
        <w:tc>
          <w:tcPr>
            <w:tcW w:w="1279" w:type="dxa"/>
            <w:tcBorders>
              <w:top w:val="nil"/>
              <w:bottom w:val="nil"/>
            </w:tcBorders>
          </w:tcPr>
          <w:p w:rsidR="00000000" w:rsidRDefault="00D84ABF">
            <w:pPr>
              <w:bidi w:val="0"/>
              <w:spacing w:before="0" w:after="0" w:line="320" w:lineRule="exact"/>
              <w:ind w:left="-57" w:right="260"/>
              <w:jc w:val="right"/>
            </w:pPr>
            <w:r>
              <w:rPr>
                <w:rtl/>
              </w:rPr>
              <w:t>٩١</w:t>
            </w:r>
            <w:r>
              <w:t>,</w:t>
            </w:r>
            <w:r>
              <w:rPr>
                <w:rtl/>
              </w:rPr>
              <w:t>٥٣</w:t>
            </w:r>
          </w:p>
        </w:tc>
        <w:tc>
          <w:tcPr>
            <w:tcW w:w="979" w:type="dxa"/>
            <w:tcBorders>
              <w:top w:val="nil"/>
              <w:bottom w:val="nil"/>
            </w:tcBorders>
          </w:tcPr>
          <w:p w:rsidR="00000000" w:rsidRDefault="00D84ABF">
            <w:pPr>
              <w:bidi w:val="0"/>
              <w:spacing w:before="0" w:after="0" w:line="320" w:lineRule="exact"/>
              <w:ind w:left="-57"/>
              <w:jc w:val="center"/>
            </w:pPr>
            <w:r>
              <w:rPr>
                <w:rtl/>
              </w:rPr>
              <w:t>٨١</w:t>
            </w:r>
            <w:r>
              <w:t>,</w:t>
            </w:r>
            <w:r>
              <w:rPr>
                <w:rtl/>
              </w:rPr>
              <w:t>٢٧</w:t>
            </w:r>
          </w:p>
        </w:tc>
        <w:tc>
          <w:tcPr>
            <w:tcW w:w="1461" w:type="dxa"/>
            <w:tcBorders>
              <w:top w:val="nil"/>
              <w:bottom w:val="nil"/>
            </w:tcBorders>
          </w:tcPr>
          <w:p w:rsidR="00000000" w:rsidRDefault="00D84ABF">
            <w:pPr>
              <w:bidi w:val="0"/>
              <w:spacing w:before="0" w:after="0" w:line="320" w:lineRule="exact"/>
              <w:ind w:left="-57" w:right="288"/>
              <w:jc w:val="right"/>
            </w:pPr>
            <w:r>
              <w:rPr>
                <w:rtl/>
              </w:rPr>
              <w:t>٧٩</w:t>
            </w:r>
            <w:r>
              <w:t>,</w:t>
            </w:r>
            <w:r>
              <w:rPr>
                <w:rtl/>
              </w:rPr>
              <w:t>٧٦</w:t>
            </w:r>
          </w:p>
        </w:tc>
        <w:tc>
          <w:tcPr>
            <w:tcW w:w="1026" w:type="dxa"/>
            <w:tcBorders>
              <w:top w:val="nil"/>
              <w:bottom w:val="nil"/>
            </w:tcBorders>
          </w:tcPr>
          <w:p w:rsidR="00000000" w:rsidRDefault="00D84ABF">
            <w:pPr>
              <w:bidi w:val="0"/>
              <w:spacing w:before="0" w:after="0" w:line="320" w:lineRule="exact"/>
              <w:ind w:left="-57"/>
              <w:jc w:val="center"/>
            </w:pPr>
            <w:r>
              <w:rPr>
                <w:rtl/>
              </w:rPr>
              <w:t>٦٧</w:t>
            </w:r>
            <w:r>
              <w:t>,</w:t>
            </w:r>
            <w:r>
              <w:rPr>
                <w:rtl/>
              </w:rPr>
              <w:t>٢٢</w:t>
            </w:r>
          </w:p>
        </w:tc>
        <w:tc>
          <w:tcPr>
            <w:tcW w:w="2789"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الإنتاج المباشر</w:t>
            </w:r>
          </w:p>
        </w:tc>
      </w:tr>
      <w:tr w:rsidR="00000000">
        <w:tblPrEx>
          <w:tblCellMar>
            <w:top w:w="0" w:type="dxa"/>
            <w:bottom w:w="0" w:type="dxa"/>
          </w:tblCellMar>
        </w:tblPrEx>
        <w:trPr>
          <w:jc w:val="center"/>
        </w:trPr>
        <w:tc>
          <w:tcPr>
            <w:tcW w:w="1356" w:type="dxa"/>
            <w:tcBorders>
              <w:top w:val="nil"/>
            </w:tcBorders>
          </w:tcPr>
          <w:p w:rsidR="00000000" w:rsidRDefault="00D84ABF">
            <w:pPr>
              <w:bidi w:val="0"/>
              <w:spacing w:before="0" w:after="0" w:line="320" w:lineRule="exact"/>
              <w:ind w:left="-57" w:right="317"/>
              <w:jc w:val="right"/>
            </w:pPr>
            <w:r>
              <w:rPr>
                <w:rtl/>
              </w:rPr>
              <w:t>٩٠</w:t>
            </w:r>
            <w:r>
              <w:t>,</w:t>
            </w:r>
            <w:r>
              <w:rPr>
                <w:rtl/>
              </w:rPr>
              <w:t>٣٩</w:t>
            </w:r>
          </w:p>
        </w:tc>
        <w:tc>
          <w:tcPr>
            <w:tcW w:w="1279" w:type="dxa"/>
            <w:tcBorders>
              <w:top w:val="nil"/>
            </w:tcBorders>
          </w:tcPr>
          <w:p w:rsidR="00000000" w:rsidRDefault="00D84ABF">
            <w:pPr>
              <w:bidi w:val="0"/>
              <w:spacing w:before="0" w:after="0" w:line="320" w:lineRule="exact"/>
              <w:ind w:left="-57" w:right="260"/>
              <w:jc w:val="right"/>
            </w:pPr>
            <w:r>
              <w:rPr>
                <w:rtl/>
              </w:rPr>
              <w:t>١١٧</w:t>
            </w:r>
            <w:r>
              <w:t>,</w:t>
            </w:r>
            <w:r>
              <w:rPr>
                <w:rtl/>
              </w:rPr>
              <w:t>٨٢</w:t>
            </w:r>
          </w:p>
        </w:tc>
        <w:tc>
          <w:tcPr>
            <w:tcW w:w="979" w:type="dxa"/>
            <w:tcBorders>
              <w:top w:val="nil"/>
            </w:tcBorders>
          </w:tcPr>
          <w:p w:rsidR="00000000" w:rsidRDefault="00D84ABF">
            <w:pPr>
              <w:bidi w:val="0"/>
              <w:spacing w:before="0" w:after="0" w:line="320" w:lineRule="exact"/>
              <w:ind w:left="-57"/>
              <w:jc w:val="center"/>
            </w:pPr>
            <w:r>
              <w:rPr>
                <w:rtl/>
              </w:rPr>
              <w:t>٨٩</w:t>
            </w:r>
            <w:r>
              <w:t>,</w:t>
            </w:r>
            <w:r>
              <w:rPr>
                <w:rtl/>
              </w:rPr>
              <w:t>٦٥</w:t>
            </w:r>
          </w:p>
        </w:tc>
        <w:tc>
          <w:tcPr>
            <w:tcW w:w="1461" w:type="dxa"/>
            <w:tcBorders>
              <w:top w:val="nil"/>
            </w:tcBorders>
          </w:tcPr>
          <w:p w:rsidR="00000000" w:rsidRDefault="00D84ABF">
            <w:pPr>
              <w:bidi w:val="0"/>
              <w:spacing w:before="0" w:after="0" w:line="320" w:lineRule="exact"/>
              <w:ind w:left="-57" w:right="288"/>
              <w:jc w:val="right"/>
            </w:pPr>
            <w:r>
              <w:rPr>
                <w:rtl/>
              </w:rPr>
              <w:t>٨٧</w:t>
            </w:r>
            <w:r>
              <w:t>,</w:t>
            </w:r>
            <w:r>
              <w:rPr>
                <w:rtl/>
              </w:rPr>
              <w:t>٢٠</w:t>
            </w:r>
          </w:p>
        </w:tc>
        <w:tc>
          <w:tcPr>
            <w:tcW w:w="1026" w:type="dxa"/>
            <w:tcBorders>
              <w:top w:val="nil"/>
            </w:tcBorders>
          </w:tcPr>
          <w:p w:rsidR="00000000" w:rsidRDefault="00D84ABF">
            <w:pPr>
              <w:bidi w:val="0"/>
              <w:spacing w:before="0" w:after="0" w:line="320" w:lineRule="exact"/>
              <w:ind w:left="-57"/>
              <w:jc w:val="center"/>
            </w:pPr>
            <w:r>
              <w:rPr>
                <w:rtl/>
              </w:rPr>
              <w:t>٧٧</w:t>
            </w:r>
            <w:r>
              <w:t>,</w:t>
            </w:r>
            <w:r>
              <w:rPr>
                <w:rtl/>
              </w:rPr>
              <w:t>٨٣</w:t>
            </w:r>
          </w:p>
        </w:tc>
        <w:tc>
          <w:tcPr>
            <w:tcW w:w="2789" w:type="dxa"/>
            <w:tcBorders>
              <w:top w:val="nil"/>
            </w:tcBorders>
          </w:tcPr>
          <w:p w:rsidR="00000000" w:rsidRDefault="00D84ABF">
            <w:pPr>
              <w:spacing w:before="0" w:after="0" w:line="320" w:lineRule="exact"/>
              <w:ind w:left="-57" w:right="317"/>
              <w:jc w:val="both"/>
              <w:rPr>
                <w:rFonts w:hint="cs"/>
                <w:szCs w:val="24"/>
              </w:rPr>
            </w:pPr>
            <w:r>
              <w:rPr>
                <w:rFonts w:hint="cs"/>
                <w:szCs w:val="24"/>
                <w:rtl/>
              </w:rPr>
              <w:t>خدمات السوق</w:t>
            </w:r>
          </w:p>
        </w:tc>
      </w:tr>
    </w:tbl>
    <w:p w:rsidR="00000000" w:rsidRDefault="00D84ABF">
      <w:pPr>
        <w:pStyle w:val="BodyText"/>
        <w:framePr w:hSpace="0" w:vSpace="0" w:wrap="auto" w:vAnchor="margin" w:yAlign="inline"/>
        <w:bidi/>
        <w:spacing w:after="120"/>
        <w:rPr>
          <w:szCs w:val="24"/>
          <w:rtl/>
        </w:rPr>
      </w:pPr>
      <w:r>
        <w:rPr>
          <w:rFonts w:hint="cs"/>
          <w:szCs w:val="24"/>
          <w:rtl/>
        </w:rPr>
        <w:tab/>
      </w:r>
      <w:r>
        <w:rPr>
          <w:rFonts w:hint="cs"/>
          <w:i/>
          <w:iCs/>
          <w:szCs w:val="24"/>
          <w:rtl/>
          <w:lang w:bidi="ar-MA"/>
        </w:rPr>
        <w:t>المصدر</w:t>
      </w:r>
      <w:r>
        <w:rPr>
          <w:rFonts w:hint="cs"/>
          <w:szCs w:val="24"/>
          <w:rtl/>
          <w:lang w:bidi="ar-MA"/>
        </w:rPr>
        <w:t xml:space="preserve">: المسح الاقتصادي، كانون الثاني/يناير </w:t>
      </w:r>
      <w:r>
        <w:rPr>
          <w:szCs w:val="24"/>
          <w:rtl/>
          <w:lang w:bidi="ar-MA"/>
        </w:rPr>
        <w:t>–</w:t>
      </w:r>
      <w:r>
        <w:rPr>
          <w:rFonts w:hint="cs"/>
          <w:szCs w:val="24"/>
          <w:rtl/>
          <w:lang w:bidi="ar-MA"/>
        </w:rPr>
        <w:t xml:space="preserve"> أيلول/سبتمبر ٢٠٠١.</w:t>
      </w:r>
    </w:p>
    <w:p w:rsidR="00000000" w:rsidRDefault="00D84ABF">
      <w:pPr>
        <w:pStyle w:val="BodyText"/>
        <w:framePr w:hSpace="0" w:vSpace="0" w:wrap="auto" w:vAnchor="margin" w:yAlign="inline"/>
        <w:bidi/>
        <w:spacing w:after="120"/>
        <w:jc w:val="center"/>
        <w:rPr>
          <w:b/>
          <w:bCs/>
          <w:sz w:val="28"/>
          <w:szCs w:val="28"/>
          <w:rtl/>
        </w:rPr>
      </w:pPr>
      <w:r>
        <w:rPr>
          <w:b/>
          <w:bCs/>
          <w:sz w:val="28"/>
          <w:szCs w:val="28"/>
          <w:rtl/>
        </w:rPr>
        <w:br w:type="page"/>
      </w:r>
      <w:r>
        <w:rPr>
          <w:rFonts w:hint="cs"/>
          <w:b/>
          <w:bCs/>
          <w:sz w:val="28"/>
          <w:szCs w:val="28"/>
          <w:rtl/>
          <w:lang w:bidi="ar-MA"/>
        </w:rPr>
        <w:t xml:space="preserve">الجدول </w:t>
      </w:r>
      <w:r>
        <w:rPr>
          <w:rFonts w:hint="cs"/>
          <w:b/>
          <w:bCs/>
          <w:sz w:val="28"/>
          <w:szCs w:val="28"/>
          <w:rtl/>
          <w:lang w:bidi="ar-MA"/>
        </w:rPr>
        <w:t>٤</w:t>
      </w:r>
    </w:p>
    <w:p w:rsidR="00000000" w:rsidRDefault="00D84ABF">
      <w:pPr>
        <w:pStyle w:val="BodyText"/>
        <w:framePr w:hSpace="0" w:vSpace="0" w:wrap="auto" w:vAnchor="margin" w:yAlign="inline"/>
        <w:bidi/>
        <w:jc w:val="center"/>
        <w:rPr>
          <w:rFonts w:hint="cs"/>
          <w:b/>
          <w:bCs/>
          <w:sz w:val="28"/>
          <w:szCs w:val="28"/>
          <w:rtl/>
        </w:rPr>
      </w:pPr>
      <w:r>
        <w:rPr>
          <w:rFonts w:hint="cs"/>
          <w:b/>
          <w:bCs/>
          <w:sz w:val="28"/>
          <w:szCs w:val="28"/>
          <w:rtl/>
          <w:lang w:bidi="ar-MA"/>
        </w:rPr>
        <w:t>متوسط الأجور الأسبوعية (ل م)، أيلول/سبتمبر ٢٠٠١</w:t>
      </w:r>
    </w:p>
    <w:tbl>
      <w:tblPr>
        <w:tblW w:w="85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56"/>
        <w:gridCol w:w="1279"/>
        <w:gridCol w:w="979"/>
        <w:gridCol w:w="1260"/>
        <w:gridCol w:w="900"/>
        <w:gridCol w:w="2787"/>
      </w:tblGrid>
      <w:tr w:rsidR="00000000">
        <w:tblPrEx>
          <w:tblCellMar>
            <w:top w:w="0" w:type="dxa"/>
            <w:bottom w:w="0" w:type="dxa"/>
          </w:tblCellMar>
        </w:tblPrEx>
        <w:trPr>
          <w:jc w:val="center"/>
        </w:trPr>
        <w:tc>
          <w:tcPr>
            <w:tcW w:w="1356" w:type="dxa"/>
            <w:tcBorders>
              <w:bottom w:val="single" w:sz="4" w:space="0" w:color="auto"/>
            </w:tcBorders>
          </w:tcPr>
          <w:p w:rsidR="00000000" w:rsidRDefault="00D84ABF">
            <w:pPr>
              <w:bidi w:val="0"/>
              <w:spacing w:before="0" w:after="0" w:line="320" w:lineRule="exact"/>
              <w:ind w:left="-57"/>
              <w:jc w:val="center"/>
              <w:rPr>
                <w:szCs w:val="24"/>
              </w:rPr>
            </w:pPr>
          </w:p>
          <w:p w:rsidR="00000000" w:rsidRDefault="00D84ABF">
            <w:pPr>
              <w:bidi w:val="0"/>
              <w:spacing w:before="0" w:after="0" w:line="320" w:lineRule="exact"/>
              <w:ind w:left="-57"/>
              <w:jc w:val="center"/>
              <w:rPr>
                <w:szCs w:val="24"/>
              </w:rPr>
            </w:pPr>
            <w:r>
              <w:rPr>
                <w:rFonts w:hint="cs"/>
                <w:szCs w:val="24"/>
                <w:rtl/>
              </w:rPr>
              <w:t>المتوسط المرجَّح</w:t>
            </w:r>
          </w:p>
        </w:tc>
        <w:tc>
          <w:tcPr>
            <w:tcW w:w="1279" w:type="dxa"/>
            <w:tcBorders>
              <w:bottom w:val="single" w:sz="4" w:space="0" w:color="auto"/>
            </w:tcBorders>
          </w:tcPr>
          <w:p w:rsidR="00000000" w:rsidRDefault="00D84ABF">
            <w:pPr>
              <w:bidi w:val="0"/>
              <w:spacing w:before="0" w:after="0" w:line="320" w:lineRule="exact"/>
              <w:ind w:left="-57"/>
              <w:jc w:val="center"/>
              <w:rPr>
                <w:szCs w:val="24"/>
              </w:rPr>
            </w:pPr>
          </w:p>
          <w:p w:rsidR="00000000" w:rsidRDefault="00D84ABF">
            <w:pPr>
              <w:bidi w:val="0"/>
              <w:spacing w:before="0" w:after="0" w:line="320" w:lineRule="exact"/>
              <w:ind w:left="-57"/>
              <w:jc w:val="center"/>
              <w:rPr>
                <w:rFonts w:hint="cs"/>
                <w:szCs w:val="24"/>
              </w:rPr>
            </w:pPr>
            <w:r>
              <w:rPr>
                <w:rFonts w:hint="cs"/>
                <w:szCs w:val="24"/>
                <w:rtl/>
              </w:rPr>
              <w:t>إداريون</w:t>
            </w:r>
          </w:p>
        </w:tc>
        <w:tc>
          <w:tcPr>
            <w:tcW w:w="979" w:type="dxa"/>
            <w:tcBorders>
              <w:bottom w:val="single" w:sz="4" w:space="0" w:color="auto"/>
            </w:tcBorders>
          </w:tcPr>
          <w:p w:rsidR="00000000" w:rsidRDefault="00D84ABF">
            <w:pPr>
              <w:bidi w:val="0"/>
              <w:spacing w:before="0" w:after="0" w:line="320" w:lineRule="exact"/>
              <w:ind w:left="-57"/>
              <w:jc w:val="center"/>
              <w:rPr>
                <w:szCs w:val="24"/>
              </w:rPr>
            </w:pPr>
          </w:p>
          <w:p w:rsidR="00000000" w:rsidRDefault="00D84ABF">
            <w:pPr>
              <w:bidi w:val="0"/>
              <w:spacing w:before="0" w:after="0" w:line="320" w:lineRule="exact"/>
              <w:ind w:left="-57"/>
              <w:jc w:val="center"/>
              <w:rPr>
                <w:rFonts w:hint="cs"/>
                <w:szCs w:val="24"/>
              </w:rPr>
            </w:pPr>
            <w:r>
              <w:rPr>
                <w:rFonts w:hint="cs"/>
                <w:szCs w:val="24"/>
                <w:rtl/>
              </w:rPr>
              <w:t>كَتبة</w:t>
            </w:r>
          </w:p>
        </w:tc>
        <w:tc>
          <w:tcPr>
            <w:tcW w:w="1260" w:type="dxa"/>
            <w:tcBorders>
              <w:bottom w:val="single" w:sz="4" w:space="0" w:color="auto"/>
            </w:tcBorders>
          </w:tcPr>
          <w:p w:rsidR="00000000" w:rsidRDefault="00D84ABF">
            <w:pPr>
              <w:bidi w:val="0"/>
              <w:spacing w:before="0" w:after="0" w:line="320" w:lineRule="exact"/>
              <w:ind w:left="-57"/>
              <w:jc w:val="center"/>
              <w:rPr>
                <w:rFonts w:hint="cs"/>
                <w:szCs w:val="24"/>
              </w:rPr>
            </w:pPr>
            <w:r>
              <w:rPr>
                <w:rFonts w:hint="cs"/>
                <w:szCs w:val="24"/>
                <w:rtl/>
              </w:rPr>
              <w:t>عمال فنيون مؤهلون</w:t>
            </w:r>
          </w:p>
        </w:tc>
        <w:tc>
          <w:tcPr>
            <w:tcW w:w="900" w:type="dxa"/>
            <w:tcBorders>
              <w:bottom w:val="single" w:sz="4" w:space="0" w:color="auto"/>
            </w:tcBorders>
          </w:tcPr>
          <w:p w:rsidR="00000000" w:rsidRDefault="00D84ABF">
            <w:pPr>
              <w:bidi w:val="0"/>
              <w:spacing w:before="0" w:after="0" w:line="320" w:lineRule="exact"/>
              <w:ind w:left="-57"/>
              <w:jc w:val="center"/>
              <w:rPr>
                <w:szCs w:val="24"/>
                <w:lang w:bidi="ar-MA"/>
              </w:rPr>
            </w:pPr>
          </w:p>
          <w:p w:rsidR="00000000" w:rsidRDefault="00D84ABF">
            <w:pPr>
              <w:bidi w:val="0"/>
              <w:spacing w:before="0" w:after="0" w:line="320" w:lineRule="exact"/>
              <w:ind w:left="-57"/>
              <w:jc w:val="center"/>
              <w:rPr>
                <w:szCs w:val="24"/>
              </w:rPr>
            </w:pPr>
            <w:r>
              <w:rPr>
                <w:rFonts w:hint="cs"/>
                <w:szCs w:val="24"/>
                <w:rtl/>
                <w:lang w:bidi="ar-MA"/>
              </w:rPr>
              <w:t>عمال</w:t>
            </w:r>
          </w:p>
        </w:tc>
        <w:tc>
          <w:tcPr>
            <w:tcW w:w="2787" w:type="dxa"/>
            <w:tcBorders>
              <w:bottom w:val="single" w:sz="4" w:space="0" w:color="auto"/>
            </w:tcBorders>
          </w:tcPr>
          <w:p w:rsidR="00000000" w:rsidRDefault="00D84ABF">
            <w:pPr>
              <w:bidi w:val="0"/>
              <w:spacing w:before="0" w:after="0" w:line="320" w:lineRule="exact"/>
              <w:ind w:left="-57"/>
              <w:jc w:val="both"/>
              <w:rPr>
                <w:szCs w:val="24"/>
              </w:rPr>
            </w:pPr>
          </w:p>
        </w:tc>
      </w:tr>
      <w:tr w:rsidR="00000000">
        <w:tblPrEx>
          <w:tblCellMar>
            <w:top w:w="0" w:type="dxa"/>
            <w:bottom w:w="0" w:type="dxa"/>
          </w:tblCellMar>
        </w:tblPrEx>
        <w:trPr>
          <w:jc w:val="center"/>
        </w:trPr>
        <w:tc>
          <w:tcPr>
            <w:tcW w:w="1356" w:type="dxa"/>
            <w:tcBorders>
              <w:bottom w:val="nil"/>
            </w:tcBorders>
          </w:tcPr>
          <w:p w:rsidR="00000000" w:rsidRDefault="00D84ABF">
            <w:pPr>
              <w:bidi w:val="0"/>
              <w:spacing w:before="0" w:after="0" w:line="320" w:lineRule="exact"/>
              <w:ind w:left="-57" w:right="317"/>
              <w:jc w:val="right"/>
              <w:rPr>
                <w:sz w:val="26"/>
                <w:szCs w:val="26"/>
              </w:rPr>
            </w:pPr>
            <w:r>
              <w:rPr>
                <w:rFonts w:hint="cs"/>
                <w:sz w:val="26"/>
                <w:szCs w:val="26"/>
                <w:rtl/>
              </w:rPr>
              <w:t>83.76</w:t>
            </w:r>
          </w:p>
        </w:tc>
        <w:tc>
          <w:tcPr>
            <w:tcW w:w="1279" w:type="dxa"/>
            <w:tcBorders>
              <w:bottom w:val="nil"/>
            </w:tcBorders>
          </w:tcPr>
          <w:p w:rsidR="00000000" w:rsidRDefault="00D84ABF">
            <w:pPr>
              <w:bidi w:val="0"/>
              <w:spacing w:before="0" w:after="0" w:line="320" w:lineRule="exact"/>
              <w:ind w:left="-57" w:right="260"/>
              <w:jc w:val="right"/>
              <w:rPr>
                <w:rFonts w:hint="cs"/>
                <w:sz w:val="26"/>
                <w:szCs w:val="26"/>
              </w:rPr>
            </w:pPr>
            <w:r>
              <w:rPr>
                <w:rFonts w:hint="cs"/>
                <w:sz w:val="26"/>
                <w:szCs w:val="26"/>
                <w:rtl/>
              </w:rPr>
              <w:t>89.50</w:t>
            </w:r>
          </w:p>
        </w:tc>
        <w:tc>
          <w:tcPr>
            <w:tcW w:w="979" w:type="dxa"/>
            <w:tcBorders>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80.50</w:t>
            </w:r>
          </w:p>
        </w:tc>
        <w:tc>
          <w:tcPr>
            <w:tcW w:w="1260" w:type="dxa"/>
            <w:tcBorders>
              <w:bottom w:val="nil"/>
            </w:tcBorders>
          </w:tcPr>
          <w:p w:rsidR="00000000" w:rsidRDefault="00D84ABF">
            <w:pPr>
              <w:bidi w:val="0"/>
              <w:spacing w:before="0" w:after="0" w:line="320" w:lineRule="exact"/>
              <w:ind w:left="-57" w:right="288"/>
              <w:jc w:val="right"/>
              <w:rPr>
                <w:sz w:val="26"/>
                <w:szCs w:val="26"/>
              </w:rPr>
            </w:pPr>
            <w:r>
              <w:rPr>
                <w:rFonts w:hint="cs"/>
                <w:sz w:val="26"/>
                <w:szCs w:val="26"/>
                <w:rtl/>
              </w:rPr>
              <w:t>84.00</w:t>
            </w:r>
          </w:p>
        </w:tc>
        <w:tc>
          <w:tcPr>
            <w:tcW w:w="900" w:type="dxa"/>
            <w:tcBorders>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83.50</w:t>
            </w:r>
          </w:p>
        </w:tc>
        <w:tc>
          <w:tcPr>
            <w:tcW w:w="2787" w:type="dxa"/>
            <w:tcBorders>
              <w:bottom w:val="nil"/>
            </w:tcBorders>
          </w:tcPr>
          <w:p w:rsidR="00000000" w:rsidRDefault="00D84ABF">
            <w:pPr>
              <w:spacing w:before="0" w:after="0" w:line="320" w:lineRule="exact"/>
              <w:ind w:left="-57" w:right="317"/>
              <w:jc w:val="both"/>
              <w:rPr>
                <w:szCs w:val="24"/>
              </w:rPr>
            </w:pPr>
            <w:r>
              <w:rPr>
                <w:rFonts w:hint="cs"/>
                <w:szCs w:val="24"/>
                <w:rtl/>
              </w:rPr>
              <w:t>التنقيب عن النفط</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rPr>
                <w:rFonts w:hint="cs"/>
                <w:sz w:val="26"/>
                <w:szCs w:val="26"/>
              </w:rPr>
            </w:pPr>
            <w:r>
              <w:rPr>
                <w:rFonts w:hint="cs"/>
                <w:sz w:val="26"/>
                <w:szCs w:val="26"/>
                <w:rtl/>
              </w:rPr>
              <w:t>75.88</w:t>
            </w:r>
          </w:p>
        </w:tc>
        <w:tc>
          <w:tcPr>
            <w:tcW w:w="1279" w:type="dxa"/>
            <w:tcBorders>
              <w:top w:val="nil"/>
              <w:bottom w:val="nil"/>
            </w:tcBorders>
          </w:tcPr>
          <w:p w:rsidR="00000000" w:rsidRDefault="00D84ABF">
            <w:pPr>
              <w:bidi w:val="0"/>
              <w:spacing w:before="0" w:after="0" w:line="320" w:lineRule="exact"/>
              <w:ind w:left="-57" w:right="260"/>
              <w:jc w:val="right"/>
              <w:rPr>
                <w:rFonts w:hint="cs"/>
                <w:sz w:val="26"/>
                <w:szCs w:val="26"/>
              </w:rPr>
            </w:pPr>
            <w:r>
              <w:rPr>
                <w:rFonts w:hint="cs"/>
                <w:sz w:val="26"/>
                <w:szCs w:val="26"/>
                <w:rtl/>
              </w:rPr>
              <w:t>85.25</w:t>
            </w:r>
          </w:p>
        </w:tc>
        <w:tc>
          <w:tcPr>
            <w:tcW w:w="979"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78.27</w:t>
            </w:r>
          </w:p>
        </w:tc>
        <w:tc>
          <w:tcPr>
            <w:tcW w:w="1260" w:type="dxa"/>
            <w:tcBorders>
              <w:top w:val="nil"/>
              <w:bottom w:val="nil"/>
            </w:tcBorders>
          </w:tcPr>
          <w:p w:rsidR="00000000" w:rsidRDefault="00D84ABF">
            <w:pPr>
              <w:bidi w:val="0"/>
              <w:spacing w:before="0" w:after="0" w:line="320" w:lineRule="exact"/>
              <w:ind w:left="-57" w:right="288"/>
              <w:jc w:val="right"/>
              <w:rPr>
                <w:sz w:val="26"/>
                <w:szCs w:val="26"/>
              </w:rPr>
            </w:pPr>
            <w:r>
              <w:rPr>
                <w:rFonts w:hint="cs"/>
                <w:sz w:val="26"/>
                <w:szCs w:val="26"/>
                <w:rtl/>
              </w:rPr>
              <w:t>85.08</w:t>
            </w:r>
          </w:p>
        </w:tc>
        <w:tc>
          <w:tcPr>
            <w:tcW w:w="900"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73.73</w:t>
            </w:r>
          </w:p>
        </w:tc>
        <w:tc>
          <w:tcPr>
            <w:tcW w:w="2787"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الأغذية</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rPr>
                <w:rFonts w:hint="cs"/>
                <w:sz w:val="26"/>
                <w:szCs w:val="26"/>
              </w:rPr>
            </w:pPr>
            <w:r>
              <w:rPr>
                <w:rFonts w:hint="cs"/>
                <w:sz w:val="26"/>
                <w:szCs w:val="26"/>
                <w:rtl/>
              </w:rPr>
              <w:t>83.75</w:t>
            </w:r>
          </w:p>
        </w:tc>
        <w:tc>
          <w:tcPr>
            <w:tcW w:w="1279" w:type="dxa"/>
            <w:tcBorders>
              <w:top w:val="nil"/>
              <w:bottom w:val="nil"/>
            </w:tcBorders>
          </w:tcPr>
          <w:p w:rsidR="00000000" w:rsidRDefault="00D84ABF">
            <w:pPr>
              <w:bidi w:val="0"/>
              <w:spacing w:before="0" w:after="0" w:line="320" w:lineRule="exact"/>
              <w:ind w:left="-57" w:right="260"/>
              <w:jc w:val="right"/>
              <w:rPr>
                <w:rFonts w:hint="cs"/>
                <w:sz w:val="26"/>
                <w:szCs w:val="26"/>
              </w:rPr>
            </w:pPr>
            <w:r>
              <w:rPr>
                <w:rFonts w:hint="cs"/>
                <w:sz w:val="26"/>
                <w:szCs w:val="26"/>
                <w:rtl/>
              </w:rPr>
              <w:t>84.47</w:t>
            </w:r>
          </w:p>
        </w:tc>
        <w:tc>
          <w:tcPr>
            <w:tcW w:w="979"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88.19</w:t>
            </w:r>
          </w:p>
        </w:tc>
        <w:tc>
          <w:tcPr>
            <w:tcW w:w="1260" w:type="dxa"/>
            <w:tcBorders>
              <w:top w:val="nil"/>
              <w:bottom w:val="nil"/>
            </w:tcBorders>
          </w:tcPr>
          <w:p w:rsidR="00000000" w:rsidRDefault="00D84ABF">
            <w:pPr>
              <w:bidi w:val="0"/>
              <w:spacing w:before="0" w:after="0" w:line="320" w:lineRule="exact"/>
              <w:ind w:left="-57" w:right="288"/>
              <w:jc w:val="right"/>
              <w:rPr>
                <w:rFonts w:hint="cs"/>
                <w:sz w:val="26"/>
                <w:szCs w:val="26"/>
              </w:rPr>
            </w:pPr>
            <w:r>
              <w:rPr>
                <w:rFonts w:hint="cs"/>
                <w:sz w:val="26"/>
                <w:szCs w:val="26"/>
                <w:rtl/>
              </w:rPr>
              <w:t>93.35</w:t>
            </w:r>
          </w:p>
        </w:tc>
        <w:tc>
          <w:tcPr>
            <w:tcW w:w="900"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80.74</w:t>
            </w:r>
          </w:p>
        </w:tc>
        <w:tc>
          <w:tcPr>
            <w:tcW w:w="2787"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المشروبات</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rPr>
                <w:rFonts w:hint="cs"/>
                <w:sz w:val="26"/>
                <w:szCs w:val="26"/>
              </w:rPr>
            </w:pPr>
            <w:r>
              <w:rPr>
                <w:rFonts w:hint="cs"/>
                <w:sz w:val="26"/>
                <w:szCs w:val="26"/>
                <w:rtl/>
              </w:rPr>
              <w:t>80.48</w:t>
            </w:r>
          </w:p>
        </w:tc>
        <w:tc>
          <w:tcPr>
            <w:tcW w:w="1279" w:type="dxa"/>
            <w:tcBorders>
              <w:top w:val="nil"/>
              <w:bottom w:val="nil"/>
            </w:tcBorders>
          </w:tcPr>
          <w:p w:rsidR="00000000" w:rsidRDefault="00D84ABF">
            <w:pPr>
              <w:bidi w:val="0"/>
              <w:spacing w:before="0" w:after="0" w:line="320" w:lineRule="exact"/>
              <w:ind w:right="261"/>
              <w:jc w:val="right"/>
              <w:rPr>
                <w:rFonts w:hint="cs"/>
                <w:sz w:val="26"/>
                <w:szCs w:val="26"/>
              </w:rPr>
            </w:pPr>
            <w:r>
              <w:rPr>
                <w:rFonts w:hint="cs"/>
                <w:sz w:val="26"/>
                <w:szCs w:val="26"/>
                <w:rtl/>
              </w:rPr>
              <w:t>...</w:t>
            </w:r>
          </w:p>
        </w:tc>
        <w:tc>
          <w:tcPr>
            <w:tcW w:w="979"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89.63</w:t>
            </w:r>
          </w:p>
        </w:tc>
        <w:tc>
          <w:tcPr>
            <w:tcW w:w="1260" w:type="dxa"/>
            <w:tcBorders>
              <w:top w:val="nil"/>
              <w:bottom w:val="nil"/>
            </w:tcBorders>
          </w:tcPr>
          <w:p w:rsidR="00000000" w:rsidRDefault="00D84ABF">
            <w:pPr>
              <w:bidi w:val="0"/>
              <w:spacing w:before="0" w:after="0" w:line="320" w:lineRule="exact"/>
              <w:ind w:left="-57" w:right="288"/>
              <w:jc w:val="right"/>
              <w:rPr>
                <w:rFonts w:hint="cs"/>
                <w:sz w:val="26"/>
                <w:szCs w:val="26"/>
              </w:rPr>
            </w:pPr>
            <w:r>
              <w:rPr>
                <w:rFonts w:hint="cs"/>
                <w:sz w:val="26"/>
                <w:szCs w:val="26"/>
                <w:rtl/>
              </w:rPr>
              <w:t>88</w:t>
            </w:r>
            <w:r>
              <w:rPr>
                <w:rFonts w:hint="cs"/>
                <w:sz w:val="26"/>
                <w:szCs w:val="26"/>
                <w:rtl/>
              </w:rPr>
              <w:t>.24</w:t>
            </w:r>
          </w:p>
        </w:tc>
        <w:tc>
          <w:tcPr>
            <w:tcW w:w="900"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75.02</w:t>
            </w:r>
          </w:p>
        </w:tc>
        <w:tc>
          <w:tcPr>
            <w:tcW w:w="2787" w:type="dxa"/>
            <w:tcBorders>
              <w:top w:val="nil"/>
              <w:bottom w:val="nil"/>
            </w:tcBorders>
          </w:tcPr>
          <w:p w:rsidR="00000000" w:rsidRDefault="00D84ABF">
            <w:pPr>
              <w:spacing w:before="0" w:after="0" w:line="320" w:lineRule="exact"/>
              <w:ind w:left="-57" w:right="317"/>
              <w:jc w:val="both"/>
              <w:rPr>
                <w:szCs w:val="24"/>
              </w:rPr>
            </w:pPr>
            <w:r>
              <w:rPr>
                <w:rFonts w:hint="cs"/>
                <w:szCs w:val="24"/>
                <w:rtl/>
              </w:rPr>
              <w:t>التبغ</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rPr>
                <w:rFonts w:hint="cs"/>
                <w:sz w:val="26"/>
                <w:szCs w:val="26"/>
              </w:rPr>
            </w:pPr>
            <w:r>
              <w:rPr>
                <w:rFonts w:hint="cs"/>
                <w:sz w:val="26"/>
                <w:szCs w:val="26"/>
                <w:rtl/>
              </w:rPr>
              <w:t>65.33</w:t>
            </w:r>
          </w:p>
        </w:tc>
        <w:tc>
          <w:tcPr>
            <w:tcW w:w="1279" w:type="dxa"/>
            <w:tcBorders>
              <w:top w:val="nil"/>
              <w:bottom w:val="nil"/>
            </w:tcBorders>
          </w:tcPr>
          <w:p w:rsidR="00000000" w:rsidRDefault="00D84ABF">
            <w:pPr>
              <w:bidi w:val="0"/>
              <w:spacing w:before="0" w:after="0" w:line="320" w:lineRule="exact"/>
              <w:ind w:left="-57" w:right="260"/>
              <w:jc w:val="right"/>
              <w:rPr>
                <w:rFonts w:hint="cs"/>
                <w:sz w:val="26"/>
                <w:szCs w:val="26"/>
              </w:rPr>
            </w:pPr>
            <w:r>
              <w:rPr>
                <w:rFonts w:hint="cs"/>
                <w:sz w:val="26"/>
                <w:szCs w:val="26"/>
                <w:rtl/>
              </w:rPr>
              <w:t>120.13</w:t>
            </w:r>
          </w:p>
        </w:tc>
        <w:tc>
          <w:tcPr>
            <w:tcW w:w="979"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78.11</w:t>
            </w:r>
          </w:p>
        </w:tc>
        <w:tc>
          <w:tcPr>
            <w:tcW w:w="1260" w:type="dxa"/>
            <w:tcBorders>
              <w:top w:val="nil"/>
              <w:bottom w:val="nil"/>
            </w:tcBorders>
          </w:tcPr>
          <w:p w:rsidR="00000000" w:rsidRDefault="00D84ABF">
            <w:pPr>
              <w:bidi w:val="0"/>
              <w:spacing w:before="0" w:after="0" w:line="320" w:lineRule="exact"/>
              <w:ind w:left="-57" w:right="288"/>
              <w:jc w:val="right"/>
              <w:rPr>
                <w:rFonts w:hint="cs"/>
                <w:sz w:val="26"/>
                <w:szCs w:val="26"/>
              </w:rPr>
            </w:pPr>
            <w:r>
              <w:rPr>
                <w:rFonts w:hint="cs"/>
                <w:sz w:val="26"/>
                <w:szCs w:val="26"/>
                <w:rtl/>
              </w:rPr>
              <w:t>73.61</w:t>
            </w:r>
          </w:p>
        </w:tc>
        <w:tc>
          <w:tcPr>
            <w:tcW w:w="900"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62.23</w:t>
            </w:r>
          </w:p>
        </w:tc>
        <w:tc>
          <w:tcPr>
            <w:tcW w:w="2787" w:type="dxa"/>
            <w:tcBorders>
              <w:top w:val="nil"/>
              <w:bottom w:val="nil"/>
            </w:tcBorders>
          </w:tcPr>
          <w:p w:rsidR="00000000" w:rsidRDefault="00D84ABF">
            <w:pPr>
              <w:spacing w:before="0" w:after="0" w:line="320" w:lineRule="exact"/>
              <w:ind w:left="-57" w:right="317"/>
              <w:jc w:val="left"/>
              <w:rPr>
                <w:rFonts w:hint="cs"/>
                <w:szCs w:val="24"/>
              </w:rPr>
            </w:pPr>
            <w:r>
              <w:rPr>
                <w:rFonts w:hint="cs"/>
                <w:szCs w:val="24"/>
                <w:rtl/>
              </w:rPr>
              <w:t>المنسوجات والملبوسات والأحذية</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rPr>
                <w:rFonts w:hint="cs"/>
                <w:sz w:val="26"/>
                <w:szCs w:val="26"/>
              </w:rPr>
            </w:pPr>
            <w:r>
              <w:rPr>
                <w:rFonts w:hint="cs"/>
                <w:sz w:val="26"/>
                <w:szCs w:val="26"/>
                <w:rtl/>
              </w:rPr>
              <w:t>76.73</w:t>
            </w:r>
          </w:p>
        </w:tc>
        <w:tc>
          <w:tcPr>
            <w:tcW w:w="1279" w:type="dxa"/>
            <w:tcBorders>
              <w:top w:val="nil"/>
              <w:bottom w:val="nil"/>
            </w:tcBorders>
          </w:tcPr>
          <w:p w:rsidR="00000000" w:rsidRDefault="00D84ABF">
            <w:pPr>
              <w:bidi w:val="0"/>
              <w:spacing w:before="0" w:after="0" w:line="320" w:lineRule="exact"/>
              <w:ind w:right="261"/>
              <w:jc w:val="right"/>
              <w:rPr>
                <w:rFonts w:hint="cs"/>
                <w:sz w:val="26"/>
                <w:szCs w:val="26"/>
              </w:rPr>
            </w:pPr>
            <w:r>
              <w:rPr>
                <w:rFonts w:hint="cs"/>
                <w:sz w:val="26"/>
                <w:szCs w:val="26"/>
                <w:rtl/>
              </w:rPr>
              <w:t>...</w:t>
            </w:r>
          </w:p>
        </w:tc>
        <w:tc>
          <w:tcPr>
            <w:tcW w:w="979" w:type="dxa"/>
            <w:tcBorders>
              <w:top w:val="nil"/>
              <w:bottom w:val="nil"/>
            </w:tcBorders>
          </w:tcPr>
          <w:p w:rsidR="00000000" w:rsidRDefault="00D84ABF">
            <w:pPr>
              <w:bidi w:val="0"/>
              <w:spacing w:before="0" w:after="0" w:line="320" w:lineRule="exact"/>
              <w:ind w:left="-57" w:right="340"/>
              <w:jc w:val="right"/>
              <w:rPr>
                <w:rFonts w:hint="cs"/>
                <w:sz w:val="26"/>
                <w:szCs w:val="26"/>
              </w:rPr>
            </w:pPr>
            <w:r>
              <w:rPr>
                <w:rFonts w:hint="cs"/>
                <w:sz w:val="26"/>
                <w:szCs w:val="26"/>
                <w:rtl/>
              </w:rPr>
              <w:t>...</w:t>
            </w:r>
          </w:p>
        </w:tc>
        <w:tc>
          <w:tcPr>
            <w:tcW w:w="1260" w:type="dxa"/>
            <w:tcBorders>
              <w:top w:val="nil"/>
              <w:bottom w:val="nil"/>
            </w:tcBorders>
          </w:tcPr>
          <w:p w:rsidR="00000000" w:rsidRDefault="00D84ABF">
            <w:pPr>
              <w:bidi w:val="0"/>
              <w:spacing w:before="0" w:after="0" w:line="320" w:lineRule="exact"/>
              <w:ind w:left="-57" w:right="288"/>
              <w:jc w:val="right"/>
              <w:rPr>
                <w:rFonts w:hint="cs"/>
                <w:sz w:val="26"/>
                <w:szCs w:val="26"/>
              </w:rPr>
            </w:pPr>
            <w:r>
              <w:rPr>
                <w:rFonts w:hint="cs"/>
                <w:sz w:val="26"/>
                <w:szCs w:val="26"/>
                <w:rtl/>
              </w:rPr>
              <w:t>86.05</w:t>
            </w:r>
          </w:p>
        </w:tc>
        <w:tc>
          <w:tcPr>
            <w:tcW w:w="900"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70.41</w:t>
            </w:r>
          </w:p>
        </w:tc>
        <w:tc>
          <w:tcPr>
            <w:tcW w:w="2787"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الأثاث</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rPr>
                <w:rFonts w:hint="cs"/>
                <w:sz w:val="26"/>
                <w:szCs w:val="26"/>
              </w:rPr>
            </w:pPr>
            <w:r>
              <w:rPr>
                <w:rFonts w:hint="cs"/>
                <w:sz w:val="26"/>
                <w:szCs w:val="26"/>
                <w:rtl/>
              </w:rPr>
              <w:t>82.57</w:t>
            </w:r>
          </w:p>
        </w:tc>
        <w:tc>
          <w:tcPr>
            <w:tcW w:w="1279" w:type="dxa"/>
            <w:tcBorders>
              <w:top w:val="nil"/>
              <w:bottom w:val="nil"/>
            </w:tcBorders>
          </w:tcPr>
          <w:p w:rsidR="00000000" w:rsidRDefault="00D84ABF">
            <w:pPr>
              <w:bidi w:val="0"/>
              <w:spacing w:before="0" w:after="0" w:line="320" w:lineRule="exact"/>
              <w:ind w:left="-57" w:right="260"/>
              <w:jc w:val="right"/>
              <w:rPr>
                <w:rFonts w:hint="cs"/>
                <w:sz w:val="26"/>
                <w:szCs w:val="26"/>
              </w:rPr>
            </w:pPr>
            <w:r>
              <w:rPr>
                <w:rFonts w:hint="cs"/>
                <w:sz w:val="26"/>
                <w:szCs w:val="26"/>
                <w:rtl/>
              </w:rPr>
              <w:t>89.39</w:t>
            </w:r>
          </w:p>
        </w:tc>
        <w:tc>
          <w:tcPr>
            <w:tcW w:w="979"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85.65</w:t>
            </w:r>
          </w:p>
        </w:tc>
        <w:tc>
          <w:tcPr>
            <w:tcW w:w="1260" w:type="dxa"/>
            <w:tcBorders>
              <w:top w:val="nil"/>
              <w:bottom w:val="nil"/>
            </w:tcBorders>
          </w:tcPr>
          <w:p w:rsidR="00000000" w:rsidRDefault="00D84ABF">
            <w:pPr>
              <w:bidi w:val="0"/>
              <w:spacing w:before="0" w:after="0" w:line="320" w:lineRule="exact"/>
              <w:ind w:left="-57" w:right="288"/>
              <w:jc w:val="right"/>
              <w:rPr>
                <w:rFonts w:hint="cs"/>
                <w:sz w:val="26"/>
                <w:szCs w:val="26"/>
              </w:rPr>
            </w:pPr>
            <w:r>
              <w:rPr>
                <w:rFonts w:hint="cs"/>
                <w:sz w:val="26"/>
                <w:szCs w:val="26"/>
                <w:rtl/>
              </w:rPr>
              <w:t>87.73</w:t>
            </w:r>
          </w:p>
        </w:tc>
        <w:tc>
          <w:tcPr>
            <w:tcW w:w="900"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75.39</w:t>
            </w:r>
          </w:p>
        </w:tc>
        <w:tc>
          <w:tcPr>
            <w:tcW w:w="2787"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الورق والطباعة</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rPr>
                <w:rFonts w:hint="cs"/>
                <w:sz w:val="26"/>
                <w:szCs w:val="26"/>
              </w:rPr>
            </w:pPr>
            <w:r>
              <w:rPr>
                <w:rFonts w:hint="cs"/>
                <w:sz w:val="26"/>
                <w:szCs w:val="26"/>
                <w:rtl/>
              </w:rPr>
              <w:t>57.65</w:t>
            </w:r>
          </w:p>
        </w:tc>
        <w:tc>
          <w:tcPr>
            <w:tcW w:w="1279" w:type="dxa"/>
            <w:tcBorders>
              <w:top w:val="nil"/>
              <w:bottom w:val="nil"/>
            </w:tcBorders>
          </w:tcPr>
          <w:p w:rsidR="00000000" w:rsidRDefault="00D84ABF">
            <w:pPr>
              <w:bidi w:val="0"/>
              <w:spacing w:before="0" w:after="0" w:line="320" w:lineRule="exact"/>
              <w:ind w:left="-57" w:right="260"/>
              <w:jc w:val="right"/>
              <w:rPr>
                <w:rFonts w:hint="cs"/>
                <w:sz w:val="26"/>
                <w:szCs w:val="26"/>
              </w:rPr>
            </w:pPr>
            <w:r>
              <w:rPr>
                <w:rFonts w:hint="cs"/>
                <w:sz w:val="26"/>
                <w:szCs w:val="26"/>
                <w:rtl/>
              </w:rPr>
              <w:t>79.83</w:t>
            </w:r>
          </w:p>
        </w:tc>
        <w:tc>
          <w:tcPr>
            <w:tcW w:w="979"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70.25</w:t>
            </w:r>
          </w:p>
        </w:tc>
        <w:tc>
          <w:tcPr>
            <w:tcW w:w="1260" w:type="dxa"/>
            <w:tcBorders>
              <w:top w:val="nil"/>
              <w:bottom w:val="nil"/>
            </w:tcBorders>
          </w:tcPr>
          <w:p w:rsidR="00000000" w:rsidRDefault="00D84ABF">
            <w:pPr>
              <w:bidi w:val="0"/>
              <w:spacing w:before="0" w:after="0" w:line="320" w:lineRule="exact"/>
              <w:ind w:left="-57" w:right="288"/>
              <w:jc w:val="right"/>
              <w:rPr>
                <w:rFonts w:hint="cs"/>
                <w:sz w:val="26"/>
                <w:szCs w:val="26"/>
              </w:rPr>
            </w:pPr>
            <w:r>
              <w:rPr>
                <w:rFonts w:hint="cs"/>
                <w:sz w:val="26"/>
                <w:szCs w:val="26"/>
                <w:rtl/>
              </w:rPr>
              <w:t>63.42</w:t>
            </w:r>
          </w:p>
        </w:tc>
        <w:tc>
          <w:tcPr>
            <w:tcW w:w="900"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56.36</w:t>
            </w:r>
          </w:p>
        </w:tc>
        <w:tc>
          <w:tcPr>
            <w:tcW w:w="2787"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الجلد والسلع الجلدية</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rPr>
                <w:rFonts w:hint="cs"/>
                <w:sz w:val="26"/>
                <w:szCs w:val="26"/>
              </w:rPr>
            </w:pPr>
            <w:r>
              <w:rPr>
                <w:rFonts w:hint="cs"/>
                <w:sz w:val="26"/>
                <w:szCs w:val="26"/>
                <w:rtl/>
              </w:rPr>
              <w:t>82.86</w:t>
            </w:r>
          </w:p>
        </w:tc>
        <w:tc>
          <w:tcPr>
            <w:tcW w:w="1279" w:type="dxa"/>
            <w:tcBorders>
              <w:top w:val="nil"/>
              <w:bottom w:val="nil"/>
            </w:tcBorders>
          </w:tcPr>
          <w:p w:rsidR="00000000" w:rsidRDefault="00D84ABF">
            <w:pPr>
              <w:bidi w:val="0"/>
              <w:spacing w:before="0" w:after="0" w:line="320" w:lineRule="exact"/>
              <w:ind w:left="-57" w:right="260"/>
              <w:jc w:val="right"/>
              <w:rPr>
                <w:rFonts w:hint="cs"/>
                <w:sz w:val="26"/>
                <w:szCs w:val="26"/>
              </w:rPr>
            </w:pPr>
            <w:r>
              <w:rPr>
                <w:rFonts w:hint="cs"/>
                <w:sz w:val="26"/>
                <w:szCs w:val="26"/>
                <w:rtl/>
              </w:rPr>
              <w:t>93.67</w:t>
            </w:r>
          </w:p>
        </w:tc>
        <w:tc>
          <w:tcPr>
            <w:tcW w:w="979"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91.32</w:t>
            </w:r>
          </w:p>
        </w:tc>
        <w:tc>
          <w:tcPr>
            <w:tcW w:w="1260" w:type="dxa"/>
            <w:tcBorders>
              <w:top w:val="nil"/>
              <w:bottom w:val="nil"/>
            </w:tcBorders>
          </w:tcPr>
          <w:p w:rsidR="00000000" w:rsidRDefault="00D84ABF">
            <w:pPr>
              <w:bidi w:val="0"/>
              <w:spacing w:before="0" w:after="0" w:line="320" w:lineRule="exact"/>
              <w:ind w:left="-57" w:right="288"/>
              <w:jc w:val="right"/>
              <w:rPr>
                <w:rFonts w:hint="cs"/>
                <w:sz w:val="26"/>
                <w:szCs w:val="26"/>
              </w:rPr>
            </w:pPr>
            <w:r>
              <w:rPr>
                <w:rFonts w:hint="cs"/>
                <w:sz w:val="26"/>
                <w:szCs w:val="26"/>
                <w:rtl/>
              </w:rPr>
              <w:t>88.75</w:t>
            </w:r>
          </w:p>
        </w:tc>
        <w:tc>
          <w:tcPr>
            <w:tcW w:w="900"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81.11</w:t>
            </w:r>
          </w:p>
        </w:tc>
        <w:tc>
          <w:tcPr>
            <w:tcW w:w="2787"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المواد الكيميائ</w:t>
            </w:r>
            <w:r>
              <w:rPr>
                <w:rFonts w:hint="cs"/>
                <w:szCs w:val="24"/>
                <w:rtl/>
              </w:rPr>
              <w:t>ية</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rPr>
                <w:rFonts w:hint="cs"/>
                <w:sz w:val="26"/>
                <w:szCs w:val="26"/>
              </w:rPr>
            </w:pPr>
            <w:r>
              <w:rPr>
                <w:rFonts w:hint="cs"/>
                <w:sz w:val="26"/>
                <w:szCs w:val="26"/>
                <w:rtl/>
              </w:rPr>
              <w:t>75.98</w:t>
            </w:r>
          </w:p>
        </w:tc>
        <w:tc>
          <w:tcPr>
            <w:tcW w:w="1279" w:type="dxa"/>
            <w:tcBorders>
              <w:top w:val="nil"/>
              <w:bottom w:val="nil"/>
            </w:tcBorders>
          </w:tcPr>
          <w:p w:rsidR="00000000" w:rsidRDefault="00D84ABF">
            <w:pPr>
              <w:bidi w:val="0"/>
              <w:spacing w:before="0" w:after="0" w:line="320" w:lineRule="exact"/>
              <w:ind w:left="-57" w:right="260"/>
              <w:jc w:val="right"/>
              <w:rPr>
                <w:rFonts w:hint="cs"/>
                <w:sz w:val="26"/>
                <w:szCs w:val="26"/>
              </w:rPr>
            </w:pPr>
            <w:r>
              <w:rPr>
                <w:rFonts w:hint="cs"/>
                <w:sz w:val="26"/>
                <w:szCs w:val="26"/>
                <w:rtl/>
              </w:rPr>
              <w:t>87.40</w:t>
            </w:r>
          </w:p>
        </w:tc>
        <w:tc>
          <w:tcPr>
            <w:tcW w:w="979"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77.98</w:t>
            </w:r>
          </w:p>
        </w:tc>
        <w:tc>
          <w:tcPr>
            <w:tcW w:w="1260" w:type="dxa"/>
            <w:tcBorders>
              <w:top w:val="nil"/>
              <w:bottom w:val="nil"/>
            </w:tcBorders>
          </w:tcPr>
          <w:p w:rsidR="00000000" w:rsidRDefault="00D84ABF">
            <w:pPr>
              <w:bidi w:val="0"/>
              <w:spacing w:before="0" w:after="0" w:line="320" w:lineRule="exact"/>
              <w:ind w:left="-57" w:right="288"/>
              <w:jc w:val="right"/>
              <w:rPr>
                <w:rFonts w:hint="cs"/>
                <w:sz w:val="26"/>
                <w:szCs w:val="26"/>
              </w:rPr>
            </w:pPr>
            <w:r>
              <w:rPr>
                <w:rFonts w:hint="cs"/>
                <w:sz w:val="26"/>
                <w:szCs w:val="26"/>
                <w:rtl/>
              </w:rPr>
              <w:t>82.23</w:t>
            </w:r>
          </w:p>
        </w:tc>
        <w:tc>
          <w:tcPr>
            <w:tcW w:w="900"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64.26</w:t>
            </w:r>
          </w:p>
        </w:tc>
        <w:tc>
          <w:tcPr>
            <w:tcW w:w="2787"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المنتجات المعدنية</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rPr>
                <w:rFonts w:hint="cs"/>
                <w:sz w:val="26"/>
                <w:szCs w:val="26"/>
              </w:rPr>
            </w:pPr>
            <w:r>
              <w:rPr>
                <w:rFonts w:hint="cs"/>
                <w:sz w:val="26"/>
                <w:szCs w:val="26"/>
                <w:rtl/>
              </w:rPr>
              <w:t>72.21</w:t>
            </w:r>
          </w:p>
        </w:tc>
        <w:tc>
          <w:tcPr>
            <w:tcW w:w="1279" w:type="dxa"/>
            <w:tcBorders>
              <w:top w:val="nil"/>
              <w:bottom w:val="nil"/>
            </w:tcBorders>
          </w:tcPr>
          <w:p w:rsidR="00000000" w:rsidRDefault="00D84ABF">
            <w:pPr>
              <w:bidi w:val="0"/>
              <w:spacing w:before="0" w:after="0" w:line="320" w:lineRule="exact"/>
              <w:ind w:left="-57" w:right="260"/>
              <w:jc w:val="right"/>
              <w:rPr>
                <w:rFonts w:hint="cs"/>
                <w:sz w:val="26"/>
                <w:szCs w:val="26"/>
              </w:rPr>
            </w:pPr>
            <w:r>
              <w:rPr>
                <w:rFonts w:hint="cs"/>
                <w:sz w:val="26"/>
                <w:szCs w:val="26"/>
                <w:rtl/>
              </w:rPr>
              <w:t>85.79</w:t>
            </w:r>
          </w:p>
        </w:tc>
        <w:tc>
          <w:tcPr>
            <w:tcW w:w="979"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67.31</w:t>
            </w:r>
          </w:p>
        </w:tc>
        <w:tc>
          <w:tcPr>
            <w:tcW w:w="1260" w:type="dxa"/>
            <w:tcBorders>
              <w:top w:val="nil"/>
              <w:bottom w:val="nil"/>
            </w:tcBorders>
          </w:tcPr>
          <w:p w:rsidR="00000000" w:rsidRDefault="00D84ABF">
            <w:pPr>
              <w:bidi w:val="0"/>
              <w:spacing w:before="0" w:after="0" w:line="320" w:lineRule="exact"/>
              <w:ind w:left="-57" w:right="288"/>
              <w:jc w:val="right"/>
              <w:rPr>
                <w:rFonts w:hint="cs"/>
                <w:sz w:val="26"/>
                <w:szCs w:val="26"/>
              </w:rPr>
            </w:pPr>
            <w:r>
              <w:rPr>
                <w:rFonts w:hint="cs"/>
                <w:sz w:val="26"/>
                <w:szCs w:val="26"/>
                <w:rtl/>
              </w:rPr>
              <w:t>80.48</w:t>
            </w:r>
          </w:p>
        </w:tc>
        <w:tc>
          <w:tcPr>
            <w:tcW w:w="900"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64.07</w:t>
            </w:r>
          </w:p>
        </w:tc>
        <w:tc>
          <w:tcPr>
            <w:tcW w:w="2787"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الآلات</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rPr>
                <w:rFonts w:hint="cs"/>
                <w:sz w:val="26"/>
                <w:szCs w:val="26"/>
              </w:rPr>
            </w:pPr>
            <w:r>
              <w:rPr>
                <w:rFonts w:hint="cs"/>
                <w:sz w:val="26"/>
                <w:szCs w:val="26"/>
                <w:rtl/>
              </w:rPr>
              <w:t>76.68</w:t>
            </w:r>
          </w:p>
        </w:tc>
        <w:tc>
          <w:tcPr>
            <w:tcW w:w="1279" w:type="dxa"/>
            <w:tcBorders>
              <w:top w:val="nil"/>
              <w:bottom w:val="nil"/>
            </w:tcBorders>
          </w:tcPr>
          <w:p w:rsidR="00000000" w:rsidRDefault="00D84ABF">
            <w:pPr>
              <w:bidi w:val="0"/>
              <w:spacing w:before="0" w:after="0" w:line="320" w:lineRule="exact"/>
              <w:ind w:left="-57" w:right="260"/>
              <w:jc w:val="right"/>
              <w:rPr>
                <w:rFonts w:hint="cs"/>
                <w:sz w:val="26"/>
                <w:szCs w:val="26"/>
              </w:rPr>
            </w:pPr>
            <w:r>
              <w:rPr>
                <w:rFonts w:hint="cs"/>
                <w:sz w:val="26"/>
                <w:szCs w:val="26"/>
                <w:rtl/>
              </w:rPr>
              <w:t>86.81</w:t>
            </w:r>
          </w:p>
        </w:tc>
        <w:tc>
          <w:tcPr>
            <w:tcW w:w="979"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85.69</w:t>
            </w:r>
          </w:p>
        </w:tc>
        <w:tc>
          <w:tcPr>
            <w:tcW w:w="1260" w:type="dxa"/>
            <w:tcBorders>
              <w:top w:val="nil"/>
              <w:bottom w:val="nil"/>
            </w:tcBorders>
          </w:tcPr>
          <w:p w:rsidR="00000000" w:rsidRDefault="00D84ABF">
            <w:pPr>
              <w:bidi w:val="0"/>
              <w:spacing w:before="0" w:after="0" w:line="320" w:lineRule="exact"/>
              <w:ind w:left="-57" w:right="288"/>
              <w:jc w:val="right"/>
              <w:rPr>
                <w:rFonts w:hint="cs"/>
                <w:sz w:val="26"/>
                <w:szCs w:val="26"/>
              </w:rPr>
            </w:pPr>
            <w:r>
              <w:rPr>
                <w:rFonts w:hint="cs"/>
                <w:sz w:val="26"/>
                <w:szCs w:val="26"/>
                <w:rtl/>
              </w:rPr>
              <w:t>89.63</w:t>
            </w:r>
          </w:p>
        </w:tc>
        <w:tc>
          <w:tcPr>
            <w:tcW w:w="900"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70.43</w:t>
            </w:r>
          </w:p>
        </w:tc>
        <w:tc>
          <w:tcPr>
            <w:tcW w:w="2787"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الآلات الكهربائية</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rPr>
                <w:rFonts w:hint="cs"/>
                <w:sz w:val="26"/>
                <w:szCs w:val="26"/>
              </w:rPr>
            </w:pPr>
            <w:r>
              <w:rPr>
                <w:rFonts w:hint="cs"/>
                <w:sz w:val="26"/>
                <w:szCs w:val="26"/>
                <w:rtl/>
              </w:rPr>
              <w:t>83.81</w:t>
            </w:r>
          </w:p>
        </w:tc>
        <w:tc>
          <w:tcPr>
            <w:tcW w:w="1279" w:type="dxa"/>
            <w:tcBorders>
              <w:top w:val="nil"/>
              <w:bottom w:val="nil"/>
            </w:tcBorders>
          </w:tcPr>
          <w:p w:rsidR="00000000" w:rsidRDefault="00D84ABF">
            <w:pPr>
              <w:bidi w:val="0"/>
              <w:spacing w:before="0" w:after="0" w:line="320" w:lineRule="exact"/>
              <w:ind w:left="-57" w:right="260"/>
              <w:jc w:val="right"/>
              <w:rPr>
                <w:rFonts w:hint="cs"/>
                <w:sz w:val="26"/>
                <w:szCs w:val="26"/>
              </w:rPr>
            </w:pPr>
            <w:r>
              <w:rPr>
                <w:rFonts w:hint="cs"/>
                <w:sz w:val="26"/>
                <w:szCs w:val="26"/>
                <w:rtl/>
              </w:rPr>
              <w:t>97.97</w:t>
            </w:r>
          </w:p>
        </w:tc>
        <w:tc>
          <w:tcPr>
            <w:tcW w:w="979"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81.35</w:t>
            </w:r>
          </w:p>
        </w:tc>
        <w:tc>
          <w:tcPr>
            <w:tcW w:w="1260" w:type="dxa"/>
            <w:tcBorders>
              <w:top w:val="nil"/>
              <w:bottom w:val="nil"/>
            </w:tcBorders>
          </w:tcPr>
          <w:p w:rsidR="00000000" w:rsidRDefault="00D84ABF">
            <w:pPr>
              <w:bidi w:val="0"/>
              <w:spacing w:before="0" w:after="0" w:line="320" w:lineRule="exact"/>
              <w:ind w:left="-57" w:right="288"/>
              <w:jc w:val="right"/>
              <w:rPr>
                <w:rFonts w:hint="cs"/>
                <w:sz w:val="26"/>
                <w:szCs w:val="26"/>
              </w:rPr>
            </w:pPr>
            <w:r>
              <w:rPr>
                <w:rFonts w:hint="cs"/>
                <w:sz w:val="26"/>
                <w:szCs w:val="26"/>
                <w:rtl/>
              </w:rPr>
              <w:t>79.21</w:t>
            </w:r>
          </w:p>
        </w:tc>
        <w:tc>
          <w:tcPr>
            <w:tcW w:w="900"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74.23</w:t>
            </w:r>
          </w:p>
        </w:tc>
        <w:tc>
          <w:tcPr>
            <w:tcW w:w="2787"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معدات النقل</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rPr>
                <w:rFonts w:hint="cs"/>
                <w:sz w:val="26"/>
                <w:szCs w:val="26"/>
              </w:rPr>
            </w:pPr>
            <w:r>
              <w:rPr>
                <w:rFonts w:hint="cs"/>
                <w:sz w:val="26"/>
                <w:szCs w:val="26"/>
                <w:rtl/>
              </w:rPr>
              <w:t>72.09</w:t>
            </w:r>
          </w:p>
        </w:tc>
        <w:tc>
          <w:tcPr>
            <w:tcW w:w="1279" w:type="dxa"/>
            <w:tcBorders>
              <w:top w:val="nil"/>
              <w:bottom w:val="nil"/>
            </w:tcBorders>
          </w:tcPr>
          <w:p w:rsidR="00000000" w:rsidRDefault="00D84ABF">
            <w:pPr>
              <w:bidi w:val="0"/>
              <w:spacing w:before="0" w:after="0" w:line="320" w:lineRule="exact"/>
              <w:ind w:left="-57" w:right="260"/>
              <w:jc w:val="right"/>
              <w:rPr>
                <w:rFonts w:hint="cs"/>
                <w:sz w:val="26"/>
                <w:szCs w:val="26"/>
              </w:rPr>
            </w:pPr>
            <w:r>
              <w:rPr>
                <w:rFonts w:hint="cs"/>
                <w:sz w:val="26"/>
                <w:szCs w:val="26"/>
                <w:rtl/>
              </w:rPr>
              <w:t>90.84</w:t>
            </w:r>
          </w:p>
        </w:tc>
        <w:tc>
          <w:tcPr>
            <w:tcW w:w="979"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85.50</w:t>
            </w:r>
          </w:p>
        </w:tc>
        <w:tc>
          <w:tcPr>
            <w:tcW w:w="1260" w:type="dxa"/>
            <w:tcBorders>
              <w:top w:val="nil"/>
              <w:bottom w:val="nil"/>
            </w:tcBorders>
          </w:tcPr>
          <w:p w:rsidR="00000000" w:rsidRDefault="00D84ABF">
            <w:pPr>
              <w:bidi w:val="0"/>
              <w:spacing w:before="0" w:after="0" w:line="320" w:lineRule="exact"/>
              <w:ind w:left="-57" w:right="288"/>
              <w:jc w:val="right"/>
              <w:rPr>
                <w:rFonts w:hint="cs"/>
                <w:sz w:val="26"/>
                <w:szCs w:val="26"/>
              </w:rPr>
            </w:pPr>
            <w:r>
              <w:rPr>
                <w:rFonts w:hint="cs"/>
                <w:sz w:val="26"/>
                <w:szCs w:val="26"/>
                <w:rtl/>
              </w:rPr>
              <w:t>88.64</w:t>
            </w:r>
          </w:p>
        </w:tc>
        <w:tc>
          <w:tcPr>
            <w:tcW w:w="900"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68.36</w:t>
            </w:r>
          </w:p>
        </w:tc>
        <w:tc>
          <w:tcPr>
            <w:tcW w:w="2787"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متنوعة</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rPr>
                <w:rFonts w:hint="cs"/>
                <w:sz w:val="26"/>
                <w:szCs w:val="26"/>
              </w:rPr>
            </w:pPr>
            <w:r>
              <w:rPr>
                <w:rFonts w:hint="cs"/>
                <w:sz w:val="26"/>
                <w:szCs w:val="26"/>
                <w:rtl/>
              </w:rPr>
              <w:t>80.84</w:t>
            </w:r>
          </w:p>
        </w:tc>
        <w:tc>
          <w:tcPr>
            <w:tcW w:w="1279" w:type="dxa"/>
            <w:tcBorders>
              <w:top w:val="nil"/>
              <w:bottom w:val="nil"/>
            </w:tcBorders>
          </w:tcPr>
          <w:p w:rsidR="00000000" w:rsidRDefault="00D84ABF">
            <w:pPr>
              <w:bidi w:val="0"/>
              <w:spacing w:before="0" w:after="0" w:line="320" w:lineRule="exact"/>
              <w:ind w:left="-57" w:right="261"/>
              <w:jc w:val="right"/>
              <w:rPr>
                <w:rFonts w:hint="cs"/>
                <w:sz w:val="26"/>
                <w:szCs w:val="26"/>
              </w:rPr>
            </w:pPr>
            <w:r>
              <w:rPr>
                <w:rFonts w:hint="cs"/>
                <w:sz w:val="26"/>
                <w:szCs w:val="26"/>
                <w:rtl/>
              </w:rPr>
              <w:t>...</w:t>
            </w:r>
          </w:p>
        </w:tc>
        <w:tc>
          <w:tcPr>
            <w:tcW w:w="979"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95.81</w:t>
            </w:r>
          </w:p>
        </w:tc>
        <w:tc>
          <w:tcPr>
            <w:tcW w:w="1260" w:type="dxa"/>
            <w:tcBorders>
              <w:top w:val="nil"/>
              <w:bottom w:val="nil"/>
            </w:tcBorders>
          </w:tcPr>
          <w:p w:rsidR="00000000" w:rsidRDefault="00D84ABF">
            <w:pPr>
              <w:bidi w:val="0"/>
              <w:spacing w:before="0" w:after="0" w:line="320" w:lineRule="exact"/>
              <w:ind w:left="-57" w:right="288"/>
              <w:jc w:val="right"/>
              <w:rPr>
                <w:rFonts w:hint="cs"/>
                <w:sz w:val="26"/>
                <w:szCs w:val="26"/>
              </w:rPr>
            </w:pPr>
            <w:r>
              <w:rPr>
                <w:rFonts w:hint="cs"/>
                <w:sz w:val="26"/>
                <w:szCs w:val="26"/>
                <w:rtl/>
              </w:rPr>
              <w:t>93.27</w:t>
            </w:r>
          </w:p>
        </w:tc>
        <w:tc>
          <w:tcPr>
            <w:tcW w:w="900"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71.62</w:t>
            </w:r>
          </w:p>
        </w:tc>
        <w:tc>
          <w:tcPr>
            <w:tcW w:w="2787"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البناء</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rPr>
                <w:rFonts w:hint="cs"/>
                <w:sz w:val="26"/>
                <w:szCs w:val="26"/>
              </w:rPr>
            </w:pPr>
            <w:r>
              <w:rPr>
                <w:rFonts w:hint="cs"/>
                <w:sz w:val="26"/>
                <w:szCs w:val="26"/>
                <w:rtl/>
              </w:rPr>
              <w:t>78.95</w:t>
            </w:r>
          </w:p>
        </w:tc>
        <w:tc>
          <w:tcPr>
            <w:tcW w:w="1279" w:type="dxa"/>
            <w:tcBorders>
              <w:top w:val="nil"/>
              <w:bottom w:val="nil"/>
            </w:tcBorders>
          </w:tcPr>
          <w:p w:rsidR="00000000" w:rsidRDefault="00D84ABF">
            <w:pPr>
              <w:bidi w:val="0"/>
              <w:spacing w:before="0" w:after="0" w:line="320" w:lineRule="exact"/>
              <w:ind w:left="-57" w:right="260"/>
              <w:jc w:val="right"/>
              <w:rPr>
                <w:rFonts w:hint="cs"/>
                <w:sz w:val="26"/>
                <w:szCs w:val="26"/>
              </w:rPr>
            </w:pPr>
            <w:r>
              <w:rPr>
                <w:rFonts w:hint="cs"/>
                <w:sz w:val="26"/>
                <w:szCs w:val="26"/>
                <w:rtl/>
              </w:rPr>
              <w:t>89.51</w:t>
            </w:r>
          </w:p>
        </w:tc>
        <w:tc>
          <w:tcPr>
            <w:tcW w:w="979"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80.63</w:t>
            </w:r>
          </w:p>
        </w:tc>
        <w:tc>
          <w:tcPr>
            <w:tcW w:w="1260" w:type="dxa"/>
            <w:tcBorders>
              <w:top w:val="nil"/>
              <w:bottom w:val="nil"/>
            </w:tcBorders>
          </w:tcPr>
          <w:p w:rsidR="00000000" w:rsidRDefault="00D84ABF">
            <w:pPr>
              <w:bidi w:val="0"/>
              <w:spacing w:before="0" w:after="0" w:line="320" w:lineRule="exact"/>
              <w:ind w:left="-57" w:right="288"/>
              <w:jc w:val="right"/>
              <w:rPr>
                <w:rFonts w:hint="cs"/>
                <w:sz w:val="26"/>
                <w:szCs w:val="26"/>
              </w:rPr>
            </w:pPr>
            <w:r>
              <w:rPr>
                <w:rFonts w:hint="cs"/>
                <w:sz w:val="26"/>
                <w:szCs w:val="26"/>
                <w:rtl/>
              </w:rPr>
              <w:t>83.35</w:t>
            </w:r>
          </w:p>
        </w:tc>
        <w:tc>
          <w:tcPr>
            <w:tcW w:w="900"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72.33</w:t>
            </w:r>
          </w:p>
        </w:tc>
        <w:tc>
          <w:tcPr>
            <w:tcW w:w="2787"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تجارة الجملة وتجارة التجزئة</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rPr>
                <w:rFonts w:hint="cs"/>
                <w:sz w:val="26"/>
                <w:szCs w:val="26"/>
              </w:rPr>
            </w:pPr>
            <w:r>
              <w:rPr>
                <w:rFonts w:hint="cs"/>
                <w:sz w:val="26"/>
                <w:szCs w:val="26"/>
                <w:rtl/>
              </w:rPr>
              <w:t>101.02</w:t>
            </w:r>
          </w:p>
        </w:tc>
        <w:tc>
          <w:tcPr>
            <w:tcW w:w="1279" w:type="dxa"/>
            <w:tcBorders>
              <w:top w:val="nil"/>
              <w:bottom w:val="nil"/>
            </w:tcBorders>
          </w:tcPr>
          <w:p w:rsidR="00000000" w:rsidRDefault="00D84ABF">
            <w:pPr>
              <w:bidi w:val="0"/>
              <w:spacing w:before="0" w:after="0" w:line="320" w:lineRule="exact"/>
              <w:ind w:left="-57" w:right="260"/>
              <w:jc w:val="right"/>
              <w:rPr>
                <w:rFonts w:hint="cs"/>
                <w:sz w:val="26"/>
                <w:szCs w:val="26"/>
              </w:rPr>
            </w:pPr>
            <w:r>
              <w:rPr>
                <w:rFonts w:hint="cs"/>
                <w:sz w:val="26"/>
                <w:szCs w:val="26"/>
                <w:rtl/>
              </w:rPr>
              <w:t>144.51</w:t>
            </w:r>
          </w:p>
        </w:tc>
        <w:tc>
          <w:tcPr>
            <w:tcW w:w="979"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97.20</w:t>
            </w:r>
          </w:p>
        </w:tc>
        <w:tc>
          <w:tcPr>
            <w:tcW w:w="1260" w:type="dxa"/>
            <w:tcBorders>
              <w:top w:val="nil"/>
              <w:bottom w:val="nil"/>
            </w:tcBorders>
          </w:tcPr>
          <w:p w:rsidR="00000000" w:rsidRDefault="00D84ABF">
            <w:pPr>
              <w:bidi w:val="0"/>
              <w:spacing w:before="0" w:after="0" w:line="320" w:lineRule="exact"/>
              <w:ind w:left="-57" w:right="288"/>
              <w:jc w:val="right"/>
              <w:rPr>
                <w:rFonts w:hint="cs"/>
                <w:sz w:val="26"/>
                <w:szCs w:val="26"/>
              </w:rPr>
            </w:pPr>
            <w:r>
              <w:rPr>
                <w:rFonts w:hint="cs"/>
                <w:sz w:val="26"/>
                <w:szCs w:val="26"/>
                <w:rtl/>
              </w:rPr>
              <w:t>108.80</w:t>
            </w:r>
          </w:p>
        </w:tc>
        <w:tc>
          <w:tcPr>
            <w:tcW w:w="900"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78.91</w:t>
            </w:r>
          </w:p>
        </w:tc>
        <w:tc>
          <w:tcPr>
            <w:tcW w:w="2787"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المصارف والمؤسسات المالية</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rPr>
                <w:rFonts w:hint="cs"/>
                <w:sz w:val="26"/>
                <w:szCs w:val="26"/>
              </w:rPr>
            </w:pPr>
            <w:r>
              <w:rPr>
                <w:rFonts w:hint="cs"/>
                <w:sz w:val="26"/>
                <w:szCs w:val="26"/>
                <w:rtl/>
              </w:rPr>
              <w:t>66.55</w:t>
            </w:r>
          </w:p>
        </w:tc>
        <w:tc>
          <w:tcPr>
            <w:tcW w:w="1279" w:type="dxa"/>
            <w:tcBorders>
              <w:top w:val="nil"/>
              <w:bottom w:val="nil"/>
            </w:tcBorders>
          </w:tcPr>
          <w:p w:rsidR="00000000" w:rsidRDefault="00D84ABF">
            <w:pPr>
              <w:bidi w:val="0"/>
              <w:spacing w:before="0" w:after="0" w:line="320" w:lineRule="exact"/>
              <w:ind w:left="-57" w:right="261"/>
              <w:jc w:val="right"/>
              <w:rPr>
                <w:rFonts w:hint="cs"/>
                <w:sz w:val="26"/>
                <w:szCs w:val="26"/>
              </w:rPr>
            </w:pPr>
            <w:r>
              <w:rPr>
                <w:rFonts w:hint="cs"/>
                <w:sz w:val="26"/>
                <w:szCs w:val="26"/>
                <w:rtl/>
              </w:rPr>
              <w:t>...</w:t>
            </w:r>
          </w:p>
        </w:tc>
        <w:tc>
          <w:tcPr>
            <w:tcW w:w="979" w:type="dxa"/>
            <w:tcBorders>
              <w:top w:val="nil"/>
              <w:bottom w:val="nil"/>
            </w:tcBorders>
          </w:tcPr>
          <w:p w:rsidR="00000000" w:rsidRDefault="00D84ABF">
            <w:pPr>
              <w:bidi w:val="0"/>
              <w:spacing w:before="0" w:after="0" w:line="320" w:lineRule="exact"/>
              <w:ind w:left="-57" w:right="340"/>
              <w:jc w:val="right"/>
              <w:rPr>
                <w:rFonts w:hint="cs"/>
                <w:sz w:val="26"/>
                <w:szCs w:val="26"/>
              </w:rPr>
            </w:pPr>
            <w:r>
              <w:rPr>
                <w:rFonts w:hint="cs"/>
                <w:sz w:val="26"/>
                <w:szCs w:val="26"/>
                <w:rtl/>
              </w:rPr>
              <w:t>...</w:t>
            </w:r>
          </w:p>
        </w:tc>
        <w:tc>
          <w:tcPr>
            <w:tcW w:w="1260" w:type="dxa"/>
            <w:tcBorders>
              <w:top w:val="nil"/>
              <w:bottom w:val="nil"/>
            </w:tcBorders>
          </w:tcPr>
          <w:p w:rsidR="00000000" w:rsidRDefault="00D84ABF">
            <w:pPr>
              <w:bidi w:val="0"/>
              <w:spacing w:before="0" w:after="0" w:line="320" w:lineRule="exact"/>
              <w:ind w:left="-57" w:right="288"/>
              <w:jc w:val="right"/>
              <w:rPr>
                <w:rFonts w:hint="cs"/>
                <w:sz w:val="26"/>
                <w:szCs w:val="26"/>
              </w:rPr>
            </w:pPr>
            <w:r>
              <w:rPr>
                <w:rFonts w:hint="cs"/>
                <w:sz w:val="26"/>
                <w:szCs w:val="26"/>
                <w:rtl/>
              </w:rPr>
              <w:t>68.05</w:t>
            </w:r>
          </w:p>
        </w:tc>
        <w:tc>
          <w:tcPr>
            <w:tcW w:w="900"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65.55</w:t>
            </w:r>
          </w:p>
        </w:tc>
        <w:tc>
          <w:tcPr>
            <w:tcW w:w="2787"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التأمين وتجزئة بيع العقارات</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rPr>
                <w:rFonts w:hint="cs"/>
                <w:sz w:val="26"/>
                <w:szCs w:val="26"/>
              </w:rPr>
            </w:pPr>
            <w:r>
              <w:rPr>
                <w:rFonts w:hint="cs"/>
                <w:sz w:val="26"/>
                <w:szCs w:val="26"/>
                <w:rtl/>
              </w:rPr>
              <w:t>102.41</w:t>
            </w:r>
          </w:p>
        </w:tc>
        <w:tc>
          <w:tcPr>
            <w:tcW w:w="1279" w:type="dxa"/>
            <w:tcBorders>
              <w:top w:val="nil"/>
              <w:bottom w:val="nil"/>
            </w:tcBorders>
          </w:tcPr>
          <w:p w:rsidR="00000000" w:rsidRDefault="00D84ABF">
            <w:pPr>
              <w:bidi w:val="0"/>
              <w:spacing w:before="0" w:after="0" w:line="320" w:lineRule="exact"/>
              <w:ind w:left="-57" w:right="260"/>
              <w:jc w:val="right"/>
              <w:rPr>
                <w:rFonts w:hint="cs"/>
                <w:sz w:val="26"/>
                <w:szCs w:val="26"/>
              </w:rPr>
            </w:pPr>
            <w:r>
              <w:rPr>
                <w:rFonts w:hint="cs"/>
                <w:sz w:val="26"/>
                <w:szCs w:val="26"/>
                <w:rtl/>
              </w:rPr>
              <w:t>131.57</w:t>
            </w:r>
          </w:p>
        </w:tc>
        <w:tc>
          <w:tcPr>
            <w:tcW w:w="979"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98.67</w:t>
            </w:r>
          </w:p>
        </w:tc>
        <w:tc>
          <w:tcPr>
            <w:tcW w:w="1260" w:type="dxa"/>
            <w:tcBorders>
              <w:top w:val="nil"/>
              <w:bottom w:val="nil"/>
            </w:tcBorders>
          </w:tcPr>
          <w:p w:rsidR="00000000" w:rsidRDefault="00D84ABF">
            <w:pPr>
              <w:bidi w:val="0"/>
              <w:spacing w:before="0" w:after="0" w:line="320" w:lineRule="exact"/>
              <w:ind w:left="-57" w:right="288"/>
              <w:jc w:val="right"/>
              <w:rPr>
                <w:rFonts w:hint="cs"/>
                <w:sz w:val="26"/>
                <w:szCs w:val="26"/>
              </w:rPr>
            </w:pPr>
            <w:r>
              <w:rPr>
                <w:rFonts w:hint="cs"/>
                <w:sz w:val="26"/>
                <w:szCs w:val="26"/>
                <w:rtl/>
              </w:rPr>
              <w:t>103.66</w:t>
            </w:r>
          </w:p>
        </w:tc>
        <w:tc>
          <w:tcPr>
            <w:tcW w:w="900"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88.91</w:t>
            </w:r>
          </w:p>
        </w:tc>
        <w:tc>
          <w:tcPr>
            <w:tcW w:w="2787"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النقل</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rPr>
                <w:rFonts w:hint="cs"/>
                <w:sz w:val="26"/>
                <w:szCs w:val="26"/>
              </w:rPr>
            </w:pPr>
            <w:r>
              <w:rPr>
                <w:rFonts w:hint="cs"/>
                <w:sz w:val="26"/>
                <w:szCs w:val="26"/>
                <w:rtl/>
              </w:rPr>
              <w:t>84.67</w:t>
            </w:r>
          </w:p>
        </w:tc>
        <w:tc>
          <w:tcPr>
            <w:tcW w:w="1279" w:type="dxa"/>
            <w:tcBorders>
              <w:top w:val="nil"/>
              <w:bottom w:val="nil"/>
            </w:tcBorders>
          </w:tcPr>
          <w:p w:rsidR="00000000" w:rsidRDefault="00D84ABF">
            <w:pPr>
              <w:bidi w:val="0"/>
              <w:spacing w:before="0" w:after="0" w:line="320" w:lineRule="exact"/>
              <w:ind w:left="-57" w:right="260"/>
              <w:jc w:val="right"/>
              <w:rPr>
                <w:rFonts w:hint="cs"/>
                <w:sz w:val="26"/>
                <w:szCs w:val="26"/>
              </w:rPr>
            </w:pPr>
            <w:r>
              <w:rPr>
                <w:rFonts w:hint="cs"/>
                <w:sz w:val="26"/>
                <w:szCs w:val="26"/>
                <w:rtl/>
              </w:rPr>
              <w:t>129.79</w:t>
            </w:r>
          </w:p>
        </w:tc>
        <w:tc>
          <w:tcPr>
            <w:tcW w:w="979"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80.33</w:t>
            </w:r>
          </w:p>
        </w:tc>
        <w:tc>
          <w:tcPr>
            <w:tcW w:w="1260" w:type="dxa"/>
            <w:tcBorders>
              <w:top w:val="nil"/>
              <w:bottom w:val="nil"/>
            </w:tcBorders>
          </w:tcPr>
          <w:p w:rsidR="00000000" w:rsidRDefault="00D84ABF">
            <w:pPr>
              <w:bidi w:val="0"/>
              <w:spacing w:before="0" w:after="0" w:line="320" w:lineRule="exact"/>
              <w:ind w:left="-57" w:right="288"/>
              <w:jc w:val="right"/>
              <w:rPr>
                <w:rFonts w:hint="cs"/>
                <w:sz w:val="26"/>
                <w:szCs w:val="26"/>
              </w:rPr>
            </w:pPr>
            <w:r>
              <w:rPr>
                <w:rFonts w:hint="cs"/>
                <w:sz w:val="26"/>
                <w:szCs w:val="26"/>
                <w:rtl/>
              </w:rPr>
              <w:t>90.27</w:t>
            </w:r>
          </w:p>
        </w:tc>
        <w:tc>
          <w:tcPr>
            <w:tcW w:w="900"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70.50</w:t>
            </w:r>
          </w:p>
        </w:tc>
        <w:tc>
          <w:tcPr>
            <w:tcW w:w="2787"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الاتصالات</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rPr>
                <w:rFonts w:hint="cs"/>
                <w:sz w:val="26"/>
                <w:szCs w:val="26"/>
              </w:rPr>
            </w:pPr>
            <w:r>
              <w:rPr>
                <w:rFonts w:hint="cs"/>
                <w:sz w:val="26"/>
                <w:szCs w:val="26"/>
                <w:rtl/>
              </w:rPr>
              <w:t>92.54</w:t>
            </w:r>
          </w:p>
        </w:tc>
        <w:tc>
          <w:tcPr>
            <w:tcW w:w="1279" w:type="dxa"/>
            <w:tcBorders>
              <w:top w:val="nil"/>
              <w:bottom w:val="nil"/>
            </w:tcBorders>
          </w:tcPr>
          <w:p w:rsidR="00000000" w:rsidRDefault="00D84ABF">
            <w:pPr>
              <w:bidi w:val="0"/>
              <w:spacing w:before="0" w:after="0" w:line="320" w:lineRule="exact"/>
              <w:ind w:left="-57" w:right="260"/>
              <w:jc w:val="right"/>
              <w:rPr>
                <w:rFonts w:hint="cs"/>
                <w:sz w:val="26"/>
                <w:szCs w:val="26"/>
              </w:rPr>
            </w:pPr>
            <w:r>
              <w:rPr>
                <w:rFonts w:hint="cs"/>
                <w:sz w:val="26"/>
                <w:szCs w:val="26"/>
                <w:rtl/>
              </w:rPr>
              <w:t>117.28</w:t>
            </w:r>
          </w:p>
        </w:tc>
        <w:tc>
          <w:tcPr>
            <w:tcW w:w="979"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86.68</w:t>
            </w:r>
          </w:p>
        </w:tc>
        <w:tc>
          <w:tcPr>
            <w:tcW w:w="1260" w:type="dxa"/>
            <w:tcBorders>
              <w:top w:val="nil"/>
              <w:bottom w:val="nil"/>
            </w:tcBorders>
          </w:tcPr>
          <w:p w:rsidR="00000000" w:rsidRDefault="00D84ABF">
            <w:pPr>
              <w:bidi w:val="0"/>
              <w:spacing w:before="0" w:after="0" w:line="320" w:lineRule="exact"/>
              <w:ind w:left="-57" w:right="288"/>
              <w:jc w:val="right"/>
              <w:rPr>
                <w:rFonts w:hint="cs"/>
                <w:sz w:val="26"/>
                <w:szCs w:val="26"/>
              </w:rPr>
            </w:pPr>
            <w:r>
              <w:rPr>
                <w:rFonts w:hint="cs"/>
                <w:sz w:val="26"/>
                <w:szCs w:val="26"/>
                <w:rtl/>
              </w:rPr>
              <w:t>87.86</w:t>
            </w:r>
          </w:p>
        </w:tc>
        <w:tc>
          <w:tcPr>
            <w:tcW w:w="900"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76.32</w:t>
            </w:r>
          </w:p>
        </w:tc>
        <w:tc>
          <w:tcPr>
            <w:tcW w:w="2787"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الأنشطة المجتمعية والاقتصادية</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rPr>
                <w:rFonts w:hint="cs"/>
                <w:sz w:val="26"/>
                <w:szCs w:val="26"/>
              </w:rPr>
            </w:pPr>
            <w:r>
              <w:rPr>
                <w:rFonts w:hint="cs"/>
                <w:sz w:val="26"/>
                <w:szCs w:val="26"/>
                <w:rtl/>
              </w:rPr>
              <w:t>90.29</w:t>
            </w:r>
          </w:p>
        </w:tc>
        <w:tc>
          <w:tcPr>
            <w:tcW w:w="1279" w:type="dxa"/>
            <w:tcBorders>
              <w:top w:val="nil"/>
              <w:bottom w:val="nil"/>
            </w:tcBorders>
          </w:tcPr>
          <w:p w:rsidR="00000000" w:rsidRDefault="00D84ABF">
            <w:pPr>
              <w:bidi w:val="0"/>
              <w:spacing w:before="0" w:after="0" w:line="320" w:lineRule="exact"/>
              <w:ind w:left="-57" w:right="260"/>
              <w:jc w:val="right"/>
              <w:rPr>
                <w:rFonts w:hint="cs"/>
                <w:sz w:val="26"/>
                <w:szCs w:val="26"/>
              </w:rPr>
            </w:pPr>
            <w:r>
              <w:rPr>
                <w:rFonts w:hint="cs"/>
                <w:sz w:val="26"/>
                <w:szCs w:val="26"/>
                <w:rtl/>
              </w:rPr>
              <w:t>100.01</w:t>
            </w:r>
          </w:p>
        </w:tc>
        <w:tc>
          <w:tcPr>
            <w:tcW w:w="979"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100.00</w:t>
            </w:r>
          </w:p>
        </w:tc>
        <w:tc>
          <w:tcPr>
            <w:tcW w:w="1260" w:type="dxa"/>
            <w:tcBorders>
              <w:top w:val="nil"/>
              <w:bottom w:val="nil"/>
            </w:tcBorders>
          </w:tcPr>
          <w:p w:rsidR="00000000" w:rsidRDefault="00D84ABF">
            <w:pPr>
              <w:bidi w:val="0"/>
              <w:spacing w:before="0" w:after="0" w:line="320" w:lineRule="exact"/>
              <w:ind w:left="-57" w:right="288"/>
              <w:jc w:val="right"/>
              <w:rPr>
                <w:rFonts w:hint="cs"/>
                <w:sz w:val="26"/>
                <w:szCs w:val="26"/>
              </w:rPr>
            </w:pPr>
            <w:r>
              <w:rPr>
                <w:rFonts w:hint="cs"/>
                <w:sz w:val="26"/>
                <w:szCs w:val="26"/>
                <w:rtl/>
              </w:rPr>
              <w:t>88.27</w:t>
            </w:r>
          </w:p>
        </w:tc>
        <w:tc>
          <w:tcPr>
            <w:tcW w:w="900"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85.34</w:t>
            </w:r>
          </w:p>
        </w:tc>
        <w:tc>
          <w:tcPr>
            <w:tcW w:w="2787"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الخدمات الترفيهية</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rPr>
                <w:rFonts w:hint="cs"/>
                <w:sz w:val="26"/>
                <w:szCs w:val="26"/>
              </w:rPr>
            </w:pPr>
            <w:r>
              <w:rPr>
                <w:rFonts w:hint="cs"/>
                <w:sz w:val="26"/>
                <w:szCs w:val="26"/>
                <w:rtl/>
              </w:rPr>
              <w:t>85.44</w:t>
            </w:r>
          </w:p>
        </w:tc>
        <w:tc>
          <w:tcPr>
            <w:tcW w:w="1279" w:type="dxa"/>
            <w:tcBorders>
              <w:top w:val="nil"/>
              <w:bottom w:val="nil"/>
            </w:tcBorders>
          </w:tcPr>
          <w:p w:rsidR="00000000" w:rsidRDefault="00D84ABF">
            <w:pPr>
              <w:bidi w:val="0"/>
              <w:spacing w:before="0" w:after="0" w:line="320" w:lineRule="exact"/>
              <w:ind w:left="-57" w:right="260"/>
              <w:jc w:val="right"/>
              <w:rPr>
                <w:rFonts w:hint="cs"/>
                <w:sz w:val="26"/>
                <w:szCs w:val="26"/>
              </w:rPr>
            </w:pPr>
            <w:r>
              <w:rPr>
                <w:rFonts w:hint="cs"/>
                <w:sz w:val="26"/>
                <w:szCs w:val="26"/>
                <w:rtl/>
              </w:rPr>
              <w:t>91.14</w:t>
            </w:r>
          </w:p>
        </w:tc>
        <w:tc>
          <w:tcPr>
            <w:tcW w:w="979"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86.31</w:t>
            </w:r>
          </w:p>
        </w:tc>
        <w:tc>
          <w:tcPr>
            <w:tcW w:w="1260" w:type="dxa"/>
            <w:tcBorders>
              <w:top w:val="nil"/>
              <w:bottom w:val="nil"/>
            </w:tcBorders>
          </w:tcPr>
          <w:p w:rsidR="00000000" w:rsidRDefault="00D84ABF">
            <w:pPr>
              <w:bidi w:val="0"/>
              <w:spacing w:before="0" w:after="0" w:line="320" w:lineRule="exact"/>
              <w:ind w:left="-57" w:right="288"/>
              <w:jc w:val="right"/>
              <w:rPr>
                <w:rFonts w:hint="cs"/>
                <w:sz w:val="26"/>
                <w:szCs w:val="26"/>
              </w:rPr>
            </w:pPr>
            <w:r>
              <w:rPr>
                <w:rFonts w:hint="cs"/>
                <w:sz w:val="26"/>
                <w:szCs w:val="26"/>
                <w:rtl/>
              </w:rPr>
              <w:t>90.53</w:t>
            </w:r>
          </w:p>
        </w:tc>
        <w:tc>
          <w:tcPr>
            <w:tcW w:w="900"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82.65</w:t>
            </w:r>
          </w:p>
        </w:tc>
        <w:tc>
          <w:tcPr>
            <w:tcW w:w="2787"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الفنادق والمطاعم</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rPr>
                <w:rFonts w:hint="cs"/>
                <w:sz w:val="26"/>
                <w:szCs w:val="26"/>
              </w:rPr>
            </w:pPr>
            <w:r>
              <w:rPr>
                <w:rFonts w:hint="cs"/>
                <w:sz w:val="26"/>
                <w:szCs w:val="26"/>
                <w:rtl/>
              </w:rPr>
              <w:t>83.04</w:t>
            </w:r>
          </w:p>
        </w:tc>
        <w:tc>
          <w:tcPr>
            <w:tcW w:w="1279" w:type="dxa"/>
            <w:tcBorders>
              <w:top w:val="nil"/>
              <w:bottom w:val="nil"/>
            </w:tcBorders>
          </w:tcPr>
          <w:p w:rsidR="00000000" w:rsidRDefault="00D84ABF">
            <w:pPr>
              <w:bidi w:val="0"/>
              <w:spacing w:before="0" w:after="0" w:line="320" w:lineRule="exact"/>
              <w:ind w:left="-57" w:right="260"/>
              <w:jc w:val="right"/>
              <w:rPr>
                <w:rFonts w:hint="cs"/>
                <w:sz w:val="26"/>
                <w:szCs w:val="26"/>
              </w:rPr>
            </w:pPr>
            <w:r>
              <w:rPr>
                <w:rFonts w:hint="cs"/>
                <w:sz w:val="26"/>
                <w:szCs w:val="26"/>
                <w:rtl/>
              </w:rPr>
              <w:t>122.16</w:t>
            </w:r>
          </w:p>
        </w:tc>
        <w:tc>
          <w:tcPr>
            <w:tcW w:w="979"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91.58</w:t>
            </w:r>
          </w:p>
        </w:tc>
        <w:tc>
          <w:tcPr>
            <w:tcW w:w="1260" w:type="dxa"/>
            <w:tcBorders>
              <w:top w:val="nil"/>
              <w:bottom w:val="nil"/>
            </w:tcBorders>
          </w:tcPr>
          <w:p w:rsidR="00000000" w:rsidRDefault="00D84ABF">
            <w:pPr>
              <w:bidi w:val="0"/>
              <w:spacing w:before="0" w:after="0" w:line="320" w:lineRule="exact"/>
              <w:ind w:left="-57" w:right="288"/>
              <w:jc w:val="right"/>
              <w:rPr>
                <w:rFonts w:hint="cs"/>
                <w:sz w:val="26"/>
                <w:szCs w:val="26"/>
              </w:rPr>
            </w:pPr>
            <w:r>
              <w:rPr>
                <w:rFonts w:hint="cs"/>
                <w:sz w:val="26"/>
                <w:szCs w:val="26"/>
                <w:rtl/>
              </w:rPr>
              <w:t>85.95</w:t>
            </w:r>
          </w:p>
        </w:tc>
        <w:tc>
          <w:tcPr>
            <w:tcW w:w="900"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72.52</w:t>
            </w:r>
          </w:p>
        </w:tc>
        <w:tc>
          <w:tcPr>
            <w:tcW w:w="2787"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جميع الشركات</w:t>
            </w:r>
          </w:p>
        </w:tc>
      </w:tr>
      <w:tr w:rsidR="00000000">
        <w:tblPrEx>
          <w:tblCellMar>
            <w:top w:w="0" w:type="dxa"/>
            <w:bottom w:w="0" w:type="dxa"/>
          </w:tblCellMar>
        </w:tblPrEx>
        <w:trPr>
          <w:jc w:val="center"/>
        </w:trPr>
        <w:tc>
          <w:tcPr>
            <w:tcW w:w="1356" w:type="dxa"/>
            <w:tcBorders>
              <w:top w:val="nil"/>
              <w:bottom w:val="nil"/>
            </w:tcBorders>
          </w:tcPr>
          <w:p w:rsidR="00000000" w:rsidRDefault="00D84ABF">
            <w:pPr>
              <w:bidi w:val="0"/>
              <w:spacing w:before="0" w:after="0" w:line="320" w:lineRule="exact"/>
              <w:ind w:left="-57" w:right="317"/>
              <w:jc w:val="right"/>
              <w:rPr>
                <w:rFonts w:hint="cs"/>
                <w:sz w:val="26"/>
                <w:szCs w:val="26"/>
              </w:rPr>
            </w:pPr>
            <w:r>
              <w:rPr>
                <w:rFonts w:hint="cs"/>
                <w:sz w:val="26"/>
                <w:szCs w:val="26"/>
                <w:rtl/>
              </w:rPr>
              <w:t>74.40</w:t>
            </w:r>
          </w:p>
        </w:tc>
        <w:tc>
          <w:tcPr>
            <w:tcW w:w="1279" w:type="dxa"/>
            <w:tcBorders>
              <w:top w:val="nil"/>
              <w:bottom w:val="nil"/>
            </w:tcBorders>
          </w:tcPr>
          <w:p w:rsidR="00000000" w:rsidRDefault="00D84ABF">
            <w:pPr>
              <w:bidi w:val="0"/>
              <w:spacing w:before="0" w:after="0" w:line="320" w:lineRule="exact"/>
              <w:ind w:left="-57" w:right="260"/>
              <w:jc w:val="right"/>
              <w:rPr>
                <w:rFonts w:hint="cs"/>
                <w:sz w:val="26"/>
                <w:szCs w:val="26"/>
              </w:rPr>
            </w:pPr>
            <w:r>
              <w:rPr>
                <w:rFonts w:hint="cs"/>
                <w:sz w:val="26"/>
                <w:szCs w:val="26"/>
                <w:rtl/>
              </w:rPr>
              <w:t>95.38</w:t>
            </w:r>
          </w:p>
        </w:tc>
        <w:tc>
          <w:tcPr>
            <w:tcW w:w="979"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84.05</w:t>
            </w:r>
          </w:p>
        </w:tc>
        <w:tc>
          <w:tcPr>
            <w:tcW w:w="1260" w:type="dxa"/>
            <w:tcBorders>
              <w:top w:val="nil"/>
              <w:bottom w:val="nil"/>
            </w:tcBorders>
          </w:tcPr>
          <w:p w:rsidR="00000000" w:rsidRDefault="00D84ABF">
            <w:pPr>
              <w:bidi w:val="0"/>
              <w:spacing w:before="0" w:after="0" w:line="320" w:lineRule="exact"/>
              <w:ind w:left="-57" w:right="288"/>
              <w:jc w:val="right"/>
              <w:rPr>
                <w:rFonts w:hint="cs"/>
                <w:sz w:val="26"/>
                <w:szCs w:val="26"/>
              </w:rPr>
            </w:pPr>
            <w:r>
              <w:rPr>
                <w:rFonts w:hint="cs"/>
                <w:sz w:val="26"/>
                <w:szCs w:val="26"/>
                <w:rtl/>
              </w:rPr>
              <w:t>83.35</w:t>
            </w:r>
          </w:p>
        </w:tc>
        <w:tc>
          <w:tcPr>
            <w:tcW w:w="900" w:type="dxa"/>
            <w:tcBorders>
              <w:top w:val="nil"/>
              <w:bottom w:val="nil"/>
            </w:tcBorders>
          </w:tcPr>
          <w:p w:rsidR="00000000" w:rsidRDefault="00D84ABF">
            <w:pPr>
              <w:bidi w:val="0"/>
              <w:spacing w:before="0" w:after="0" w:line="320" w:lineRule="exact"/>
              <w:ind w:left="-57"/>
              <w:jc w:val="center"/>
              <w:rPr>
                <w:rFonts w:hint="cs"/>
                <w:sz w:val="26"/>
                <w:szCs w:val="26"/>
              </w:rPr>
            </w:pPr>
            <w:r>
              <w:rPr>
                <w:rFonts w:hint="cs"/>
                <w:sz w:val="26"/>
                <w:szCs w:val="26"/>
                <w:rtl/>
              </w:rPr>
              <w:t>69.85</w:t>
            </w:r>
          </w:p>
        </w:tc>
        <w:tc>
          <w:tcPr>
            <w:tcW w:w="2787" w:type="dxa"/>
            <w:tcBorders>
              <w:top w:val="nil"/>
              <w:bottom w:val="nil"/>
            </w:tcBorders>
          </w:tcPr>
          <w:p w:rsidR="00000000" w:rsidRDefault="00D84ABF">
            <w:pPr>
              <w:spacing w:before="0" w:after="0" w:line="320" w:lineRule="exact"/>
              <w:ind w:left="-57" w:right="317"/>
              <w:jc w:val="both"/>
              <w:rPr>
                <w:rFonts w:hint="cs"/>
                <w:szCs w:val="24"/>
              </w:rPr>
            </w:pPr>
            <w:r>
              <w:rPr>
                <w:rFonts w:hint="cs"/>
                <w:szCs w:val="24"/>
                <w:rtl/>
              </w:rPr>
              <w:t>الإنتاج المباشر</w:t>
            </w:r>
          </w:p>
        </w:tc>
      </w:tr>
      <w:tr w:rsidR="00000000">
        <w:tblPrEx>
          <w:tblCellMar>
            <w:top w:w="0" w:type="dxa"/>
            <w:bottom w:w="0" w:type="dxa"/>
          </w:tblCellMar>
        </w:tblPrEx>
        <w:trPr>
          <w:jc w:val="center"/>
        </w:trPr>
        <w:tc>
          <w:tcPr>
            <w:tcW w:w="1356" w:type="dxa"/>
            <w:tcBorders>
              <w:top w:val="nil"/>
            </w:tcBorders>
          </w:tcPr>
          <w:p w:rsidR="00000000" w:rsidRDefault="00D84ABF">
            <w:pPr>
              <w:bidi w:val="0"/>
              <w:spacing w:before="0" w:after="0" w:line="320" w:lineRule="exact"/>
              <w:ind w:left="-57" w:right="317"/>
              <w:jc w:val="right"/>
              <w:rPr>
                <w:rFonts w:hint="cs"/>
                <w:sz w:val="26"/>
                <w:szCs w:val="26"/>
              </w:rPr>
            </w:pPr>
            <w:r>
              <w:rPr>
                <w:rFonts w:hint="cs"/>
                <w:sz w:val="26"/>
                <w:szCs w:val="26"/>
                <w:rtl/>
              </w:rPr>
              <w:t>93</w:t>
            </w:r>
            <w:r>
              <w:rPr>
                <w:rFonts w:hint="cs"/>
                <w:sz w:val="26"/>
                <w:szCs w:val="26"/>
                <w:rtl/>
              </w:rPr>
              <w:t>.26</w:t>
            </w:r>
          </w:p>
        </w:tc>
        <w:tc>
          <w:tcPr>
            <w:tcW w:w="1279" w:type="dxa"/>
            <w:tcBorders>
              <w:top w:val="nil"/>
            </w:tcBorders>
          </w:tcPr>
          <w:p w:rsidR="00000000" w:rsidRDefault="00D84ABF">
            <w:pPr>
              <w:bidi w:val="0"/>
              <w:spacing w:before="0" w:after="0" w:line="320" w:lineRule="exact"/>
              <w:ind w:left="-57" w:right="260"/>
              <w:jc w:val="right"/>
              <w:rPr>
                <w:rFonts w:hint="cs"/>
                <w:sz w:val="26"/>
                <w:szCs w:val="26"/>
              </w:rPr>
            </w:pPr>
            <w:r>
              <w:rPr>
                <w:rFonts w:hint="cs"/>
                <w:sz w:val="26"/>
                <w:szCs w:val="26"/>
                <w:rtl/>
              </w:rPr>
              <w:t>120.88</w:t>
            </w:r>
          </w:p>
        </w:tc>
        <w:tc>
          <w:tcPr>
            <w:tcW w:w="979" w:type="dxa"/>
            <w:tcBorders>
              <w:top w:val="nil"/>
            </w:tcBorders>
          </w:tcPr>
          <w:p w:rsidR="00000000" w:rsidRDefault="00D84ABF">
            <w:pPr>
              <w:bidi w:val="0"/>
              <w:spacing w:before="0" w:after="0" w:line="320" w:lineRule="exact"/>
              <w:ind w:left="-57"/>
              <w:jc w:val="center"/>
              <w:rPr>
                <w:rFonts w:hint="cs"/>
                <w:sz w:val="26"/>
                <w:szCs w:val="26"/>
              </w:rPr>
            </w:pPr>
            <w:r>
              <w:rPr>
                <w:rFonts w:hint="cs"/>
                <w:sz w:val="26"/>
                <w:szCs w:val="26"/>
                <w:rtl/>
              </w:rPr>
              <w:t>92.68</w:t>
            </w:r>
          </w:p>
        </w:tc>
        <w:tc>
          <w:tcPr>
            <w:tcW w:w="1260" w:type="dxa"/>
            <w:tcBorders>
              <w:top w:val="nil"/>
            </w:tcBorders>
          </w:tcPr>
          <w:p w:rsidR="00000000" w:rsidRDefault="00D84ABF">
            <w:pPr>
              <w:bidi w:val="0"/>
              <w:spacing w:before="0" w:after="0" w:line="320" w:lineRule="exact"/>
              <w:ind w:left="-57" w:right="288"/>
              <w:jc w:val="right"/>
              <w:rPr>
                <w:rFonts w:hint="cs"/>
                <w:sz w:val="26"/>
                <w:szCs w:val="26"/>
              </w:rPr>
            </w:pPr>
            <w:r>
              <w:rPr>
                <w:rFonts w:hint="cs"/>
                <w:sz w:val="26"/>
                <w:szCs w:val="26"/>
                <w:rtl/>
              </w:rPr>
              <w:t>89.99</w:t>
            </w:r>
          </w:p>
        </w:tc>
        <w:tc>
          <w:tcPr>
            <w:tcW w:w="900" w:type="dxa"/>
            <w:tcBorders>
              <w:top w:val="nil"/>
            </w:tcBorders>
          </w:tcPr>
          <w:p w:rsidR="00000000" w:rsidRDefault="00D84ABF">
            <w:pPr>
              <w:bidi w:val="0"/>
              <w:spacing w:before="0" w:after="0" w:line="320" w:lineRule="exact"/>
              <w:ind w:left="-57"/>
              <w:jc w:val="center"/>
              <w:rPr>
                <w:rFonts w:hint="cs"/>
                <w:sz w:val="26"/>
                <w:szCs w:val="26"/>
              </w:rPr>
            </w:pPr>
            <w:r>
              <w:rPr>
                <w:rFonts w:hint="cs"/>
                <w:sz w:val="26"/>
                <w:szCs w:val="26"/>
                <w:rtl/>
              </w:rPr>
              <w:t>80.36</w:t>
            </w:r>
          </w:p>
        </w:tc>
        <w:tc>
          <w:tcPr>
            <w:tcW w:w="2787" w:type="dxa"/>
            <w:tcBorders>
              <w:top w:val="nil"/>
            </w:tcBorders>
          </w:tcPr>
          <w:p w:rsidR="00000000" w:rsidRDefault="00D84ABF">
            <w:pPr>
              <w:spacing w:before="0" w:after="0" w:line="320" w:lineRule="exact"/>
              <w:ind w:left="-57" w:right="317"/>
              <w:jc w:val="both"/>
              <w:rPr>
                <w:rFonts w:hint="cs"/>
                <w:szCs w:val="24"/>
              </w:rPr>
            </w:pPr>
            <w:r>
              <w:rPr>
                <w:rFonts w:hint="cs"/>
                <w:szCs w:val="24"/>
                <w:rtl/>
              </w:rPr>
              <w:t>خدمات السوق</w:t>
            </w:r>
          </w:p>
        </w:tc>
      </w:tr>
    </w:tbl>
    <w:p w:rsidR="00000000" w:rsidRDefault="00D84ABF">
      <w:pPr>
        <w:pStyle w:val="BodyText"/>
        <w:framePr w:hSpace="0" w:vSpace="0" w:wrap="auto" w:vAnchor="margin" w:yAlign="inline"/>
        <w:bidi/>
        <w:spacing w:after="120"/>
        <w:rPr>
          <w:szCs w:val="24"/>
          <w:rtl/>
        </w:rPr>
      </w:pPr>
      <w:r>
        <w:rPr>
          <w:rFonts w:hint="cs"/>
          <w:szCs w:val="24"/>
          <w:rtl/>
        </w:rPr>
        <w:tab/>
      </w:r>
      <w:r>
        <w:rPr>
          <w:rFonts w:hint="cs"/>
          <w:i/>
          <w:iCs/>
          <w:szCs w:val="24"/>
          <w:rtl/>
          <w:lang w:bidi="ar-MA"/>
        </w:rPr>
        <w:t>المصدر</w:t>
      </w:r>
      <w:r>
        <w:rPr>
          <w:rFonts w:hint="cs"/>
          <w:szCs w:val="24"/>
          <w:rtl/>
          <w:lang w:bidi="ar-MA"/>
        </w:rPr>
        <w:t xml:space="preserve">: المسح الاقتصادي، كانون الثاني/يناير </w:t>
      </w:r>
      <w:r>
        <w:rPr>
          <w:szCs w:val="24"/>
          <w:rtl/>
          <w:lang w:bidi="ar-MA"/>
        </w:rPr>
        <w:t>–</w:t>
      </w:r>
      <w:r>
        <w:rPr>
          <w:rFonts w:hint="cs"/>
          <w:szCs w:val="24"/>
          <w:rtl/>
          <w:lang w:bidi="ar-MA"/>
        </w:rPr>
        <w:t xml:space="preserve"> أيلول/سبتمبر ٢٠٠١.</w:t>
      </w:r>
    </w:p>
    <w:p w:rsidR="00000000" w:rsidRDefault="00D84ABF">
      <w:pPr>
        <w:pStyle w:val="BodyText"/>
        <w:framePr w:hSpace="0" w:vSpace="0" w:wrap="auto" w:vAnchor="margin" w:yAlign="inline"/>
        <w:bidi/>
        <w:spacing w:after="120"/>
        <w:jc w:val="center"/>
        <w:rPr>
          <w:b/>
          <w:bCs/>
          <w:sz w:val="28"/>
          <w:szCs w:val="28"/>
          <w:rtl/>
        </w:rPr>
      </w:pPr>
      <w:r>
        <w:rPr>
          <w:szCs w:val="24"/>
          <w:rtl/>
          <w:lang w:bidi="ar-MA"/>
        </w:rPr>
        <w:br w:type="page"/>
      </w:r>
      <w:r>
        <w:rPr>
          <w:rFonts w:hint="cs"/>
          <w:b/>
          <w:bCs/>
          <w:sz w:val="28"/>
          <w:szCs w:val="28"/>
          <w:rtl/>
          <w:lang w:bidi="ar-MA"/>
        </w:rPr>
        <w:t>الجدول ٥</w:t>
      </w:r>
    </w:p>
    <w:p w:rsidR="00000000" w:rsidRDefault="00D84ABF">
      <w:pPr>
        <w:pStyle w:val="BodyText"/>
        <w:framePr w:hSpace="0" w:vSpace="0" w:wrap="auto" w:vAnchor="margin" w:yAlign="inline"/>
        <w:bidi/>
        <w:jc w:val="center"/>
        <w:rPr>
          <w:rFonts w:hint="cs"/>
          <w:b/>
          <w:bCs/>
          <w:sz w:val="28"/>
          <w:szCs w:val="28"/>
          <w:rtl/>
          <w:lang w:bidi="ar-MA"/>
        </w:rPr>
      </w:pPr>
      <w:r>
        <w:rPr>
          <w:rFonts w:hint="cs"/>
          <w:b/>
          <w:bCs/>
          <w:sz w:val="28"/>
          <w:szCs w:val="28"/>
          <w:rtl/>
          <w:lang w:bidi="ar-MA"/>
        </w:rPr>
        <w:t>الأجور الأسبوعية لموظفي القطاع العام (الدرجات ١-٢٠)</w:t>
      </w:r>
    </w:p>
    <w:tbl>
      <w:tblPr>
        <w:tblW w:w="7102" w:type="dxa"/>
        <w:jc w:val="center"/>
        <w:tblInd w:w="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5"/>
        <w:gridCol w:w="2316"/>
        <w:gridCol w:w="1260"/>
        <w:gridCol w:w="1261"/>
      </w:tblGrid>
      <w:tr w:rsidR="00000000">
        <w:tblPrEx>
          <w:tblCellMar>
            <w:top w:w="0" w:type="dxa"/>
            <w:bottom w:w="0" w:type="dxa"/>
          </w:tblCellMar>
        </w:tblPrEx>
        <w:trPr>
          <w:jc w:val="center"/>
        </w:trPr>
        <w:tc>
          <w:tcPr>
            <w:tcW w:w="2265" w:type="dxa"/>
            <w:tcBorders>
              <w:bottom w:val="single" w:sz="4" w:space="0" w:color="auto"/>
            </w:tcBorders>
          </w:tcPr>
          <w:p w:rsidR="00000000" w:rsidRDefault="00D84ABF">
            <w:pPr>
              <w:spacing w:before="0" w:after="0" w:line="300" w:lineRule="exact"/>
              <w:jc w:val="center"/>
              <w:rPr>
                <w:rFonts w:hint="cs"/>
                <w:sz w:val="28"/>
                <w:szCs w:val="28"/>
                <w:rtl/>
              </w:rPr>
            </w:pPr>
            <w:r>
              <w:rPr>
                <w:rFonts w:hint="cs"/>
                <w:sz w:val="28"/>
                <w:szCs w:val="28"/>
                <w:rtl/>
              </w:rPr>
              <w:t>الراتب بما فيه العلاوة</w:t>
            </w:r>
          </w:p>
          <w:p w:rsidR="00000000" w:rsidRDefault="00D84ABF">
            <w:pPr>
              <w:spacing w:before="0" w:after="0" w:line="300" w:lineRule="exact"/>
              <w:jc w:val="center"/>
            </w:pPr>
            <w:r>
              <w:rPr>
                <w:rFonts w:hint="cs"/>
                <w:sz w:val="28"/>
                <w:szCs w:val="28"/>
                <w:rtl/>
              </w:rPr>
              <w:t>(ل م) (2002)</w:t>
            </w:r>
          </w:p>
        </w:tc>
        <w:tc>
          <w:tcPr>
            <w:tcW w:w="2316" w:type="dxa"/>
            <w:tcBorders>
              <w:bottom w:val="single" w:sz="4" w:space="0" w:color="auto"/>
            </w:tcBorders>
          </w:tcPr>
          <w:p w:rsidR="00000000" w:rsidRDefault="00D84ABF">
            <w:pPr>
              <w:spacing w:before="0" w:after="0" w:line="300" w:lineRule="exact"/>
              <w:jc w:val="center"/>
              <w:rPr>
                <w:rFonts w:hint="cs"/>
                <w:sz w:val="28"/>
                <w:szCs w:val="28"/>
                <w:rtl/>
              </w:rPr>
            </w:pPr>
            <w:r>
              <w:rPr>
                <w:rFonts w:hint="cs"/>
                <w:sz w:val="28"/>
                <w:szCs w:val="28"/>
                <w:rtl/>
              </w:rPr>
              <w:t>الراتب بما فيه العلاوة</w:t>
            </w:r>
          </w:p>
          <w:p w:rsidR="00000000" w:rsidRDefault="00D84ABF">
            <w:pPr>
              <w:spacing w:before="0" w:after="0" w:line="300" w:lineRule="exact"/>
              <w:jc w:val="center"/>
              <w:rPr>
                <w:rFonts w:hint="cs"/>
              </w:rPr>
            </w:pPr>
            <w:r>
              <w:rPr>
                <w:rFonts w:hint="cs"/>
                <w:sz w:val="28"/>
                <w:szCs w:val="28"/>
                <w:rtl/>
              </w:rPr>
              <w:t>(ل م)</w:t>
            </w:r>
            <w:r>
              <w:rPr>
                <w:rFonts w:hint="cs"/>
                <w:rtl/>
              </w:rPr>
              <w:t xml:space="preserve"> (2001)</w:t>
            </w:r>
          </w:p>
        </w:tc>
        <w:tc>
          <w:tcPr>
            <w:tcW w:w="1260" w:type="dxa"/>
            <w:tcBorders>
              <w:bottom w:val="single" w:sz="4" w:space="0" w:color="auto"/>
            </w:tcBorders>
          </w:tcPr>
          <w:p w:rsidR="00000000" w:rsidRDefault="00D84ABF">
            <w:pPr>
              <w:spacing w:before="0" w:after="0" w:line="300" w:lineRule="exact"/>
              <w:jc w:val="center"/>
              <w:rPr>
                <w:rFonts w:hint="cs"/>
                <w:sz w:val="28"/>
                <w:szCs w:val="28"/>
                <w:rtl/>
              </w:rPr>
            </w:pPr>
          </w:p>
          <w:p w:rsidR="00000000" w:rsidRDefault="00D84ABF">
            <w:pPr>
              <w:spacing w:before="0" w:after="0" w:line="300" w:lineRule="exact"/>
              <w:jc w:val="center"/>
              <w:rPr>
                <w:rFonts w:hint="cs"/>
                <w:sz w:val="28"/>
                <w:szCs w:val="28"/>
              </w:rPr>
            </w:pPr>
            <w:r>
              <w:rPr>
                <w:rFonts w:hint="cs"/>
                <w:sz w:val="28"/>
                <w:szCs w:val="28"/>
                <w:rtl/>
              </w:rPr>
              <w:t>الزيادة</w:t>
            </w:r>
          </w:p>
        </w:tc>
        <w:tc>
          <w:tcPr>
            <w:tcW w:w="1261" w:type="dxa"/>
            <w:tcBorders>
              <w:bottom w:val="single" w:sz="4" w:space="0" w:color="auto"/>
            </w:tcBorders>
          </w:tcPr>
          <w:p w:rsidR="00000000" w:rsidRDefault="00D84ABF">
            <w:pPr>
              <w:spacing w:before="0" w:after="0" w:line="300" w:lineRule="exact"/>
              <w:jc w:val="center"/>
              <w:rPr>
                <w:rFonts w:hint="cs"/>
                <w:sz w:val="28"/>
                <w:szCs w:val="28"/>
                <w:rtl/>
              </w:rPr>
            </w:pPr>
          </w:p>
          <w:p w:rsidR="00000000" w:rsidRDefault="00D84ABF">
            <w:pPr>
              <w:spacing w:before="0" w:after="0" w:line="300" w:lineRule="exact"/>
              <w:jc w:val="center"/>
              <w:rPr>
                <w:rFonts w:hint="cs"/>
                <w:sz w:val="28"/>
                <w:szCs w:val="28"/>
              </w:rPr>
            </w:pPr>
            <w:r>
              <w:rPr>
                <w:rFonts w:hint="cs"/>
                <w:sz w:val="28"/>
                <w:szCs w:val="28"/>
                <w:rtl/>
              </w:rPr>
              <w:t xml:space="preserve">رقم </w:t>
            </w:r>
            <w:r>
              <w:rPr>
                <w:rFonts w:hint="cs"/>
                <w:sz w:val="28"/>
                <w:szCs w:val="28"/>
                <w:rtl/>
              </w:rPr>
              <w:t>الدرجة</w:t>
            </w:r>
          </w:p>
        </w:tc>
      </w:tr>
      <w:tr w:rsidR="00000000">
        <w:tblPrEx>
          <w:tblCellMar>
            <w:top w:w="0" w:type="dxa"/>
            <w:bottom w:w="0" w:type="dxa"/>
          </w:tblCellMar>
        </w:tblPrEx>
        <w:trPr>
          <w:jc w:val="center"/>
        </w:trPr>
        <w:tc>
          <w:tcPr>
            <w:tcW w:w="2265" w:type="dxa"/>
            <w:tcBorders>
              <w:bottom w:val="nil"/>
            </w:tcBorders>
          </w:tcPr>
          <w:p w:rsidR="00000000" w:rsidRDefault="00D84ABF">
            <w:pPr>
              <w:spacing w:before="0" w:after="0" w:line="300" w:lineRule="exact"/>
              <w:ind w:left="567"/>
              <w:jc w:val="left"/>
              <w:rPr>
                <w:rFonts w:hint="cs"/>
              </w:rPr>
            </w:pPr>
            <w:r>
              <w:rPr>
                <w:rFonts w:hint="cs"/>
                <w:rtl/>
              </w:rPr>
              <w:t>981 240</w:t>
            </w:r>
          </w:p>
        </w:tc>
        <w:tc>
          <w:tcPr>
            <w:tcW w:w="2316" w:type="dxa"/>
            <w:tcBorders>
              <w:bottom w:val="nil"/>
            </w:tcBorders>
          </w:tcPr>
          <w:p w:rsidR="00000000" w:rsidRDefault="00D84ABF">
            <w:pPr>
              <w:spacing w:before="0" w:after="0" w:line="300" w:lineRule="exact"/>
              <w:ind w:left="567"/>
              <w:jc w:val="both"/>
              <w:rPr>
                <w:rFonts w:hint="cs"/>
              </w:rPr>
            </w:pPr>
            <w:r>
              <w:rPr>
                <w:rFonts w:hint="cs"/>
                <w:rtl/>
              </w:rPr>
              <w:t>499 189</w:t>
            </w:r>
          </w:p>
        </w:tc>
        <w:tc>
          <w:tcPr>
            <w:tcW w:w="1260" w:type="dxa"/>
            <w:tcBorders>
              <w:bottom w:val="nil"/>
            </w:tcBorders>
          </w:tcPr>
          <w:p w:rsidR="00000000" w:rsidRDefault="00D84ABF">
            <w:pPr>
              <w:spacing w:before="0" w:after="0" w:line="300" w:lineRule="exact"/>
              <w:jc w:val="center"/>
            </w:pPr>
            <w:r>
              <w:rPr>
                <w:rtl/>
              </w:rPr>
              <w:t>٠١</w:t>
            </w:r>
          </w:p>
        </w:tc>
        <w:tc>
          <w:tcPr>
            <w:tcW w:w="1261" w:type="dxa"/>
            <w:tcBorders>
              <w:bottom w:val="nil"/>
            </w:tcBorders>
          </w:tcPr>
          <w:p w:rsidR="00000000" w:rsidRDefault="00D84ABF">
            <w:pPr>
              <w:spacing w:before="0" w:after="0" w:line="300" w:lineRule="exact"/>
              <w:jc w:val="center"/>
            </w:pPr>
            <w:r>
              <w:rPr>
                <w:rtl/>
              </w:rPr>
              <w:t>٠١</w:t>
            </w:r>
          </w:p>
        </w:tc>
      </w:tr>
      <w:tr w:rsidR="00000000">
        <w:tblPrEx>
          <w:tblCellMar>
            <w:top w:w="0" w:type="dxa"/>
            <w:bottom w:w="0" w:type="dxa"/>
          </w:tblCellMar>
        </w:tblPrEx>
        <w:trPr>
          <w:jc w:val="center"/>
        </w:trPr>
        <w:tc>
          <w:tcPr>
            <w:tcW w:w="2265" w:type="dxa"/>
            <w:tcBorders>
              <w:top w:val="nil"/>
              <w:bottom w:val="nil"/>
            </w:tcBorders>
          </w:tcPr>
          <w:p w:rsidR="00000000" w:rsidRDefault="00D84ABF">
            <w:pPr>
              <w:spacing w:before="0" w:after="0" w:line="300" w:lineRule="exact"/>
              <w:ind w:left="567"/>
              <w:jc w:val="left"/>
              <w:rPr>
                <w:rFonts w:hint="cs"/>
              </w:rPr>
            </w:pPr>
            <w:r>
              <w:rPr>
                <w:rFonts w:hint="cs"/>
                <w:rtl/>
              </w:rPr>
              <w:t>327 223</w:t>
            </w:r>
          </w:p>
        </w:tc>
        <w:tc>
          <w:tcPr>
            <w:tcW w:w="2316" w:type="dxa"/>
            <w:tcBorders>
              <w:top w:val="nil"/>
              <w:bottom w:val="nil"/>
            </w:tcBorders>
          </w:tcPr>
          <w:p w:rsidR="00000000" w:rsidRDefault="00D84ABF">
            <w:pPr>
              <w:spacing w:before="0" w:after="0" w:line="300" w:lineRule="exact"/>
              <w:ind w:left="567"/>
              <w:jc w:val="both"/>
              <w:rPr>
                <w:rFonts w:hint="cs"/>
              </w:rPr>
            </w:pPr>
            <w:r>
              <w:rPr>
                <w:rFonts w:hint="cs"/>
                <w:rtl/>
              </w:rPr>
              <w:t>038 176</w:t>
            </w:r>
          </w:p>
        </w:tc>
        <w:tc>
          <w:tcPr>
            <w:tcW w:w="1260" w:type="dxa"/>
            <w:tcBorders>
              <w:top w:val="nil"/>
              <w:bottom w:val="nil"/>
            </w:tcBorders>
          </w:tcPr>
          <w:p w:rsidR="00000000" w:rsidRDefault="00D84ABF">
            <w:pPr>
              <w:spacing w:before="0" w:after="0" w:line="300" w:lineRule="exact"/>
              <w:jc w:val="center"/>
            </w:pPr>
            <w:r>
              <w:rPr>
                <w:rtl/>
              </w:rPr>
              <w:t>٠١</w:t>
            </w:r>
          </w:p>
        </w:tc>
        <w:tc>
          <w:tcPr>
            <w:tcW w:w="1261" w:type="dxa"/>
            <w:tcBorders>
              <w:top w:val="nil"/>
              <w:bottom w:val="nil"/>
            </w:tcBorders>
          </w:tcPr>
          <w:p w:rsidR="00000000" w:rsidRDefault="00D84ABF">
            <w:pPr>
              <w:spacing w:before="0" w:after="0" w:line="300" w:lineRule="exact"/>
              <w:jc w:val="center"/>
            </w:pPr>
            <w:r>
              <w:rPr>
                <w:rtl/>
              </w:rPr>
              <w:t>٠٢</w:t>
            </w:r>
          </w:p>
        </w:tc>
      </w:tr>
      <w:tr w:rsidR="00000000">
        <w:tblPrEx>
          <w:tblCellMar>
            <w:top w:w="0" w:type="dxa"/>
            <w:bottom w:w="0" w:type="dxa"/>
          </w:tblCellMar>
        </w:tblPrEx>
        <w:trPr>
          <w:jc w:val="center"/>
        </w:trPr>
        <w:tc>
          <w:tcPr>
            <w:tcW w:w="2265" w:type="dxa"/>
            <w:tcBorders>
              <w:top w:val="nil"/>
              <w:bottom w:val="nil"/>
            </w:tcBorders>
          </w:tcPr>
          <w:p w:rsidR="00000000" w:rsidRDefault="00D84ABF">
            <w:pPr>
              <w:spacing w:before="0" w:after="0" w:line="300" w:lineRule="exact"/>
              <w:ind w:left="567"/>
              <w:jc w:val="left"/>
              <w:rPr>
                <w:rFonts w:hint="cs"/>
              </w:rPr>
            </w:pPr>
            <w:r>
              <w:rPr>
                <w:rFonts w:hint="cs"/>
                <w:rtl/>
              </w:rPr>
              <w:t>673 203</w:t>
            </w:r>
          </w:p>
        </w:tc>
        <w:tc>
          <w:tcPr>
            <w:tcW w:w="2316" w:type="dxa"/>
            <w:tcBorders>
              <w:top w:val="nil"/>
              <w:bottom w:val="nil"/>
            </w:tcBorders>
          </w:tcPr>
          <w:p w:rsidR="00000000" w:rsidRDefault="00D84ABF">
            <w:pPr>
              <w:spacing w:before="0" w:after="0" w:line="300" w:lineRule="exact"/>
              <w:ind w:left="567"/>
              <w:jc w:val="both"/>
              <w:rPr>
                <w:rFonts w:hint="cs"/>
              </w:rPr>
            </w:pPr>
            <w:r>
              <w:rPr>
                <w:rFonts w:hint="cs"/>
                <w:rtl/>
              </w:rPr>
              <w:t>576 162</w:t>
            </w:r>
          </w:p>
        </w:tc>
        <w:tc>
          <w:tcPr>
            <w:tcW w:w="1260" w:type="dxa"/>
            <w:tcBorders>
              <w:top w:val="nil"/>
              <w:bottom w:val="nil"/>
            </w:tcBorders>
          </w:tcPr>
          <w:p w:rsidR="00000000" w:rsidRDefault="00D84ABF">
            <w:pPr>
              <w:spacing w:before="0" w:after="0" w:line="300" w:lineRule="exact"/>
              <w:jc w:val="center"/>
            </w:pPr>
            <w:r>
              <w:rPr>
                <w:rtl/>
              </w:rPr>
              <w:t>٠١</w:t>
            </w:r>
          </w:p>
        </w:tc>
        <w:tc>
          <w:tcPr>
            <w:tcW w:w="1261" w:type="dxa"/>
            <w:tcBorders>
              <w:top w:val="nil"/>
              <w:bottom w:val="nil"/>
            </w:tcBorders>
          </w:tcPr>
          <w:p w:rsidR="00000000" w:rsidRDefault="00D84ABF">
            <w:pPr>
              <w:spacing w:before="0" w:after="0" w:line="300" w:lineRule="exact"/>
              <w:jc w:val="center"/>
            </w:pPr>
            <w:r>
              <w:rPr>
                <w:rtl/>
              </w:rPr>
              <w:t>٠٣</w:t>
            </w:r>
          </w:p>
        </w:tc>
      </w:tr>
      <w:tr w:rsidR="00000000">
        <w:tblPrEx>
          <w:tblCellMar>
            <w:top w:w="0" w:type="dxa"/>
            <w:bottom w:w="0" w:type="dxa"/>
          </w:tblCellMar>
        </w:tblPrEx>
        <w:trPr>
          <w:jc w:val="center"/>
        </w:trPr>
        <w:tc>
          <w:tcPr>
            <w:tcW w:w="2265" w:type="dxa"/>
            <w:tcBorders>
              <w:top w:val="nil"/>
              <w:bottom w:val="nil"/>
            </w:tcBorders>
          </w:tcPr>
          <w:p w:rsidR="00000000" w:rsidRDefault="00D84ABF">
            <w:pPr>
              <w:spacing w:before="0" w:after="0" w:line="300" w:lineRule="exact"/>
              <w:ind w:left="567"/>
              <w:jc w:val="left"/>
              <w:rPr>
                <w:rFonts w:hint="cs"/>
              </w:rPr>
            </w:pPr>
            <w:r>
              <w:rPr>
                <w:rFonts w:hint="cs"/>
                <w:rtl/>
              </w:rPr>
              <w:t>019 185</w:t>
            </w:r>
          </w:p>
        </w:tc>
        <w:tc>
          <w:tcPr>
            <w:tcW w:w="2316" w:type="dxa"/>
            <w:tcBorders>
              <w:top w:val="nil"/>
              <w:bottom w:val="nil"/>
            </w:tcBorders>
          </w:tcPr>
          <w:p w:rsidR="00000000" w:rsidRDefault="00D84ABF">
            <w:pPr>
              <w:spacing w:before="0" w:after="0" w:line="300" w:lineRule="exact"/>
              <w:ind w:left="567"/>
              <w:jc w:val="both"/>
              <w:rPr>
                <w:rFonts w:hint="cs"/>
              </w:rPr>
            </w:pPr>
            <w:r>
              <w:rPr>
                <w:rFonts w:hint="cs"/>
                <w:rtl/>
              </w:rPr>
              <w:t>115 149</w:t>
            </w:r>
          </w:p>
        </w:tc>
        <w:tc>
          <w:tcPr>
            <w:tcW w:w="1260" w:type="dxa"/>
            <w:tcBorders>
              <w:top w:val="nil"/>
              <w:bottom w:val="nil"/>
            </w:tcBorders>
          </w:tcPr>
          <w:p w:rsidR="00000000" w:rsidRDefault="00D84ABF">
            <w:pPr>
              <w:spacing w:before="0" w:after="0" w:line="300" w:lineRule="exact"/>
              <w:jc w:val="center"/>
            </w:pPr>
            <w:r>
              <w:rPr>
                <w:rtl/>
              </w:rPr>
              <w:t>٠١</w:t>
            </w:r>
          </w:p>
        </w:tc>
        <w:tc>
          <w:tcPr>
            <w:tcW w:w="1261" w:type="dxa"/>
            <w:tcBorders>
              <w:top w:val="nil"/>
              <w:bottom w:val="nil"/>
            </w:tcBorders>
          </w:tcPr>
          <w:p w:rsidR="00000000" w:rsidRDefault="00D84ABF">
            <w:pPr>
              <w:spacing w:before="0" w:after="0" w:line="300" w:lineRule="exact"/>
              <w:jc w:val="center"/>
            </w:pPr>
            <w:r>
              <w:rPr>
                <w:rtl/>
              </w:rPr>
              <w:t>٠٤</w:t>
            </w:r>
          </w:p>
        </w:tc>
      </w:tr>
      <w:tr w:rsidR="00000000">
        <w:tblPrEx>
          <w:tblCellMar>
            <w:top w:w="0" w:type="dxa"/>
            <w:bottom w:w="0" w:type="dxa"/>
          </w:tblCellMar>
        </w:tblPrEx>
        <w:trPr>
          <w:jc w:val="center"/>
        </w:trPr>
        <w:tc>
          <w:tcPr>
            <w:tcW w:w="2265" w:type="dxa"/>
            <w:tcBorders>
              <w:top w:val="nil"/>
              <w:bottom w:val="nil"/>
            </w:tcBorders>
          </w:tcPr>
          <w:p w:rsidR="00000000" w:rsidRDefault="00D84ABF">
            <w:pPr>
              <w:spacing w:before="0" w:after="0" w:line="300" w:lineRule="exact"/>
              <w:ind w:left="567"/>
              <w:jc w:val="left"/>
              <w:rPr>
                <w:rFonts w:hint="cs"/>
              </w:rPr>
            </w:pPr>
            <w:r>
              <w:rPr>
                <w:rFonts w:hint="cs"/>
                <w:rtl/>
              </w:rPr>
              <w:t>038 132</w:t>
            </w:r>
          </w:p>
        </w:tc>
        <w:tc>
          <w:tcPr>
            <w:tcW w:w="2316" w:type="dxa"/>
            <w:tcBorders>
              <w:top w:val="nil"/>
              <w:bottom w:val="nil"/>
            </w:tcBorders>
          </w:tcPr>
          <w:p w:rsidR="00000000" w:rsidRDefault="00D84ABF">
            <w:pPr>
              <w:spacing w:before="0" w:after="0" w:line="300" w:lineRule="exact"/>
              <w:ind w:left="567"/>
              <w:jc w:val="both"/>
              <w:rPr>
                <w:rFonts w:hint="cs"/>
              </w:rPr>
            </w:pPr>
            <w:r>
              <w:rPr>
                <w:rFonts w:hint="cs"/>
                <w:rtl/>
              </w:rPr>
              <w:t>826 110</w:t>
            </w:r>
          </w:p>
        </w:tc>
        <w:tc>
          <w:tcPr>
            <w:tcW w:w="1260" w:type="dxa"/>
            <w:tcBorders>
              <w:top w:val="nil"/>
              <w:bottom w:val="nil"/>
            </w:tcBorders>
          </w:tcPr>
          <w:p w:rsidR="00000000" w:rsidRDefault="00D84ABF">
            <w:pPr>
              <w:spacing w:before="0" w:after="0" w:line="300" w:lineRule="exact"/>
              <w:jc w:val="center"/>
            </w:pPr>
            <w:r>
              <w:rPr>
                <w:rtl/>
              </w:rPr>
              <w:t>٠١</w:t>
            </w:r>
          </w:p>
        </w:tc>
        <w:tc>
          <w:tcPr>
            <w:tcW w:w="1261" w:type="dxa"/>
            <w:tcBorders>
              <w:top w:val="nil"/>
              <w:bottom w:val="nil"/>
            </w:tcBorders>
          </w:tcPr>
          <w:p w:rsidR="00000000" w:rsidRDefault="00D84ABF">
            <w:pPr>
              <w:spacing w:before="0" w:after="0" w:line="300" w:lineRule="exact"/>
              <w:jc w:val="center"/>
            </w:pPr>
            <w:r>
              <w:rPr>
                <w:rtl/>
              </w:rPr>
              <w:t>٠٥</w:t>
            </w:r>
          </w:p>
        </w:tc>
      </w:tr>
      <w:tr w:rsidR="00000000">
        <w:tblPrEx>
          <w:tblCellMar>
            <w:top w:w="0" w:type="dxa"/>
            <w:bottom w:w="0" w:type="dxa"/>
          </w:tblCellMar>
        </w:tblPrEx>
        <w:trPr>
          <w:jc w:val="center"/>
        </w:trPr>
        <w:tc>
          <w:tcPr>
            <w:tcW w:w="2265" w:type="dxa"/>
            <w:tcBorders>
              <w:top w:val="nil"/>
              <w:bottom w:val="nil"/>
            </w:tcBorders>
          </w:tcPr>
          <w:p w:rsidR="00000000" w:rsidRDefault="00D84ABF">
            <w:pPr>
              <w:spacing w:before="0" w:after="0" w:line="300" w:lineRule="exact"/>
              <w:ind w:left="567"/>
              <w:jc w:val="left"/>
              <w:rPr>
                <w:rFonts w:hint="cs"/>
              </w:rPr>
            </w:pPr>
            <w:r>
              <w:rPr>
                <w:rFonts w:hint="cs"/>
                <w:rtl/>
              </w:rPr>
              <w:t>615 123</w:t>
            </w:r>
          </w:p>
        </w:tc>
        <w:tc>
          <w:tcPr>
            <w:tcW w:w="2316" w:type="dxa"/>
            <w:tcBorders>
              <w:top w:val="nil"/>
              <w:bottom w:val="nil"/>
            </w:tcBorders>
          </w:tcPr>
          <w:p w:rsidR="00000000" w:rsidRDefault="00D84ABF">
            <w:pPr>
              <w:spacing w:before="0" w:after="0" w:line="300" w:lineRule="exact"/>
              <w:ind w:left="567"/>
              <w:jc w:val="both"/>
              <w:rPr>
                <w:rFonts w:hint="cs"/>
              </w:rPr>
            </w:pPr>
            <w:r>
              <w:rPr>
                <w:rFonts w:hint="cs"/>
                <w:rtl/>
              </w:rPr>
              <w:t>768 104</w:t>
            </w:r>
          </w:p>
        </w:tc>
        <w:tc>
          <w:tcPr>
            <w:tcW w:w="1260" w:type="dxa"/>
            <w:tcBorders>
              <w:top w:val="nil"/>
              <w:bottom w:val="nil"/>
            </w:tcBorders>
          </w:tcPr>
          <w:p w:rsidR="00000000" w:rsidRDefault="00D84ABF">
            <w:pPr>
              <w:spacing w:before="0" w:after="0" w:line="300" w:lineRule="exact"/>
              <w:jc w:val="center"/>
            </w:pPr>
            <w:r>
              <w:rPr>
                <w:rtl/>
              </w:rPr>
              <w:t>٠١</w:t>
            </w:r>
          </w:p>
        </w:tc>
        <w:tc>
          <w:tcPr>
            <w:tcW w:w="1261" w:type="dxa"/>
            <w:tcBorders>
              <w:top w:val="nil"/>
              <w:bottom w:val="nil"/>
            </w:tcBorders>
          </w:tcPr>
          <w:p w:rsidR="00000000" w:rsidRDefault="00D84ABF">
            <w:pPr>
              <w:spacing w:before="0" w:after="0" w:line="300" w:lineRule="exact"/>
              <w:jc w:val="center"/>
            </w:pPr>
            <w:r>
              <w:rPr>
                <w:rtl/>
              </w:rPr>
              <w:t>٠٦</w:t>
            </w:r>
          </w:p>
        </w:tc>
      </w:tr>
      <w:tr w:rsidR="00000000">
        <w:tblPrEx>
          <w:tblCellMar>
            <w:top w:w="0" w:type="dxa"/>
            <w:bottom w:w="0" w:type="dxa"/>
          </w:tblCellMar>
        </w:tblPrEx>
        <w:trPr>
          <w:jc w:val="center"/>
        </w:trPr>
        <w:tc>
          <w:tcPr>
            <w:tcW w:w="2265" w:type="dxa"/>
            <w:tcBorders>
              <w:top w:val="nil"/>
              <w:bottom w:val="nil"/>
            </w:tcBorders>
          </w:tcPr>
          <w:p w:rsidR="00000000" w:rsidRDefault="00D84ABF">
            <w:pPr>
              <w:spacing w:before="0" w:after="0" w:line="300" w:lineRule="exact"/>
              <w:ind w:left="567"/>
              <w:jc w:val="left"/>
              <w:rPr>
                <w:rFonts w:hint="cs"/>
              </w:rPr>
            </w:pPr>
            <w:r>
              <w:rPr>
                <w:rFonts w:hint="cs"/>
                <w:rtl/>
              </w:rPr>
              <w:t>308 116</w:t>
            </w:r>
          </w:p>
        </w:tc>
        <w:tc>
          <w:tcPr>
            <w:tcW w:w="2316" w:type="dxa"/>
            <w:tcBorders>
              <w:top w:val="nil"/>
              <w:bottom w:val="nil"/>
            </w:tcBorders>
          </w:tcPr>
          <w:p w:rsidR="00000000" w:rsidRDefault="00D84ABF">
            <w:pPr>
              <w:spacing w:before="0" w:after="0" w:line="300" w:lineRule="exact"/>
              <w:ind w:left="567"/>
              <w:jc w:val="both"/>
              <w:rPr>
                <w:rFonts w:hint="cs"/>
              </w:rPr>
            </w:pPr>
            <w:r>
              <w:rPr>
                <w:rFonts w:hint="cs"/>
                <w:rtl/>
              </w:rPr>
              <w:t>557 99</w:t>
            </w:r>
          </w:p>
        </w:tc>
        <w:tc>
          <w:tcPr>
            <w:tcW w:w="1260" w:type="dxa"/>
            <w:tcBorders>
              <w:top w:val="nil"/>
              <w:bottom w:val="nil"/>
            </w:tcBorders>
          </w:tcPr>
          <w:p w:rsidR="00000000" w:rsidRDefault="00D84ABF">
            <w:pPr>
              <w:spacing w:before="0" w:after="0" w:line="300" w:lineRule="exact"/>
              <w:jc w:val="center"/>
            </w:pPr>
            <w:r>
              <w:rPr>
                <w:rtl/>
              </w:rPr>
              <w:t>٠١</w:t>
            </w:r>
          </w:p>
        </w:tc>
        <w:tc>
          <w:tcPr>
            <w:tcW w:w="1261" w:type="dxa"/>
            <w:tcBorders>
              <w:top w:val="nil"/>
              <w:bottom w:val="nil"/>
            </w:tcBorders>
          </w:tcPr>
          <w:p w:rsidR="00000000" w:rsidRDefault="00D84ABF">
            <w:pPr>
              <w:spacing w:before="0" w:after="0" w:line="300" w:lineRule="exact"/>
              <w:jc w:val="center"/>
            </w:pPr>
            <w:r>
              <w:rPr>
                <w:rtl/>
              </w:rPr>
              <w:t>٠٧</w:t>
            </w:r>
          </w:p>
        </w:tc>
      </w:tr>
      <w:tr w:rsidR="00000000">
        <w:tblPrEx>
          <w:tblCellMar>
            <w:top w:w="0" w:type="dxa"/>
            <w:bottom w:w="0" w:type="dxa"/>
          </w:tblCellMar>
        </w:tblPrEx>
        <w:trPr>
          <w:jc w:val="center"/>
        </w:trPr>
        <w:tc>
          <w:tcPr>
            <w:tcW w:w="2265" w:type="dxa"/>
            <w:tcBorders>
              <w:top w:val="nil"/>
              <w:bottom w:val="nil"/>
            </w:tcBorders>
          </w:tcPr>
          <w:p w:rsidR="00000000" w:rsidRDefault="00D84ABF">
            <w:pPr>
              <w:spacing w:before="0" w:after="0" w:line="300" w:lineRule="exact"/>
              <w:ind w:left="567"/>
              <w:jc w:val="left"/>
              <w:rPr>
                <w:rFonts w:hint="cs"/>
              </w:rPr>
            </w:pPr>
            <w:r>
              <w:rPr>
                <w:rFonts w:hint="cs"/>
                <w:rtl/>
              </w:rPr>
              <w:t>346 109</w:t>
            </w:r>
          </w:p>
        </w:tc>
        <w:tc>
          <w:tcPr>
            <w:tcW w:w="2316" w:type="dxa"/>
            <w:tcBorders>
              <w:top w:val="nil"/>
              <w:bottom w:val="nil"/>
            </w:tcBorders>
          </w:tcPr>
          <w:p w:rsidR="00000000" w:rsidRDefault="00D84ABF">
            <w:pPr>
              <w:spacing w:before="0" w:after="0" w:line="300" w:lineRule="exact"/>
              <w:ind w:left="567"/>
              <w:jc w:val="both"/>
              <w:rPr>
                <w:rFonts w:hint="cs"/>
              </w:rPr>
            </w:pPr>
            <w:r>
              <w:rPr>
                <w:rFonts w:hint="cs"/>
                <w:rtl/>
              </w:rPr>
              <w:t>461 94</w:t>
            </w:r>
          </w:p>
        </w:tc>
        <w:tc>
          <w:tcPr>
            <w:tcW w:w="1260" w:type="dxa"/>
            <w:tcBorders>
              <w:top w:val="nil"/>
              <w:bottom w:val="nil"/>
            </w:tcBorders>
          </w:tcPr>
          <w:p w:rsidR="00000000" w:rsidRDefault="00D84ABF">
            <w:pPr>
              <w:spacing w:before="0" w:after="0" w:line="300" w:lineRule="exact"/>
              <w:jc w:val="center"/>
            </w:pPr>
            <w:r>
              <w:rPr>
                <w:rtl/>
              </w:rPr>
              <w:t>٠١</w:t>
            </w:r>
          </w:p>
        </w:tc>
        <w:tc>
          <w:tcPr>
            <w:tcW w:w="1261" w:type="dxa"/>
            <w:tcBorders>
              <w:top w:val="nil"/>
              <w:bottom w:val="nil"/>
            </w:tcBorders>
          </w:tcPr>
          <w:p w:rsidR="00000000" w:rsidRDefault="00D84ABF">
            <w:pPr>
              <w:spacing w:before="0" w:after="0" w:line="300" w:lineRule="exact"/>
              <w:jc w:val="center"/>
            </w:pPr>
            <w:r>
              <w:rPr>
                <w:rtl/>
              </w:rPr>
              <w:t>٠٨</w:t>
            </w:r>
          </w:p>
        </w:tc>
      </w:tr>
      <w:tr w:rsidR="00000000">
        <w:tblPrEx>
          <w:tblCellMar>
            <w:top w:w="0" w:type="dxa"/>
            <w:bottom w:w="0" w:type="dxa"/>
          </w:tblCellMar>
        </w:tblPrEx>
        <w:trPr>
          <w:jc w:val="center"/>
        </w:trPr>
        <w:tc>
          <w:tcPr>
            <w:tcW w:w="2265" w:type="dxa"/>
            <w:tcBorders>
              <w:top w:val="nil"/>
              <w:bottom w:val="nil"/>
            </w:tcBorders>
          </w:tcPr>
          <w:p w:rsidR="00000000" w:rsidRDefault="00D84ABF">
            <w:pPr>
              <w:spacing w:before="0" w:after="0" w:line="300" w:lineRule="exact"/>
              <w:ind w:left="567"/>
              <w:jc w:val="left"/>
              <w:rPr>
                <w:rFonts w:hint="cs"/>
              </w:rPr>
            </w:pPr>
            <w:r>
              <w:rPr>
                <w:rFonts w:hint="cs"/>
                <w:rtl/>
              </w:rPr>
              <w:t>923 102</w:t>
            </w:r>
          </w:p>
        </w:tc>
        <w:tc>
          <w:tcPr>
            <w:tcW w:w="2316" w:type="dxa"/>
            <w:tcBorders>
              <w:top w:val="nil"/>
              <w:bottom w:val="nil"/>
            </w:tcBorders>
          </w:tcPr>
          <w:p w:rsidR="00000000" w:rsidRDefault="00D84ABF">
            <w:pPr>
              <w:spacing w:before="0" w:after="0" w:line="300" w:lineRule="exact"/>
              <w:ind w:left="567"/>
              <w:jc w:val="both"/>
              <w:rPr>
                <w:rFonts w:hint="cs"/>
              </w:rPr>
            </w:pPr>
            <w:r>
              <w:rPr>
                <w:rFonts w:hint="cs"/>
                <w:rtl/>
              </w:rPr>
              <w:t>826 89</w:t>
            </w:r>
          </w:p>
        </w:tc>
        <w:tc>
          <w:tcPr>
            <w:tcW w:w="1260" w:type="dxa"/>
            <w:tcBorders>
              <w:top w:val="nil"/>
              <w:bottom w:val="nil"/>
            </w:tcBorders>
          </w:tcPr>
          <w:p w:rsidR="00000000" w:rsidRDefault="00D84ABF">
            <w:pPr>
              <w:spacing w:before="0" w:after="0" w:line="300" w:lineRule="exact"/>
              <w:jc w:val="center"/>
            </w:pPr>
            <w:r>
              <w:rPr>
                <w:rtl/>
              </w:rPr>
              <w:t>٠١</w:t>
            </w:r>
          </w:p>
        </w:tc>
        <w:tc>
          <w:tcPr>
            <w:tcW w:w="1261" w:type="dxa"/>
            <w:tcBorders>
              <w:top w:val="nil"/>
              <w:bottom w:val="nil"/>
            </w:tcBorders>
          </w:tcPr>
          <w:p w:rsidR="00000000" w:rsidRDefault="00D84ABF">
            <w:pPr>
              <w:spacing w:before="0" w:after="0" w:line="300" w:lineRule="exact"/>
              <w:jc w:val="center"/>
            </w:pPr>
            <w:r>
              <w:rPr>
                <w:rtl/>
              </w:rPr>
              <w:t>٠٩</w:t>
            </w:r>
          </w:p>
        </w:tc>
      </w:tr>
      <w:tr w:rsidR="00000000">
        <w:tblPrEx>
          <w:tblCellMar>
            <w:top w:w="0" w:type="dxa"/>
            <w:bottom w:w="0" w:type="dxa"/>
          </w:tblCellMar>
        </w:tblPrEx>
        <w:trPr>
          <w:jc w:val="center"/>
        </w:trPr>
        <w:tc>
          <w:tcPr>
            <w:tcW w:w="2265" w:type="dxa"/>
            <w:tcBorders>
              <w:top w:val="nil"/>
              <w:bottom w:val="nil"/>
            </w:tcBorders>
          </w:tcPr>
          <w:p w:rsidR="00000000" w:rsidRDefault="00D84ABF">
            <w:pPr>
              <w:spacing w:before="0" w:after="0" w:line="300" w:lineRule="exact"/>
              <w:ind w:left="567"/>
              <w:jc w:val="left"/>
              <w:rPr>
                <w:rFonts w:hint="cs"/>
              </w:rPr>
            </w:pPr>
            <w:r>
              <w:rPr>
                <w:rFonts w:hint="cs"/>
                <w:rtl/>
              </w:rPr>
              <w:t>192 97</w:t>
            </w:r>
          </w:p>
        </w:tc>
        <w:tc>
          <w:tcPr>
            <w:tcW w:w="2316" w:type="dxa"/>
            <w:tcBorders>
              <w:top w:val="nil"/>
              <w:bottom w:val="nil"/>
            </w:tcBorders>
          </w:tcPr>
          <w:p w:rsidR="00000000" w:rsidRDefault="00D84ABF">
            <w:pPr>
              <w:spacing w:before="0" w:after="0" w:line="300" w:lineRule="exact"/>
              <w:ind w:left="567"/>
              <w:jc w:val="both"/>
              <w:rPr>
                <w:rFonts w:hint="cs"/>
              </w:rPr>
            </w:pPr>
            <w:r>
              <w:rPr>
                <w:rFonts w:hint="cs"/>
                <w:rtl/>
              </w:rPr>
              <w:t>730 85</w:t>
            </w:r>
          </w:p>
        </w:tc>
        <w:tc>
          <w:tcPr>
            <w:tcW w:w="1260" w:type="dxa"/>
            <w:tcBorders>
              <w:top w:val="nil"/>
              <w:bottom w:val="nil"/>
            </w:tcBorders>
          </w:tcPr>
          <w:p w:rsidR="00000000" w:rsidRDefault="00D84ABF">
            <w:pPr>
              <w:spacing w:before="0" w:after="0" w:line="300" w:lineRule="exact"/>
              <w:jc w:val="center"/>
            </w:pPr>
            <w:r>
              <w:rPr>
                <w:rtl/>
              </w:rPr>
              <w:t>٠١</w:t>
            </w:r>
          </w:p>
        </w:tc>
        <w:tc>
          <w:tcPr>
            <w:tcW w:w="1261" w:type="dxa"/>
            <w:tcBorders>
              <w:top w:val="nil"/>
              <w:bottom w:val="nil"/>
            </w:tcBorders>
          </w:tcPr>
          <w:p w:rsidR="00000000" w:rsidRDefault="00D84ABF">
            <w:pPr>
              <w:spacing w:before="0" w:after="0" w:line="300" w:lineRule="exact"/>
              <w:jc w:val="center"/>
            </w:pPr>
            <w:r>
              <w:rPr>
                <w:rtl/>
              </w:rPr>
              <w:t>١٠</w:t>
            </w:r>
          </w:p>
        </w:tc>
      </w:tr>
      <w:tr w:rsidR="00000000">
        <w:tblPrEx>
          <w:tblCellMar>
            <w:top w:w="0" w:type="dxa"/>
            <w:bottom w:w="0" w:type="dxa"/>
          </w:tblCellMar>
        </w:tblPrEx>
        <w:trPr>
          <w:jc w:val="center"/>
        </w:trPr>
        <w:tc>
          <w:tcPr>
            <w:tcW w:w="2265" w:type="dxa"/>
            <w:tcBorders>
              <w:top w:val="nil"/>
              <w:bottom w:val="nil"/>
            </w:tcBorders>
          </w:tcPr>
          <w:p w:rsidR="00000000" w:rsidRDefault="00D84ABF">
            <w:pPr>
              <w:spacing w:before="0" w:after="0" w:line="300" w:lineRule="exact"/>
              <w:ind w:left="567"/>
              <w:jc w:val="left"/>
              <w:rPr>
                <w:rFonts w:hint="cs"/>
              </w:rPr>
            </w:pPr>
            <w:r>
              <w:rPr>
                <w:rFonts w:hint="cs"/>
                <w:rtl/>
              </w:rPr>
              <w:t>731 91</w:t>
            </w:r>
          </w:p>
        </w:tc>
        <w:tc>
          <w:tcPr>
            <w:tcW w:w="2316" w:type="dxa"/>
            <w:tcBorders>
              <w:top w:val="nil"/>
              <w:bottom w:val="nil"/>
            </w:tcBorders>
          </w:tcPr>
          <w:p w:rsidR="00000000" w:rsidRDefault="00D84ABF">
            <w:pPr>
              <w:spacing w:before="0" w:after="0" w:line="300" w:lineRule="exact"/>
              <w:ind w:left="567"/>
              <w:jc w:val="both"/>
              <w:rPr>
                <w:rFonts w:hint="cs"/>
              </w:rPr>
            </w:pPr>
            <w:r>
              <w:rPr>
                <w:rFonts w:hint="cs"/>
                <w:rtl/>
              </w:rPr>
              <w:t>788 81</w:t>
            </w:r>
          </w:p>
        </w:tc>
        <w:tc>
          <w:tcPr>
            <w:tcW w:w="1260" w:type="dxa"/>
            <w:tcBorders>
              <w:top w:val="nil"/>
              <w:bottom w:val="nil"/>
            </w:tcBorders>
          </w:tcPr>
          <w:p w:rsidR="00000000" w:rsidRDefault="00D84ABF">
            <w:pPr>
              <w:spacing w:before="0" w:after="0" w:line="300" w:lineRule="exact"/>
              <w:jc w:val="center"/>
            </w:pPr>
            <w:r>
              <w:rPr>
                <w:rtl/>
              </w:rPr>
              <w:t>٠١</w:t>
            </w:r>
          </w:p>
        </w:tc>
        <w:tc>
          <w:tcPr>
            <w:tcW w:w="1261" w:type="dxa"/>
            <w:tcBorders>
              <w:top w:val="nil"/>
              <w:bottom w:val="nil"/>
            </w:tcBorders>
          </w:tcPr>
          <w:p w:rsidR="00000000" w:rsidRDefault="00D84ABF">
            <w:pPr>
              <w:spacing w:before="0" w:after="0" w:line="300" w:lineRule="exact"/>
              <w:jc w:val="center"/>
            </w:pPr>
            <w:r>
              <w:rPr>
                <w:rtl/>
              </w:rPr>
              <w:t>١١</w:t>
            </w:r>
          </w:p>
        </w:tc>
      </w:tr>
      <w:tr w:rsidR="00000000">
        <w:tblPrEx>
          <w:tblCellMar>
            <w:top w:w="0" w:type="dxa"/>
            <w:bottom w:w="0" w:type="dxa"/>
          </w:tblCellMar>
        </w:tblPrEx>
        <w:trPr>
          <w:jc w:val="center"/>
        </w:trPr>
        <w:tc>
          <w:tcPr>
            <w:tcW w:w="2265" w:type="dxa"/>
            <w:tcBorders>
              <w:top w:val="nil"/>
              <w:bottom w:val="nil"/>
            </w:tcBorders>
          </w:tcPr>
          <w:p w:rsidR="00000000" w:rsidRDefault="00D84ABF">
            <w:pPr>
              <w:spacing w:before="0" w:after="0" w:line="300" w:lineRule="exact"/>
              <w:ind w:left="567"/>
              <w:jc w:val="left"/>
              <w:rPr>
                <w:rFonts w:hint="cs"/>
              </w:rPr>
            </w:pPr>
            <w:r>
              <w:rPr>
                <w:rFonts w:hint="cs"/>
                <w:rtl/>
              </w:rPr>
              <w:t>38</w:t>
            </w:r>
            <w:r>
              <w:rPr>
                <w:rFonts w:hint="cs"/>
                <w:rtl/>
              </w:rPr>
              <w:t>6 86</w:t>
            </w:r>
          </w:p>
        </w:tc>
        <w:tc>
          <w:tcPr>
            <w:tcW w:w="2316" w:type="dxa"/>
            <w:tcBorders>
              <w:top w:val="nil"/>
              <w:bottom w:val="nil"/>
            </w:tcBorders>
          </w:tcPr>
          <w:p w:rsidR="00000000" w:rsidRDefault="00D84ABF">
            <w:pPr>
              <w:spacing w:before="0" w:after="0" w:line="300" w:lineRule="exact"/>
              <w:ind w:left="567"/>
              <w:jc w:val="both"/>
              <w:rPr>
                <w:rFonts w:hint="cs"/>
              </w:rPr>
            </w:pPr>
            <w:r>
              <w:rPr>
                <w:rFonts w:hint="cs"/>
                <w:rtl/>
              </w:rPr>
              <w:t>884 77</w:t>
            </w:r>
          </w:p>
        </w:tc>
        <w:tc>
          <w:tcPr>
            <w:tcW w:w="1260" w:type="dxa"/>
            <w:tcBorders>
              <w:top w:val="nil"/>
              <w:bottom w:val="nil"/>
            </w:tcBorders>
          </w:tcPr>
          <w:p w:rsidR="00000000" w:rsidRDefault="00D84ABF">
            <w:pPr>
              <w:spacing w:before="0" w:after="0" w:line="300" w:lineRule="exact"/>
              <w:jc w:val="center"/>
            </w:pPr>
            <w:r>
              <w:rPr>
                <w:rtl/>
              </w:rPr>
              <w:t>٠١</w:t>
            </w:r>
          </w:p>
        </w:tc>
        <w:tc>
          <w:tcPr>
            <w:tcW w:w="1261" w:type="dxa"/>
            <w:tcBorders>
              <w:top w:val="nil"/>
              <w:bottom w:val="nil"/>
            </w:tcBorders>
          </w:tcPr>
          <w:p w:rsidR="00000000" w:rsidRDefault="00D84ABF">
            <w:pPr>
              <w:spacing w:before="0" w:after="0" w:line="300" w:lineRule="exact"/>
              <w:jc w:val="center"/>
            </w:pPr>
            <w:r>
              <w:rPr>
                <w:rtl/>
              </w:rPr>
              <w:t>١٢</w:t>
            </w:r>
          </w:p>
        </w:tc>
      </w:tr>
      <w:tr w:rsidR="00000000">
        <w:tblPrEx>
          <w:tblCellMar>
            <w:top w:w="0" w:type="dxa"/>
            <w:bottom w:w="0" w:type="dxa"/>
          </w:tblCellMar>
        </w:tblPrEx>
        <w:trPr>
          <w:jc w:val="center"/>
        </w:trPr>
        <w:tc>
          <w:tcPr>
            <w:tcW w:w="2265" w:type="dxa"/>
            <w:tcBorders>
              <w:top w:val="nil"/>
              <w:bottom w:val="nil"/>
            </w:tcBorders>
          </w:tcPr>
          <w:p w:rsidR="00000000" w:rsidRDefault="00D84ABF">
            <w:pPr>
              <w:spacing w:before="0" w:after="0" w:line="300" w:lineRule="exact"/>
              <w:ind w:left="567"/>
              <w:jc w:val="left"/>
              <w:rPr>
                <w:rFonts w:hint="cs"/>
              </w:rPr>
            </w:pPr>
            <w:r>
              <w:rPr>
                <w:rFonts w:hint="cs"/>
                <w:rtl/>
              </w:rPr>
              <w:t>308 81</w:t>
            </w:r>
          </w:p>
        </w:tc>
        <w:tc>
          <w:tcPr>
            <w:tcW w:w="2316" w:type="dxa"/>
            <w:tcBorders>
              <w:top w:val="nil"/>
              <w:bottom w:val="nil"/>
            </w:tcBorders>
          </w:tcPr>
          <w:p w:rsidR="00000000" w:rsidRDefault="00D84ABF">
            <w:pPr>
              <w:spacing w:before="0" w:after="0" w:line="300" w:lineRule="exact"/>
              <w:ind w:left="567"/>
              <w:jc w:val="both"/>
              <w:rPr>
                <w:rFonts w:hint="cs"/>
              </w:rPr>
            </w:pPr>
            <w:r>
              <w:rPr>
                <w:rFonts w:hint="cs"/>
                <w:rtl/>
              </w:rPr>
              <w:t>249 74</w:t>
            </w:r>
          </w:p>
        </w:tc>
        <w:tc>
          <w:tcPr>
            <w:tcW w:w="1260" w:type="dxa"/>
            <w:tcBorders>
              <w:top w:val="nil"/>
              <w:bottom w:val="nil"/>
            </w:tcBorders>
          </w:tcPr>
          <w:p w:rsidR="00000000" w:rsidRDefault="00D84ABF">
            <w:pPr>
              <w:spacing w:before="0" w:after="0" w:line="300" w:lineRule="exact"/>
              <w:jc w:val="center"/>
            </w:pPr>
            <w:r>
              <w:rPr>
                <w:rtl/>
              </w:rPr>
              <w:t>٠١</w:t>
            </w:r>
          </w:p>
        </w:tc>
        <w:tc>
          <w:tcPr>
            <w:tcW w:w="1261" w:type="dxa"/>
            <w:tcBorders>
              <w:top w:val="nil"/>
              <w:bottom w:val="nil"/>
            </w:tcBorders>
          </w:tcPr>
          <w:p w:rsidR="00000000" w:rsidRDefault="00D84ABF">
            <w:pPr>
              <w:spacing w:before="0" w:after="0" w:line="300" w:lineRule="exact"/>
              <w:jc w:val="center"/>
            </w:pPr>
            <w:r>
              <w:rPr>
                <w:rtl/>
              </w:rPr>
              <w:t>١٣</w:t>
            </w:r>
          </w:p>
        </w:tc>
      </w:tr>
      <w:tr w:rsidR="00000000">
        <w:tblPrEx>
          <w:tblCellMar>
            <w:top w:w="0" w:type="dxa"/>
            <w:bottom w:w="0" w:type="dxa"/>
          </w:tblCellMar>
        </w:tblPrEx>
        <w:trPr>
          <w:jc w:val="center"/>
        </w:trPr>
        <w:tc>
          <w:tcPr>
            <w:tcW w:w="2265" w:type="dxa"/>
            <w:tcBorders>
              <w:top w:val="nil"/>
              <w:bottom w:val="nil"/>
            </w:tcBorders>
          </w:tcPr>
          <w:p w:rsidR="00000000" w:rsidRDefault="00D84ABF">
            <w:pPr>
              <w:spacing w:before="0" w:after="0" w:line="300" w:lineRule="exact"/>
              <w:ind w:left="567"/>
              <w:jc w:val="left"/>
              <w:rPr>
                <w:rFonts w:hint="cs"/>
              </w:rPr>
            </w:pPr>
            <w:r>
              <w:rPr>
                <w:rFonts w:hint="cs"/>
                <w:rtl/>
              </w:rPr>
              <w:t>538 76</w:t>
            </w:r>
          </w:p>
        </w:tc>
        <w:tc>
          <w:tcPr>
            <w:tcW w:w="2316" w:type="dxa"/>
            <w:tcBorders>
              <w:top w:val="nil"/>
              <w:bottom w:val="nil"/>
            </w:tcBorders>
          </w:tcPr>
          <w:p w:rsidR="00000000" w:rsidRDefault="00D84ABF">
            <w:pPr>
              <w:spacing w:before="0" w:after="0" w:line="300" w:lineRule="exact"/>
              <w:ind w:left="567"/>
              <w:jc w:val="both"/>
              <w:rPr>
                <w:rFonts w:hint="cs"/>
              </w:rPr>
            </w:pPr>
            <w:r>
              <w:rPr>
                <w:rFonts w:hint="cs"/>
                <w:rtl/>
              </w:rPr>
              <w:t>807 70</w:t>
            </w:r>
          </w:p>
        </w:tc>
        <w:tc>
          <w:tcPr>
            <w:tcW w:w="1260" w:type="dxa"/>
            <w:tcBorders>
              <w:top w:val="nil"/>
              <w:bottom w:val="nil"/>
            </w:tcBorders>
          </w:tcPr>
          <w:p w:rsidR="00000000" w:rsidRDefault="00D84ABF">
            <w:pPr>
              <w:spacing w:before="0" w:after="0" w:line="300" w:lineRule="exact"/>
              <w:jc w:val="center"/>
            </w:pPr>
            <w:r>
              <w:rPr>
                <w:rtl/>
              </w:rPr>
              <w:t>٠١</w:t>
            </w:r>
          </w:p>
        </w:tc>
        <w:tc>
          <w:tcPr>
            <w:tcW w:w="1261" w:type="dxa"/>
            <w:tcBorders>
              <w:top w:val="nil"/>
              <w:bottom w:val="nil"/>
            </w:tcBorders>
          </w:tcPr>
          <w:p w:rsidR="00000000" w:rsidRDefault="00D84ABF">
            <w:pPr>
              <w:spacing w:before="0" w:after="0" w:line="300" w:lineRule="exact"/>
              <w:jc w:val="center"/>
            </w:pPr>
            <w:r>
              <w:rPr>
                <w:rtl/>
              </w:rPr>
              <w:t>١٤</w:t>
            </w:r>
          </w:p>
        </w:tc>
      </w:tr>
      <w:tr w:rsidR="00000000">
        <w:tblPrEx>
          <w:tblCellMar>
            <w:top w:w="0" w:type="dxa"/>
            <w:bottom w:w="0" w:type="dxa"/>
          </w:tblCellMar>
        </w:tblPrEx>
        <w:trPr>
          <w:jc w:val="center"/>
        </w:trPr>
        <w:tc>
          <w:tcPr>
            <w:tcW w:w="2265" w:type="dxa"/>
            <w:tcBorders>
              <w:top w:val="nil"/>
              <w:bottom w:val="nil"/>
            </w:tcBorders>
          </w:tcPr>
          <w:p w:rsidR="00000000" w:rsidRDefault="00D84ABF">
            <w:pPr>
              <w:spacing w:before="0" w:after="0" w:line="300" w:lineRule="exact"/>
              <w:ind w:left="567"/>
              <w:jc w:val="left"/>
              <w:rPr>
                <w:rFonts w:hint="cs"/>
              </w:rPr>
            </w:pPr>
            <w:r>
              <w:rPr>
                <w:rFonts w:hint="cs"/>
                <w:rtl/>
              </w:rPr>
              <w:t>077 72</w:t>
            </w:r>
          </w:p>
        </w:tc>
        <w:tc>
          <w:tcPr>
            <w:tcW w:w="2316" w:type="dxa"/>
            <w:tcBorders>
              <w:top w:val="nil"/>
              <w:bottom w:val="nil"/>
            </w:tcBorders>
          </w:tcPr>
          <w:p w:rsidR="00000000" w:rsidRDefault="00D84ABF">
            <w:pPr>
              <w:spacing w:before="0" w:after="0" w:line="300" w:lineRule="exact"/>
              <w:ind w:left="567"/>
              <w:jc w:val="both"/>
              <w:rPr>
                <w:rFonts w:hint="cs"/>
              </w:rPr>
            </w:pPr>
            <w:r>
              <w:rPr>
                <w:rFonts w:hint="cs"/>
                <w:rtl/>
              </w:rPr>
              <w:t>634 67</w:t>
            </w:r>
          </w:p>
        </w:tc>
        <w:tc>
          <w:tcPr>
            <w:tcW w:w="1260" w:type="dxa"/>
            <w:tcBorders>
              <w:top w:val="nil"/>
              <w:bottom w:val="nil"/>
            </w:tcBorders>
          </w:tcPr>
          <w:p w:rsidR="00000000" w:rsidRDefault="00D84ABF">
            <w:pPr>
              <w:spacing w:before="0" w:after="0" w:line="300" w:lineRule="exact"/>
              <w:jc w:val="center"/>
            </w:pPr>
            <w:r>
              <w:rPr>
                <w:rtl/>
              </w:rPr>
              <w:t>٠١</w:t>
            </w:r>
          </w:p>
        </w:tc>
        <w:tc>
          <w:tcPr>
            <w:tcW w:w="1261" w:type="dxa"/>
            <w:tcBorders>
              <w:top w:val="nil"/>
              <w:bottom w:val="nil"/>
            </w:tcBorders>
          </w:tcPr>
          <w:p w:rsidR="00000000" w:rsidRDefault="00D84ABF">
            <w:pPr>
              <w:spacing w:before="0" w:after="0" w:line="300" w:lineRule="exact"/>
              <w:jc w:val="center"/>
            </w:pPr>
            <w:r>
              <w:rPr>
                <w:rtl/>
              </w:rPr>
              <w:t>١٥</w:t>
            </w:r>
          </w:p>
        </w:tc>
      </w:tr>
      <w:tr w:rsidR="00000000">
        <w:tblPrEx>
          <w:tblCellMar>
            <w:top w:w="0" w:type="dxa"/>
            <w:bottom w:w="0" w:type="dxa"/>
          </w:tblCellMar>
        </w:tblPrEx>
        <w:trPr>
          <w:jc w:val="center"/>
        </w:trPr>
        <w:tc>
          <w:tcPr>
            <w:tcW w:w="2265" w:type="dxa"/>
            <w:tcBorders>
              <w:top w:val="nil"/>
              <w:bottom w:val="nil"/>
            </w:tcBorders>
          </w:tcPr>
          <w:p w:rsidR="00000000" w:rsidRDefault="00D84ABF">
            <w:pPr>
              <w:spacing w:before="0" w:after="0" w:line="300" w:lineRule="exact"/>
              <w:ind w:left="567"/>
              <w:jc w:val="left"/>
              <w:rPr>
                <w:rFonts w:hint="cs"/>
              </w:rPr>
            </w:pPr>
            <w:r>
              <w:rPr>
                <w:rFonts w:hint="cs"/>
                <w:rtl/>
              </w:rPr>
              <w:t>712 68</w:t>
            </w:r>
          </w:p>
        </w:tc>
        <w:tc>
          <w:tcPr>
            <w:tcW w:w="2316" w:type="dxa"/>
            <w:tcBorders>
              <w:top w:val="nil"/>
              <w:bottom w:val="nil"/>
            </w:tcBorders>
          </w:tcPr>
          <w:p w:rsidR="00000000" w:rsidRDefault="00D84ABF">
            <w:pPr>
              <w:spacing w:before="0" w:after="0" w:line="300" w:lineRule="exact"/>
              <w:ind w:left="567"/>
              <w:jc w:val="both"/>
              <w:rPr>
                <w:rFonts w:hint="cs"/>
              </w:rPr>
            </w:pPr>
            <w:r>
              <w:rPr>
                <w:rFonts w:hint="cs"/>
                <w:rtl/>
              </w:rPr>
              <w:t>153 65</w:t>
            </w:r>
          </w:p>
        </w:tc>
        <w:tc>
          <w:tcPr>
            <w:tcW w:w="1260" w:type="dxa"/>
            <w:tcBorders>
              <w:top w:val="nil"/>
              <w:bottom w:val="nil"/>
            </w:tcBorders>
          </w:tcPr>
          <w:p w:rsidR="00000000" w:rsidRDefault="00D84ABF">
            <w:pPr>
              <w:spacing w:before="0" w:after="0" w:line="300" w:lineRule="exact"/>
              <w:jc w:val="center"/>
            </w:pPr>
            <w:r>
              <w:rPr>
                <w:rtl/>
              </w:rPr>
              <w:t>٠١</w:t>
            </w:r>
          </w:p>
        </w:tc>
        <w:tc>
          <w:tcPr>
            <w:tcW w:w="1261" w:type="dxa"/>
            <w:tcBorders>
              <w:top w:val="nil"/>
              <w:bottom w:val="nil"/>
            </w:tcBorders>
          </w:tcPr>
          <w:p w:rsidR="00000000" w:rsidRDefault="00D84ABF">
            <w:pPr>
              <w:spacing w:before="0" w:after="0" w:line="300" w:lineRule="exact"/>
              <w:jc w:val="center"/>
            </w:pPr>
            <w:r>
              <w:rPr>
                <w:rtl/>
              </w:rPr>
              <w:t>١٦</w:t>
            </w:r>
          </w:p>
        </w:tc>
      </w:tr>
      <w:tr w:rsidR="00000000">
        <w:tblPrEx>
          <w:tblCellMar>
            <w:top w:w="0" w:type="dxa"/>
            <w:bottom w:w="0" w:type="dxa"/>
          </w:tblCellMar>
        </w:tblPrEx>
        <w:trPr>
          <w:jc w:val="center"/>
        </w:trPr>
        <w:tc>
          <w:tcPr>
            <w:tcW w:w="2265" w:type="dxa"/>
            <w:tcBorders>
              <w:top w:val="nil"/>
              <w:bottom w:val="nil"/>
            </w:tcBorders>
          </w:tcPr>
          <w:p w:rsidR="00000000" w:rsidRDefault="00D84ABF">
            <w:pPr>
              <w:spacing w:before="0" w:after="0" w:line="300" w:lineRule="exact"/>
              <w:ind w:left="567"/>
              <w:jc w:val="left"/>
              <w:rPr>
                <w:rFonts w:hint="cs"/>
              </w:rPr>
            </w:pPr>
            <w:r>
              <w:rPr>
                <w:rFonts w:hint="cs"/>
                <w:rtl/>
              </w:rPr>
              <w:t>885 64</w:t>
            </w:r>
          </w:p>
        </w:tc>
        <w:tc>
          <w:tcPr>
            <w:tcW w:w="2316" w:type="dxa"/>
            <w:tcBorders>
              <w:top w:val="nil"/>
              <w:bottom w:val="nil"/>
            </w:tcBorders>
          </w:tcPr>
          <w:p w:rsidR="00000000" w:rsidRDefault="00D84ABF">
            <w:pPr>
              <w:spacing w:before="0" w:after="0" w:line="300" w:lineRule="exact"/>
              <w:ind w:left="567"/>
              <w:jc w:val="both"/>
              <w:rPr>
                <w:rFonts w:hint="cs"/>
              </w:rPr>
            </w:pPr>
            <w:r>
              <w:rPr>
                <w:rFonts w:hint="cs"/>
                <w:rtl/>
              </w:rPr>
              <w:t>422 62</w:t>
            </w:r>
          </w:p>
        </w:tc>
        <w:tc>
          <w:tcPr>
            <w:tcW w:w="1260" w:type="dxa"/>
            <w:tcBorders>
              <w:top w:val="nil"/>
              <w:bottom w:val="nil"/>
            </w:tcBorders>
          </w:tcPr>
          <w:p w:rsidR="00000000" w:rsidRDefault="00D84ABF">
            <w:pPr>
              <w:spacing w:before="0" w:after="0" w:line="300" w:lineRule="exact"/>
              <w:jc w:val="center"/>
            </w:pPr>
            <w:r>
              <w:rPr>
                <w:rtl/>
              </w:rPr>
              <w:t>٠١</w:t>
            </w:r>
          </w:p>
        </w:tc>
        <w:tc>
          <w:tcPr>
            <w:tcW w:w="1261" w:type="dxa"/>
            <w:tcBorders>
              <w:top w:val="nil"/>
              <w:bottom w:val="nil"/>
            </w:tcBorders>
          </w:tcPr>
          <w:p w:rsidR="00000000" w:rsidRDefault="00D84ABF">
            <w:pPr>
              <w:spacing w:before="0" w:after="0" w:line="300" w:lineRule="exact"/>
              <w:jc w:val="center"/>
            </w:pPr>
            <w:r>
              <w:rPr>
                <w:rtl/>
              </w:rPr>
              <w:t>١٧</w:t>
            </w:r>
          </w:p>
        </w:tc>
      </w:tr>
      <w:tr w:rsidR="00000000">
        <w:tblPrEx>
          <w:tblCellMar>
            <w:top w:w="0" w:type="dxa"/>
            <w:bottom w:w="0" w:type="dxa"/>
          </w:tblCellMar>
        </w:tblPrEx>
        <w:trPr>
          <w:jc w:val="center"/>
        </w:trPr>
        <w:tc>
          <w:tcPr>
            <w:tcW w:w="2265" w:type="dxa"/>
            <w:tcBorders>
              <w:top w:val="nil"/>
              <w:bottom w:val="nil"/>
            </w:tcBorders>
          </w:tcPr>
          <w:p w:rsidR="00000000" w:rsidRDefault="00D84ABF">
            <w:pPr>
              <w:spacing w:before="0" w:after="0" w:line="300" w:lineRule="exact"/>
              <w:ind w:left="567"/>
              <w:jc w:val="left"/>
              <w:rPr>
                <w:rFonts w:hint="cs"/>
              </w:rPr>
            </w:pPr>
            <w:r>
              <w:rPr>
                <w:rFonts w:hint="cs"/>
                <w:rtl/>
              </w:rPr>
              <w:t>404 61</w:t>
            </w:r>
          </w:p>
        </w:tc>
        <w:tc>
          <w:tcPr>
            <w:tcW w:w="2316" w:type="dxa"/>
            <w:tcBorders>
              <w:top w:val="nil"/>
              <w:bottom w:val="nil"/>
            </w:tcBorders>
          </w:tcPr>
          <w:p w:rsidR="00000000" w:rsidRDefault="00D84ABF">
            <w:pPr>
              <w:spacing w:before="0" w:after="0" w:line="300" w:lineRule="exact"/>
              <w:ind w:left="567"/>
              <w:jc w:val="both"/>
              <w:rPr>
                <w:rFonts w:hint="cs"/>
              </w:rPr>
            </w:pPr>
            <w:r>
              <w:rPr>
                <w:rFonts w:hint="cs"/>
                <w:rtl/>
              </w:rPr>
              <w:t>903 59</w:t>
            </w:r>
          </w:p>
        </w:tc>
        <w:tc>
          <w:tcPr>
            <w:tcW w:w="1260" w:type="dxa"/>
            <w:tcBorders>
              <w:top w:val="nil"/>
              <w:bottom w:val="nil"/>
            </w:tcBorders>
          </w:tcPr>
          <w:p w:rsidR="00000000" w:rsidRDefault="00D84ABF">
            <w:pPr>
              <w:spacing w:before="0" w:after="0" w:line="300" w:lineRule="exact"/>
              <w:jc w:val="center"/>
            </w:pPr>
            <w:r>
              <w:rPr>
                <w:rtl/>
              </w:rPr>
              <w:t>٠١</w:t>
            </w:r>
          </w:p>
        </w:tc>
        <w:tc>
          <w:tcPr>
            <w:tcW w:w="1261" w:type="dxa"/>
            <w:tcBorders>
              <w:top w:val="nil"/>
              <w:bottom w:val="nil"/>
            </w:tcBorders>
          </w:tcPr>
          <w:p w:rsidR="00000000" w:rsidRDefault="00D84ABF">
            <w:pPr>
              <w:spacing w:before="0" w:after="0" w:line="300" w:lineRule="exact"/>
              <w:jc w:val="center"/>
            </w:pPr>
            <w:r>
              <w:rPr>
                <w:rtl/>
              </w:rPr>
              <w:t>١٨</w:t>
            </w:r>
          </w:p>
        </w:tc>
      </w:tr>
      <w:tr w:rsidR="00000000">
        <w:tblPrEx>
          <w:tblCellMar>
            <w:top w:w="0" w:type="dxa"/>
            <w:bottom w:w="0" w:type="dxa"/>
          </w:tblCellMar>
        </w:tblPrEx>
        <w:trPr>
          <w:jc w:val="center"/>
        </w:trPr>
        <w:tc>
          <w:tcPr>
            <w:tcW w:w="2265" w:type="dxa"/>
            <w:tcBorders>
              <w:top w:val="nil"/>
              <w:bottom w:val="nil"/>
            </w:tcBorders>
          </w:tcPr>
          <w:p w:rsidR="00000000" w:rsidRDefault="00D84ABF">
            <w:pPr>
              <w:spacing w:before="0" w:after="0" w:line="300" w:lineRule="exact"/>
              <w:ind w:left="567"/>
              <w:jc w:val="left"/>
              <w:rPr>
                <w:rFonts w:hint="cs"/>
              </w:rPr>
            </w:pPr>
            <w:r>
              <w:rPr>
                <w:rFonts w:hint="cs"/>
                <w:rtl/>
              </w:rPr>
              <w:t>981 57</w:t>
            </w:r>
          </w:p>
        </w:tc>
        <w:tc>
          <w:tcPr>
            <w:tcW w:w="2316" w:type="dxa"/>
            <w:tcBorders>
              <w:top w:val="nil"/>
              <w:bottom w:val="nil"/>
            </w:tcBorders>
          </w:tcPr>
          <w:p w:rsidR="00000000" w:rsidRDefault="00D84ABF">
            <w:pPr>
              <w:spacing w:before="0" w:after="0" w:line="300" w:lineRule="exact"/>
              <w:ind w:left="567"/>
              <w:jc w:val="both"/>
              <w:rPr>
                <w:rFonts w:hint="cs"/>
              </w:rPr>
            </w:pPr>
            <w:r>
              <w:rPr>
                <w:rFonts w:hint="cs"/>
                <w:rtl/>
              </w:rPr>
              <w:t>345 58</w:t>
            </w:r>
          </w:p>
        </w:tc>
        <w:tc>
          <w:tcPr>
            <w:tcW w:w="1260" w:type="dxa"/>
            <w:tcBorders>
              <w:top w:val="nil"/>
              <w:bottom w:val="nil"/>
            </w:tcBorders>
          </w:tcPr>
          <w:p w:rsidR="00000000" w:rsidRDefault="00D84ABF">
            <w:pPr>
              <w:spacing w:before="0" w:after="0" w:line="300" w:lineRule="exact"/>
              <w:jc w:val="center"/>
            </w:pPr>
            <w:r>
              <w:rPr>
                <w:rtl/>
              </w:rPr>
              <w:t>٠١</w:t>
            </w:r>
          </w:p>
        </w:tc>
        <w:tc>
          <w:tcPr>
            <w:tcW w:w="1261" w:type="dxa"/>
            <w:tcBorders>
              <w:top w:val="nil"/>
              <w:bottom w:val="nil"/>
            </w:tcBorders>
          </w:tcPr>
          <w:p w:rsidR="00000000" w:rsidRDefault="00D84ABF">
            <w:pPr>
              <w:spacing w:before="0" w:after="0" w:line="300" w:lineRule="exact"/>
              <w:jc w:val="center"/>
            </w:pPr>
            <w:r>
              <w:rPr>
                <w:rtl/>
              </w:rPr>
              <w:t>١٩</w:t>
            </w:r>
          </w:p>
        </w:tc>
      </w:tr>
      <w:tr w:rsidR="00000000">
        <w:tblPrEx>
          <w:tblCellMar>
            <w:top w:w="0" w:type="dxa"/>
            <w:bottom w:w="0" w:type="dxa"/>
          </w:tblCellMar>
        </w:tblPrEx>
        <w:trPr>
          <w:jc w:val="center"/>
        </w:trPr>
        <w:tc>
          <w:tcPr>
            <w:tcW w:w="2265" w:type="dxa"/>
            <w:tcBorders>
              <w:top w:val="nil"/>
            </w:tcBorders>
          </w:tcPr>
          <w:p w:rsidR="00000000" w:rsidRDefault="00D84ABF">
            <w:pPr>
              <w:spacing w:before="0" w:after="0" w:line="300" w:lineRule="exact"/>
              <w:ind w:left="567"/>
              <w:jc w:val="left"/>
              <w:rPr>
                <w:rFonts w:hint="cs"/>
              </w:rPr>
            </w:pPr>
            <w:r>
              <w:rPr>
                <w:rFonts w:hint="cs"/>
                <w:rtl/>
              </w:rPr>
              <w:t>731 54</w:t>
            </w:r>
          </w:p>
        </w:tc>
        <w:tc>
          <w:tcPr>
            <w:tcW w:w="2316" w:type="dxa"/>
            <w:tcBorders>
              <w:top w:val="nil"/>
            </w:tcBorders>
          </w:tcPr>
          <w:p w:rsidR="00000000" w:rsidRDefault="00D84ABF">
            <w:pPr>
              <w:spacing w:before="0" w:after="0" w:line="300" w:lineRule="exact"/>
              <w:ind w:left="567"/>
              <w:jc w:val="both"/>
              <w:rPr>
                <w:rFonts w:hint="cs"/>
              </w:rPr>
            </w:pPr>
            <w:r>
              <w:rPr>
                <w:rFonts w:hint="cs"/>
                <w:rtl/>
              </w:rPr>
              <w:t>903 54</w:t>
            </w:r>
          </w:p>
        </w:tc>
        <w:tc>
          <w:tcPr>
            <w:tcW w:w="1260" w:type="dxa"/>
            <w:tcBorders>
              <w:top w:val="nil"/>
            </w:tcBorders>
          </w:tcPr>
          <w:p w:rsidR="00000000" w:rsidRDefault="00D84ABF">
            <w:pPr>
              <w:spacing w:before="0" w:after="0" w:line="300" w:lineRule="exact"/>
              <w:jc w:val="center"/>
            </w:pPr>
            <w:r>
              <w:rPr>
                <w:rtl/>
              </w:rPr>
              <w:t>٠١</w:t>
            </w:r>
          </w:p>
        </w:tc>
        <w:tc>
          <w:tcPr>
            <w:tcW w:w="1261" w:type="dxa"/>
            <w:tcBorders>
              <w:top w:val="nil"/>
            </w:tcBorders>
          </w:tcPr>
          <w:p w:rsidR="00000000" w:rsidRDefault="00D84ABF">
            <w:pPr>
              <w:spacing w:before="0" w:after="0" w:line="300" w:lineRule="exact"/>
              <w:jc w:val="center"/>
            </w:pPr>
            <w:r>
              <w:rPr>
                <w:rtl/>
              </w:rPr>
              <w:t>٢٠</w:t>
            </w:r>
          </w:p>
        </w:tc>
      </w:tr>
    </w:tbl>
    <w:p w:rsidR="00000000" w:rsidRDefault="00D84ABF">
      <w:pPr>
        <w:pStyle w:val="BodyText"/>
        <w:framePr w:hSpace="0" w:vSpace="0" w:wrap="auto" w:vAnchor="margin" w:yAlign="inline"/>
        <w:bidi/>
        <w:spacing w:after="120"/>
        <w:rPr>
          <w:rFonts w:hint="cs"/>
          <w:szCs w:val="24"/>
          <w:rtl/>
        </w:rPr>
      </w:pPr>
      <w:r>
        <w:rPr>
          <w:rFonts w:hint="cs"/>
          <w:szCs w:val="24"/>
          <w:rtl/>
        </w:rPr>
        <w:tab/>
      </w:r>
      <w:r>
        <w:rPr>
          <w:rFonts w:hint="cs"/>
          <w:szCs w:val="24"/>
          <w:rtl/>
        </w:rPr>
        <w:tab/>
      </w:r>
      <w:r>
        <w:rPr>
          <w:rFonts w:hint="cs"/>
          <w:i/>
          <w:iCs/>
          <w:szCs w:val="24"/>
          <w:rtl/>
          <w:lang w:bidi="ar-MA"/>
        </w:rPr>
        <w:t>المصدر</w:t>
      </w:r>
      <w:r>
        <w:rPr>
          <w:rFonts w:hint="cs"/>
          <w:szCs w:val="24"/>
          <w:rtl/>
          <w:lang w:bidi="ar-MA"/>
        </w:rPr>
        <w:t>: الخزانة، وزارة المالية</w:t>
      </w:r>
      <w:r>
        <w:rPr>
          <w:rFonts w:hint="cs"/>
          <w:szCs w:val="24"/>
          <w:rtl/>
        </w:rPr>
        <w:t>.</w:t>
      </w:r>
    </w:p>
    <w:p w:rsidR="00000000" w:rsidRDefault="00D84ABF">
      <w:pPr>
        <w:pStyle w:val="BodyText"/>
        <w:framePr w:hSpace="0" w:vSpace="0" w:wrap="auto" w:vAnchor="margin" w:yAlign="inline"/>
        <w:bidi/>
        <w:jc w:val="center"/>
        <w:rPr>
          <w:b/>
          <w:bCs/>
          <w:sz w:val="28"/>
          <w:szCs w:val="28"/>
          <w:rtl/>
        </w:rPr>
      </w:pPr>
      <w:r>
        <w:rPr>
          <w:rFonts w:hint="cs"/>
          <w:b/>
          <w:bCs/>
          <w:sz w:val="28"/>
          <w:szCs w:val="28"/>
          <w:rtl/>
          <w:lang w:bidi="ar-MA"/>
        </w:rPr>
        <w:t>الجدول ٦</w:t>
      </w:r>
    </w:p>
    <w:p w:rsidR="00000000" w:rsidRDefault="00D84ABF">
      <w:pPr>
        <w:pStyle w:val="BodyText"/>
        <w:framePr w:hSpace="0" w:vSpace="0" w:wrap="auto" w:vAnchor="margin" w:yAlign="inline"/>
        <w:bidi/>
        <w:jc w:val="center"/>
        <w:rPr>
          <w:b/>
          <w:bCs/>
          <w:sz w:val="28"/>
          <w:szCs w:val="28"/>
          <w:rtl/>
          <w:lang w:bidi="ar-MA"/>
        </w:rPr>
      </w:pPr>
      <w:r>
        <w:rPr>
          <w:rFonts w:hint="cs"/>
          <w:b/>
          <w:bCs/>
          <w:sz w:val="28"/>
          <w:szCs w:val="28"/>
          <w:rtl/>
          <w:lang w:bidi="ar-MA"/>
        </w:rPr>
        <w:t>عدد إصابات العمل بحسب الفئ</w:t>
      </w:r>
      <w:r>
        <w:rPr>
          <w:rFonts w:hint="cs"/>
          <w:b/>
          <w:bCs/>
          <w:sz w:val="28"/>
          <w:szCs w:val="28"/>
          <w:rtl/>
          <w:lang w:bidi="ar-MA"/>
        </w:rPr>
        <w:t>ات العمرية</w:t>
      </w:r>
      <w:r>
        <w:rPr>
          <w:rFonts w:hint="cs"/>
          <w:b/>
          <w:bCs/>
          <w:sz w:val="28"/>
          <w:szCs w:val="28"/>
          <w:rtl/>
        </w:rPr>
        <w:t>،</w:t>
      </w:r>
      <w:r>
        <w:rPr>
          <w:rFonts w:hint="cs"/>
          <w:b/>
          <w:bCs/>
          <w:sz w:val="28"/>
          <w:szCs w:val="28"/>
          <w:rtl/>
          <w:lang w:bidi="ar-MA"/>
        </w:rPr>
        <w:t xml:space="preserve"> ١٩٩١-٢٠٠١</w:t>
      </w:r>
    </w:p>
    <w:tbl>
      <w:tblPr>
        <w:tblW w:w="8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4"/>
        <w:gridCol w:w="1474"/>
        <w:gridCol w:w="1474"/>
        <w:gridCol w:w="1474"/>
        <w:gridCol w:w="1474"/>
        <w:gridCol w:w="1474"/>
      </w:tblGrid>
      <w:tr w:rsidR="00000000">
        <w:tblPrEx>
          <w:tblCellMar>
            <w:top w:w="0" w:type="dxa"/>
            <w:bottom w:w="0" w:type="dxa"/>
          </w:tblCellMar>
        </w:tblPrEx>
        <w:trPr>
          <w:jc w:val="center"/>
        </w:trPr>
        <w:tc>
          <w:tcPr>
            <w:tcW w:w="1474" w:type="dxa"/>
            <w:tcBorders>
              <w:bottom w:val="single" w:sz="4" w:space="0" w:color="auto"/>
            </w:tcBorders>
          </w:tcPr>
          <w:p w:rsidR="00000000" w:rsidRDefault="00D84ABF">
            <w:pPr>
              <w:spacing w:before="0" w:after="0" w:line="300" w:lineRule="exact"/>
              <w:jc w:val="center"/>
              <w:rPr>
                <w:rFonts w:hint="cs"/>
              </w:rPr>
            </w:pPr>
            <w:r>
              <w:rPr>
                <w:rtl/>
              </w:rPr>
              <w:t>٥٠</w:t>
            </w:r>
            <w:r>
              <w:rPr>
                <w:rFonts w:hint="cs"/>
                <w:rtl/>
              </w:rPr>
              <w:t>+</w:t>
            </w:r>
          </w:p>
        </w:tc>
        <w:tc>
          <w:tcPr>
            <w:tcW w:w="1474" w:type="dxa"/>
            <w:tcBorders>
              <w:bottom w:val="single" w:sz="4" w:space="0" w:color="auto"/>
            </w:tcBorders>
          </w:tcPr>
          <w:p w:rsidR="00000000" w:rsidRDefault="00D84ABF">
            <w:pPr>
              <w:spacing w:before="0" w:after="0" w:line="300" w:lineRule="exact"/>
              <w:jc w:val="center"/>
            </w:pPr>
            <w:r>
              <w:rPr>
                <w:rtl/>
              </w:rPr>
              <w:t>٤٠</w:t>
            </w:r>
            <w:r>
              <w:t>-</w:t>
            </w:r>
            <w:r>
              <w:rPr>
                <w:rtl/>
              </w:rPr>
              <w:t>٤٩</w:t>
            </w:r>
          </w:p>
        </w:tc>
        <w:tc>
          <w:tcPr>
            <w:tcW w:w="1474" w:type="dxa"/>
            <w:tcBorders>
              <w:bottom w:val="single" w:sz="4" w:space="0" w:color="auto"/>
            </w:tcBorders>
          </w:tcPr>
          <w:p w:rsidR="00000000" w:rsidRDefault="00D84ABF">
            <w:pPr>
              <w:spacing w:before="0" w:after="0" w:line="300" w:lineRule="exact"/>
              <w:jc w:val="center"/>
            </w:pPr>
            <w:r>
              <w:rPr>
                <w:rtl/>
              </w:rPr>
              <w:t>٣٠</w:t>
            </w:r>
            <w:r>
              <w:t>-</w:t>
            </w:r>
            <w:r>
              <w:rPr>
                <w:rtl/>
              </w:rPr>
              <w:t>٣٩</w:t>
            </w:r>
          </w:p>
        </w:tc>
        <w:tc>
          <w:tcPr>
            <w:tcW w:w="1474" w:type="dxa"/>
            <w:tcBorders>
              <w:bottom w:val="single" w:sz="4" w:space="0" w:color="auto"/>
            </w:tcBorders>
          </w:tcPr>
          <w:p w:rsidR="00000000" w:rsidRDefault="00D84ABF">
            <w:pPr>
              <w:spacing w:before="0" w:after="0" w:line="300" w:lineRule="exact"/>
              <w:jc w:val="center"/>
            </w:pPr>
            <w:r>
              <w:rPr>
                <w:rtl/>
              </w:rPr>
              <w:t>٢٠</w:t>
            </w:r>
            <w:r>
              <w:t>-</w:t>
            </w:r>
            <w:r>
              <w:rPr>
                <w:rtl/>
              </w:rPr>
              <w:t>٢٩</w:t>
            </w:r>
          </w:p>
        </w:tc>
        <w:tc>
          <w:tcPr>
            <w:tcW w:w="1474" w:type="dxa"/>
            <w:tcBorders>
              <w:bottom w:val="single" w:sz="4" w:space="0" w:color="auto"/>
            </w:tcBorders>
          </w:tcPr>
          <w:p w:rsidR="00000000" w:rsidRDefault="00D84ABF">
            <w:pPr>
              <w:spacing w:before="0" w:after="0" w:line="300" w:lineRule="exact"/>
              <w:jc w:val="center"/>
            </w:pPr>
            <w:r>
              <w:t>-</w:t>
            </w:r>
            <w:r>
              <w:rPr>
                <w:rtl/>
              </w:rPr>
              <w:t>٢٠</w:t>
            </w:r>
          </w:p>
        </w:tc>
        <w:tc>
          <w:tcPr>
            <w:tcW w:w="1474" w:type="dxa"/>
            <w:tcBorders>
              <w:bottom w:val="single" w:sz="4" w:space="0" w:color="auto"/>
            </w:tcBorders>
          </w:tcPr>
          <w:p w:rsidR="00000000" w:rsidRDefault="00D84ABF">
            <w:pPr>
              <w:spacing w:before="0" w:after="0" w:line="300" w:lineRule="exact"/>
              <w:jc w:val="center"/>
              <w:rPr>
                <w:sz w:val="28"/>
                <w:szCs w:val="28"/>
              </w:rPr>
            </w:pPr>
            <w:r>
              <w:rPr>
                <w:rFonts w:hint="cs"/>
                <w:sz w:val="28"/>
                <w:szCs w:val="28"/>
                <w:rtl/>
              </w:rPr>
              <w:t>السنة</w:t>
            </w:r>
          </w:p>
        </w:tc>
      </w:tr>
      <w:tr w:rsidR="00000000">
        <w:tblPrEx>
          <w:tblCellMar>
            <w:top w:w="0" w:type="dxa"/>
            <w:bottom w:w="0" w:type="dxa"/>
          </w:tblCellMar>
        </w:tblPrEx>
        <w:trPr>
          <w:jc w:val="center"/>
        </w:trPr>
        <w:tc>
          <w:tcPr>
            <w:tcW w:w="1474" w:type="dxa"/>
            <w:tcBorders>
              <w:bottom w:val="nil"/>
            </w:tcBorders>
          </w:tcPr>
          <w:p w:rsidR="00000000" w:rsidRDefault="00D84ABF">
            <w:pPr>
              <w:bidi w:val="0"/>
              <w:spacing w:before="0" w:after="0" w:line="300" w:lineRule="exact"/>
              <w:ind w:right="453"/>
              <w:jc w:val="right"/>
            </w:pPr>
            <w:r>
              <w:rPr>
                <w:rtl/>
              </w:rPr>
              <w:t>٨٨١</w:t>
            </w:r>
          </w:p>
        </w:tc>
        <w:tc>
          <w:tcPr>
            <w:tcW w:w="1474" w:type="dxa"/>
            <w:tcBorders>
              <w:bottom w:val="nil"/>
            </w:tcBorders>
          </w:tcPr>
          <w:p w:rsidR="00000000" w:rsidRDefault="00D84ABF">
            <w:pPr>
              <w:bidi w:val="0"/>
              <w:spacing w:before="0" w:after="0" w:line="300" w:lineRule="exact"/>
              <w:jc w:val="center"/>
            </w:pPr>
            <w:r>
              <w:rPr>
                <w:rtl/>
              </w:rPr>
              <w:t>١</w:t>
            </w:r>
            <w:r>
              <w:t xml:space="preserve"> </w:t>
            </w:r>
            <w:r>
              <w:rPr>
                <w:rtl/>
              </w:rPr>
              <w:t>٣٩٨</w:t>
            </w:r>
          </w:p>
        </w:tc>
        <w:tc>
          <w:tcPr>
            <w:tcW w:w="1474" w:type="dxa"/>
            <w:tcBorders>
              <w:bottom w:val="nil"/>
            </w:tcBorders>
          </w:tcPr>
          <w:p w:rsidR="00000000" w:rsidRDefault="00D84ABF">
            <w:pPr>
              <w:bidi w:val="0"/>
              <w:spacing w:before="0" w:after="0" w:line="300" w:lineRule="exact"/>
              <w:jc w:val="center"/>
            </w:pPr>
            <w:r>
              <w:rPr>
                <w:rtl/>
              </w:rPr>
              <w:t>١</w:t>
            </w:r>
            <w:r>
              <w:t xml:space="preserve"> </w:t>
            </w:r>
            <w:r>
              <w:rPr>
                <w:rtl/>
              </w:rPr>
              <w:t>٨٢٢</w:t>
            </w:r>
          </w:p>
        </w:tc>
        <w:tc>
          <w:tcPr>
            <w:tcW w:w="1474" w:type="dxa"/>
            <w:tcBorders>
              <w:bottom w:val="nil"/>
            </w:tcBorders>
          </w:tcPr>
          <w:p w:rsidR="00000000" w:rsidRDefault="00D84ABF">
            <w:pPr>
              <w:bidi w:val="0"/>
              <w:spacing w:before="0" w:after="0" w:line="300" w:lineRule="exact"/>
              <w:jc w:val="center"/>
            </w:pPr>
            <w:r>
              <w:rPr>
                <w:rtl/>
              </w:rPr>
              <w:t>٢</w:t>
            </w:r>
            <w:r>
              <w:t xml:space="preserve"> </w:t>
            </w:r>
            <w:r>
              <w:rPr>
                <w:rtl/>
              </w:rPr>
              <w:t>٣٣١</w:t>
            </w:r>
          </w:p>
        </w:tc>
        <w:tc>
          <w:tcPr>
            <w:tcW w:w="1474" w:type="dxa"/>
            <w:tcBorders>
              <w:bottom w:val="nil"/>
            </w:tcBorders>
          </w:tcPr>
          <w:p w:rsidR="00000000" w:rsidRDefault="00D84ABF">
            <w:pPr>
              <w:bidi w:val="0"/>
              <w:spacing w:before="0" w:after="0" w:line="300" w:lineRule="exact"/>
              <w:jc w:val="center"/>
            </w:pPr>
            <w:r>
              <w:rPr>
                <w:rtl/>
              </w:rPr>
              <w:t>٦٣٠</w:t>
            </w:r>
          </w:p>
        </w:tc>
        <w:tc>
          <w:tcPr>
            <w:tcW w:w="1474" w:type="dxa"/>
            <w:tcBorders>
              <w:bottom w:val="nil"/>
            </w:tcBorders>
          </w:tcPr>
          <w:p w:rsidR="00000000" w:rsidRDefault="00D84ABF">
            <w:pPr>
              <w:spacing w:before="0" w:after="0" w:line="300" w:lineRule="exact"/>
              <w:jc w:val="center"/>
            </w:pPr>
            <w:r>
              <w:rPr>
                <w:rtl/>
              </w:rPr>
              <w:t>١٩٩١</w:t>
            </w:r>
          </w:p>
        </w:tc>
      </w:tr>
      <w:tr w:rsidR="00000000">
        <w:tblPrEx>
          <w:tblCellMar>
            <w:top w:w="0" w:type="dxa"/>
            <w:bottom w:w="0" w:type="dxa"/>
          </w:tblCellMar>
        </w:tblPrEx>
        <w:trPr>
          <w:jc w:val="center"/>
        </w:trPr>
        <w:tc>
          <w:tcPr>
            <w:tcW w:w="1474" w:type="dxa"/>
            <w:tcBorders>
              <w:top w:val="nil"/>
              <w:bottom w:val="nil"/>
            </w:tcBorders>
          </w:tcPr>
          <w:p w:rsidR="00000000" w:rsidRDefault="00D84ABF">
            <w:pPr>
              <w:bidi w:val="0"/>
              <w:spacing w:before="0" w:after="0" w:line="300" w:lineRule="exact"/>
              <w:ind w:right="453"/>
              <w:jc w:val="right"/>
            </w:pPr>
            <w:r>
              <w:rPr>
                <w:rtl/>
              </w:rPr>
              <w:t>٨٨٥</w:t>
            </w:r>
          </w:p>
        </w:tc>
        <w:tc>
          <w:tcPr>
            <w:tcW w:w="1474" w:type="dxa"/>
            <w:tcBorders>
              <w:top w:val="nil"/>
              <w:bottom w:val="nil"/>
            </w:tcBorders>
          </w:tcPr>
          <w:p w:rsidR="00000000" w:rsidRDefault="00D84ABF">
            <w:pPr>
              <w:bidi w:val="0"/>
              <w:spacing w:before="0" w:after="0" w:line="300" w:lineRule="exact"/>
              <w:jc w:val="center"/>
            </w:pPr>
            <w:r>
              <w:rPr>
                <w:rtl/>
              </w:rPr>
              <w:t>١</w:t>
            </w:r>
            <w:r>
              <w:t xml:space="preserve"> </w:t>
            </w:r>
            <w:r>
              <w:rPr>
                <w:rtl/>
              </w:rPr>
              <w:t>٥٢٣</w:t>
            </w:r>
          </w:p>
        </w:tc>
        <w:tc>
          <w:tcPr>
            <w:tcW w:w="1474" w:type="dxa"/>
            <w:tcBorders>
              <w:top w:val="nil"/>
              <w:bottom w:val="nil"/>
            </w:tcBorders>
          </w:tcPr>
          <w:p w:rsidR="00000000" w:rsidRDefault="00D84ABF">
            <w:pPr>
              <w:bidi w:val="0"/>
              <w:spacing w:before="0" w:after="0" w:line="300" w:lineRule="exact"/>
              <w:jc w:val="center"/>
            </w:pPr>
            <w:r>
              <w:rPr>
                <w:rtl/>
              </w:rPr>
              <w:t>١</w:t>
            </w:r>
            <w:r>
              <w:t xml:space="preserve"> </w:t>
            </w:r>
            <w:r>
              <w:rPr>
                <w:rtl/>
              </w:rPr>
              <w:t>٧٢٢</w:t>
            </w:r>
          </w:p>
        </w:tc>
        <w:tc>
          <w:tcPr>
            <w:tcW w:w="1474" w:type="dxa"/>
            <w:tcBorders>
              <w:top w:val="nil"/>
              <w:bottom w:val="nil"/>
            </w:tcBorders>
          </w:tcPr>
          <w:p w:rsidR="00000000" w:rsidRDefault="00D84ABF">
            <w:pPr>
              <w:bidi w:val="0"/>
              <w:spacing w:before="0" w:after="0" w:line="300" w:lineRule="exact"/>
              <w:jc w:val="center"/>
            </w:pPr>
            <w:r>
              <w:rPr>
                <w:rtl/>
              </w:rPr>
              <w:t>٢</w:t>
            </w:r>
            <w:r>
              <w:t xml:space="preserve"> </w:t>
            </w:r>
            <w:r>
              <w:rPr>
                <w:rtl/>
              </w:rPr>
              <w:t>٢٣٦</w:t>
            </w:r>
          </w:p>
        </w:tc>
        <w:tc>
          <w:tcPr>
            <w:tcW w:w="1474" w:type="dxa"/>
            <w:tcBorders>
              <w:top w:val="nil"/>
              <w:bottom w:val="nil"/>
            </w:tcBorders>
          </w:tcPr>
          <w:p w:rsidR="00000000" w:rsidRDefault="00D84ABF">
            <w:pPr>
              <w:bidi w:val="0"/>
              <w:spacing w:before="0" w:after="0" w:line="300" w:lineRule="exact"/>
              <w:jc w:val="center"/>
            </w:pPr>
            <w:r>
              <w:rPr>
                <w:rtl/>
              </w:rPr>
              <w:t>٦٠٨</w:t>
            </w:r>
          </w:p>
        </w:tc>
        <w:tc>
          <w:tcPr>
            <w:tcW w:w="1474" w:type="dxa"/>
            <w:tcBorders>
              <w:top w:val="nil"/>
              <w:bottom w:val="nil"/>
            </w:tcBorders>
          </w:tcPr>
          <w:p w:rsidR="00000000" w:rsidRDefault="00D84ABF">
            <w:pPr>
              <w:spacing w:before="0" w:after="0" w:line="300" w:lineRule="exact"/>
              <w:jc w:val="center"/>
            </w:pPr>
            <w:r>
              <w:rPr>
                <w:rtl/>
              </w:rPr>
              <w:t>١٩٩٢</w:t>
            </w:r>
          </w:p>
        </w:tc>
      </w:tr>
      <w:tr w:rsidR="00000000">
        <w:tblPrEx>
          <w:tblCellMar>
            <w:top w:w="0" w:type="dxa"/>
            <w:bottom w:w="0" w:type="dxa"/>
          </w:tblCellMar>
        </w:tblPrEx>
        <w:trPr>
          <w:jc w:val="center"/>
        </w:trPr>
        <w:tc>
          <w:tcPr>
            <w:tcW w:w="1474" w:type="dxa"/>
            <w:tcBorders>
              <w:top w:val="nil"/>
              <w:bottom w:val="nil"/>
            </w:tcBorders>
          </w:tcPr>
          <w:p w:rsidR="00000000" w:rsidRDefault="00D84ABF">
            <w:pPr>
              <w:bidi w:val="0"/>
              <w:spacing w:before="0" w:after="0" w:line="300" w:lineRule="exact"/>
              <w:ind w:right="453"/>
              <w:jc w:val="right"/>
            </w:pPr>
            <w:r>
              <w:rPr>
                <w:rtl/>
              </w:rPr>
              <w:t>٨٤٢</w:t>
            </w:r>
          </w:p>
        </w:tc>
        <w:tc>
          <w:tcPr>
            <w:tcW w:w="1474" w:type="dxa"/>
            <w:tcBorders>
              <w:top w:val="nil"/>
              <w:bottom w:val="nil"/>
            </w:tcBorders>
          </w:tcPr>
          <w:p w:rsidR="00000000" w:rsidRDefault="00D84ABF">
            <w:pPr>
              <w:bidi w:val="0"/>
              <w:spacing w:before="0" w:after="0" w:line="300" w:lineRule="exact"/>
              <w:jc w:val="center"/>
            </w:pPr>
            <w:r>
              <w:rPr>
                <w:rtl/>
              </w:rPr>
              <w:t>١</w:t>
            </w:r>
            <w:r>
              <w:t xml:space="preserve"> </w:t>
            </w:r>
            <w:r>
              <w:rPr>
                <w:rtl/>
              </w:rPr>
              <w:t>٢٦٣</w:t>
            </w:r>
          </w:p>
        </w:tc>
        <w:tc>
          <w:tcPr>
            <w:tcW w:w="1474" w:type="dxa"/>
            <w:tcBorders>
              <w:top w:val="nil"/>
              <w:bottom w:val="nil"/>
            </w:tcBorders>
          </w:tcPr>
          <w:p w:rsidR="00000000" w:rsidRDefault="00D84ABF">
            <w:pPr>
              <w:bidi w:val="0"/>
              <w:spacing w:before="0" w:after="0" w:line="300" w:lineRule="exact"/>
              <w:jc w:val="center"/>
            </w:pPr>
            <w:r>
              <w:rPr>
                <w:rtl/>
              </w:rPr>
              <w:t>١</w:t>
            </w:r>
            <w:r>
              <w:t xml:space="preserve"> </w:t>
            </w:r>
            <w:r>
              <w:rPr>
                <w:rtl/>
              </w:rPr>
              <w:t>٢٤٩</w:t>
            </w:r>
          </w:p>
        </w:tc>
        <w:tc>
          <w:tcPr>
            <w:tcW w:w="1474" w:type="dxa"/>
            <w:tcBorders>
              <w:top w:val="nil"/>
              <w:bottom w:val="nil"/>
            </w:tcBorders>
          </w:tcPr>
          <w:p w:rsidR="00000000" w:rsidRDefault="00D84ABF">
            <w:pPr>
              <w:bidi w:val="0"/>
              <w:spacing w:before="0" w:after="0" w:line="300" w:lineRule="exact"/>
              <w:jc w:val="center"/>
            </w:pPr>
            <w:r>
              <w:rPr>
                <w:rtl/>
              </w:rPr>
              <w:t>١</w:t>
            </w:r>
            <w:r>
              <w:t xml:space="preserve"> </w:t>
            </w:r>
            <w:r>
              <w:rPr>
                <w:rtl/>
              </w:rPr>
              <w:t>٧٠٥</w:t>
            </w:r>
          </w:p>
        </w:tc>
        <w:tc>
          <w:tcPr>
            <w:tcW w:w="1474" w:type="dxa"/>
            <w:tcBorders>
              <w:top w:val="nil"/>
              <w:bottom w:val="nil"/>
            </w:tcBorders>
          </w:tcPr>
          <w:p w:rsidR="00000000" w:rsidRDefault="00D84ABF">
            <w:pPr>
              <w:bidi w:val="0"/>
              <w:spacing w:before="0" w:after="0" w:line="300" w:lineRule="exact"/>
              <w:jc w:val="center"/>
            </w:pPr>
            <w:r>
              <w:rPr>
                <w:rtl/>
              </w:rPr>
              <w:t>٤٢١</w:t>
            </w:r>
          </w:p>
        </w:tc>
        <w:tc>
          <w:tcPr>
            <w:tcW w:w="1474" w:type="dxa"/>
            <w:tcBorders>
              <w:top w:val="nil"/>
              <w:bottom w:val="nil"/>
            </w:tcBorders>
          </w:tcPr>
          <w:p w:rsidR="00000000" w:rsidRDefault="00D84ABF">
            <w:pPr>
              <w:spacing w:before="0" w:after="0" w:line="300" w:lineRule="exact"/>
              <w:jc w:val="center"/>
            </w:pPr>
            <w:r>
              <w:rPr>
                <w:rtl/>
              </w:rPr>
              <w:t>١٩٩٣</w:t>
            </w:r>
          </w:p>
        </w:tc>
      </w:tr>
      <w:tr w:rsidR="00000000">
        <w:tblPrEx>
          <w:tblCellMar>
            <w:top w:w="0" w:type="dxa"/>
            <w:bottom w:w="0" w:type="dxa"/>
          </w:tblCellMar>
        </w:tblPrEx>
        <w:trPr>
          <w:jc w:val="center"/>
        </w:trPr>
        <w:tc>
          <w:tcPr>
            <w:tcW w:w="1474" w:type="dxa"/>
            <w:tcBorders>
              <w:top w:val="nil"/>
              <w:bottom w:val="nil"/>
            </w:tcBorders>
          </w:tcPr>
          <w:p w:rsidR="00000000" w:rsidRDefault="00D84ABF">
            <w:pPr>
              <w:bidi w:val="0"/>
              <w:spacing w:before="0" w:after="0" w:line="300" w:lineRule="exact"/>
              <w:ind w:right="453"/>
              <w:jc w:val="right"/>
            </w:pPr>
            <w:r>
              <w:rPr>
                <w:rtl/>
              </w:rPr>
              <w:t>٨٤٠</w:t>
            </w:r>
          </w:p>
        </w:tc>
        <w:tc>
          <w:tcPr>
            <w:tcW w:w="1474" w:type="dxa"/>
            <w:tcBorders>
              <w:top w:val="nil"/>
              <w:bottom w:val="nil"/>
            </w:tcBorders>
          </w:tcPr>
          <w:p w:rsidR="00000000" w:rsidRDefault="00D84ABF">
            <w:pPr>
              <w:bidi w:val="0"/>
              <w:spacing w:before="0" w:after="0" w:line="300" w:lineRule="exact"/>
              <w:jc w:val="center"/>
            </w:pPr>
            <w:r>
              <w:rPr>
                <w:rtl/>
              </w:rPr>
              <w:t>١</w:t>
            </w:r>
            <w:r>
              <w:t xml:space="preserve"> </w:t>
            </w:r>
            <w:r>
              <w:rPr>
                <w:rtl/>
              </w:rPr>
              <w:t>٤٥٨</w:t>
            </w:r>
          </w:p>
        </w:tc>
        <w:tc>
          <w:tcPr>
            <w:tcW w:w="1474" w:type="dxa"/>
            <w:tcBorders>
              <w:top w:val="nil"/>
              <w:bottom w:val="nil"/>
            </w:tcBorders>
          </w:tcPr>
          <w:p w:rsidR="00000000" w:rsidRDefault="00D84ABF">
            <w:pPr>
              <w:bidi w:val="0"/>
              <w:spacing w:before="0" w:after="0" w:line="300" w:lineRule="exact"/>
              <w:jc w:val="center"/>
            </w:pPr>
            <w:r>
              <w:rPr>
                <w:rtl/>
              </w:rPr>
              <w:t>١</w:t>
            </w:r>
            <w:r>
              <w:t xml:space="preserve"> </w:t>
            </w:r>
            <w:r>
              <w:rPr>
                <w:rtl/>
              </w:rPr>
              <w:t>٤٧٨</w:t>
            </w:r>
          </w:p>
        </w:tc>
        <w:tc>
          <w:tcPr>
            <w:tcW w:w="1474" w:type="dxa"/>
            <w:tcBorders>
              <w:top w:val="nil"/>
              <w:bottom w:val="nil"/>
            </w:tcBorders>
          </w:tcPr>
          <w:p w:rsidR="00000000" w:rsidRDefault="00D84ABF">
            <w:pPr>
              <w:bidi w:val="0"/>
              <w:spacing w:before="0" w:after="0" w:line="300" w:lineRule="exact"/>
              <w:jc w:val="center"/>
            </w:pPr>
            <w:r>
              <w:rPr>
                <w:rtl/>
              </w:rPr>
              <w:t>١</w:t>
            </w:r>
            <w:r>
              <w:t xml:space="preserve"> </w:t>
            </w:r>
            <w:r>
              <w:rPr>
                <w:rtl/>
              </w:rPr>
              <w:t>٨٢٣</w:t>
            </w:r>
          </w:p>
        </w:tc>
        <w:tc>
          <w:tcPr>
            <w:tcW w:w="1474" w:type="dxa"/>
            <w:tcBorders>
              <w:top w:val="nil"/>
              <w:bottom w:val="nil"/>
            </w:tcBorders>
          </w:tcPr>
          <w:p w:rsidR="00000000" w:rsidRDefault="00D84ABF">
            <w:pPr>
              <w:bidi w:val="0"/>
              <w:spacing w:before="0" w:after="0" w:line="300" w:lineRule="exact"/>
              <w:jc w:val="center"/>
            </w:pPr>
            <w:r>
              <w:rPr>
                <w:rtl/>
              </w:rPr>
              <w:t>٤٤٣</w:t>
            </w:r>
          </w:p>
        </w:tc>
        <w:tc>
          <w:tcPr>
            <w:tcW w:w="1474" w:type="dxa"/>
            <w:tcBorders>
              <w:top w:val="nil"/>
              <w:bottom w:val="nil"/>
            </w:tcBorders>
          </w:tcPr>
          <w:p w:rsidR="00000000" w:rsidRDefault="00D84ABF">
            <w:pPr>
              <w:spacing w:before="0" w:after="0" w:line="300" w:lineRule="exact"/>
              <w:jc w:val="center"/>
            </w:pPr>
            <w:r>
              <w:rPr>
                <w:rtl/>
              </w:rPr>
              <w:t>١٩٩٤</w:t>
            </w:r>
          </w:p>
        </w:tc>
      </w:tr>
      <w:tr w:rsidR="00000000">
        <w:tblPrEx>
          <w:tblCellMar>
            <w:top w:w="0" w:type="dxa"/>
            <w:bottom w:w="0" w:type="dxa"/>
          </w:tblCellMar>
        </w:tblPrEx>
        <w:trPr>
          <w:jc w:val="center"/>
        </w:trPr>
        <w:tc>
          <w:tcPr>
            <w:tcW w:w="1474" w:type="dxa"/>
            <w:tcBorders>
              <w:top w:val="nil"/>
              <w:bottom w:val="nil"/>
            </w:tcBorders>
          </w:tcPr>
          <w:p w:rsidR="00000000" w:rsidRDefault="00D84ABF">
            <w:pPr>
              <w:bidi w:val="0"/>
              <w:spacing w:before="0" w:after="0" w:line="300" w:lineRule="exact"/>
              <w:ind w:right="453"/>
              <w:jc w:val="right"/>
            </w:pPr>
            <w:r>
              <w:rPr>
                <w:rtl/>
              </w:rPr>
              <w:t>٩١٣</w:t>
            </w:r>
          </w:p>
        </w:tc>
        <w:tc>
          <w:tcPr>
            <w:tcW w:w="1474" w:type="dxa"/>
            <w:tcBorders>
              <w:top w:val="nil"/>
              <w:bottom w:val="nil"/>
            </w:tcBorders>
          </w:tcPr>
          <w:p w:rsidR="00000000" w:rsidRDefault="00D84ABF">
            <w:pPr>
              <w:bidi w:val="0"/>
              <w:spacing w:before="0" w:after="0" w:line="300" w:lineRule="exact"/>
              <w:jc w:val="center"/>
            </w:pPr>
            <w:r>
              <w:rPr>
                <w:rtl/>
              </w:rPr>
              <w:t>١</w:t>
            </w:r>
            <w:r>
              <w:t xml:space="preserve"> </w:t>
            </w:r>
            <w:r>
              <w:rPr>
                <w:rtl/>
              </w:rPr>
              <w:t>٣٦٦</w:t>
            </w:r>
          </w:p>
        </w:tc>
        <w:tc>
          <w:tcPr>
            <w:tcW w:w="1474" w:type="dxa"/>
            <w:tcBorders>
              <w:top w:val="nil"/>
              <w:bottom w:val="nil"/>
            </w:tcBorders>
          </w:tcPr>
          <w:p w:rsidR="00000000" w:rsidRDefault="00D84ABF">
            <w:pPr>
              <w:bidi w:val="0"/>
              <w:spacing w:before="0" w:after="0" w:line="300" w:lineRule="exact"/>
              <w:jc w:val="center"/>
            </w:pPr>
            <w:r>
              <w:rPr>
                <w:rtl/>
              </w:rPr>
              <w:t>١</w:t>
            </w:r>
            <w:r>
              <w:t xml:space="preserve"> </w:t>
            </w:r>
            <w:r>
              <w:rPr>
                <w:rtl/>
              </w:rPr>
              <w:t>٤٧٢</w:t>
            </w:r>
          </w:p>
        </w:tc>
        <w:tc>
          <w:tcPr>
            <w:tcW w:w="1474" w:type="dxa"/>
            <w:tcBorders>
              <w:top w:val="nil"/>
              <w:bottom w:val="nil"/>
            </w:tcBorders>
          </w:tcPr>
          <w:p w:rsidR="00000000" w:rsidRDefault="00D84ABF">
            <w:pPr>
              <w:bidi w:val="0"/>
              <w:spacing w:before="0" w:after="0" w:line="300" w:lineRule="exact"/>
              <w:jc w:val="center"/>
            </w:pPr>
            <w:r>
              <w:rPr>
                <w:rtl/>
              </w:rPr>
              <w:t>١</w:t>
            </w:r>
            <w:r>
              <w:t xml:space="preserve"> </w:t>
            </w:r>
            <w:r>
              <w:rPr>
                <w:rtl/>
              </w:rPr>
              <w:t>٧٨٧</w:t>
            </w:r>
          </w:p>
        </w:tc>
        <w:tc>
          <w:tcPr>
            <w:tcW w:w="1474" w:type="dxa"/>
            <w:tcBorders>
              <w:top w:val="nil"/>
              <w:bottom w:val="nil"/>
            </w:tcBorders>
          </w:tcPr>
          <w:p w:rsidR="00000000" w:rsidRDefault="00D84ABF">
            <w:pPr>
              <w:bidi w:val="0"/>
              <w:spacing w:before="0" w:after="0" w:line="300" w:lineRule="exact"/>
              <w:jc w:val="center"/>
            </w:pPr>
            <w:r>
              <w:rPr>
                <w:rtl/>
              </w:rPr>
              <w:t>٤٣٠</w:t>
            </w:r>
          </w:p>
        </w:tc>
        <w:tc>
          <w:tcPr>
            <w:tcW w:w="1474" w:type="dxa"/>
            <w:tcBorders>
              <w:top w:val="nil"/>
              <w:bottom w:val="nil"/>
            </w:tcBorders>
          </w:tcPr>
          <w:p w:rsidR="00000000" w:rsidRDefault="00D84ABF">
            <w:pPr>
              <w:spacing w:before="0" w:after="0" w:line="300" w:lineRule="exact"/>
              <w:jc w:val="center"/>
            </w:pPr>
            <w:r>
              <w:rPr>
                <w:rtl/>
              </w:rPr>
              <w:t>١٩٩٥</w:t>
            </w:r>
          </w:p>
        </w:tc>
      </w:tr>
      <w:tr w:rsidR="00000000">
        <w:tblPrEx>
          <w:tblCellMar>
            <w:top w:w="0" w:type="dxa"/>
            <w:bottom w:w="0" w:type="dxa"/>
          </w:tblCellMar>
        </w:tblPrEx>
        <w:trPr>
          <w:jc w:val="center"/>
        </w:trPr>
        <w:tc>
          <w:tcPr>
            <w:tcW w:w="1474" w:type="dxa"/>
            <w:tcBorders>
              <w:top w:val="nil"/>
              <w:bottom w:val="nil"/>
            </w:tcBorders>
          </w:tcPr>
          <w:p w:rsidR="00000000" w:rsidRDefault="00D84ABF">
            <w:pPr>
              <w:bidi w:val="0"/>
              <w:spacing w:before="0" w:after="0" w:line="300" w:lineRule="exact"/>
              <w:ind w:right="453"/>
              <w:jc w:val="right"/>
            </w:pPr>
            <w:r>
              <w:rPr>
                <w:rtl/>
              </w:rPr>
              <w:t>٧٩٠</w:t>
            </w:r>
          </w:p>
        </w:tc>
        <w:tc>
          <w:tcPr>
            <w:tcW w:w="1474" w:type="dxa"/>
            <w:tcBorders>
              <w:top w:val="nil"/>
              <w:bottom w:val="nil"/>
            </w:tcBorders>
          </w:tcPr>
          <w:p w:rsidR="00000000" w:rsidRDefault="00D84ABF">
            <w:pPr>
              <w:bidi w:val="0"/>
              <w:spacing w:before="0" w:after="0" w:line="300" w:lineRule="exact"/>
              <w:jc w:val="center"/>
            </w:pPr>
            <w:r>
              <w:rPr>
                <w:rtl/>
              </w:rPr>
              <w:t>١</w:t>
            </w:r>
            <w:r>
              <w:t xml:space="preserve"> </w:t>
            </w:r>
            <w:r>
              <w:rPr>
                <w:rtl/>
              </w:rPr>
              <w:t>١٤١</w:t>
            </w:r>
          </w:p>
        </w:tc>
        <w:tc>
          <w:tcPr>
            <w:tcW w:w="1474" w:type="dxa"/>
            <w:tcBorders>
              <w:top w:val="nil"/>
              <w:bottom w:val="nil"/>
            </w:tcBorders>
          </w:tcPr>
          <w:p w:rsidR="00000000" w:rsidRDefault="00D84ABF">
            <w:pPr>
              <w:bidi w:val="0"/>
              <w:spacing w:before="0" w:after="0" w:line="300" w:lineRule="exact"/>
              <w:jc w:val="center"/>
            </w:pPr>
            <w:r>
              <w:rPr>
                <w:rtl/>
              </w:rPr>
              <w:t>١</w:t>
            </w:r>
            <w:r>
              <w:t xml:space="preserve"> </w:t>
            </w:r>
            <w:r>
              <w:rPr>
                <w:rtl/>
              </w:rPr>
              <w:t>٢٩٣</w:t>
            </w:r>
          </w:p>
        </w:tc>
        <w:tc>
          <w:tcPr>
            <w:tcW w:w="1474" w:type="dxa"/>
            <w:tcBorders>
              <w:top w:val="nil"/>
              <w:bottom w:val="nil"/>
            </w:tcBorders>
          </w:tcPr>
          <w:p w:rsidR="00000000" w:rsidRDefault="00D84ABF">
            <w:pPr>
              <w:bidi w:val="0"/>
              <w:spacing w:before="0" w:after="0" w:line="300" w:lineRule="exact"/>
              <w:jc w:val="center"/>
            </w:pPr>
            <w:r>
              <w:rPr>
                <w:rtl/>
              </w:rPr>
              <w:t>١</w:t>
            </w:r>
            <w:r>
              <w:t xml:space="preserve"> </w:t>
            </w:r>
            <w:r>
              <w:rPr>
                <w:rtl/>
              </w:rPr>
              <w:t>٥٧٨</w:t>
            </w:r>
          </w:p>
        </w:tc>
        <w:tc>
          <w:tcPr>
            <w:tcW w:w="1474" w:type="dxa"/>
            <w:tcBorders>
              <w:top w:val="nil"/>
              <w:bottom w:val="nil"/>
            </w:tcBorders>
          </w:tcPr>
          <w:p w:rsidR="00000000" w:rsidRDefault="00D84ABF">
            <w:pPr>
              <w:bidi w:val="0"/>
              <w:spacing w:before="0" w:after="0" w:line="300" w:lineRule="exact"/>
              <w:jc w:val="center"/>
            </w:pPr>
            <w:r>
              <w:rPr>
                <w:rtl/>
              </w:rPr>
              <w:t>٤١٣</w:t>
            </w:r>
          </w:p>
        </w:tc>
        <w:tc>
          <w:tcPr>
            <w:tcW w:w="1474" w:type="dxa"/>
            <w:tcBorders>
              <w:top w:val="nil"/>
              <w:bottom w:val="nil"/>
            </w:tcBorders>
          </w:tcPr>
          <w:p w:rsidR="00000000" w:rsidRDefault="00D84ABF">
            <w:pPr>
              <w:spacing w:before="0" w:after="0" w:line="300" w:lineRule="exact"/>
              <w:jc w:val="center"/>
            </w:pPr>
            <w:r>
              <w:rPr>
                <w:rtl/>
              </w:rPr>
              <w:t>١٩٩٦</w:t>
            </w:r>
          </w:p>
        </w:tc>
      </w:tr>
      <w:tr w:rsidR="00000000">
        <w:tblPrEx>
          <w:tblCellMar>
            <w:top w:w="0" w:type="dxa"/>
            <w:bottom w:w="0" w:type="dxa"/>
          </w:tblCellMar>
        </w:tblPrEx>
        <w:trPr>
          <w:jc w:val="center"/>
        </w:trPr>
        <w:tc>
          <w:tcPr>
            <w:tcW w:w="1474" w:type="dxa"/>
            <w:tcBorders>
              <w:top w:val="nil"/>
              <w:bottom w:val="nil"/>
            </w:tcBorders>
          </w:tcPr>
          <w:p w:rsidR="00000000" w:rsidRDefault="00D84ABF">
            <w:pPr>
              <w:bidi w:val="0"/>
              <w:spacing w:before="0" w:after="0" w:line="300" w:lineRule="exact"/>
              <w:ind w:right="453"/>
              <w:jc w:val="right"/>
            </w:pPr>
            <w:r>
              <w:rPr>
                <w:rtl/>
              </w:rPr>
              <w:t>١</w:t>
            </w:r>
            <w:r>
              <w:t xml:space="preserve"> </w:t>
            </w:r>
            <w:r>
              <w:rPr>
                <w:rtl/>
              </w:rPr>
              <w:t>١٢٦</w:t>
            </w:r>
          </w:p>
        </w:tc>
        <w:tc>
          <w:tcPr>
            <w:tcW w:w="1474" w:type="dxa"/>
            <w:tcBorders>
              <w:top w:val="nil"/>
              <w:bottom w:val="nil"/>
            </w:tcBorders>
          </w:tcPr>
          <w:p w:rsidR="00000000" w:rsidRDefault="00D84ABF">
            <w:pPr>
              <w:bidi w:val="0"/>
              <w:spacing w:before="0" w:after="0" w:line="300" w:lineRule="exact"/>
              <w:jc w:val="center"/>
            </w:pPr>
            <w:r>
              <w:rPr>
                <w:rtl/>
              </w:rPr>
              <w:t>١</w:t>
            </w:r>
            <w:r>
              <w:t xml:space="preserve"> </w:t>
            </w:r>
            <w:r>
              <w:rPr>
                <w:rtl/>
              </w:rPr>
              <w:t>٤</w:t>
            </w:r>
            <w:r>
              <w:rPr>
                <w:rtl/>
              </w:rPr>
              <w:t>٧٥</w:t>
            </w:r>
          </w:p>
        </w:tc>
        <w:tc>
          <w:tcPr>
            <w:tcW w:w="1474" w:type="dxa"/>
            <w:tcBorders>
              <w:top w:val="nil"/>
              <w:bottom w:val="nil"/>
            </w:tcBorders>
          </w:tcPr>
          <w:p w:rsidR="00000000" w:rsidRDefault="00D84ABF">
            <w:pPr>
              <w:bidi w:val="0"/>
              <w:spacing w:before="0" w:after="0" w:line="300" w:lineRule="exact"/>
              <w:jc w:val="center"/>
            </w:pPr>
            <w:r>
              <w:rPr>
                <w:rtl/>
              </w:rPr>
              <w:t>١</w:t>
            </w:r>
            <w:r>
              <w:t xml:space="preserve"> </w:t>
            </w:r>
            <w:r>
              <w:rPr>
                <w:rtl/>
              </w:rPr>
              <w:t>٣٩٧</w:t>
            </w:r>
          </w:p>
        </w:tc>
        <w:tc>
          <w:tcPr>
            <w:tcW w:w="1474" w:type="dxa"/>
            <w:tcBorders>
              <w:top w:val="nil"/>
              <w:bottom w:val="nil"/>
            </w:tcBorders>
          </w:tcPr>
          <w:p w:rsidR="00000000" w:rsidRDefault="00D84ABF">
            <w:pPr>
              <w:bidi w:val="0"/>
              <w:spacing w:before="0" w:after="0" w:line="300" w:lineRule="exact"/>
              <w:jc w:val="center"/>
            </w:pPr>
            <w:r>
              <w:rPr>
                <w:rtl/>
              </w:rPr>
              <w:t>١</w:t>
            </w:r>
            <w:r>
              <w:t xml:space="preserve"> </w:t>
            </w:r>
            <w:r>
              <w:rPr>
                <w:rtl/>
              </w:rPr>
              <w:t>٨٦٦</w:t>
            </w:r>
          </w:p>
        </w:tc>
        <w:tc>
          <w:tcPr>
            <w:tcW w:w="1474" w:type="dxa"/>
            <w:tcBorders>
              <w:top w:val="nil"/>
              <w:bottom w:val="nil"/>
            </w:tcBorders>
          </w:tcPr>
          <w:p w:rsidR="00000000" w:rsidRDefault="00D84ABF">
            <w:pPr>
              <w:bidi w:val="0"/>
              <w:spacing w:before="0" w:after="0" w:line="300" w:lineRule="exact"/>
              <w:jc w:val="center"/>
            </w:pPr>
            <w:r>
              <w:rPr>
                <w:rtl/>
              </w:rPr>
              <w:t>٤٧٤</w:t>
            </w:r>
          </w:p>
        </w:tc>
        <w:tc>
          <w:tcPr>
            <w:tcW w:w="1474" w:type="dxa"/>
            <w:tcBorders>
              <w:top w:val="nil"/>
              <w:bottom w:val="nil"/>
            </w:tcBorders>
          </w:tcPr>
          <w:p w:rsidR="00000000" w:rsidRDefault="00D84ABF">
            <w:pPr>
              <w:spacing w:before="0" w:after="0" w:line="300" w:lineRule="exact"/>
              <w:jc w:val="center"/>
            </w:pPr>
            <w:r>
              <w:rPr>
                <w:rtl/>
              </w:rPr>
              <w:t>١٩٩٧</w:t>
            </w:r>
          </w:p>
        </w:tc>
      </w:tr>
      <w:tr w:rsidR="00000000">
        <w:tblPrEx>
          <w:tblCellMar>
            <w:top w:w="0" w:type="dxa"/>
            <w:bottom w:w="0" w:type="dxa"/>
          </w:tblCellMar>
        </w:tblPrEx>
        <w:trPr>
          <w:jc w:val="center"/>
        </w:trPr>
        <w:tc>
          <w:tcPr>
            <w:tcW w:w="1474" w:type="dxa"/>
            <w:tcBorders>
              <w:top w:val="nil"/>
              <w:bottom w:val="nil"/>
            </w:tcBorders>
          </w:tcPr>
          <w:p w:rsidR="00000000" w:rsidRDefault="00D84ABF">
            <w:pPr>
              <w:bidi w:val="0"/>
              <w:spacing w:before="0" w:after="0" w:line="300" w:lineRule="exact"/>
              <w:ind w:right="453"/>
              <w:jc w:val="right"/>
            </w:pPr>
            <w:r>
              <w:rPr>
                <w:rtl/>
              </w:rPr>
              <w:t>١</w:t>
            </w:r>
            <w:r>
              <w:t xml:space="preserve"> </w:t>
            </w:r>
            <w:r>
              <w:rPr>
                <w:rtl/>
              </w:rPr>
              <w:t>١٧٨</w:t>
            </w:r>
          </w:p>
        </w:tc>
        <w:tc>
          <w:tcPr>
            <w:tcW w:w="1474" w:type="dxa"/>
            <w:tcBorders>
              <w:top w:val="nil"/>
              <w:bottom w:val="nil"/>
            </w:tcBorders>
          </w:tcPr>
          <w:p w:rsidR="00000000" w:rsidRDefault="00D84ABF">
            <w:pPr>
              <w:bidi w:val="0"/>
              <w:spacing w:before="0" w:after="0" w:line="300" w:lineRule="exact"/>
              <w:jc w:val="center"/>
            </w:pPr>
            <w:r>
              <w:rPr>
                <w:rtl/>
              </w:rPr>
              <w:t>١</w:t>
            </w:r>
            <w:r>
              <w:t xml:space="preserve"> </w:t>
            </w:r>
            <w:r>
              <w:rPr>
                <w:rtl/>
              </w:rPr>
              <w:t>٢١٧</w:t>
            </w:r>
          </w:p>
        </w:tc>
        <w:tc>
          <w:tcPr>
            <w:tcW w:w="1474" w:type="dxa"/>
            <w:tcBorders>
              <w:top w:val="nil"/>
              <w:bottom w:val="nil"/>
            </w:tcBorders>
          </w:tcPr>
          <w:p w:rsidR="00000000" w:rsidRDefault="00D84ABF">
            <w:pPr>
              <w:bidi w:val="0"/>
              <w:spacing w:before="0" w:after="0" w:line="300" w:lineRule="exact"/>
              <w:jc w:val="center"/>
            </w:pPr>
            <w:r>
              <w:rPr>
                <w:rtl/>
              </w:rPr>
              <w:t>١</w:t>
            </w:r>
            <w:r>
              <w:t xml:space="preserve"> </w:t>
            </w:r>
            <w:r>
              <w:rPr>
                <w:rtl/>
              </w:rPr>
              <w:t>٢٥٣</w:t>
            </w:r>
          </w:p>
        </w:tc>
        <w:tc>
          <w:tcPr>
            <w:tcW w:w="1474" w:type="dxa"/>
            <w:tcBorders>
              <w:top w:val="nil"/>
              <w:bottom w:val="nil"/>
            </w:tcBorders>
          </w:tcPr>
          <w:p w:rsidR="00000000" w:rsidRDefault="00D84ABF">
            <w:pPr>
              <w:bidi w:val="0"/>
              <w:spacing w:before="0" w:after="0" w:line="300" w:lineRule="exact"/>
              <w:jc w:val="center"/>
            </w:pPr>
            <w:r>
              <w:rPr>
                <w:rtl/>
              </w:rPr>
              <w:t>١</w:t>
            </w:r>
            <w:r>
              <w:t xml:space="preserve"> </w:t>
            </w:r>
            <w:r>
              <w:rPr>
                <w:rtl/>
              </w:rPr>
              <w:t>٥٤٦</w:t>
            </w:r>
          </w:p>
        </w:tc>
        <w:tc>
          <w:tcPr>
            <w:tcW w:w="1474" w:type="dxa"/>
            <w:tcBorders>
              <w:top w:val="nil"/>
              <w:bottom w:val="nil"/>
            </w:tcBorders>
          </w:tcPr>
          <w:p w:rsidR="00000000" w:rsidRDefault="00D84ABF">
            <w:pPr>
              <w:bidi w:val="0"/>
              <w:spacing w:before="0" w:after="0" w:line="300" w:lineRule="exact"/>
              <w:jc w:val="center"/>
            </w:pPr>
            <w:r>
              <w:rPr>
                <w:rtl/>
              </w:rPr>
              <w:t>٥٠٩</w:t>
            </w:r>
          </w:p>
        </w:tc>
        <w:tc>
          <w:tcPr>
            <w:tcW w:w="1474" w:type="dxa"/>
            <w:tcBorders>
              <w:top w:val="nil"/>
              <w:bottom w:val="nil"/>
            </w:tcBorders>
          </w:tcPr>
          <w:p w:rsidR="00000000" w:rsidRDefault="00D84ABF">
            <w:pPr>
              <w:spacing w:before="0" w:after="0" w:line="300" w:lineRule="exact"/>
              <w:jc w:val="center"/>
            </w:pPr>
            <w:r>
              <w:rPr>
                <w:rtl/>
              </w:rPr>
              <w:t>١٩٩٨</w:t>
            </w:r>
          </w:p>
        </w:tc>
      </w:tr>
      <w:tr w:rsidR="00000000">
        <w:tblPrEx>
          <w:tblCellMar>
            <w:top w:w="0" w:type="dxa"/>
            <w:bottom w:w="0" w:type="dxa"/>
          </w:tblCellMar>
        </w:tblPrEx>
        <w:trPr>
          <w:jc w:val="center"/>
        </w:trPr>
        <w:tc>
          <w:tcPr>
            <w:tcW w:w="1474" w:type="dxa"/>
            <w:tcBorders>
              <w:top w:val="nil"/>
              <w:bottom w:val="nil"/>
            </w:tcBorders>
          </w:tcPr>
          <w:p w:rsidR="00000000" w:rsidRDefault="00D84ABF">
            <w:pPr>
              <w:bidi w:val="0"/>
              <w:spacing w:before="0" w:after="0" w:line="300" w:lineRule="exact"/>
              <w:ind w:right="453"/>
              <w:jc w:val="right"/>
            </w:pPr>
            <w:r>
              <w:rPr>
                <w:rtl/>
              </w:rPr>
              <w:t>٩١٣</w:t>
            </w:r>
          </w:p>
        </w:tc>
        <w:tc>
          <w:tcPr>
            <w:tcW w:w="1474" w:type="dxa"/>
            <w:tcBorders>
              <w:top w:val="nil"/>
              <w:bottom w:val="nil"/>
            </w:tcBorders>
          </w:tcPr>
          <w:p w:rsidR="00000000" w:rsidRDefault="00D84ABF">
            <w:pPr>
              <w:bidi w:val="0"/>
              <w:spacing w:before="0" w:after="0" w:line="300" w:lineRule="exact"/>
              <w:jc w:val="center"/>
            </w:pPr>
            <w:r>
              <w:rPr>
                <w:rtl/>
              </w:rPr>
              <w:t>١</w:t>
            </w:r>
            <w:r>
              <w:t xml:space="preserve"> </w:t>
            </w:r>
            <w:r>
              <w:rPr>
                <w:rtl/>
              </w:rPr>
              <w:t>١٠٨</w:t>
            </w:r>
          </w:p>
        </w:tc>
        <w:tc>
          <w:tcPr>
            <w:tcW w:w="1474" w:type="dxa"/>
            <w:tcBorders>
              <w:top w:val="nil"/>
              <w:bottom w:val="nil"/>
            </w:tcBorders>
          </w:tcPr>
          <w:p w:rsidR="00000000" w:rsidRDefault="00D84ABF">
            <w:pPr>
              <w:bidi w:val="0"/>
              <w:spacing w:before="0" w:after="0" w:line="300" w:lineRule="exact"/>
              <w:jc w:val="center"/>
            </w:pPr>
            <w:r>
              <w:rPr>
                <w:rtl/>
              </w:rPr>
              <w:t>١</w:t>
            </w:r>
            <w:r>
              <w:t xml:space="preserve"> </w:t>
            </w:r>
            <w:r>
              <w:rPr>
                <w:rtl/>
              </w:rPr>
              <w:t>١٩٦</w:t>
            </w:r>
          </w:p>
        </w:tc>
        <w:tc>
          <w:tcPr>
            <w:tcW w:w="1474" w:type="dxa"/>
            <w:tcBorders>
              <w:top w:val="nil"/>
              <w:bottom w:val="nil"/>
            </w:tcBorders>
          </w:tcPr>
          <w:p w:rsidR="00000000" w:rsidRDefault="00D84ABF">
            <w:pPr>
              <w:bidi w:val="0"/>
              <w:spacing w:before="0" w:after="0" w:line="300" w:lineRule="exact"/>
              <w:jc w:val="center"/>
            </w:pPr>
            <w:r>
              <w:rPr>
                <w:rtl/>
              </w:rPr>
              <w:t>١</w:t>
            </w:r>
            <w:r>
              <w:t xml:space="preserve"> </w:t>
            </w:r>
            <w:r>
              <w:rPr>
                <w:rtl/>
              </w:rPr>
              <w:t>٣٩٢</w:t>
            </w:r>
          </w:p>
        </w:tc>
        <w:tc>
          <w:tcPr>
            <w:tcW w:w="1474" w:type="dxa"/>
            <w:tcBorders>
              <w:top w:val="nil"/>
              <w:bottom w:val="nil"/>
            </w:tcBorders>
          </w:tcPr>
          <w:p w:rsidR="00000000" w:rsidRDefault="00D84ABF">
            <w:pPr>
              <w:bidi w:val="0"/>
              <w:spacing w:before="0" w:after="0" w:line="300" w:lineRule="exact"/>
              <w:jc w:val="center"/>
            </w:pPr>
            <w:r>
              <w:rPr>
                <w:rtl/>
              </w:rPr>
              <w:t>٦٦٥</w:t>
            </w:r>
          </w:p>
        </w:tc>
        <w:tc>
          <w:tcPr>
            <w:tcW w:w="1474" w:type="dxa"/>
            <w:tcBorders>
              <w:top w:val="nil"/>
              <w:bottom w:val="nil"/>
            </w:tcBorders>
          </w:tcPr>
          <w:p w:rsidR="00000000" w:rsidRDefault="00D84ABF">
            <w:pPr>
              <w:spacing w:before="0" w:after="0" w:line="300" w:lineRule="exact"/>
              <w:jc w:val="center"/>
            </w:pPr>
            <w:r>
              <w:rPr>
                <w:rtl/>
              </w:rPr>
              <w:t>١٩٩٩</w:t>
            </w:r>
          </w:p>
        </w:tc>
      </w:tr>
      <w:tr w:rsidR="00000000">
        <w:tblPrEx>
          <w:tblCellMar>
            <w:top w:w="0" w:type="dxa"/>
            <w:bottom w:w="0" w:type="dxa"/>
          </w:tblCellMar>
        </w:tblPrEx>
        <w:trPr>
          <w:jc w:val="center"/>
        </w:trPr>
        <w:tc>
          <w:tcPr>
            <w:tcW w:w="1474" w:type="dxa"/>
            <w:tcBorders>
              <w:top w:val="nil"/>
              <w:bottom w:val="nil"/>
            </w:tcBorders>
          </w:tcPr>
          <w:p w:rsidR="00000000" w:rsidRDefault="00D84ABF">
            <w:pPr>
              <w:bidi w:val="0"/>
              <w:spacing w:before="0" w:after="0" w:line="300" w:lineRule="exact"/>
              <w:ind w:right="453"/>
              <w:jc w:val="right"/>
            </w:pPr>
            <w:r>
              <w:rPr>
                <w:rtl/>
              </w:rPr>
              <w:t>٩٦٢</w:t>
            </w:r>
          </w:p>
        </w:tc>
        <w:tc>
          <w:tcPr>
            <w:tcW w:w="1474" w:type="dxa"/>
            <w:tcBorders>
              <w:top w:val="nil"/>
              <w:bottom w:val="nil"/>
            </w:tcBorders>
          </w:tcPr>
          <w:p w:rsidR="00000000" w:rsidRDefault="00D84ABF">
            <w:pPr>
              <w:bidi w:val="0"/>
              <w:spacing w:before="0" w:after="0" w:line="300" w:lineRule="exact"/>
              <w:jc w:val="center"/>
            </w:pPr>
            <w:r>
              <w:rPr>
                <w:rtl/>
              </w:rPr>
              <w:t>١</w:t>
            </w:r>
            <w:r>
              <w:t xml:space="preserve"> </w:t>
            </w:r>
            <w:r>
              <w:rPr>
                <w:rtl/>
              </w:rPr>
              <w:t>١٥١</w:t>
            </w:r>
          </w:p>
        </w:tc>
        <w:tc>
          <w:tcPr>
            <w:tcW w:w="1474" w:type="dxa"/>
            <w:tcBorders>
              <w:top w:val="nil"/>
              <w:bottom w:val="nil"/>
            </w:tcBorders>
          </w:tcPr>
          <w:p w:rsidR="00000000" w:rsidRDefault="00D84ABF">
            <w:pPr>
              <w:bidi w:val="0"/>
              <w:spacing w:before="0" w:after="0" w:line="300" w:lineRule="exact"/>
              <w:jc w:val="center"/>
            </w:pPr>
            <w:r>
              <w:rPr>
                <w:rtl/>
              </w:rPr>
              <w:t>١</w:t>
            </w:r>
            <w:r>
              <w:t xml:space="preserve"> </w:t>
            </w:r>
            <w:r>
              <w:rPr>
                <w:rtl/>
              </w:rPr>
              <w:t>٢٨٧</w:t>
            </w:r>
          </w:p>
        </w:tc>
        <w:tc>
          <w:tcPr>
            <w:tcW w:w="1474" w:type="dxa"/>
            <w:tcBorders>
              <w:top w:val="nil"/>
              <w:bottom w:val="nil"/>
            </w:tcBorders>
          </w:tcPr>
          <w:p w:rsidR="00000000" w:rsidRDefault="00D84ABF">
            <w:pPr>
              <w:bidi w:val="0"/>
              <w:spacing w:before="0" w:after="0" w:line="300" w:lineRule="exact"/>
              <w:jc w:val="center"/>
            </w:pPr>
            <w:r>
              <w:rPr>
                <w:rtl/>
              </w:rPr>
              <w:t>١</w:t>
            </w:r>
            <w:r>
              <w:t xml:space="preserve"> </w:t>
            </w:r>
            <w:r>
              <w:rPr>
                <w:rtl/>
              </w:rPr>
              <w:t>٥٠٣</w:t>
            </w:r>
          </w:p>
        </w:tc>
        <w:tc>
          <w:tcPr>
            <w:tcW w:w="1474" w:type="dxa"/>
            <w:tcBorders>
              <w:top w:val="nil"/>
              <w:bottom w:val="nil"/>
            </w:tcBorders>
          </w:tcPr>
          <w:p w:rsidR="00000000" w:rsidRDefault="00D84ABF">
            <w:pPr>
              <w:bidi w:val="0"/>
              <w:spacing w:before="0" w:after="0" w:line="300" w:lineRule="exact"/>
              <w:jc w:val="center"/>
            </w:pPr>
            <w:r>
              <w:rPr>
                <w:rtl/>
              </w:rPr>
              <w:t>٣٨٣</w:t>
            </w:r>
          </w:p>
        </w:tc>
        <w:tc>
          <w:tcPr>
            <w:tcW w:w="1474" w:type="dxa"/>
            <w:tcBorders>
              <w:top w:val="nil"/>
              <w:bottom w:val="nil"/>
            </w:tcBorders>
          </w:tcPr>
          <w:p w:rsidR="00000000" w:rsidRDefault="00D84ABF">
            <w:pPr>
              <w:spacing w:before="0" w:after="0" w:line="300" w:lineRule="exact"/>
              <w:jc w:val="center"/>
            </w:pPr>
            <w:r>
              <w:rPr>
                <w:rtl/>
              </w:rPr>
              <w:t>٢٠٠٠</w:t>
            </w:r>
          </w:p>
        </w:tc>
      </w:tr>
      <w:tr w:rsidR="00000000">
        <w:tblPrEx>
          <w:tblCellMar>
            <w:top w:w="0" w:type="dxa"/>
            <w:bottom w:w="0" w:type="dxa"/>
          </w:tblCellMar>
        </w:tblPrEx>
        <w:trPr>
          <w:jc w:val="center"/>
        </w:trPr>
        <w:tc>
          <w:tcPr>
            <w:tcW w:w="1474" w:type="dxa"/>
            <w:tcBorders>
              <w:top w:val="nil"/>
            </w:tcBorders>
          </w:tcPr>
          <w:p w:rsidR="00000000" w:rsidRDefault="00D84ABF">
            <w:pPr>
              <w:bidi w:val="0"/>
              <w:spacing w:before="0" w:after="0" w:line="300" w:lineRule="exact"/>
              <w:ind w:right="453"/>
              <w:jc w:val="right"/>
            </w:pPr>
            <w:r>
              <w:rPr>
                <w:rtl/>
              </w:rPr>
              <w:t>١</w:t>
            </w:r>
            <w:r>
              <w:t xml:space="preserve"> </w:t>
            </w:r>
            <w:r>
              <w:rPr>
                <w:rtl/>
              </w:rPr>
              <w:t>٠٢٨</w:t>
            </w:r>
          </w:p>
        </w:tc>
        <w:tc>
          <w:tcPr>
            <w:tcW w:w="1474" w:type="dxa"/>
            <w:tcBorders>
              <w:top w:val="nil"/>
            </w:tcBorders>
          </w:tcPr>
          <w:p w:rsidR="00000000" w:rsidRDefault="00D84ABF">
            <w:pPr>
              <w:bidi w:val="0"/>
              <w:spacing w:before="0" w:after="0" w:line="300" w:lineRule="exact"/>
              <w:jc w:val="center"/>
            </w:pPr>
            <w:r>
              <w:rPr>
                <w:rtl/>
              </w:rPr>
              <w:t>١</w:t>
            </w:r>
            <w:r>
              <w:t xml:space="preserve"> </w:t>
            </w:r>
            <w:r>
              <w:rPr>
                <w:rtl/>
              </w:rPr>
              <w:t>١٤٧</w:t>
            </w:r>
          </w:p>
        </w:tc>
        <w:tc>
          <w:tcPr>
            <w:tcW w:w="1474" w:type="dxa"/>
            <w:tcBorders>
              <w:top w:val="nil"/>
            </w:tcBorders>
          </w:tcPr>
          <w:p w:rsidR="00000000" w:rsidRDefault="00D84ABF">
            <w:pPr>
              <w:bidi w:val="0"/>
              <w:spacing w:before="0" w:after="0" w:line="300" w:lineRule="exact"/>
              <w:jc w:val="center"/>
            </w:pPr>
            <w:r>
              <w:rPr>
                <w:rtl/>
              </w:rPr>
              <w:t>١</w:t>
            </w:r>
            <w:r>
              <w:t xml:space="preserve"> </w:t>
            </w:r>
            <w:r>
              <w:rPr>
                <w:rtl/>
              </w:rPr>
              <w:t>١٤٢</w:t>
            </w:r>
          </w:p>
        </w:tc>
        <w:tc>
          <w:tcPr>
            <w:tcW w:w="1474" w:type="dxa"/>
            <w:tcBorders>
              <w:top w:val="nil"/>
            </w:tcBorders>
          </w:tcPr>
          <w:p w:rsidR="00000000" w:rsidRDefault="00D84ABF">
            <w:pPr>
              <w:bidi w:val="0"/>
              <w:spacing w:before="0" w:after="0" w:line="300" w:lineRule="exact"/>
              <w:jc w:val="center"/>
            </w:pPr>
            <w:r>
              <w:rPr>
                <w:rtl/>
              </w:rPr>
              <w:t>١</w:t>
            </w:r>
            <w:r>
              <w:t xml:space="preserve"> </w:t>
            </w:r>
            <w:r>
              <w:rPr>
                <w:rtl/>
              </w:rPr>
              <w:t>٤٣٥</w:t>
            </w:r>
          </w:p>
        </w:tc>
        <w:tc>
          <w:tcPr>
            <w:tcW w:w="1474" w:type="dxa"/>
            <w:tcBorders>
              <w:top w:val="nil"/>
            </w:tcBorders>
          </w:tcPr>
          <w:p w:rsidR="00000000" w:rsidRDefault="00D84ABF">
            <w:pPr>
              <w:bidi w:val="0"/>
              <w:spacing w:before="0" w:after="0" w:line="300" w:lineRule="exact"/>
              <w:jc w:val="center"/>
            </w:pPr>
            <w:r>
              <w:rPr>
                <w:rtl/>
              </w:rPr>
              <w:t>٣٦٢</w:t>
            </w:r>
          </w:p>
        </w:tc>
        <w:tc>
          <w:tcPr>
            <w:tcW w:w="1474" w:type="dxa"/>
            <w:tcBorders>
              <w:top w:val="nil"/>
            </w:tcBorders>
          </w:tcPr>
          <w:p w:rsidR="00000000" w:rsidRDefault="00D84ABF">
            <w:pPr>
              <w:spacing w:before="0" w:after="0" w:line="300" w:lineRule="exact"/>
              <w:jc w:val="center"/>
            </w:pPr>
            <w:r>
              <w:rPr>
                <w:rtl/>
              </w:rPr>
              <w:t>٢٠٠١</w:t>
            </w:r>
          </w:p>
        </w:tc>
      </w:tr>
    </w:tbl>
    <w:p w:rsidR="00000000" w:rsidRDefault="00D84ABF">
      <w:pPr>
        <w:pStyle w:val="BodyText"/>
        <w:framePr w:hSpace="0" w:vSpace="0" w:wrap="auto" w:vAnchor="margin" w:yAlign="inline"/>
        <w:bidi/>
        <w:spacing w:after="120"/>
        <w:rPr>
          <w:szCs w:val="24"/>
          <w:rtl/>
        </w:rPr>
      </w:pPr>
      <w:r>
        <w:rPr>
          <w:rFonts w:hint="cs"/>
          <w:szCs w:val="24"/>
          <w:rtl/>
        </w:rPr>
        <w:tab/>
      </w:r>
      <w:r>
        <w:rPr>
          <w:rFonts w:hint="cs"/>
          <w:i/>
          <w:iCs/>
          <w:szCs w:val="24"/>
          <w:rtl/>
          <w:lang w:bidi="ar-MA"/>
        </w:rPr>
        <w:t>المصدر</w:t>
      </w:r>
      <w:r>
        <w:rPr>
          <w:rFonts w:hint="cs"/>
          <w:szCs w:val="24"/>
          <w:rtl/>
          <w:lang w:bidi="ar-MA"/>
        </w:rPr>
        <w:t>: إدارة الضمان الاجتماعي</w:t>
      </w:r>
      <w:r>
        <w:rPr>
          <w:rFonts w:hint="cs"/>
          <w:szCs w:val="24"/>
          <w:rtl/>
        </w:rPr>
        <w:t>.</w:t>
      </w:r>
    </w:p>
    <w:p w:rsidR="00000000" w:rsidRDefault="00D84ABF">
      <w:pPr>
        <w:pStyle w:val="BodyText"/>
        <w:framePr w:hSpace="0" w:vSpace="0" w:wrap="auto" w:vAnchor="margin" w:yAlign="inline"/>
        <w:bidi/>
        <w:spacing w:after="120"/>
        <w:jc w:val="center"/>
        <w:rPr>
          <w:b/>
          <w:bCs/>
          <w:sz w:val="28"/>
          <w:szCs w:val="28"/>
          <w:rtl/>
        </w:rPr>
      </w:pPr>
      <w:r>
        <w:rPr>
          <w:rFonts w:hint="cs"/>
          <w:b/>
          <w:bCs/>
          <w:sz w:val="28"/>
          <w:szCs w:val="28"/>
          <w:rtl/>
          <w:lang w:bidi="ar-MA"/>
        </w:rPr>
        <w:t>الجدول ٧</w:t>
      </w:r>
    </w:p>
    <w:p w:rsidR="00000000" w:rsidRDefault="00D84ABF">
      <w:pPr>
        <w:pStyle w:val="BodyText"/>
        <w:framePr w:hSpace="0" w:vSpace="0" w:wrap="auto" w:vAnchor="margin" w:yAlign="inline"/>
        <w:bidi/>
        <w:spacing w:after="120"/>
        <w:jc w:val="center"/>
        <w:rPr>
          <w:b/>
          <w:bCs/>
          <w:sz w:val="28"/>
          <w:szCs w:val="28"/>
          <w:rtl/>
          <w:lang w:bidi="ar-MA"/>
        </w:rPr>
      </w:pPr>
      <w:r>
        <w:rPr>
          <w:rFonts w:hint="cs"/>
          <w:b/>
          <w:bCs/>
          <w:sz w:val="28"/>
          <w:szCs w:val="28"/>
          <w:rtl/>
          <w:lang w:bidi="ar-MA"/>
        </w:rPr>
        <w:t>عدد إصابات العمل بحسب القطاع</w:t>
      </w:r>
      <w:r>
        <w:rPr>
          <w:rFonts w:hint="cs"/>
          <w:b/>
          <w:bCs/>
          <w:sz w:val="28"/>
          <w:szCs w:val="28"/>
          <w:rtl/>
        </w:rPr>
        <w:t>،</w:t>
      </w:r>
      <w:r>
        <w:rPr>
          <w:rFonts w:hint="cs"/>
          <w:b/>
          <w:bCs/>
          <w:sz w:val="28"/>
          <w:szCs w:val="28"/>
          <w:rtl/>
          <w:lang w:bidi="ar-MA"/>
        </w:rPr>
        <w:t xml:space="preserve"> ١٩٩١-٢٠٠١</w:t>
      </w:r>
    </w:p>
    <w:tbl>
      <w:tblPr>
        <w:bidiVisual/>
        <w:tblW w:w="8755" w:type="dxa"/>
        <w:jc w:val="center"/>
        <w:tblInd w:w="-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
        <w:gridCol w:w="659"/>
        <w:gridCol w:w="709"/>
        <w:gridCol w:w="709"/>
        <w:gridCol w:w="708"/>
        <w:gridCol w:w="707"/>
        <w:gridCol w:w="720"/>
        <w:gridCol w:w="720"/>
        <w:gridCol w:w="720"/>
        <w:gridCol w:w="720"/>
        <w:gridCol w:w="720"/>
        <w:gridCol w:w="655"/>
      </w:tblGrid>
      <w:tr w:rsidR="00D84ABF" w:rsidTr="00D84ABF">
        <w:tblPrEx>
          <w:tblCellMar>
            <w:top w:w="0" w:type="dxa"/>
            <w:bottom w:w="0" w:type="dxa"/>
          </w:tblCellMar>
        </w:tblPrEx>
        <w:trPr>
          <w:jc w:val="center"/>
        </w:trPr>
        <w:tc>
          <w:tcPr>
            <w:tcW w:w="1008" w:type="dxa"/>
            <w:tcBorders>
              <w:bottom w:val="single" w:sz="4" w:space="0" w:color="auto"/>
            </w:tcBorders>
          </w:tcPr>
          <w:p w:rsidR="00D84ABF" w:rsidRDefault="00D84ABF">
            <w:pPr>
              <w:spacing w:before="0" w:after="0" w:line="320" w:lineRule="exact"/>
              <w:ind w:left="-57" w:right="-57"/>
              <w:jc w:val="center"/>
              <w:rPr>
                <w:sz w:val="16"/>
                <w:szCs w:val="16"/>
              </w:rPr>
            </w:pPr>
          </w:p>
        </w:tc>
        <w:tc>
          <w:tcPr>
            <w:tcW w:w="659" w:type="dxa"/>
            <w:tcBorders>
              <w:bottom w:val="single" w:sz="4" w:space="0" w:color="auto"/>
            </w:tcBorders>
          </w:tcPr>
          <w:p w:rsidR="00D84ABF" w:rsidRDefault="00D84ABF">
            <w:pPr>
              <w:spacing w:before="0" w:after="0" w:line="320" w:lineRule="exact"/>
              <w:ind w:left="-57" w:right="-57"/>
              <w:jc w:val="center"/>
              <w:rPr>
                <w:sz w:val="16"/>
                <w:szCs w:val="16"/>
              </w:rPr>
            </w:pPr>
            <w:r>
              <w:rPr>
                <w:sz w:val="16"/>
                <w:szCs w:val="16"/>
                <w:rtl/>
              </w:rPr>
              <w:t>١٩٩١</w:t>
            </w:r>
          </w:p>
        </w:tc>
        <w:tc>
          <w:tcPr>
            <w:tcW w:w="709" w:type="dxa"/>
            <w:tcBorders>
              <w:bottom w:val="single" w:sz="4" w:space="0" w:color="auto"/>
            </w:tcBorders>
          </w:tcPr>
          <w:p w:rsidR="00D84ABF" w:rsidRDefault="00D84ABF">
            <w:pPr>
              <w:spacing w:before="0" w:after="0" w:line="320" w:lineRule="exact"/>
              <w:ind w:left="-57" w:right="-57"/>
              <w:jc w:val="center"/>
              <w:rPr>
                <w:sz w:val="16"/>
                <w:szCs w:val="16"/>
              </w:rPr>
            </w:pPr>
            <w:r>
              <w:rPr>
                <w:sz w:val="16"/>
                <w:szCs w:val="16"/>
                <w:rtl/>
              </w:rPr>
              <w:t>١٩٩٢</w:t>
            </w:r>
          </w:p>
        </w:tc>
        <w:tc>
          <w:tcPr>
            <w:tcW w:w="709" w:type="dxa"/>
            <w:tcBorders>
              <w:bottom w:val="single" w:sz="4" w:space="0" w:color="auto"/>
            </w:tcBorders>
          </w:tcPr>
          <w:p w:rsidR="00D84ABF" w:rsidRDefault="00D84ABF">
            <w:pPr>
              <w:spacing w:before="0" w:after="0" w:line="320" w:lineRule="exact"/>
              <w:ind w:left="-57" w:right="-57"/>
              <w:jc w:val="center"/>
              <w:rPr>
                <w:sz w:val="16"/>
                <w:szCs w:val="16"/>
              </w:rPr>
            </w:pPr>
            <w:r>
              <w:rPr>
                <w:sz w:val="16"/>
                <w:szCs w:val="16"/>
                <w:rtl/>
              </w:rPr>
              <w:t>١٩٩٣</w:t>
            </w:r>
          </w:p>
        </w:tc>
        <w:tc>
          <w:tcPr>
            <w:tcW w:w="708" w:type="dxa"/>
            <w:tcBorders>
              <w:bottom w:val="single" w:sz="4" w:space="0" w:color="auto"/>
            </w:tcBorders>
          </w:tcPr>
          <w:p w:rsidR="00D84ABF" w:rsidRDefault="00D84ABF">
            <w:pPr>
              <w:spacing w:before="0" w:after="0" w:line="320" w:lineRule="exact"/>
              <w:ind w:left="-57" w:right="-57"/>
              <w:jc w:val="center"/>
              <w:rPr>
                <w:sz w:val="16"/>
                <w:szCs w:val="16"/>
              </w:rPr>
            </w:pPr>
            <w:r>
              <w:rPr>
                <w:sz w:val="16"/>
                <w:szCs w:val="16"/>
                <w:rtl/>
              </w:rPr>
              <w:t>١٩٩٤</w:t>
            </w:r>
          </w:p>
        </w:tc>
        <w:tc>
          <w:tcPr>
            <w:tcW w:w="707" w:type="dxa"/>
            <w:tcBorders>
              <w:bottom w:val="single" w:sz="4" w:space="0" w:color="auto"/>
            </w:tcBorders>
          </w:tcPr>
          <w:p w:rsidR="00D84ABF" w:rsidRDefault="00D84ABF">
            <w:pPr>
              <w:spacing w:before="0" w:after="0" w:line="320" w:lineRule="exact"/>
              <w:ind w:left="-57" w:right="-57"/>
              <w:jc w:val="center"/>
              <w:rPr>
                <w:sz w:val="16"/>
                <w:szCs w:val="16"/>
              </w:rPr>
            </w:pPr>
            <w:r>
              <w:rPr>
                <w:sz w:val="16"/>
                <w:szCs w:val="16"/>
                <w:rtl/>
              </w:rPr>
              <w:t>١٩٩٥</w:t>
            </w:r>
          </w:p>
        </w:tc>
        <w:tc>
          <w:tcPr>
            <w:tcW w:w="720" w:type="dxa"/>
            <w:tcBorders>
              <w:bottom w:val="single" w:sz="4" w:space="0" w:color="auto"/>
            </w:tcBorders>
          </w:tcPr>
          <w:p w:rsidR="00D84ABF" w:rsidRDefault="00D84ABF">
            <w:pPr>
              <w:spacing w:before="0" w:after="0" w:line="320" w:lineRule="exact"/>
              <w:ind w:left="-57" w:right="-57"/>
              <w:jc w:val="center"/>
              <w:rPr>
                <w:sz w:val="16"/>
                <w:szCs w:val="16"/>
              </w:rPr>
            </w:pPr>
            <w:r>
              <w:rPr>
                <w:sz w:val="16"/>
                <w:szCs w:val="16"/>
                <w:rtl/>
              </w:rPr>
              <w:t>١٩٩٦</w:t>
            </w:r>
          </w:p>
        </w:tc>
        <w:tc>
          <w:tcPr>
            <w:tcW w:w="720" w:type="dxa"/>
            <w:tcBorders>
              <w:bottom w:val="single" w:sz="4" w:space="0" w:color="auto"/>
            </w:tcBorders>
          </w:tcPr>
          <w:p w:rsidR="00D84ABF" w:rsidRDefault="00D84ABF">
            <w:pPr>
              <w:spacing w:before="0" w:after="0" w:line="320" w:lineRule="exact"/>
              <w:ind w:left="-57" w:right="-57"/>
              <w:jc w:val="center"/>
              <w:rPr>
                <w:sz w:val="16"/>
                <w:szCs w:val="16"/>
              </w:rPr>
            </w:pPr>
            <w:r>
              <w:rPr>
                <w:sz w:val="16"/>
                <w:szCs w:val="16"/>
                <w:rtl/>
              </w:rPr>
              <w:t>١٩٩٧</w:t>
            </w:r>
          </w:p>
        </w:tc>
        <w:tc>
          <w:tcPr>
            <w:tcW w:w="720" w:type="dxa"/>
            <w:tcBorders>
              <w:bottom w:val="single" w:sz="4" w:space="0" w:color="auto"/>
            </w:tcBorders>
          </w:tcPr>
          <w:p w:rsidR="00D84ABF" w:rsidRDefault="00D84ABF">
            <w:pPr>
              <w:spacing w:before="0" w:after="0" w:line="320" w:lineRule="exact"/>
              <w:ind w:left="-57" w:right="-57"/>
              <w:jc w:val="center"/>
              <w:rPr>
                <w:sz w:val="16"/>
                <w:szCs w:val="16"/>
              </w:rPr>
            </w:pPr>
            <w:r>
              <w:rPr>
                <w:sz w:val="16"/>
                <w:szCs w:val="16"/>
                <w:rtl/>
              </w:rPr>
              <w:t>١٩٩٨</w:t>
            </w:r>
          </w:p>
        </w:tc>
        <w:tc>
          <w:tcPr>
            <w:tcW w:w="720" w:type="dxa"/>
            <w:tcBorders>
              <w:bottom w:val="single" w:sz="4" w:space="0" w:color="auto"/>
            </w:tcBorders>
          </w:tcPr>
          <w:p w:rsidR="00D84ABF" w:rsidRDefault="00D84ABF">
            <w:pPr>
              <w:spacing w:before="0" w:after="0" w:line="320" w:lineRule="exact"/>
              <w:ind w:left="-57" w:right="-57"/>
              <w:jc w:val="center"/>
              <w:rPr>
                <w:sz w:val="16"/>
                <w:szCs w:val="16"/>
              </w:rPr>
            </w:pPr>
            <w:r>
              <w:rPr>
                <w:sz w:val="16"/>
                <w:szCs w:val="16"/>
                <w:rtl/>
              </w:rPr>
              <w:t>١٩٩٩</w:t>
            </w:r>
          </w:p>
        </w:tc>
        <w:tc>
          <w:tcPr>
            <w:tcW w:w="720" w:type="dxa"/>
            <w:tcBorders>
              <w:bottom w:val="single" w:sz="4" w:space="0" w:color="auto"/>
            </w:tcBorders>
          </w:tcPr>
          <w:p w:rsidR="00D84ABF" w:rsidRDefault="00D84ABF">
            <w:pPr>
              <w:spacing w:before="0" w:after="0" w:line="320" w:lineRule="exact"/>
              <w:ind w:left="-57" w:right="-57"/>
              <w:jc w:val="center"/>
              <w:rPr>
                <w:sz w:val="16"/>
                <w:szCs w:val="16"/>
              </w:rPr>
            </w:pPr>
            <w:r>
              <w:rPr>
                <w:sz w:val="16"/>
                <w:szCs w:val="16"/>
                <w:rtl/>
              </w:rPr>
              <w:t>٢٠٠٠</w:t>
            </w:r>
          </w:p>
        </w:tc>
        <w:tc>
          <w:tcPr>
            <w:tcW w:w="655" w:type="dxa"/>
            <w:tcBorders>
              <w:bottom w:val="single" w:sz="4" w:space="0" w:color="auto"/>
            </w:tcBorders>
          </w:tcPr>
          <w:p w:rsidR="00D84ABF" w:rsidRDefault="00D84ABF">
            <w:pPr>
              <w:spacing w:before="0" w:after="0" w:line="320" w:lineRule="exact"/>
              <w:ind w:left="-57" w:right="-57"/>
              <w:jc w:val="center"/>
              <w:rPr>
                <w:sz w:val="16"/>
                <w:szCs w:val="16"/>
              </w:rPr>
            </w:pPr>
            <w:r>
              <w:rPr>
                <w:sz w:val="16"/>
                <w:szCs w:val="16"/>
                <w:rtl/>
              </w:rPr>
              <w:t>٢٠٠١</w:t>
            </w:r>
          </w:p>
        </w:tc>
      </w:tr>
      <w:tr w:rsidR="00D84ABF" w:rsidTr="00D84ABF">
        <w:tblPrEx>
          <w:tblCellMar>
            <w:top w:w="0" w:type="dxa"/>
            <w:bottom w:w="0" w:type="dxa"/>
          </w:tblCellMar>
        </w:tblPrEx>
        <w:trPr>
          <w:jc w:val="center"/>
        </w:trPr>
        <w:tc>
          <w:tcPr>
            <w:tcW w:w="1008" w:type="dxa"/>
            <w:tcBorders>
              <w:bottom w:val="nil"/>
            </w:tcBorders>
          </w:tcPr>
          <w:p w:rsidR="00D84ABF" w:rsidRDefault="00D84ABF">
            <w:pPr>
              <w:spacing w:before="0" w:after="0" w:line="320" w:lineRule="exact"/>
              <w:ind w:right="-57"/>
              <w:jc w:val="both"/>
              <w:rPr>
                <w:rFonts w:hint="cs"/>
                <w:sz w:val="16"/>
                <w:szCs w:val="16"/>
              </w:rPr>
            </w:pPr>
            <w:r>
              <w:rPr>
                <w:rFonts w:hint="cs"/>
                <w:sz w:val="16"/>
                <w:szCs w:val="16"/>
                <w:rtl/>
              </w:rPr>
              <w:t>القطاع الخاص</w:t>
            </w:r>
          </w:p>
        </w:tc>
        <w:tc>
          <w:tcPr>
            <w:tcW w:w="659" w:type="dxa"/>
            <w:tcBorders>
              <w:bottom w:val="nil"/>
            </w:tcBorders>
          </w:tcPr>
          <w:p w:rsidR="00D84ABF" w:rsidRDefault="00D84ABF">
            <w:pPr>
              <w:bidi w:val="0"/>
              <w:spacing w:before="0" w:after="0" w:line="320" w:lineRule="exact"/>
              <w:ind w:left="-57" w:right="57"/>
              <w:jc w:val="right"/>
              <w:rPr>
                <w:sz w:val="16"/>
                <w:szCs w:val="16"/>
              </w:rPr>
            </w:pPr>
            <w:r>
              <w:rPr>
                <w:sz w:val="16"/>
                <w:szCs w:val="16"/>
                <w:rtl/>
              </w:rPr>
              <w:t>٢</w:t>
            </w:r>
            <w:r>
              <w:rPr>
                <w:sz w:val="16"/>
                <w:szCs w:val="16"/>
              </w:rPr>
              <w:t xml:space="preserve"> </w:t>
            </w:r>
            <w:r>
              <w:rPr>
                <w:sz w:val="16"/>
                <w:szCs w:val="16"/>
                <w:rtl/>
              </w:rPr>
              <w:t>٦٤٣</w:t>
            </w:r>
          </w:p>
        </w:tc>
        <w:tc>
          <w:tcPr>
            <w:tcW w:w="709" w:type="dxa"/>
            <w:tcBorders>
              <w:bottom w:val="nil"/>
            </w:tcBorders>
          </w:tcPr>
          <w:p w:rsidR="00D84ABF" w:rsidRDefault="00D84ABF">
            <w:pPr>
              <w:bidi w:val="0"/>
              <w:spacing w:before="0" w:after="0" w:line="320" w:lineRule="exact"/>
              <w:ind w:left="-57" w:right="57"/>
              <w:jc w:val="right"/>
              <w:rPr>
                <w:sz w:val="16"/>
                <w:szCs w:val="16"/>
              </w:rPr>
            </w:pPr>
            <w:r>
              <w:rPr>
                <w:sz w:val="16"/>
                <w:szCs w:val="16"/>
                <w:rtl/>
              </w:rPr>
              <w:t>٢</w:t>
            </w:r>
            <w:r>
              <w:rPr>
                <w:sz w:val="16"/>
                <w:szCs w:val="16"/>
              </w:rPr>
              <w:t xml:space="preserve"> </w:t>
            </w:r>
            <w:r>
              <w:rPr>
                <w:sz w:val="16"/>
                <w:szCs w:val="16"/>
                <w:rtl/>
              </w:rPr>
              <w:t>٧١٠</w:t>
            </w:r>
          </w:p>
        </w:tc>
        <w:tc>
          <w:tcPr>
            <w:tcW w:w="709" w:type="dxa"/>
            <w:tcBorders>
              <w:bottom w:val="nil"/>
            </w:tcBorders>
          </w:tcPr>
          <w:p w:rsidR="00D84ABF" w:rsidRDefault="00D84ABF">
            <w:pPr>
              <w:bidi w:val="0"/>
              <w:spacing w:before="0" w:after="0" w:line="320" w:lineRule="exact"/>
              <w:ind w:left="-57" w:right="57"/>
              <w:jc w:val="right"/>
              <w:rPr>
                <w:sz w:val="16"/>
                <w:szCs w:val="16"/>
              </w:rPr>
            </w:pPr>
            <w:r>
              <w:rPr>
                <w:sz w:val="16"/>
                <w:szCs w:val="16"/>
                <w:rtl/>
              </w:rPr>
              <w:t>٢</w:t>
            </w:r>
            <w:r>
              <w:rPr>
                <w:sz w:val="16"/>
                <w:szCs w:val="16"/>
              </w:rPr>
              <w:t xml:space="preserve"> </w:t>
            </w:r>
            <w:r>
              <w:rPr>
                <w:sz w:val="16"/>
                <w:szCs w:val="16"/>
                <w:rtl/>
              </w:rPr>
              <w:t>٢١٣</w:t>
            </w:r>
          </w:p>
        </w:tc>
        <w:tc>
          <w:tcPr>
            <w:tcW w:w="708" w:type="dxa"/>
            <w:tcBorders>
              <w:bottom w:val="nil"/>
            </w:tcBorders>
          </w:tcPr>
          <w:p w:rsidR="00D84ABF" w:rsidRDefault="00D84ABF">
            <w:pPr>
              <w:bidi w:val="0"/>
              <w:spacing w:before="0" w:after="0" w:line="320" w:lineRule="exact"/>
              <w:ind w:left="-57" w:right="57"/>
              <w:jc w:val="right"/>
              <w:rPr>
                <w:sz w:val="16"/>
                <w:szCs w:val="16"/>
              </w:rPr>
            </w:pPr>
            <w:r>
              <w:rPr>
                <w:sz w:val="16"/>
                <w:szCs w:val="16"/>
                <w:rtl/>
              </w:rPr>
              <w:t>٢</w:t>
            </w:r>
            <w:r>
              <w:rPr>
                <w:sz w:val="16"/>
                <w:szCs w:val="16"/>
              </w:rPr>
              <w:t xml:space="preserve"> </w:t>
            </w:r>
            <w:r>
              <w:rPr>
                <w:sz w:val="16"/>
                <w:szCs w:val="16"/>
                <w:rtl/>
              </w:rPr>
              <w:t>٦٢٦</w:t>
            </w:r>
          </w:p>
        </w:tc>
        <w:tc>
          <w:tcPr>
            <w:tcW w:w="707" w:type="dxa"/>
            <w:tcBorders>
              <w:bottom w:val="nil"/>
            </w:tcBorders>
          </w:tcPr>
          <w:p w:rsidR="00D84ABF" w:rsidRDefault="00D84ABF">
            <w:pPr>
              <w:bidi w:val="0"/>
              <w:spacing w:before="0" w:after="0" w:line="320" w:lineRule="exact"/>
              <w:ind w:left="-57" w:right="57"/>
              <w:jc w:val="right"/>
              <w:rPr>
                <w:sz w:val="16"/>
                <w:szCs w:val="16"/>
              </w:rPr>
            </w:pPr>
            <w:r>
              <w:rPr>
                <w:sz w:val="16"/>
                <w:szCs w:val="16"/>
                <w:rtl/>
              </w:rPr>
              <w:t>٢</w:t>
            </w:r>
            <w:r>
              <w:rPr>
                <w:sz w:val="16"/>
                <w:szCs w:val="16"/>
              </w:rPr>
              <w:t xml:space="preserve"> </w:t>
            </w:r>
            <w:r>
              <w:rPr>
                <w:sz w:val="16"/>
                <w:szCs w:val="16"/>
                <w:rtl/>
              </w:rPr>
              <w:t>٧٣٦</w:t>
            </w:r>
          </w:p>
        </w:tc>
        <w:tc>
          <w:tcPr>
            <w:tcW w:w="720" w:type="dxa"/>
            <w:tcBorders>
              <w:bottom w:val="nil"/>
            </w:tcBorders>
          </w:tcPr>
          <w:p w:rsidR="00D84ABF" w:rsidRDefault="00D84ABF">
            <w:pPr>
              <w:bidi w:val="0"/>
              <w:spacing w:before="0" w:after="0" w:line="320" w:lineRule="exact"/>
              <w:ind w:left="-57" w:right="57"/>
              <w:jc w:val="right"/>
              <w:rPr>
                <w:sz w:val="16"/>
                <w:szCs w:val="16"/>
              </w:rPr>
            </w:pPr>
            <w:r>
              <w:rPr>
                <w:sz w:val="16"/>
                <w:szCs w:val="16"/>
                <w:rtl/>
              </w:rPr>
              <w:t>٢</w:t>
            </w:r>
            <w:r>
              <w:rPr>
                <w:sz w:val="16"/>
                <w:szCs w:val="16"/>
              </w:rPr>
              <w:t xml:space="preserve"> </w:t>
            </w:r>
            <w:r>
              <w:rPr>
                <w:sz w:val="16"/>
                <w:szCs w:val="16"/>
                <w:rtl/>
              </w:rPr>
              <w:t>٦٧٢</w:t>
            </w:r>
          </w:p>
        </w:tc>
        <w:tc>
          <w:tcPr>
            <w:tcW w:w="720" w:type="dxa"/>
            <w:tcBorders>
              <w:bottom w:val="nil"/>
            </w:tcBorders>
          </w:tcPr>
          <w:p w:rsidR="00D84ABF" w:rsidRDefault="00D84ABF">
            <w:pPr>
              <w:bidi w:val="0"/>
              <w:spacing w:before="0" w:after="0" w:line="320" w:lineRule="exact"/>
              <w:ind w:left="-57" w:right="57"/>
              <w:jc w:val="right"/>
              <w:rPr>
                <w:sz w:val="16"/>
                <w:szCs w:val="16"/>
              </w:rPr>
            </w:pPr>
            <w:r>
              <w:rPr>
                <w:sz w:val="16"/>
                <w:szCs w:val="16"/>
                <w:rtl/>
              </w:rPr>
              <w:t>٣</w:t>
            </w:r>
            <w:r>
              <w:rPr>
                <w:sz w:val="16"/>
                <w:szCs w:val="16"/>
              </w:rPr>
              <w:t xml:space="preserve"> </w:t>
            </w:r>
            <w:r>
              <w:rPr>
                <w:sz w:val="16"/>
                <w:szCs w:val="16"/>
                <w:rtl/>
              </w:rPr>
              <w:t>٥٢٩</w:t>
            </w:r>
          </w:p>
        </w:tc>
        <w:tc>
          <w:tcPr>
            <w:tcW w:w="720" w:type="dxa"/>
            <w:tcBorders>
              <w:bottom w:val="nil"/>
            </w:tcBorders>
          </w:tcPr>
          <w:p w:rsidR="00D84ABF" w:rsidRDefault="00D84ABF">
            <w:pPr>
              <w:bidi w:val="0"/>
              <w:spacing w:before="0" w:after="0" w:line="320" w:lineRule="exact"/>
              <w:ind w:left="-57" w:right="57"/>
              <w:jc w:val="right"/>
              <w:rPr>
                <w:sz w:val="16"/>
                <w:szCs w:val="16"/>
              </w:rPr>
            </w:pPr>
            <w:r>
              <w:rPr>
                <w:sz w:val="16"/>
                <w:szCs w:val="16"/>
                <w:rtl/>
              </w:rPr>
              <w:t>٣</w:t>
            </w:r>
            <w:r>
              <w:rPr>
                <w:sz w:val="16"/>
                <w:szCs w:val="16"/>
              </w:rPr>
              <w:t xml:space="preserve"> </w:t>
            </w:r>
            <w:r>
              <w:rPr>
                <w:sz w:val="16"/>
                <w:szCs w:val="16"/>
                <w:rtl/>
              </w:rPr>
              <w:t>٠٣٨</w:t>
            </w:r>
          </w:p>
        </w:tc>
        <w:tc>
          <w:tcPr>
            <w:tcW w:w="720" w:type="dxa"/>
            <w:tcBorders>
              <w:bottom w:val="nil"/>
            </w:tcBorders>
          </w:tcPr>
          <w:p w:rsidR="00D84ABF" w:rsidRDefault="00D84ABF">
            <w:pPr>
              <w:bidi w:val="0"/>
              <w:spacing w:before="0" w:after="0" w:line="320" w:lineRule="exact"/>
              <w:ind w:left="-57" w:right="57"/>
              <w:jc w:val="right"/>
              <w:rPr>
                <w:sz w:val="16"/>
                <w:szCs w:val="16"/>
              </w:rPr>
            </w:pPr>
            <w:r>
              <w:rPr>
                <w:sz w:val="16"/>
                <w:szCs w:val="16"/>
                <w:rtl/>
              </w:rPr>
              <w:t>٣</w:t>
            </w:r>
            <w:r>
              <w:rPr>
                <w:sz w:val="16"/>
                <w:szCs w:val="16"/>
              </w:rPr>
              <w:t xml:space="preserve"> </w:t>
            </w:r>
            <w:r>
              <w:rPr>
                <w:sz w:val="16"/>
                <w:szCs w:val="16"/>
                <w:rtl/>
              </w:rPr>
              <w:t>٠٣٨</w:t>
            </w:r>
          </w:p>
        </w:tc>
        <w:tc>
          <w:tcPr>
            <w:tcW w:w="720" w:type="dxa"/>
            <w:tcBorders>
              <w:bottom w:val="nil"/>
            </w:tcBorders>
          </w:tcPr>
          <w:p w:rsidR="00D84ABF" w:rsidRDefault="00D84ABF">
            <w:pPr>
              <w:bidi w:val="0"/>
              <w:spacing w:before="0" w:after="0" w:line="320" w:lineRule="exact"/>
              <w:ind w:left="-57" w:right="57"/>
              <w:jc w:val="right"/>
              <w:rPr>
                <w:sz w:val="16"/>
                <w:szCs w:val="16"/>
              </w:rPr>
            </w:pPr>
            <w:r>
              <w:rPr>
                <w:sz w:val="16"/>
                <w:szCs w:val="16"/>
                <w:rtl/>
              </w:rPr>
              <w:t>٣</w:t>
            </w:r>
            <w:r>
              <w:rPr>
                <w:sz w:val="16"/>
                <w:szCs w:val="16"/>
              </w:rPr>
              <w:t xml:space="preserve"> </w:t>
            </w:r>
            <w:r>
              <w:rPr>
                <w:sz w:val="16"/>
                <w:szCs w:val="16"/>
                <w:rtl/>
              </w:rPr>
              <w:t>٢٨٦</w:t>
            </w:r>
          </w:p>
        </w:tc>
        <w:tc>
          <w:tcPr>
            <w:tcW w:w="655" w:type="dxa"/>
            <w:tcBorders>
              <w:bottom w:val="nil"/>
            </w:tcBorders>
          </w:tcPr>
          <w:p w:rsidR="00D84ABF" w:rsidRDefault="00D84ABF">
            <w:pPr>
              <w:bidi w:val="0"/>
              <w:spacing w:before="0" w:after="0" w:line="320" w:lineRule="exact"/>
              <w:ind w:left="-57" w:right="57"/>
              <w:jc w:val="right"/>
              <w:rPr>
                <w:sz w:val="16"/>
                <w:szCs w:val="16"/>
              </w:rPr>
            </w:pPr>
            <w:r>
              <w:rPr>
                <w:sz w:val="16"/>
                <w:szCs w:val="16"/>
                <w:rtl/>
              </w:rPr>
              <w:t>٣</w:t>
            </w:r>
            <w:r>
              <w:rPr>
                <w:sz w:val="16"/>
                <w:szCs w:val="16"/>
              </w:rPr>
              <w:t xml:space="preserve"> </w:t>
            </w:r>
            <w:r>
              <w:rPr>
                <w:sz w:val="16"/>
                <w:szCs w:val="16"/>
                <w:rtl/>
              </w:rPr>
              <w:t>٢٠٧</w:t>
            </w:r>
          </w:p>
        </w:tc>
      </w:tr>
      <w:tr w:rsidR="00D84ABF" w:rsidTr="00D84ABF">
        <w:tblPrEx>
          <w:tblCellMar>
            <w:top w:w="0" w:type="dxa"/>
            <w:bottom w:w="0" w:type="dxa"/>
          </w:tblCellMar>
        </w:tblPrEx>
        <w:trPr>
          <w:jc w:val="center"/>
        </w:trPr>
        <w:tc>
          <w:tcPr>
            <w:tcW w:w="1008" w:type="dxa"/>
            <w:tcBorders>
              <w:top w:val="nil"/>
              <w:bottom w:val="nil"/>
            </w:tcBorders>
          </w:tcPr>
          <w:p w:rsidR="00D84ABF" w:rsidRDefault="00D84ABF">
            <w:pPr>
              <w:spacing w:before="0" w:after="0" w:line="320" w:lineRule="exact"/>
              <w:ind w:right="-57"/>
              <w:jc w:val="both"/>
              <w:rPr>
                <w:rFonts w:hint="cs"/>
                <w:sz w:val="16"/>
                <w:szCs w:val="16"/>
              </w:rPr>
            </w:pPr>
            <w:r>
              <w:rPr>
                <w:rFonts w:hint="cs"/>
                <w:sz w:val="16"/>
                <w:szCs w:val="16"/>
                <w:rtl/>
              </w:rPr>
              <w:t>القطاع العام</w:t>
            </w:r>
          </w:p>
        </w:tc>
        <w:tc>
          <w:tcPr>
            <w:tcW w:w="659" w:type="dxa"/>
            <w:tcBorders>
              <w:top w:val="nil"/>
              <w:bottom w:val="nil"/>
            </w:tcBorders>
          </w:tcPr>
          <w:p w:rsidR="00D84ABF" w:rsidRDefault="00D84ABF">
            <w:pPr>
              <w:bidi w:val="0"/>
              <w:spacing w:before="0" w:after="0" w:line="320" w:lineRule="exact"/>
              <w:ind w:left="-57" w:right="57"/>
              <w:jc w:val="right"/>
              <w:rPr>
                <w:sz w:val="16"/>
                <w:szCs w:val="16"/>
              </w:rPr>
            </w:pPr>
            <w:r>
              <w:rPr>
                <w:sz w:val="16"/>
                <w:szCs w:val="16"/>
                <w:rtl/>
              </w:rPr>
              <w:t>٨٩٢</w:t>
            </w:r>
          </w:p>
        </w:tc>
        <w:tc>
          <w:tcPr>
            <w:tcW w:w="709" w:type="dxa"/>
            <w:tcBorders>
              <w:top w:val="nil"/>
              <w:bottom w:val="nil"/>
            </w:tcBorders>
          </w:tcPr>
          <w:p w:rsidR="00D84ABF" w:rsidRDefault="00D84ABF">
            <w:pPr>
              <w:bidi w:val="0"/>
              <w:spacing w:before="0" w:after="0" w:line="320" w:lineRule="exact"/>
              <w:ind w:left="-57" w:right="57"/>
              <w:jc w:val="right"/>
              <w:rPr>
                <w:sz w:val="16"/>
                <w:szCs w:val="16"/>
              </w:rPr>
            </w:pPr>
            <w:r>
              <w:rPr>
                <w:sz w:val="16"/>
                <w:szCs w:val="16"/>
                <w:rtl/>
              </w:rPr>
              <w:t>٨٠١</w:t>
            </w:r>
          </w:p>
        </w:tc>
        <w:tc>
          <w:tcPr>
            <w:tcW w:w="709" w:type="dxa"/>
            <w:tcBorders>
              <w:top w:val="nil"/>
              <w:bottom w:val="nil"/>
            </w:tcBorders>
          </w:tcPr>
          <w:p w:rsidR="00D84ABF" w:rsidRDefault="00D84ABF">
            <w:pPr>
              <w:bidi w:val="0"/>
              <w:spacing w:before="0" w:after="0" w:line="320" w:lineRule="exact"/>
              <w:ind w:left="-57" w:right="57"/>
              <w:jc w:val="right"/>
              <w:rPr>
                <w:sz w:val="16"/>
                <w:szCs w:val="16"/>
              </w:rPr>
            </w:pPr>
            <w:r>
              <w:rPr>
                <w:sz w:val="16"/>
                <w:szCs w:val="16"/>
                <w:rtl/>
              </w:rPr>
              <w:t>٦٤٩</w:t>
            </w:r>
          </w:p>
        </w:tc>
        <w:tc>
          <w:tcPr>
            <w:tcW w:w="708" w:type="dxa"/>
            <w:tcBorders>
              <w:top w:val="nil"/>
              <w:bottom w:val="nil"/>
            </w:tcBorders>
          </w:tcPr>
          <w:p w:rsidR="00D84ABF" w:rsidRDefault="00D84ABF">
            <w:pPr>
              <w:bidi w:val="0"/>
              <w:spacing w:before="0" w:after="0" w:line="320" w:lineRule="exact"/>
              <w:ind w:left="-57" w:right="57"/>
              <w:jc w:val="right"/>
              <w:rPr>
                <w:sz w:val="16"/>
                <w:szCs w:val="16"/>
              </w:rPr>
            </w:pPr>
            <w:r>
              <w:rPr>
                <w:sz w:val="16"/>
                <w:szCs w:val="16"/>
                <w:rtl/>
              </w:rPr>
              <w:t>٦٦٥</w:t>
            </w:r>
          </w:p>
        </w:tc>
        <w:tc>
          <w:tcPr>
            <w:tcW w:w="707" w:type="dxa"/>
            <w:tcBorders>
              <w:top w:val="nil"/>
              <w:bottom w:val="nil"/>
            </w:tcBorders>
          </w:tcPr>
          <w:p w:rsidR="00D84ABF" w:rsidRDefault="00D84ABF">
            <w:pPr>
              <w:bidi w:val="0"/>
              <w:spacing w:before="0" w:after="0" w:line="320" w:lineRule="exact"/>
              <w:ind w:left="-57" w:right="57"/>
              <w:jc w:val="right"/>
              <w:rPr>
                <w:sz w:val="16"/>
                <w:szCs w:val="16"/>
              </w:rPr>
            </w:pPr>
            <w:r>
              <w:rPr>
                <w:sz w:val="16"/>
                <w:szCs w:val="16"/>
                <w:rtl/>
              </w:rPr>
              <w:t>٦٥٤</w:t>
            </w:r>
          </w:p>
        </w:tc>
        <w:tc>
          <w:tcPr>
            <w:tcW w:w="720" w:type="dxa"/>
            <w:tcBorders>
              <w:top w:val="nil"/>
              <w:bottom w:val="nil"/>
            </w:tcBorders>
          </w:tcPr>
          <w:p w:rsidR="00D84ABF" w:rsidRDefault="00D84ABF">
            <w:pPr>
              <w:bidi w:val="0"/>
              <w:spacing w:before="0" w:after="0" w:line="320" w:lineRule="exact"/>
              <w:ind w:left="-57" w:right="57"/>
              <w:jc w:val="right"/>
              <w:rPr>
                <w:sz w:val="16"/>
                <w:szCs w:val="16"/>
              </w:rPr>
            </w:pPr>
            <w:r>
              <w:rPr>
                <w:sz w:val="16"/>
                <w:szCs w:val="16"/>
                <w:rtl/>
              </w:rPr>
              <w:t>٥٢٢</w:t>
            </w:r>
          </w:p>
        </w:tc>
        <w:tc>
          <w:tcPr>
            <w:tcW w:w="720" w:type="dxa"/>
            <w:tcBorders>
              <w:top w:val="nil"/>
              <w:bottom w:val="nil"/>
            </w:tcBorders>
          </w:tcPr>
          <w:p w:rsidR="00D84ABF" w:rsidRDefault="00D84ABF">
            <w:pPr>
              <w:bidi w:val="0"/>
              <w:spacing w:before="0" w:after="0" w:line="320" w:lineRule="exact"/>
              <w:ind w:left="-57" w:right="57"/>
              <w:jc w:val="right"/>
              <w:rPr>
                <w:sz w:val="16"/>
                <w:szCs w:val="16"/>
              </w:rPr>
            </w:pPr>
            <w:r>
              <w:rPr>
                <w:sz w:val="16"/>
                <w:szCs w:val="16"/>
                <w:rtl/>
              </w:rPr>
              <w:t>٦٣٧</w:t>
            </w:r>
          </w:p>
        </w:tc>
        <w:tc>
          <w:tcPr>
            <w:tcW w:w="720" w:type="dxa"/>
            <w:tcBorders>
              <w:top w:val="nil"/>
              <w:bottom w:val="nil"/>
            </w:tcBorders>
          </w:tcPr>
          <w:p w:rsidR="00D84ABF" w:rsidRDefault="00D84ABF">
            <w:pPr>
              <w:bidi w:val="0"/>
              <w:spacing w:before="0" w:after="0" w:line="320" w:lineRule="exact"/>
              <w:ind w:left="-57" w:right="57"/>
              <w:jc w:val="right"/>
              <w:rPr>
                <w:sz w:val="16"/>
                <w:szCs w:val="16"/>
              </w:rPr>
            </w:pPr>
            <w:r>
              <w:rPr>
                <w:sz w:val="16"/>
                <w:szCs w:val="16"/>
                <w:rtl/>
              </w:rPr>
              <w:t>٥٢١</w:t>
            </w:r>
          </w:p>
        </w:tc>
        <w:tc>
          <w:tcPr>
            <w:tcW w:w="720" w:type="dxa"/>
            <w:tcBorders>
              <w:top w:val="nil"/>
              <w:bottom w:val="nil"/>
            </w:tcBorders>
          </w:tcPr>
          <w:p w:rsidR="00D84ABF" w:rsidRDefault="00D84ABF">
            <w:pPr>
              <w:bidi w:val="0"/>
              <w:spacing w:before="0" w:after="0" w:line="320" w:lineRule="exact"/>
              <w:ind w:left="-57" w:right="57"/>
              <w:jc w:val="right"/>
              <w:rPr>
                <w:sz w:val="16"/>
                <w:szCs w:val="16"/>
              </w:rPr>
            </w:pPr>
            <w:r>
              <w:rPr>
                <w:sz w:val="16"/>
                <w:szCs w:val="16"/>
                <w:rtl/>
              </w:rPr>
              <w:t>٤٨٦</w:t>
            </w:r>
          </w:p>
        </w:tc>
        <w:tc>
          <w:tcPr>
            <w:tcW w:w="720" w:type="dxa"/>
            <w:tcBorders>
              <w:top w:val="nil"/>
              <w:bottom w:val="nil"/>
            </w:tcBorders>
          </w:tcPr>
          <w:p w:rsidR="00D84ABF" w:rsidRDefault="00D84ABF">
            <w:pPr>
              <w:bidi w:val="0"/>
              <w:spacing w:before="0" w:after="0" w:line="320" w:lineRule="exact"/>
              <w:ind w:left="-57" w:right="57"/>
              <w:jc w:val="right"/>
              <w:rPr>
                <w:sz w:val="16"/>
                <w:szCs w:val="16"/>
              </w:rPr>
            </w:pPr>
            <w:r>
              <w:rPr>
                <w:sz w:val="16"/>
                <w:szCs w:val="16"/>
                <w:rtl/>
              </w:rPr>
              <w:t>٤٨٣</w:t>
            </w:r>
          </w:p>
        </w:tc>
        <w:tc>
          <w:tcPr>
            <w:tcW w:w="655" w:type="dxa"/>
            <w:tcBorders>
              <w:top w:val="nil"/>
              <w:bottom w:val="nil"/>
            </w:tcBorders>
          </w:tcPr>
          <w:p w:rsidR="00D84ABF" w:rsidRDefault="00D84ABF">
            <w:pPr>
              <w:bidi w:val="0"/>
              <w:spacing w:before="0" w:after="0" w:line="320" w:lineRule="exact"/>
              <w:ind w:left="-57" w:right="57"/>
              <w:jc w:val="right"/>
              <w:rPr>
                <w:sz w:val="16"/>
                <w:szCs w:val="16"/>
              </w:rPr>
            </w:pPr>
            <w:r>
              <w:rPr>
                <w:sz w:val="16"/>
                <w:szCs w:val="16"/>
                <w:rtl/>
              </w:rPr>
              <w:t>٥٤٤</w:t>
            </w:r>
          </w:p>
        </w:tc>
      </w:tr>
      <w:tr w:rsidR="00D84ABF" w:rsidTr="00D84ABF">
        <w:tblPrEx>
          <w:tblCellMar>
            <w:top w:w="0" w:type="dxa"/>
            <w:bottom w:w="0" w:type="dxa"/>
          </w:tblCellMar>
        </w:tblPrEx>
        <w:trPr>
          <w:jc w:val="center"/>
        </w:trPr>
        <w:tc>
          <w:tcPr>
            <w:tcW w:w="1008" w:type="dxa"/>
            <w:tcBorders>
              <w:top w:val="nil"/>
              <w:bottom w:val="nil"/>
            </w:tcBorders>
          </w:tcPr>
          <w:p w:rsidR="00D84ABF" w:rsidRDefault="00D84ABF">
            <w:pPr>
              <w:spacing w:before="0" w:after="0" w:line="320" w:lineRule="exact"/>
              <w:ind w:right="-57"/>
              <w:jc w:val="both"/>
              <w:rPr>
                <w:rFonts w:hint="cs"/>
                <w:sz w:val="16"/>
                <w:szCs w:val="16"/>
                <w:rtl/>
                <w:lang w:bidi="ar-MA"/>
              </w:rPr>
            </w:pPr>
            <w:r>
              <w:rPr>
                <w:rFonts w:hint="cs"/>
                <w:sz w:val="16"/>
                <w:szCs w:val="16"/>
                <w:rtl/>
                <w:lang w:bidi="ar-MA"/>
              </w:rPr>
              <w:t>العاملون لحسابهم</w:t>
            </w:r>
          </w:p>
        </w:tc>
        <w:tc>
          <w:tcPr>
            <w:tcW w:w="659" w:type="dxa"/>
            <w:tcBorders>
              <w:top w:val="nil"/>
              <w:bottom w:val="nil"/>
            </w:tcBorders>
          </w:tcPr>
          <w:p w:rsidR="00D84ABF" w:rsidRDefault="00D84ABF">
            <w:pPr>
              <w:bidi w:val="0"/>
              <w:spacing w:before="0" w:after="0" w:line="320" w:lineRule="exact"/>
              <w:ind w:left="-57" w:right="57"/>
              <w:jc w:val="right"/>
              <w:rPr>
                <w:sz w:val="16"/>
                <w:szCs w:val="16"/>
              </w:rPr>
            </w:pPr>
            <w:r>
              <w:rPr>
                <w:sz w:val="16"/>
                <w:szCs w:val="16"/>
                <w:rtl/>
              </w:rPr>
              <w:t>٢٣٠</w:t>
            </w:r>
          </w:p>
        </w:tc>
        <w:tc>
          <w:tcPr>
            <w:tcW w:w="709" w:type="dxa"/>
            <w:tcBorders>
              <w:top w:val="nil"/>
              <w:bottom w:val="nil"/>
            </w:tcBorders>
          </w:tcPr>
          <w:p w:rsidR="00D84ABF" w:rsidRDefault="00D84ABF">
            <w:pPr>
              <w:bidi w:val="0"/>
              <w:spacing w:before="0" w:after="0" w:line="320" w:lineRule="exact"/>
              <w:ind w:left="-57" w:right="57"/>
              <w:jc w:val="right"/>
              <w:rPr>
                <w:sz w:val="16"/>
                <w:szCs w:val="16"/>
              </w:rPr>
            </w:pPr>
            <w:r>
              <w:rPr>
                <w:sz w:val="16"/>
                <w:szCs w:val="16"/>
                <w:rtl/>
              </w:rPr>
              <w:t>٢٤١</w:t>
            </w:r>
          </w:p>
        </w:tc>
        <w:tc>
          <w:tcPr>
            <w:tcW w:w="709" w:type="dxa"/>
            <w:tcBorders>
              <w:top w:val="nil"/>
              <w:bottom w:val="nil"/>
            </w:tcBorders>
          </w:tcPr>
          <w:p w:rsidR="00D84ABF" w:rsidRDefault="00D84ABF">
            <w:pPr>
              <w:bidi w:val="0"/>
              <w:spacing w:before="0" w:after="0" w:line="320" w:lineRule="exact"/>
              <w:ind w:left="-57" w:right="57"/>
              <w:jc w:val="right"/>
              <w:rPr>
                <w:sz w:val="16"/>
                <w:szCs w:val="16"/>
              </w:rPr>
            </w:pPr>
            <w:r>
              <w:rPr>
                <w:sz w:val="16"/>
                <w:szCs w:val="16"/>
                <w:rtl/>
              </w:rPr>
              <w:t>٢٠٧</w:t>
            </w:r>
          </w:p>
        </w:tc>
        <w:tc>
          <w:tcPr>
            <w:tcW w:w="708" w:type="dxa"/>
            <w:tcBorders>
              <w:top w:val="nil"/>
              <w:bottom w:val="nil"/>
            </w:tcBorders>
          </w:tcPr>
          <w:p w:rsidR="00D84ABF" w:rsidRDefault="00D84ABF">
            <w:pPr>
              <w:bidi w:val="0"/>
              <w:spacing w:before="0" w:after="0" w:line="320" w:lineRule="exact"/>
              <w:ind w:left="-57" w:right="57"/>
              <w:jc w:val="right"/>
              <w:rPr>
                <w:sz w:val="16"/>
                <w:szCs w:val="16"/>
              </w:rPr>
            </w:pPr>
            <w:r>
              <w:rPr>
                <w:sz w:val="16"/>
                <w:szCs w:val="16"/>
                <w:rtl/>
              </w:rPr>
              <w:t>٢٥٩</w:t>
            </w:r>
          </w:p>
        </w:tc>
        <w:tc>
          <w:tcPr>
            <w:tcW w:w="707" w:type="dxa"/>
            <w:tcBorders>
              <w:top w:val="nil"/>
              <w:bottom w:val="nil"/>
            </w:tcBorders>
          </w:tcPr>
          <w:p w:rsidR="00D84ABF" w:rsidRDefault="00D84ABF">
            <w:pPr>
              <w:bidi w:val="0"/>
              <w:spacing w:before="0" w:after="0" w:line="320" w:lineRule="exact"/>
              <w:ind w:left="-57" w:right="57"/>
              <w:jc w:val="right"/>
              <w:rPr>
                <w:sz w:val="16"/>
                <w:szCs w:val="16"/>
              </w:rPr>
            </w:pPr>
            <w:r>
              <w:rPr>
                <w:sz w:val="16"/>
                <w:szCs w:val="16"/>
                <w:rtl/>
              </w:rPr>
              <w:t>٢٢٢</w:t>
            </w:r>
          </w:p>
        </w:tc>
        <w:tc>
          <w:tcPr>
            <w:tcW w:w="720" w:type="dxa"/>
            <w:tcBorders>
              <w:top w:val="nil"/>
              <w:bottom w:val="nil"/>
            </w:tcBorders>
          </w:tcPr>
          <w:p w:rsidR="00D84ABF" w:rsidRDefault="00D84ABF">
            <w:pPr>
              <w:bidi w:val="0"/>
              <w:spacing w:before="0" w:after="0" w:line="320" w:lineRule="exact"/>
              <w:ind w:left="-57" w:right="57"/>
              <w:jc w:val="right"/>
              <w:rPr>
                <w:sz w:val="16"/>
                <w:szCs w:val="16"/>
              </w:rPr>
            </w:pPr>
            <w:r>
              <w:rPr>
                <w:sz w:val="16"/>
                <w:szCs w:val="16"/>
                <w:rtl/>
              </w:rPr>
              <w:t>١٧٣</w:t>
            </w:r>
          </w:p>
        </w:tc>
        <w:tc>
          <w:tcPr>
            <w:tcW w:w="720" w:type="dxa"/>
            <w:tcBorders>
              <w:top w:val="nil"/>
              <w:bottom w:val="nil"/>
            </w:tcBorders>
          </w:tcPr>
          <w:p w:rsidR="00D84ABF" w:rsidRDefault="00D84ABF">
            <w:pPr>
              <w:bidi w:val="0"/>
              <w:spacing w:before="0" w:after="0" w:line="320" w:lineRule="exact"/>
              <w:ind w:left="-57" w:right="57"/>
              <w:jc w:val="right"/>
              <w:rPr>
                <w:sz w:val="16"/>
                <w:szCs w:val="16"/>
              </w:rPr>
            </w:pPr>
            <w:r>
              <w:rPr>
                <w:sz w:val="16"/>
                <w:szCs w:val="16"/>
                <w:rtl/>
              </w:rPr>
              <w:t>٣٣٦</w:t>
            </w:r>
          </w:p>
        </w:tc>
        <w:tc>
          <w:tcPr>
            <w:tcW w:w="720" w:type="dxa"/>
            <w:tcBorders>
              <w:top w:val="nil"/>
              <w:bottom w:val="nil"/>
            </w:tcBorders>
          </w:tcPr>
          <w:p w:rsidR="00D84ABF" w:rsidRDefault="00D84ABF">
            <w:pPr>
              <w:bidi w:val="0"/>
              <w:spacing w:before="0" w:after="0" w:line="320" w:lineRule="exact"/>
              <w:ind w:left="-57" w:right="57"/>
              <w:jc w:val="right"/>
              <w:rPr>
                <w:sz w:val="16"/>
                <w:szCs w:val="16"/>
              </w:rPr>
            </w:pPr>
            <w:r>
              <w:rPr>
                <w:sz w:val="16"/>
                <w:szCs w:val="16"/>
                <w:rtl/>
              </w:rPr>
              <w:t>٣٠٠</w:t>
            </w:r>
          </w:p>
        </w:tc>
        <w:tc>
          <w:tcPr>
            <w:tcW w:w="720" w:type="dxa"/>
            <w:tcBorders>
              <w:top w:val="nil"/>
              <w:bottom w:val="nil"/>
            </w:tcBorders>
          </w:tcPr>
          <w:p w:rsidR="00D84ABF" w:rsidRDefault="00D84ABF">
            <w:pPr>
              <w:bidi w:val="0"/>
              <w:spacing w:before="0" w:after="0" w:line="320" w:lineRule="exact"/>
              <w:ind w:left="-57" w:right="57"/>
              <w:jc w:val="right"/>
              <w:rPr>
                <w:sz w:val="16"/>
                <w:szCs w:val="16"/>
              </w:rPr>
            </w:pPr>
            <w:r>
              <w:rPr>
                <w:sz w:val="16"/>
                <w:szCs w:val="16"/>
                <w:rtl/>
              </w:rPr>
              <w:t>٣٠٦</w:t>
            </w:r>
          </w:p>
        </w:tc>
        <w:tc>
          <w:tcPr>
            <w:tcW w:w="720" w:type="dxa"/>
            <w:tcBorders>
              <w:top w:val="nil"/>
              <w:bottom w:val="nil"/>
            </w:tcBorders>
          </w:tcPr>
          <w:p w:rsidR="00D84ABF" w:rsidRDefault="00D84ABF">
            <w:pPr>
              <w:bidi w:val="0"/>
              <w:spacing w:before="0" w:after="0" w:line="320" w:lineRule="exact"/>
              <w:ind w:left="-57" w:right="57"/>
              <w:jc w:val="right"/>
              <w:rPr>
                <w:sz w:val="16"/>
                <w:szCs w:val="16"/>
              </w:rPr>
            </w:pPr>
            <w:r>
              <w:rPr>
                <w:sz w:val="16"/>
                <w:szCs w:val="16"/>
                <w:rtl/>
              </w:rPr>
              <w:t>٢٩٦</w:t>
            </w:r>
          </w:p>
        </w:tc>
        <w:tc>
          <w:tcPr>
            <w:tcW w:w="655" w:type="dxa"/>
            <w:tcBorders>
              <w:top w:val="nil"/>
              <w:bottom w:val="nil"/>
            </w:tcBorders>
          </w:tcPr>
          <w:p w:rsidR="00D84ABF" w:rsidRDefault="00D84ABF">
            <w:pPr>
              <w:bidi w:val="0"/>
              <w:spacing w:before="0" w:after="0" w:line="320" w:lineRule="exact"/>
              <w:ind w:left="-57" w:right="57"/>
              <w:jc w:val="right"/>
              <w:rPr>
                <w:sz w:val="16"/>
                <w:szCs w:val="16"/>
              </w:rPr>
            </w:pPr>
            <w:r>
              <w:rPr>
                <w:sz w:val="16"/>
                <w:szCs w:val="16"/>
                <w:rtl/>
              </w:rPr>
              <w:t>٣٠٥</w:t>
            </w:r>
          </w:p>
        </w:tc>
      </w:tr>
      <w:tr w:rsidR="00D84ABF" w:rsidTr="00D84ABF">
        <w:tblPrEx>
          <w:tblCellMar>
            <w:top w:w="0" w:type="dxa"/>
            <w:bottom w:w="0" w:type="dxa"/>
          </w:tblCellMar>
        </w:tblPrEx>
        <w:trPr>
          <w:jc w:val="center"/>
        </w:trPr>
        <w:tc>
          <w:tcPr>
            <w:tcW w:w="1008" w:type="dxa"/>
            <w:tcBorders>
              <w:top w:val="nil"/>
            </w:tcBorders>
          </w:tcPr>
          <w:p w:rsidR="00D84ABF" w:rsidRDefault="00D84ABF">
            <w:pPr>
              <w:spacing w:before="0" w:after="0" w:line="320" w:lineRule="exact"/>
              <w:ind w:right="-57"/>
              <w:jc w:val="both"/>
              <w:rPr>
                <w:rFonts w:hint="cs"/>
                <w:sz w:val="16"/>
                <w:szCs w:val="16"/>
              </w:rPr>
            </w:pPr>
            <w:r>
              <w:rPr>
                <w:rFonts w:hint="cs"/>
                <w:sz w:val="16"/>
                <w:szCs w:val="16"/>
                <w:rtl/>
              </w:rPr>
              <w:t>شبه الحكومية</w:t>
            </w:r>
          </w:p>
        </w:tc>
        <w:tc>
          <w:tcPr>
            <w:tcW w:w="659" w:type="dxa"/>
            <w:tcBorders>
              <w:top w:val="nil"/>
            </w:tcBorders>
          </w:tcPr>
          <w:p w:rsidR="00D84ABF" w:rsidRDefault="00D84ABF">
            <w:pPr>
              <w:bidi w:val="0"/>
              <w:spacing w:before="0" w:after="0" w:line="320" w:lineRule="exact"/>
              <w:ind w:left="-57" w:right="57"/>
              <w:jc w:val="right"/>
              <w:rPr>
                <w:sz w:val="16"/>
                <w:szCs w:val="16"/>
              </w:rPr>
            </w:pPr>
            <w:r>
              <w:rPr>
                <w:sz w:val="16"/>
                <w:szCs w:val="16"/>
                <w:rtl/>
              </w:rPr>
              <w:t>٣</w:t>
            </w:r>
            <w:r>
              <w:rPr>
                <w:sz w:val="16"/>
                <w:szCs w:val="16"/>
              </w:rPr>
              <w:t xml:space="preserve"> </w:t>
            </w:r>
            <w:r>
              <w:rPr>
                <w:sz w:val="16"/>
                <w:szCs w:val="16"/>
                <w:rtl/>
              </w:rPr>
              <w:t>٢٩٧</w:t>
            </w:r>
          </w:p>
        </w:tc>
        <w:tc>
          <w:tcPr>
            <w:tcW w:w="709" w:type="dxa"/>
            <w:tcBorders>
              <w:top w:val="nil"/>
            </w:tcBorders>
          </w:tcPr>
          <w:p w:rsidR="00D84ABF" w:rsidRDefault="00D84ABF">
            <w:pPr>
              <w:bidi w:val="0"/>
              <w:spacing w:before="0" w:after="0" w:line="320" w:lineRule="exact"/>
              <w:ind w:left="-57" w:right="57"/>
              <w:jc w:val="right"/>
              <w:rPr>
                <w:sz w:val="16"/>
                <w:szCs w:val="16"/>
              </w:rPr>
            </w:pPr>
            <w:r>
              <w:rPr>
                <w:sz w:val="16"/>
                <w:szCs w:val="16"/>
                <w:rtl/>
              </w:rPr>
              <w:t>٣</w:t>
            </w:r>
            <w:r>
              <w:rPr>
                <w:sz w:val="16"/>
                <w:szCs w:val="16"/>
              </w:rPr>
              <w:t xml:space="preserve"> </w:t>
            </w:r>
            <w:r>
              <w:rPr>
                <w:sz w:val="16"/>
                <w:szCs w:val="16"/>
                <w:rtl/>
              </w:rPr>
              <w:t>٢٩٢</w:t>
            </w:r>
          </w:p>
        </w:tc>
        <w:tc>
          <w:tcPr>
            <w:tcW w:w="709" w:type="dxa"/>
            <w:tcBorders>
              <w:top w:val="nil"/>
            </w:tcBorders>
          </w:tcPr>
          <w:p w:rsidR="00D84ABF" w:rsidRDefault="00D84ABF">
            <w:pPr>
              <w:bidi w:val="0"/>
              <w:spacing w:before="0" w:after="0" w:line="320" w:lineRule="exact"/>
              <w:ind w:left="-57" w:right="57"/>
              <w:jc w:val="right"/>
              <w:rPr>
                <w:sz w:val="16"/>
                <w:szCs w:val="16"/>
              </w:rPr>
            </w:pPr>
            <w:r>
              <w:rPr>
                <w:sz w:val="16"/>
                <w:szCs w:val="16"/>
                <w:rtl/>
              </w:rPr>
              <w:t>٢</w:t>
            </w:r>
            <w:r>
              <w:rPr>
                <w:sz w:val="16"/>
                <w:szCs w:val="16"/>
              </w:rPr>
              <w:t xml:space="preserve"> </w:t>
            </w:r>
            <w:r>
              <w:rPr>
                <w:sz w:val="16"/>
                <w:szCs w:val="16"/>
                <w:rtl/>
              </w:rPr>
              <w:t>٤١١</w:t>
            </w:r>
          </w:p>
        </w:tc>
        <w:tc>
          <w:tcPr>
            <w:tcW w:w="708" w:type="dxa"/>
            <w:tcBorders>
              <w:top w:val="nil"/>
            </w:tcBorders>
          </w:tcPr>
          <w:p w:rsidR="00D84ABF" w:rsidRDefault="00D84ABF">
            <w:pPr>
              <w:bidi w:val="0"/>
              <w:spacing w:before="0" w:after="0" w:line="320" w:lineRule="exact"/>
              <w:ind w:left="-57" w:right="57"/>
              <w:jc w:val="right"/>
              <w:rPr>
                <w:sz w:val="16"/>
                <w:szCs w:val="16"/>
              </w:rPr>
            </w:pPr>
            <w:r>
              <w:rPr>
                <w:sz w:val="16"/>
                <w:szCs w:val="16"/>
                <w:rtl/>
              </w:rPr>
              <w:t>٢</w:t>
            </w:r>
            <w:r>
              <w:rPr>
                <w:sz w:val="16"/>
                <w:szCs w:val="16"/>
              </w:rPr>
              <w:t xml:space="preserve"> </w:t>
            </w:r>
            <w:r>
              <w:rPr>
                <w:sz w:val="16"/>
                <w:szCs w:val="16"/>
                <w:rtl/>
              </w:rPr>
              <w:t>٤٩٢</w:t>
            </w:r>
          </w:p>
        </w:tc>
        <w:tc>
          <w:tcPr>
            <w:tcW w:w="707" w:type="dxa"/>
            <w:tcBorders>
              <w:top w:val="nil"/>
            </w:tcBorders>
          </w:tcPr>
          <w:p w:rsidR="00D84ABF" w:rsidRDefault="00D84ABF">
            <w:pPr>
              <w:bidi w:val="0"/>
              <w:spacing w:before="0" w:after="0" w:line="320" w:lineRule="exact"/>
              <w:ind w:left="-57" w:right="57"/>
              <w:jc w:val="right"/>
              <w:rPr>
                <w:sz w:val="16"/>
                <w:szCs w:val="16"/>
              </w:rPr>
            </w:pPr>
            <w:r>
              <w:rPr>
                <w:sz w:val="16"/>
                <w:szCs w:val="16"/>
                <w:rtl/>
              </w:rPr>
              <w:t>٢</w:t>
            </w:r>
            <w:r>
              <w:rPr>
                <w:sz w:val="16"/>
                <w:szCs w:val="16"/>
              </w:rPr>
              <w:t xml:space="preserve"> </w:t>
            </w:r>
            <w:r>
              <w:rPr>
                <w:sz w:val="16"/>
                <w:szCs w:val="16"/>
                <w:rtl/>
              </w:rPr>
              <w:t>٣٥٦</w:t>
            </w:r>
          </w:p>
        </w:tc>
        <w:tc>
          <w:tcPr>
            <w:tcW w:w="720" w:type="dxa"/>
            <w:tcBorders>
              <w:top w:val="nil"/>
            </w:tcBorders>
          </w:tcPr>
          <w:p w:rsidR="00D84ABF" w:rsidRDefault="00D84ABF">
            <w:pPr>
              <w:bidi w:val="0"/>
              <w:spacing w:before="0" w:after="0" w:line="320" w:lineRule="exact"/>
              <w:ind w:left="-57" w:right="57"/>
              <w:jc w:val="right"/>
              <w:rPr>
                <w:sz w:val="16"/>
                <w:szCs w:val="16"/>
              </w:rPr>
            </w:pPr>
            <w:r>
              <w:rPr>
                <w:sz w:val="16"/>
                <w:szCs w:val="16"/>
                <w:rtl/>
              </w:rPr>
              <w:t>١</w:t>
            </w:r>
            <w:r>
              <w:rPr>
                <w:sz w:val="16"/>
                <w:szCs w:val="16"/>
              </w:rPr>
              <w:t xml:space="preserve"> </w:t>
            </w:r>
            <w:r>
              <w:rPr>
                <w:sz w:val="16"/>
                <w:szCs w:val="16"/>
                <w:rtl/>
              </w:rPr>
              <w:t>٨٥٦</w:t>
            </w:r>
          </w:p>
        </w:tc>
        <w:tc>
          <w:tcPr>
            <w:tcW w:w="720" w:type="dxa"/>
            <w:tcBorders>
              <w:top w:val="nil"/>
            </w:tcBorders>
          </w:tcPr>
          <w:p w:rsidR="00D84ABF" w:rsidRDefault="00D84ABF">
            <w:pPr>
              <w:bidi w:val="0"/>
              <w:spacing w:before="0" w:after="0" w:line="320" w:lineRule="exact"/>
              <w:ind w:left="-57" w:right="57"/>
              <w:jc w:val="right"/>
              <w:rPr>
                <w:sz w:val="16"/>
                <w:szCs w:val="16"/>
              </w:rPr>
            </w:pPr>
            <w:r>
              <w:rPr>
                <w:sz w:val="16"/>
                <w:szCs w:val="16"/>
                <w:rtl/>
              </w:rPr>
              <w:t>١</w:t>
            </w:r>
            <w:r>
              <w:rPr>
                <w:sz w:val="16"/>
                <w:szCs w:val="16"/>
              </w:rPr>
              <w:t xml:space="preserve"> </w:t>
            </w:r>
            <w:r>
              <w:rPr>
                <w:sz w:val="16"/>
                <w:szCs w:val="16"/>
                <w:rtl/>
              </w:rPr>
              <w:t>٨٣٦</w:t>
            </w:r>
          </w:p>
        </w:tc>
        <w:tc>
          <w:tcPr>
            <w:tcW w:w="720" w:type="dxa"/>
            <w:tcBorders>
              <w:top w:val="nil"/>
            </w:tcBorders>
          </w:tcPr>
          <w:p w:rsidR="00D84ABF" w:rsidRDefault="00D84ABF">
            <w:pPr>
              <w:bidi w:val="0"/>
              <w:spacing w:before="0" w:after="0" w:line="320" w:lineRule="exact"/>
              <w:ind w:left="-57" w:right="57"/>
              <w:jc w:val="right"/>
              <w:rPr>
                <w:sz w:val="16"/>
                <w:szCs w:val="16"/>
              </w:rPr>
            </w:pPr>
            <w:r>
              <w:rPr>
                <w:sz w:val="16"/>
                <w:szCs w:val="16"/>
                <w:rtl/>
              </w:rPr>
              <w:t>١</w:t>
            </w:r>
            <w:r>
              <w:rPr>
                <w:sz w:val="16"/>
                <w:szCs w:val="16"/>
              </w:rPr>
              <w:t xml:space="preserve"> </w:t>
            </w:r>
            <w:r>
              <w:rPr>
                <w:sz w:val="16"/>
                <w:szCs w:val="16"/>
                <w:rtl/>
              </w:rPr>
              <w:t>٨٤٤</w:t>
            </w:r>
          </w:p>
        </w:tc>
        <w:tc>
          <w:tcPr>
            <w:tcW w:w="720" w:type="dxa"/>
            <w:tcBorders>
              <w:top w:val="nil"/>
            </w:tcBorders>
          </w:tcPr>
          <w:p w:rsidR="00D84ABF" w:rsidRDefault="00D84ABF">
            <w:pPr>
              <w:bidi w:val="0"/>
              <w:spacing w:before="0" w:after="0" w:line="320" w:lineRule="exact"/>
              <w:ind w:left="-57" w:right="57"/>
              <w:jc w:val="right"/>
              <w:rPr>
                <w:sz w:val="16"/>
                <w:szCs w:val="16"/>
              </w:rPr>
            </w:pPr>
            <w:r>
              <w:rPr>
                <w:sz w:val="16"/>
                <w:szCs w:val="16"/>
                <w:rtl/>
              </w:rPr>
              <w:t>١</w:t>
            </w:r>
            <w:r>
              <w:rPr>
                <w:sz w:val="16"/>
                <w:szCs w:val="16"/>
              </w:rPr>
              <w:t xml:space="preserve"> </w:t>
            </w:r>
            <w:r>
              <w:rPr>
                <w:sz w:val="16"/>
                <w:szCs w:val="16"/>
                <w:rtl/>
              </w:rPr>
              <w:t>٤٤٤</w:t>
            </w:r>
          </w:p>
        </w:tc>
        <w:tc>
          <w:tcPr>
            <w:tcW w:w="720" w:type="dxa"/>
            <w:tcBorders>
              <w:top w:val="nil"/>
            </w:tcBorders>
          </w:tcPr>
          <w:p w:rsidR="00D84ABF" w:rsidRDefault="00D84ABF">
            <w:pPr>
              <w:bidi w:val="0"/>
              <w:spacing w:before="0" w:after="0" w:line="320" w:lineRule="exact"/>
              <w:ind w:left="-57" w:right="57"/>
              <w:jc w:val="right"/>
              <w:rPr>
                <w:sz w:val="16"/>
                <w:szCs w:val="16"/>
              </w:rPr>
            </w:pPr>
            <w:r>
              <w:rPr>
                <w:sz w:val="16"/>
                <w:szCs w:val="16"/>
                <w:rtl/>
              </w:rPr>
              <w:t>١</w:t>
            </w:r>
            <w:r>
              <w:rPr>
                <w:sz w:val="16"/>
                <w:szCs w:val="16"/>
              </w:rPr>
              <w:t xml:space="preserve"> </w:t>
            </w:r>
            <w:r>
              <w:rPr>
                <w:sz w:val="16"/>
                <w:szCs w:val="16"/>
                <w:rtl/>
              </w:rPr>
              <w:t>٢٢٠</w:t>
            </w:r>
          </w:p>
        </w:tc>
        <w:tc>
          <w:tcPr>
            <w:tcW w:w="655" w:type="dxa"/>
            <w:tcBorders>
              <w:top w:val="nil"/>
            </w:tcBorders>
          </w:tcPr>
          <w:p w:rsidR="00D84ABF" w:rsidRDefault="00D84ABF">
            <w:pPr>
              <w:bidi w:val="0"/>
              <w:spacing w:before="0" w:after="0" w:line="320" w:lineRule="exact"/>
              <w:ind w:left="-57" w:right="57"/>
              <w:jc w:val="right"/>
              <w:rPr>
                <w:sz w:val="16"/>
                <w:szCs w:val="16"/>
              </w:rPr>
            </w:pPr>
            <w:r>
              <w:rPr>
                <w:sz w:val="16"/>
                <w:szCs w:val="16"/>
                <w:rtl/>
              </w:rPr>
              <w:t>١</w:t>
            </w:r>
            <w:r>
              <w:rPr>
                <w:sz w:val="16"/>
                <w:szCs w:val="16"/>
              </w:rPr>
              <w:t xml:space="preserve"> </w:t>
            </w:r>
            <w:r>
              <w:rPr>
                <w:sz w:val="16"/>
                <w:szCs w:val="16"/>
                <w:rtl/>
              </w:rPr>
              <w:t>٠٥٨</w:t>
            </w:r>
          </w:p>
        </w:tc>
      </w:tr>
      <w:tr w:rsidR="00D84ABF" w:rsidTr="00D84ABF">
        <w:tblPrEx>
          <w:tblCellMar>
            <w:top w:w="0" w:type="dxa"/>
            <w:bottom w:w="0" w:type="dxa"/>
          </w:tblCellMar>
        </w:tblPrEx>
        <w:trPr>
          <w:jc w:val="center"/>
        </w:trPr>
        <w:tc>
          <w:tcPr>
            <w:tcW w:w="1008" w:type="dxa"/>
          </w:tcPr>
          <w:p w:rsidR="00D84ABF" w:rsidRDefault="00D84ABF">
            <w:pPr>
              <w:spacing w:before="0" w:after="0" w:line="320" w:lineRule="exact"/>
              <w:ind w:right="-57"/>
              <w:jc w:val="both"/>
              <w:rPr>
                <w:rFonts w:hint="cs"/>
                <w:sz w:val="16"/>
                <w:szCs w:val="16"/>
              </w:rPr>
            </w:pPr>
            <w:r>
              <w:rPr>
                <w:rFonts w:hint="cs"/>
                <w:sz w:val="16"/>
                <w:szCs w:val="16"/>
                <w:rtl/>
              </w:rPr>
              <w:t>المجموع</w:t>
            </w:r>
          </w:p>
        </w:tc>
        <w:tc>
          <w:tcPr>
            <w:tcW w:w="659" w:type="dxa"/>
          </w:tcPr>
          <w:p w:rsidR="00D84ABF" w:rsidRDefault="00D84ABF">
            <w:pPr>
              <w:bidi w:val="0"/>
              <w:spacing w:before="0" w:after="0" w:line="320" w:lineRule="exact"/>
              <w:ind w:left="-57" w:right="57"/>
              <w:jc w:val="right"/>
              <w:rPr>
                <w:sz w:val="16"/>
                <w:szCs w:val="16"/>
              </w:rPr>
            </w:pPr>
            <w:r>
              <w:rPr>
                <w:sz w:val="16"/>
                <w:szCs w:val="16"/>
                <w:rtl/>
              </w:rPr>
              <w:t>٧</w:t>
            </w:r>
            <w:r>
              <w:rPr>
                <w:sz w:val="16"/>
                <w:szCs w:val="16"/>
              </w:rPr>
              <w:t xml:space="preserve"> </w:t>
            </w:r>
            <w:r>
              <w:rPr>
                <w:sz w:val="16"/>
                <w:szCs w:val="16"/>
                <w:rtl/>
              </w:rPr>
              <w:t>٠٦٢</w:t>
            </w:r>
          </w:p>
        </w:tc>
        <w:tc>
          <w:tcPr>
            <w:tcW w:w="709" w:type="dxa"/>
          </w:tcPr>
          <w:p w:rsidR="00D84ABF" w:rsidRDefault="00D84ABF">
            <w:pPr>
              <w:bidi w:val="0"/>
              <w:spacing w:before="0" w:after="0" w:line="320" w:lineRule="exact"/>
              <w:ind w:left="-57" w:right="57"/>
              <w:jc w:val="right"/>
              <w:rPr>
                <w:sz w:val="16"/>
                <w:szCs w:val="16"/>
              </w:rPr>
            </w:pPr>
            <w:r>
              <w:rPr>
                <w:sz w:val="16"/>
                <w:szCs w:val="16"/>
                <w:rtl/>
              </w:rPr>
              <w:t>٦</w:t>
            </w:r>
            <w:r>
              <w:rPr>
                <w:sz w:val="16"/>
                <w:szCs w:val="16"/>
              </w:rPr>
              <w:t xml:space="preserve"> </w:t>
            </w:r>
            <w:r>
              <w:rPr>
                <w:sz w:val="16"/>
                <w:szCs w:val="16"/>
                <w:rtl/>
              </w:rPr>
              <w:t>٩٧٤</w:t>
            </w:r>
          </w:p>
        </w:tc>
        <w:tc>
          <w:tcPr>
            <w:tcW w:w="709" w:type="dxa"/>
          </w:tcPr>
          <w:p w:rsidR="00D84ABF" w:rsidRDefault="00D84ABF">
            <w:pPr>
              <w:bidi w:val="0"/>
              <w:spacing w:before="0" w:after="0" w:line="320" w:lineRule="exact"/>
              <w:ind w:left="-57" w:right="57"/>
              <w:jc w:val="right"/>
              <w:rPr>
                <w:sz w:val="16"/>
                <w:szCs w:val="16"/>
              </w:rPr>
            </w:pPr>
            <w:r>
              <w:rPr>
                <w:sz w:val="16"/>
                <w:szCs w:val="16"/>
                <w:rtl/>
              </w:rPr>
              <w:t>٥</w:t>
            </w:r>
            <w:r>
              <w:rPr>
                <w:sz w:val="16"/>
                <w:szCs w:val="16"/>
              </w:rPr>
              <w:t xml:space="preserve"> </w:t>
            </w:r>
            <w:r>
              <w:rPr>
                <w:sz w:val="16"/>
                <w:szCs w:val="16"/>
                <w:rtl/>
              </w:rPr>
              <w:t>٤٨٠</w:t>
            </w:r>
          </w:p>
        </w:tc>
        <w:tc>
          <w:tcPr>
            <w:tcW w:w="708" w:type="dxa"/>
          </w:tcPr>
          <w:p w:rsidR="00D84ABF" w:rsidRDefault="00D84ABF">
            <w:pPr>
              <w:bidi w:val="0"/>
              <w:spacing w:before="0" w:after="0" w:line="320" w:lineRule="exact"/>
              <w:ind w:left="-57" w:right="57"/>
              <w:jc w:val="right"/>
              <w:rPr>
                <w:sz w:val="16"/>
                <w:szCs w:val="16"/>
              </w:rPr>
            </w:pPr>
            <w:r>
              <w:rPr>
                <w:sz w:val="16"/>
                <w:szCs w:val="16"/>
                <w:rtl/>
              </w:rPr>
              <w:t>٦</w:t>
            </w:r>
            <w:r>
              <w:rPr>
                <w:sz w:val="16"/>
                <w:szCs w:val="16"/>
              </w:rPr>
              <w:t xml:space="preserve"> </w:t>
            </w:r>
            <w:r>
              <w:rPr>
                <w:sz w:val="16"/>
                <w:szCs w:val="16"/>
                <w:rtl/>
              </w:rPr>
              <w:t>٠٤٢</w:t>
            </w:r>
          </w:p>
        </w:tc>
        <w:tc>
          <w:tcPr>
            <w:tcW w:w="707" w:type="dxa"/>
          </w:tcPr>
          <w:p w:rsidR="00D84ABF" w:rsidRDefault="00D84ABF">
            <w:pPr>
              <w:bidi w:val="0"/>
              <w:spacing w:before="0" w:after="0" w:line="320" w:lineRule="exact"/>
              <w:ind w:left="-57" w:right="57"/>
              <w:jc w:val="right"/>
              <w:rPr>
                <w:sz w:val="16"/>
                <w:szCs w:val="16"/>
              </w:rPr>
            </w:pPr>
            <w:r>
              <w:rPr>
                <w:sz w:val="16"/>
                <w:szCs w:val="16"/>
                <w:rtl/>
              </w:rPr>
              <w:t>٥</w:t>
            </w:r>
            <w:r>
              <w:rPr>
                <w:sz w:val="16"/>
                <w:szCs w:val="16"/>
              </w:rPr>
              <w:t xml:space="preserve"> </w:t>
            </w:r>
            <w:r>
              <w:rPr>
                <w:sz w:val="16"/>
                <w:szCs w:val="16"/>
                <w:rtl/>
              </w:rPr>
              <w:t>٩٦٨</w:t>
            </w:r>
          </w:p>
        </w:tc>
        <w:tc>
          <w:tcPr>
            <w:tcW w:w="720" w:type="dxa"/>
          </w:tcPr>
          <w:p w:rsidR="00D84ABF" w:rsidRDefault="00D84ABF">
            <w:pPr>
              <w:bidi w:val="0"/>
              <w:spacing w:before="0" w:after="0" w:line="320" w:lineRule="exact"/>
              <w:ind w:left="-57" w:right="57"/>
              <w:jc w:val="right"/>
              <w:rPr>
                <w:sz w:val="16"/>
                <w:szCs w:val="16"/>
              </w:rPr>
            </w:pPr>
            <w:r>
              <w:rPr>
                <w:sz w:val="16"/>
                <w:szCs w:val="16"/>
                <w:rtl/>
              </w:rPr>
              <w:t>٥</w:t>
            </w:r>
            <w:r>
              <w:rPr>
                <w:sz w:val="16"/>
                <w:szCs w:val="16"/>
              </w:rPr>
              <w:t xml:space="preserve"> </w:t>
            </w:r>
            <w:r>
              <w:rPr>
                <w:sz w:val="16"/>
                <w:szCs w:val="16"/>
                <w:rtl/>
              </w:rPr>
              <w:t>٢٢٣</w:t>
            </w:r>
          </w:p>
        </w:tc>
        <w:tc>
          <w:tcPr>
            <w:tcW w:w="720" w:type="dxa"/>
          </w:tcPr>
          <w:p w:rsidR="00D84ABF" w:rsidRDefault="00D84ABF">
            <w:pPr>
              <w:bidi w:val="0"/>
              <w:spacing w:before="0" w:after="0" w:line="320" w:lineRule="exact"/>
              <w:ind w:left="-57" w:right="57"/>
              <w:jc w:val="right"/>
              <w:rPr>
                <w:sz w:val="16"/>
                <w:szCs w:val="16"/>
              </w:rPr>
            </w:pPr>
            <w:r>
              <w:rPr>
                <w:sz w:val="16"/>
                <w:szCs w:val="16"/>
                <w:rtl/>
              </w:rPr>
              <w:t>٦</w:t>
            </w:r>
            <w:r>
              <w:rPr>
                <w:sz w:val="16"/>
                <w:szCs w:val="16"/>
              </w:rPr>
              <w:t xml:space="preserve"> </w:t>
            </w:r>
            <w:r>
              <w:rPr>
                <w:sz w:val="16"/>
                <w:szCs w:val="16"/>
                <w:rtl/>
              </w:rPr>
              <w:t>٣٣٨</w:t>
            </w:r>
          </w:p>
        </w:tc>
        <w:tc>
          <w:tcPr>
            <w:tcW w:w="720" w:type="dxa"/>
          </w:tcPr>
          <w:p w:rsidR="00D84ABF" w:rsidRDefault="00D84ABF">
            <w:pPr>
              <w:bidi w:val="0"/>
              <w:spacing w:before="0" w:after="0" w:line="320" w:lineRule="exact"/>
              <w:ind w:left="-57" w:right="57"/>
              <w:jc w:val="right"/>
              <w:rPr>
                <w:sz w:val="16"/>
                <w:szCs w:val="16"/>
              </w:rPr>
            </w:pPr>
            <w:r>
              <w:rPr>
                <w:sz w:val="16"/>
                <w:szCs w:val="16"/>
                <w:rtl/>
              </w:rPr>
              <w:t>٥</w:t>
            </w:r>
            <w:r>
              <w:rPr>
                <w:sz w:val="16"/>
                <w:szCs w:val="16"/>
              </w:rPr>
              <w:t xml:space="preserve"> </w:t>
            </w:r>
            <w:r>
              <w:rPr>
                <w:sz w:val="16"/>
                <w:szCs w:val="16"/>
                <w:rtl/>
              </w:rPr>
              <w:t>٧٠٣</w:t>
            </w:r>
          </w:p>
        </w:tc>
        <w:tc>
          <w:tcPr>
            <w:tcW w:w="720" w:type="dxa"/>
          </w:tcPr>
          <w:p w:rsidR="00D84ABF" w:rsidRDefault="00D84ABF">
            <w:pPr>
              <w:bidi w:val="0"/>
              <w:spacing w:before="0" w:after="0" w:line="320" w:lineRule="exact"/>
              <w:ind w:left="-57" w:right="57"/>
              <w:jc w:val="right"/>
              <w:rPr>
                <w:sz w:val="16"/>
                <w:szCs w:val="16"/>
              </w:rPr>
            </w:pPr>
            <w:r>
              <w:rPr>
                <w:sz w:val="16"/>
                <w:szCs w:val="16"/>
                <w:rtl/>
              </w:rPr>
              <w:t>٥</w:t>
            </w:r>
            <w:r>
              <w:rPr>
                <w:sz w:val="16"/>
                <w:szCs w:val="16"/>
              </w:rPr>
              <w:t xml:space="preserve"> </w:t>
            </w:r>
            <w:r>
              <w:rPr>
                <w:sz w:val="16"/>
                <w:szCs w:val="16"/>
                <w:rtl/>
              </w:rPr>
              <w:t>٢٧٤</w:t>
            </w:r>
          </w:p>
        </w:tc>
        <w:tc>
          <w:tcPr>
            <w:tcW w:w="720" w:type="dxa"/>
          </w:tcPr>
          <w:p w:rsidR="00D84ABF" w:rsidRDefault="00D84ABF">
            <w:pPr>
              <w:bidi w:val="0"/>
              <w:spacing w:before="0" w:after="0" w:line="320" w:lineRule="exact"/>
              <w:ind w:left="-57" w:right="57"/>
              <w:jc w:val="right"/>
              <w:rPr>
                <w:sz w:val="16"/>
                <w:szCs w:val="16"/>
              </w:rPr>
            </w:pPr>
            <w:r>
              <w:rPr>
                <w:sz w:val="16"/>
                <w:szCs w:val="16"/>
                <w:rtl/>
              </w:rPr>
              <w:t>٥</w:t>
            </w:r>
            <w:r>
              <w:rPr>
                <w:sz w:val="16"/>
                <w:szCs w:val="16"/>
              </w:rPr>
              <w:t xml:space="preserve"> </w:t>
            </w:r>
            <w:r>
              <w:rPr>
                <w:sz w:val="16"/>
                <w:szCs w:val="16"/>
                <w:rtl/>
              </w:rPr>
              <w:t>٢٨٥</w:t>
            </w:r>
          </w:p>
        </w:tc>
        <w:tc>
          <w:tcPr>
            <w:tcW w:w="655" w:type="dxa"/>
          </w:tcPr>
          <w:p w:rsidR="00D84ABF" w:rsidRDefault="00D84ABF">
            <w:pPr>
              <w:bidi w:val="0"/>
              <w:spacing w:before="0" w:after="0" w:line="320" w:lineRule="exact"/>
              <w:ind w:left="-57" w:right="57"/>
              <w:jc w:val="right"/>
              <w:rPr>
                <w:sz w:val="16"/>
                <w:szCs w:val="16"/>
              </w:rPr>
            </w:pPr>
            <w:r>
              <w:rPr>
                <w:sz w:val="16"/>
                <w:szCs w:val="16"/>
                <w:rtl/>
              </w:rPr>
              <w:t>٥</w:t>
            </w:r>
            <w:r>
              <w:rPr>
                <w:sz w:val="16"/>
                <w:szCs w:val="16"/>
              </w:rPr>
              <w:t xml:space="preserve"> </w:t>
            </w:r>
            <w:r>
              <w:rPr>
                <w:sz w:val="16"/>
                <w:szCs w:val="16"/>
                <w:rtl/>
              </w:rPr>
              <w:t>١١٤</w:t>
            </w:r>
          </w:p>
        </w:tc>
      </w:tr>
    </w:tbl>
    <w:p w:rsidR="00000000" w:rsidRDefault="00D84ABF">
      <w:pPr>
        <w:pStyle w:val="BodyText"/>
        <w:framePr w:hSpace="0" w:vSpace="0" w:wrap="auto" w:vAnchor="margin" w:yAlign="inline"/>
        <w:bidi/>
        <w:spacing w:after="120"/>
        <w:rPr>
          <w:szCs w:val="24"/>
          <w:rtl/>
        </w:rPr>
      </w:pPr>
      <w:r>
        <w:rPr>
          <w:rFonts w:hint="cs"/>
          <w:szCs w:val="24"/>
          <w:rtl/>
        </w:rPr>
        <w:tab/>
      </w:r>
      <w:r>
        <w:rPr>
          <w:rFonts w:hint="cs"/>
          <w:i/>
          <w:iCs/>
          <w:szCs w:val="24"/>
          <w:rtl/>
          <w:lang w:bidi="ar-MA"/>
        </w:rPr>
        <w:t>المصدر</w:t>
      </w:r>
      <w:r>
        <w:rPr>
          <w:rFonts w:hint="cs"/>
          <w:szCs w:val="24"/>
          <w:rtl/>
          <w:lang w:bidi="ar-MA"/>
        </w:rPr>
        <w:t>: إدارة الضمان الاجتماعي</w:t>
      </w:r>
      <w:r>
        <w:rPr>
          <w:rFonts w:hint="cs"/>
          <w:szCs w:val="24"/>
          <w:rtl/>
        </w:rPr>
        <w:t>.</w:t>
      </w:r>
    </w:p>
    <w:p w:rsidR="00000000" w:rsidRDefault="00D84ABF">
      <w:pPr>
        <w:pStyle w:val="BodyText"/>
        <w:framePr w:hSpace="0" w:vSpace="0" w:wrap="auto" w:vAnchor="margin" w:yAlign="inline"/>
        <w:bidi/>
        <w:spacing w:after="120"/>
        <w:jc w:val="center"/>
        <w:rPr>
          <w:b/>
          <w:bCs/>
          <w:sz w:val="28"/>
          <w:szCs w:val="28"/>
          <w:rtl/>
        </w:rPr>
      </w:pPr>
      <w:r>
        <w:rPr>
          <w:rFonts w:hint="cs"/>
          <w:b/>
          <w:bCs/>
          <w:sz w:val="28"/>
          <w:szCs w:val="28"/>
          <w:rtl/>
          <w:lang w:bidi="ar-MA"/>
        </w:rPr>
        <w:t>الجدول ٨</w:t>
      </w:r>
    </w:p>
    <w:p w:rsidR="00000000" w:rsidRDefault="00D84ABF">
      <w:pPr>
        <w:pStyle w:val="BodyText"/>
        <w:framePr w:hSpace="0" w:vSpace="0" w:wrap="auto" w:vAnchor="margin" w:yAlign="inline"/>
        <w:bidi/>
        <w:spacing w:after="120"/>
        <w:jc w:val="center"/>
        <w:rPr>
          <w:b/>
          <w:bCs/>
          <w:sz w:val="28"/>
          <w:szCs w:val="28"/>
          <w:rtl/>
        </w:rPr>
      </w:pPr>
      <w:r>
        <w:rPr>
          <w:rFonts w:hint="cs"/>
          <w:b/>
          <w:bCs/>
          <w:sz w:val="28"/>
          <w:szCs w:val="28"/>
          <w:rtl/>
          <w:lang w:bidi="ar-MA"/>
        </w:rPr>
        <w:t>إجمالي مجموع الحوادث المميتة أثناء العمل</w:t>
      </w:r>
      <w:r>
        <w:rPr>
          <w:rFonts w:hint="cs"/>
          <w:b/>
          <w:bCs/>
          <w:sz w:val="28"/>
          <w:szCs w:val="28"/>
          <w:rtl/>
        </w:rPr>
        <w:t>،</w:t>
      </w:r>
      <w:r>
        <w:rPr>
          <w:rFonts w:hint="cs"/>
          <w:b/>
          <w:bCs/>
          <w:sz w:val="28"/>
          <w:szCs w:val="28"/>
          <w:rtl/>
          <w:lang w:bidi="ar-MA"/>
        </w:rPr>
        <w:t xml:space="preserve"> ١٩٩٣-٢٠٠١</w:t>
      </w:r>
    </w:p>
    <w:tbl>
      <w:tblPr>
        <w:tblW w:w="0" w:type="auto"/>
        <w:jc w:val="center"/>
        <w:tblInd w:w="1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03"/>
        <w:gridCol w:w="2192"/>
      </w:tblGrid>
      <w:tr w:rsidR="00000000">
        <w:tblPrEx>
          <w:tblCellMar>
            <w:top w:w="0" w:type="dxa"/>
            <w:bottom w:w="0" w:type="dxa"/>
          </w:tblCellMar>
        </w:tblPrEx>
        <w:trPr>
          <w:jc w:val="center"/>
        </w:trPr>
        <w:tc>
          <w:tcPr>
            <w:tcW w:w="2303" w:type="dxa"/>
            <w:tcBorders>
              <w:bottom w:val="single" w:sz="4" w:space="0" w:color="auto"/>
            </w:tcBorders>
          </w:tcPr>
          <w:p w:rsidR="00000000" w:rsidRDefault="00D84ABF">
            <w:pPr>
              <w:bidi w:val="0"/>
              <w:spacing w:before="0" w:after="0" w:line="300" w:lineRule="exact"/>
              <w:jc w:val="center"/>
              <w:rPr>
                <w:rFonts w:hint="cs"/>
                <w:sz w:val="28"/>
                <w:szCs w:val="28"/>
              </w:rPr>
            </w:pPr>
            <w:r>
              <w:rPr>
                <w:rFonts w:hint="cs"/>
                <w:sz w:val="28"/>
                <w:szCs w:val="28"/>
                <w:rtl/>
              </w:rPr>
              <w:t>عدد الحوادث المميتة</w:t>
            </w:r>
          </w:p>
        </w:tc>
        <w:tc>
          <w:tcPr>
            <w:tcW w:w="2192" w:type="dxa"/>
            <w:tcBorders>
              <w:bottom w:val="single" w:sz="4" w:space="0" w:color="auto"/>
            </w:tcBorders>
          </w:tcPr>
          <w:p w:rsidR="00000000" w:rsidRDefault="00D84ABF">
            <w:pPr>
              <w:bidi w:val="0"/>
              <w:spacing w:before="0" w:after="0" w:line="300" w:lineRule="exact"/>
              <w:jc w:val="center"/>
              <w:rPr>
                <w:rFonts w:hint="cs"/>
                <w:sz w:val="28"/>
                <w:szCs w:val="28"/>
              </w:rPr>
            </w:pPr>
            <w:r>
              <w:rPr>
                <w:rFonts w:hint="cs"/>
                <w:sz w:val="28"/>
                <w:szCs w:val="28"/>
                <w:rtl/>
              </w:rPr>
              <w:t>الس</w:t>
            </w:r>
            <w:r>
              <w:rPr>
                <w:rFonts w:hint="cs"/>
                <w:sz w:val="28"/>
                <w:szCs w:val="28"/>
                <w:rtl/>
              </w:rPr>
              <w:t>نة</w:t>
            </w:r>
          </w:p>
        </w:tc>
      </w:tr>
      <w:tr w:rsidR="00000000">
        <w:tblPrEx>
          <w:tblCellMar>
            <w:top w:w="0" w:type="dxa"/>
            <w:bottom w:w="0" w:type="dxa"/>
          </w:tblCellMar>
        </w:tblPrEx>
        <w:trPr>
          <w:jc w:val="center"/>
        </w:trPr>
        <w:tc>
          <w:tcPr>
            <w:tcW w:w="2303" w:type="dxa"/>
            <w:tcBorders>
              <w:bottom w:val="nil"/>
            </w:tcBorders>
          </w:tcPr>
          <w:p w:rsidR="00000000" w:rsidRDefault="00D84ABF">
            <w:pPr>
              <w:bidi w:val="0"/>
              <w:spacing w:before="0" w:after="0" w:line="300" w:lineRule="exact"/>
              <w:ind w:right="720"/>
              <w:jc w:val="right"/>
            </w:pPr>
            <w:r>
              <w:rPr>
                <w:rtl/>
              </w:rPr>
              <w:t>١٠</w:t>
            </w:r>
          </w:p>
        </w:tc>
        <w:tc>
          <w:tcPr>
            <w:tcW w:w="2192" w:type="dxa"/>
            <w:tcBorders>
              <w:bottom w:val="nil"/>
            </w:tcBorders>
          </w:tcPr>
          <w:p w:rsidR="00000000" w:rsidRDefault="00D84ABF">
            <w:pPr>
              <w:bidi w:val="0"/>
              <w:spacing w:before="0" w:after="0" w:line="300" w:lineRule="exact"/>
              <w:jc w:val="center"/>
            </w:pPr>
            <w:r>
              <w:rPr>
                <w:rtl/>
              </w:rPr>
              <w:t>١٩٩٣</w:t>
            </w:r>
          </w:p>
        </w:tc>
      </w:tr>
      <w:tr w:rsidR="00000000">
        <w:tblPrEx>
          <w:tblCellMar>
            <w:top w:w="0" w:type="dxa"/>
            <w:bottom w:w="0" w:type="dxa"/>
          </w:tblCellMar>
        </w:tblPrEx>
        <w:trPr>
          <w:jc w:val="center"/>
        </w:trPr>
        <w:tc>
          <w:tcPr>
            <w:tcW w:w="2303" w:type="dxa"/>
            <w:tcBorders>
              <w:top w:val="nil"/>
              <w:bottom w:val="nil"/>
            </w:tcBorders>
          </w:tcPr>
          <w:p w:rsidR="00000000" w:rsidRDefault="00D84ABF">
            <w:pPr>
              <w:bidi w:val="0"/>
              <w:spacing w:before="0" w:after="0" w:line="300" w:lineRule="exact"/>
              <w:ind w:right="720"/>
              <w:jc w:val="right"/>
            </w:pPr>
            <w:r>
              <w:rPr>
                <w:rtl/>
              </w:rPr>
              <w:t>٤</w:t>
            </w:r>
          </w:p>
        </w:tc>
        <w:tc>
          <w:tcPr>
            <w:tcW w:w="2192" w:type="dxa"/>
            <w:tcBorders>
              <w:top w:val="nil"/>
              <w:bottom w:val="nil"/>
            </w:tcBorders>
          </w:tcPr>
          <w:p w:rsidR="00000000" w:rsidRDefault="00D84ABF">
            <w:pPr>
              <w:bidi w:val="0"/>
              <w:spacing w:before="0" w:after="0" w:line="300" w:lineRule="exact"/>
              <w:jc w:val="center"/>
            </w:pPr>
            <w:r>
              <w:rPr>
                <w:rtl/>
              </w:rPr>
              <w:t>١٩٩٤</w:t>
            </w:r>
          </w:p>
        </w:tc>
      </w:tr>
      <w:tr w:rsidR="00000000">
        <w:tblPrEx>
          <w:tblCellMar>
            <w:top w:w="0" w:type="dxa"/>
            <w:bottom w:w="0" w:type="dxa"/>
          </w:tblCellMar>
        </w:tblPrEx>
        <w:trPr>
          <w:jc w:val="center"/>
        </w:trPr>
        <w:tc>
          <w:tcPr>
            <w:tcW w:w="2303" w:type="dxa"/>
            <w:tcBorders>
              <w:top w:val="nil"/>
              <w:bottom w:val="nil"/>
            </w:tcBorders>
          </w:tcPr>
          <w:p w:rsidR="00000000" w:rsidRDefault="00D84ABF">
            <w:pPr>
              <w:bidi w:val="0"/>
              <w:spacing w:before="0" w:after="0" w:line="300" w:lineRule="exact"/>
              <w:ind w:right="720"/>
              <w:jc w:val="right"/>
            </w:pPr>
            <w:r>
              <w:rPr>
                <w:rtl/>
              </w:rPr>
              <w:t>١٣</w:t>
            </w:r>
          </w:p>
        </w:tc>
        <w:tc>
          <w:tcPr>
            <w:tcW w:w="2192" w:type="dxa"/>
            <w:tcBorders>
              <w:top w:val="nil"/>
              <w:bottom w:val="nil"/>
            </w:tcBorders>
          </w:tcPr>
          <w:p w:rsidR="00000000" w:rsidRDefault="00D84ABF">
            <w:pPr>
              <w:bidi w:val="0"/>
              <w:spacing w:before="0" w:after="0" w:line="300" w:lineRule="exact"/>
              <w:jc w:val="center"/>
            </w:pPr>
            <w:r>
              <w:rPr>
                <w:rtl/>
              </w:rPr>
              <w:t>١٩٩٥</w:t>
            </w:r>
          </w:p>
        </w:tc>
      </w:tr>
      <w:tr w:rsidR="00000000">
        <w:tblPrEx>
          <w:tblCellMar>
            <w:top w:w="0" w:type="dxa"/>
            <w:bottom w:w="0" w:type="dxa"/>
          </w:tblCellMar>
        </w:tblPrEx>
        <w:trPr>
          <w:jc w:val="center"/>
        </w:trPr>
        <w:tc>
          <w:tcPr>
            <w:tcW w:w="2303" w:type="dxa"/>
            <w:tcBorders>
              <w:top w:val="nil"/>
              <w:bottom w:val="nil"/>
            </w:tcBorders>
          </w:tcPr>
          <w:p w:rsidR="00000000" w:rsidRDefault="00D84ABF">
            <w:pPr>
              <w:bidi w:val="0"/>
              <w:spacing w:before="0" w:after="0" w:line="300" w:lineRule="exact"/>
              <w:ind w:right="720"/>
              <w:jc w:val="right"/>
            </w:pPr>
            <w:r>
              <w:rPr>
                <w:rtl/>
              </w:rPr>
              <w:t>١٢</w:t>
            </w:r>
          </w:p>
        </w:tc>
        <w:tc>
          <w:tcPr>
            <w:tcW w:w="2192" w:type="dxa"/>
            <w:tcBorders>
              <w:top w:val="nil"/>
              <w:bottom w:val="nil"/>
            </w:tcBorders>
          </w:tcPr>
          <w:p w:rsidR="00000000" w:rsidRDefault="00D84ABF">
            <w:pPr>
              <w:bidi w:val="0"/>
              <w:spacing w:before="0" w:after="0" w:line="300" w:lineRule="exact"/>
              <w:jc w:val="center"/>
            </w:pPr>
            <w:r>
              <w:rPr>
                <w:rtl/>
              </w:rPr>
              <w:t>١٩٩٦</w:t>
            </w:r>
          </w:p>
        </w:tc>
      </w:tr>
      <w:tr w:rsidR="00000000">
        <w:tblPrEx>
          <w:tblCellMar>
            <w:top w:w="0" w:type="dxa"/>
            <w:bottom w:w="0" w:type="dxa"/>
          </w:tblCellMar>
        </w:tblPrEx>
        <w:trPr>
          <w:jc w:val="center"/>
        </w:trPr>
        <w:tc>
          <w:tcPr>
            <w:tcW w:w="2303" w:type="dxa"/>
            <w:tcBorders>
              <w:top w:val="nil"/>
              <w:bottom w:val="nil"/>
            </w:tcBorders>
          </w:tcPr>
          <w:p w:rsidR="00000000" w:rsidRDefault="00D84ABF">
            <w:pPr>
              <w:bidi w:val="0"/>
              <w:spacing w:before="0" w:after="0" w:line="300" w:lineRule="exact"/>
              <w:ind w:right="720"/>
              <w:jc w:val="right"/>
            </w:pPr>
            <w:r>
              <w:rPr>
                <w:rtl/>
              </w:rPr>
              <w:t>٥</w:t>
            </w:r>
          </w:p>
        </w:tc>
        <w:tc>
          <w:tcPr>
            <w:tcW w:w="2192" w:type="dxa"/>
            <w:tcBorders>
              <w:top w:val="nil"/>
              <w:bottom w:val="nil"/>
            </w:tcBorders>
          </w:tcPr>
          <w:p w:rsidR="00000000" w:rsidRDefault="00D84ABF">
            <w:pPr>
              <w:bidi w:val="0"/>
              <w:spacing w:before="0" w:after="0" w:line="300" w:lineRule="exact"/>
              <w:jc w:val="center"/>
            </w:pPr>
            <w:r>
              <w:rPr>
                <w:rtl/>
              </w:rPr>
              <w:t>١٩٩٧</w:t>
            </w:r>
          </w:p>
        </w:tc>
      </w:tr>
      <w:tr w:rsidR="00000000">
        <w:tblPrEx>
          <w:tblCellMar>
            <w:top w:w="0" w:type="dxa"/>
            <w:bottom w:w="0" w:type="dxa"/>
          </w:tblCellMar>
        </w:tblPrEx>
        <w:trPr>
          <w:jc w:val="center"/>
        </w:trPr>
        <w:tc>
          <w:tcPr>
            <w:tcW w:w="2303" w:type="dxa"/>
            <w:tcBorders>
              <w:top w:val="nil"/>
              <w:bottom w:val="nil"/>
            </w:tcBorders>
          </w:tcPr>
          <w:p w:rsidR="00000000" w:rsidRDefault="00D84ABF">
            <w:pPr>
              <w:bidi w:val="0"/>
              <w:spacing w:before="0" w:after="0" w:line="300" w:lineRule="exact"/>
              <w:ind w:right="720"/>
              <w:jc w:val="right"/>
            </w:pPr>
            <w:r>
              <w:rPr>
                <w:rtl/>
              </w:rPr>
              <w:t>١٢</w:t>
            </w:r>
          </w:p>
        </w:tc>
        <w:tc>
          <w:tcPr>
            <w:tcW w:w="2192" w:type="dxa"/>
            <w:tcBorders>
              <w:top w:val="nil"/>
              <w:bottom w:val="nil"/>
            </w:tcBorders>
          </w:tcPr>
          <w:p w:rsidR="00000000" w:rsidRDefault="00D84ABF">
            <w:pPr>
              <w:bidi w:val="0"/>
              <w:spacing w:before="0" w:after="0" w:line="300" w:lineRule="exact"/>
              <w:jc w:val="center"/>
            </w:pPr>
            <w:r>
              <w:rPr>
                <w:rtl/>
              </w:rPr>
              <w:t>١٩٩٨</w:t>
            </w:r>
          </w:p>
        </w:tc>
      </w:tr>
      <w:tr w:rsidR="00000000">
        <w:tblPrEx>
          <w:tblCellMar>
            <w:top w:w="0" w:type="dxa"/>
            <w:bottom w:w="0" w:type="dxa"/>
          </w:tblCellMar>
        </w:tblPrEx>
        <w:trPr>
          <w:jc w:val="center"/>
        </w:trPr>
        <w:tc>
          <w:tcPr>
            <w:tcW w:w="2303" w:type="dxa"/>
            <w:tcBorders>
              <w:top w:val="nil"/>
              <w:bottom w:val="nil"/>
            </w:tcBorders>
          </w:tcPr>
          <w:p w:rsidR="00000000" w:rsidRDefault="00D84ABF">
            <w:pPr>
              <w:bidi w:val="0"/>
              <w:spacing w:before="0" w:after="0" w:line="300" w:lineRule="exact"/>
              <w:ind w:right="720"/>
              <w:jc w:val="right"/>
            </w:pPr>
            <w:r>
              <w:rPr>
                <w:rtl/>
              </w:rPr>
              <w:t>٩</w:t>
            </w:r>
          </w:p>
        </w:tc>
        <w:tc>
          <w:tcPr>
            <w:tcW w:w="2192" w:type="dxa"/>
            <w:tcBorders>
              <w:top w:val="nil"/>
              <w:bottom w:val="nil"/>
            </w:tcBorders>
          </w:tcPr>
          <w:p w:rsidR="00000000" w:rsidRDefault="00D84ABF">
            <w:pPr>
              <w:bidi w:val="0"/>
              <w:spacing w:before="0" w:after="0" w:line="300" w:lineRule="exact"/>
              <w:jc w:val="center"/>
            </w:pPr>
            <w:r>
              <w:rPr>
                <w:rtl/>
              </w:rPr>
              <w:t>١٩٩٩</w:t>
            </w:r>
          </w:p>
        </w:tc>
      </w:tr>
      <w:tr w:rsidR="00000000">
        <w:tblPrEx>
          <w:tblCellMar>
            <w:top w:w="0" w:type="dxa"/>
            <w:bottom w:w="0" w:type="dxa"/>
          </w:tblCellMar>
        </w:tblPrEx>
        <w:trPr>
          <w:jc w:val="center"/>
        </w:trPr>
        <w:tc>
          <w:tcPr>
            <w:tcW w:w="2303" w:type="dxa"/>
            <w:tcBorders>
              <w:top w:val="nil"/>
              <w:bottom w:val="nil"/>
            </w:tcBorders>
          </w:tcPr>
          <w:p w:rsidR="00000000" w:rsidRDefault="00D84ABF">
            <w:pPr>
              <w:bidi w:val="0"/>
              <w:spacing w:before="0" w:after="0" w:line="300" w:lineRule="exact"/>
              <w:ind w:right="720"/>
              <w:jc w:val="right"/>
            </w:pPr>
            <w:r>
              <w:rPr>
                <w:rtl/>
              </w:rPr>
              <w:t>٥</w:t>
            </w:r>
          </w:p>
        </w:tc>
        <w:tc>
          <w:tcPr>
            <w:tcW w:w="2192" w:type="dxa"/>
            <w:tcBorders>
              <w:top w:val="nil"/>
              <w:bottom w:val="nil"/>
            </w:tcBorders>
          </w:tcPr>
          <w:p w:rsidR="00000000" w:rsidRDefault="00D84ABF">
            <w:pPr>
              <w:bidi w:val="0"/>
              <w:spacing w:before="0" w:after="0" w:line="300" w:lineRule="exact"/>
              <w:jc w:val="center"/>
            </w:pPr>
            <w:r>
              <w:rPr>
                <w:rtl/>
              </w:rPr>
              <w:t>٢٠٠٠</w:t>
            </w:r>
          </w:p>
        </w:tc>
      </w:tr>
      <w:tr w:rsidR="00000000">
        <w:tblPrEx>
          <w:tblCellMar>
            <w:top w:w="0" w:type="dxa"/>
            <w:bottom w:w="0" w:type="dxa"/>
          </w:tblCellMar>
        </w:tblPrEx>
        <w:trPr>
          <w:jc w:val="center"/>
        </w:trPr>
        <w:tc>
          <w:tcPr>
            <w:tcW w:w="2303" w:type="dxa"/>
            <w:tcBorders>
              <w:top w:val="nil"/>
            </w:tcBorders>
          </w:tcPr>
          <w:p w:rsidR="00000000" w:rsidRDefault="00D84ABF">
            <w:pPr>
              <w:bidi w:val="0"/>
              <w:spacing w:before="0" w:after="0" w:line="300" w:lineRule="exact"/>
              <w:ind w:right="720"/>
              <w:jc w:val="right"/>
            </w:pPr>
            <w:r>
              <w:rPr>
                <w:rtl/>
              </w:rPr>
              <w:t>٥</w:t>
            </w:r>
          </w:p>
        </w:tc>
        <w:tc>
          <w:tcPr>
            <w:tcW w:w="2192" w:type="dxa"/>
            <w:tcBorders>
              <w:top w:val="nil"/>
            </w:tcBorders>
          </w:tcPr>
          <w:p w:rsidR="00000000" w:rsidRDefault="00D84ABF">
            <w:pPr>
              <w:bidi w:val="0"/>
              <w:spacing w:before="0" w:after="0" w:line="300" w:lineRule="exact"/>
              <w:jc w:val="center"/>
            </w:pPr>
            <w:r>
              <w:rPr>
                <w:rtl/>
              </w:rPr>
              <w:t>٢٠٠١</w:t>
            </w:r>
          </w:p>
        </w:tc>
      </w:tr>
    </w:tbl>
    <w:p w:rsidR="00000000" w:rsidRDefault="00D84ABF">
      <w:pPr>
        <w:pStyle w:val="BodyText"/>
        <w:framePr w:hSpace="0" w:vSpace="0" w:wrap="auto" w:vAnchor="margin" w:yAlign="inline"/>
        <w:bidi/>
        <w:spacing w:after="120"/>
        <w:rPr>
          <w:rFonts w:hint="cs"/>
          <w:szCs w:val="24"/>
          <w:rtl/>
        </w:rPr>
      </w:pPr>
      <w:r>
        <w:rPr>
          <w:rFonts w:hint="cs"/>
          <w:szCs w:val="24"/>
          <w:rtl/>
        </w:rPr>
        <w:tab/>
      </w:r>
      <w:r>
        <w:rPr>
          <w:rFonts w:hint="cs"/>
          <w:szCs w:val="24"/>
          <w:rtl/>
        </w:rPr>
        <w:tab/>
      </w:r>
      <w:r>
        <w:rPr>
          <w:rFonts w:hint="cs"/>
          <w:szCs w:val="24"/>
          <w:rtl/>
        </w:rPr>
        <w:tab/>
      </w:r>
      <w:r>
        <w:rPr>
          <w:rFonts w:hint="cs"/>
          <w:szCs w:val="24"/>
          <w:rtl/>
          <w:lang w:bidi="ar-MA"/>
        </w:rPr>
        <w:tab/>
      </w:r>
      <w:r>
        <w:rPr>
          <w:rFonts w:hint="cs"/>
          <w:i/>
          <w:iCs/>
          <w:szCs w:val="24"/>
          <w:rtl/>
          <w:lang w:bidi="ar-MA"/>
        </w:rPr>
        <w:t>المصدر</w:t>
      </w:r>
      <w:r>
        <w:rPr>
          <w:rFonts w:hint="cs"/>
          <w:szCs w:val="24"/>
          <w:rtl/>
          <w:lang w:bidi="ar-MA"/>
        </w:rPr>
        <w:t>: سلطة الصحة والسلامة المهنيَتيْن</w:t>
      </w:r>
      <w:r>
        <w:rPr>
          <w:rFonts w:hint="cs"/>
          <w:szCs w:val="24"/>
          <w:rtl/>
        </w:rPr>
        <w:t>.</w:t>
      </w:r>
    </w:p>
    <w:p w:rsidR="00000000" w:rsidRDefault="00D84ABF">
      <w:pPr>
        <w:pStyle w:val="BodyText"/>
        <w:framePr w:hSpace="0" w:vSpace="0" w:wrap="auto" w:vAnchor="margin" w:yAlign="inline"/>
        <w:bidi/>
        <w:spacing w:after="120"/>
        <w:jc w:val="center"/>
        <w:rPr>
          <w:b/>
          <w:bCs/>
          <w:sz w:val="28"/>
          <w:szCs w:val="28"/>
          <w:rtl/>
        </w:rPr>
      </w:pPr>
      <w:r>
        <w:rPr>
          <w:rFonts w:hint="cs"/>
          <w:b/>
          <w:bCs/>
          <w:sz w:val="28"/>
          <w:szCs w:val="28"/>
          <w:rtl/>
          <w:lang w:bidi="ar-MA"/>
        </w:rPr>
        <w:t>الجدول ٩</w:t>
      </w:r>
    </w:p>
    <w:p w:rsidR="00000000" w:rsidRDefault="00D84ABF">
      <w:pPr>
        <w:pStyle w:val="BodyText"/>
        <w:framePr w:hSpace="0" w:vSpace="0" w:wrap="auto" w:vAnchor="margin" w:yAlign="inline"/>
        <w:bidi/>
        <w:spacing w:after="120"/>
        <w:jc w:val="center"/>
        <w:rPr>
          <w:b/>
          <w:bCs/>
          <w:sz w:val="28"/>
          <w:szCs w:val="28"/>
          <w:rtl/>
          <w:lang w:bidi="ar-MA"/>
        </w:rPr>
      </w:pPr>
      <w:r>
        <w:rPr>
          <w:rFonts w:hint="cs"/>
          <w:b/>
          <w:bCs/>
          <w:sz w:val="28"/>
          <w:szCs w:val="28"/>
          <w:rtl/>
          <w:lang w:bidi="ar-MA"/>
        </w:rPr>
        <w:t>معدل تواتر وقوع إصابات العمل</w:t>
      </w:r>
      <w:r>
        <w:rPr>
          <w:rFonts w:hint="cs"/>
          <w:b/>
          <w:bCs/>
          <w:sz w:val="28"/>
          <w:szCs w:val="28"/>
          <w:rtl/>
        </w:rPr>
        <w:t>،</w:t>
      </w:r>
      <w:r>
        <w:rPr>
          <w:rFonts w:hint="cs"/>
          <w:b/>
          <w:bCs/>
          <w:sz w:val="28"/>
          <w:szCs w:val="28"/>
          <w:rtl/>
          <w:lang w:bidi="ar-MA"/>
        </w:rPr>
        <w:t xml:space="preserve"> ١٩٩١-١٩٩٩</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1"/>
        <w:gridCol w:w="1995"/>
      </w:tblGrid>
      <w:tr w:rsidR="00000000">
        <w:tblPrEx>
          <w:tblCellMar>
            <w:top w:w="0" w:type="dxa"/>
            <w:bottom w:w="0" w:type="dxa"/>
          </w:tblCellMar>
        </w:tblPrEx>
        <w:trPr>
          <w:jc w:val="center"/>
        </w:trPr>
        <w:tc>
          <w:tcPr>
            <w:tcW w:w="4961" w:type="dxa"/>
            <w:tcBorders>
              <w:bottom w:val="single" w:sz="4" w:space="0" w:color="auto"/>
            </w:tcBorders>
          </w:tcPr>
          <w:p w:rsidR="00000000" w:rsidRDefault="00D84ABF">
            <w:pPr>
              <w:spacing w:before="0" w:after="0" w:line="300" w:lineRule="exact"/>
              <w:jc w:val="center"/>
              <w:rPr>
                <w:rFonts w:hint="cs"/>
                <w:sz w:val="28"/>
                <w:szCs w:val="28"/>
              </w:rPr>
            </w:pPr>
            <w:r>
              <w:rPr>
                <w:rFonts w:hint="cs"/>
                <w:sz w:val="28"/>
                <w:szCs w:val="28"/>
                <w:rtl/>
              </w:rPr>
              <w:t>معدل تواتر وقوع الإصابات لكل ٠٠٠ ١٠٠ شخص/ساعة</w:t>
            </w:r>
          </w:p>
        </w:tc>
        <w:tc>
          <w:tcPr>
            <w:tcW w:w="1995" w:type="dxa"/>
            <w:tcBorders>
              <w:bottom w:val="single" w:sz="4" w:space="0" w:color="auto"/>
            </w:tcBorders>
          </w:tcPr>
          <w:p w:rsidR="00000000" w:rsidRDefault="00D84ABF">
            <w:pPr>
              <w:spacing w:before="0" w:after="0" w:line="300" w:lineRule="exact"/>
              <w:jc w:val="center"/>
              <w:rPr>
                <w:rFonts w:hint="cs"/>
                <w:sz w:val="28"/>
                <w:szCs w:val="28"/>
              </w:rPr>
            </w:pPr>
            <w:r>
              <w:rPr>
                <w:rFonts w:hint="cs"/>
                <w:sz w:val="28"/>
                <w:szCs w:val="28"/>
                <w:rtl/>
              </w:rPr>
              <w:t>السنة</w:t>
            </w:r>
          </w:p>
        </w:tc>
      </w:tr>
      <w:tr w:rsidR="00000000">
        <w:tblPrEx>
          <w:tblCellMar>
            <w:top w:w="0" w:type="dxa"/>
            <w:bottom w:w="0" w:type="dxa"/>
          </w:tblCellMar>
        </w:tblPrEx>
        <w:trPr>
          <w:jc w:val="center"/>
        </w:trPr>
        <w:tc>
          <w:tcPr>
            <w:tcW w:w="4961" w:type="dxa"/>
            <w:tcBorders>
              <w:bottom w:val="nil"/>
            </w:tcBorders>
          </w:tcPr>
          <w:p w:rsidR="00000000" w:rsidRDefault="00D84ABF">
            <w:pPr>
              <w:bidi w:val="0"/>
              <w:spacing w:before="0" w:after="0" w:line="300" w:lineRule="exact"/>
              <w:jc w:val="center"/>
            </w:pPr>
            <w:r>
              <w:rPr>
                <w:rtl/>
              </w:rPr>
              <w:t>٢</w:t>
            </w:r>
            <w:r>
              <w:t xml:space="preserve"> </w:t>
            </w:r>
            <w:r>
              <w:rPr>
                <w:rtl/>
              </w:rPr>
              <w:t>٢٤٩</w:t>
            </w:r>
          </w:p>
        </w:tc>
        <w:tc>
          <w:tcPr>
            <w:tcW w:w="1995" w:type="dxa"/>
            <w:tcBorders>
              <w:bottom w:val="nil"/>
            </w:tcBorders>
          </w:tcPr>
          <w:p w:rsidR="00000000" w:rsidRDefault="00D84ABF">
            <w:pPr>
              <w:spacing w:before="0" w:after="0" w:line="300" w:lineRule="exact"/>
              <w:jc w:val="center"/>
            </w:pPr>
            <w:r>
              <w:rPr>
                <w:rtl/>
              </w:rPr>
              <w:t>١٩٩١</w:t>
            </w:r>
          </w:p>
        </w:tc>
      </w:tr>
      <w:tr w:rsidR="00000000">
        <w:tblPrEx>
          <w:tblCellMar>
            <w:top w:w="0" w:type="dxa"/>
            <w:bottom w:w="0" w:type="dxa"/>
          </w:tblCellMar>
        </w:tblPrEx>
        <w:trPr>
          <w:jc w:val="center"/>
        </w:trPr>
        <w:tc>
          <w:tcPr>
            <w:tcW w:w="4961" w:type="dxa"/>
            <w:tcBorders>
              <w:top w:val="nil"/>
              <w:bottom w:val="nil"/>
            </w:tcBorders>
          </w:tcPr>
          <w:p w:rsidR="00000000" w:rsidRDefault="00D84ABF">
            <w:pPr>
              <w:bidi w:val="0"/>
              <w:spacing w:before="0" w:after="0" w:line="300" w:lineRule="exact"/>
              <w:jc w:val="center"/>
            </w:pPr>
            <w:r>
              <w:rPr>
                <w:rtl/>
              </w:rPr>
              <w:t>٢</w:t>
            </w:r>
            <w:r>
              <w:t xml:space="preserve"> </w:t>
            </w:r>
            <w:r>
              <w:rPr>
                <w:rtl/>
              </w:rPr>
              <w:t>٢٢٢</w:t>
            </w:r>
          </w:p>
        </w:tc>
        <w:tc>
          <w:tcPr>
            <w:tcW w:w="1995" w:type="dxa"/>
            <w:tcBorders>
              <w:top w:val="nil"/>
              <w:bottom w:val="nil"/>
            </w:tcBorders>
          </w:tcPr>
          <w:p w:rsidR="00000000" w:rsidRDefault="00D84ABF">
            <w:pPr>
              <w:spacing w:before="0" w:after="0" w:line="300" w:lineRule="exact"/>
              <w:jc w:val="center"/>
            </w:pPr>
            <w:r>
              <w:rPr>
                <w:rtl/>
              </w:rPr>
              <w:t>١٩٩٢</w:t>
            </w:r>
          </w:p>
        </w:tc>
      </w:tr>
      <w:tr w:rsidR="00000000">
        <w:tblPrEx>
          <w:tblCellMar>
            <w:top w:w="0" w:type="dxa"/>
            <w:bottom w:w="0" w:type="dxa"/>
          </w:tblCellMar>
        </w:tblPrEx>
        <w:trPr>
          <w:jc w:val="center"/>
        </w:trPr>
        <w:tc>
          <w:tcPr>
            <w:tcW w:w="4961" w:type="dxa"/>
            <w:tcBorders>
              <w:top w:val="nil"/>
              <w:bottom w:val="nil"/>
            </w:tcBorders>
          </w:tcPr>
          <w:p w:rsidR="00000000" w:rsidRDefault="00D84ABF">
            <w:pPr>
              <w:bidi w:val="0"/>
              <w:spacing w:before="0" w:after="0" w:line="300" w:lineRule="exact"/>
              <w:jc w:val="center"/>
            </w:pPr>
            <w:r>
              <w:rPr>
                <w:rtl/>
              </w:rPr>
              <w:t>١</w:t>
            </w:r>
            <w:r>
              <w:t xml:space="preserve"> </w:t>
            </w:r>
            <w:r>
              <w:rPr>
                <w:rtl/>
              </w:rPr>
              <w:t>٧٢٦</w:t>
            </w:r>
          </w:p>
        </w:tc>
        <w:tc>
          <w:tcPr>
            <w:tcW w:w="1995" w:type="dxa"/>
            <w:tcBorders>
              <w:top w:val="nil"/>
              <w:bottom w:val="nil"/>
            </w:tcBorders>
          </w:tcPr>
          <w:p w:rsidR="00000000" w:rsidRDefault="00D84ABF">
            <w:pPr>
              <w:spacing w:before="0" w:after="0" w:line="300" w:lineRule="exact"/>
              <w:jc w:val="center"/>
            </w:pPr>
            <w:r>
              <w:rPr>
                <w:rtl/>
              </w:rPr>
              <w:t>١٩٩٣</w:t>
            </w:r>
          </w:p>
        </w:tc>
      </w:tr>
      <w:tr w:rsidR="00000000">
        <w:tblPrEx>
          <w:tblCellMar>
            <w:top w:w="0" w:type="dxa"/>
            <w:bottom w:w="0" w:type="dxa"/>
          </w:tblCellMar>
        </w:tblPrEx>
        <w:trPr>
          <w:jc w:val="center"/>
        </w:trPr>
        <w:tc>
          <w:tcPr>
            <w:tcW w:w="4961" w:type="dxa"/>
            <w:tcBorders>
              <w:top w:val="nil"/>
              <w:bottom w:val="nil"/>
            </w:tcBorders>
          </w:tcPr>
          <w:p w:rsidR="00000000" w:rsidRDefault="00D84ABF">
            <w:pPr>
              <w:bidi w:val="0"/>
              <w:spacing w:before="0" w:after="0" w:line="300" w:lineRule="exact"/>
              <w:jc w:val="center"/>
            </w:pPr>
            <w:r>
              <w:rPr>
                <w:rtl/>
              </w:rPr>
              <w:t>١</w:t>
            </w:r>
            <w:r>
              <w:t xml:space="preserve"> </w:t>
            </w:r>
            <w:r>
              <w:rPr>
                <w:rtl/>
              </w:rPr>
              <w:t>٨٨٠</w:t>
            </w:r>
          </w:p>
        </w:tc>
        <w:tc>
          <w:tcPr>
            <w:tcW w:w="1995" w:type="dxa"/>
            <w:tcBorders>
              <w:top w:val="nil"/>
              <w:bottom w:val="nil"/>
            </w:tcBorders>
          </w:tcPr>
          <w:p w:rsidR="00000000" w:rsidRDefault="00D84ABF">
            <w:pPr>
              <w:spacing w:before="0" w:after="0" w:line="300" w:lineRule="exact"/>
              <w:jc w:val="center"/>
            </w:pPr>
            <w:r>
              <w:rPr>
                <w:rtl/>
              </w:rPr>
              <w:t>١٩٩٤</w:t>
            </w:r>
          </w:p>
        </w:tc>
      </w:tr>
      <w:tr w:rsidR="00000000">
        <w:tblPrEx>
          <w:tblCellMar>
            <w:top w:w="0" w:type="dxa"/>
            <w:bottom w:w="0" w:type="dxa"/>
          </w:tblCellMar>
        </w:tblPrEx>
        <w:trPr>
          <w:jc w:val="center"/>
        </w:trPr>
        <w:tc>
          <w:tcPr>
            <w:tcW w:w="4961" w:type="dxa"/>
            <w:tcBorders>
              <w:top w:val="nil"/>
              <w:bottom w:val="nil"/>
            </w:tcBorders>
          </w:tcPr>
          <w:p w:rsidR="00000000" w:rsidRDefault="00D84ABF">
            <w:pPr>
              <w:bidi w:val="0"/>
              <w:spacing w:before="0" w:after="0" w:line="300" w:lineRule="exact"/>
              <w:jc w:val="center"/>
            </w:pPr>
            <w:r>
              <w:rPr>
                <w:rtl/>
              </w:rPr>
              <w:t>١</w:t>
            </w:r>
            <w:r>
              <w:t xml:space="preserve"> </w:t>
            </w:r>
            <w:r>
              <w:rPr>
                <w:rtl/>
              </w:rPr>
              <w:t>٧٨٣</w:t>
            </w:r>
          </w:p>
        </w:tc>
        <w:tc>
          <w:tcPr>
            <w:tcW w:w="1995" w:type="dxa"/>
            <w:tcBorders>
              <w:top w:val="nil"/>
              <w:bottom w:val="nil"/>
            </w:tcBorders>
          </w:tcPr>
          <w:p w:rsidR="00000000" w:rsidRDefault="00D84ABF">
            <w:pPr>
              <w:spacing w:before="0" w:after="0" w:line="300" w:lineRule="exact"/>
              <w:jc w:val="center"/>
            </w:pPr>
            <w:r>
              <w:rPr>
                <w:rtl/>
              </w:rPr>
              <w:t>١٩٩٥</w:t>
            </w:r>
          </w:p>
        </w:tc>
      </w:tr>
      <w:tr w:rsidR="00000000">
        <w:tblPrEx>
          <w:tblCellMar>
            <w:top w:w="0" w:type="dxa"/>
            <w:bottom w:w="0" w:type="dxa"/>
          </w:tblCellMar>
        </w:tblPrEx>
        <w:trPr>
          <w:jc w:val="center"/>
        </w:trPr>
        <w:tc>
          <w:tcPr>
            <w:tcW w:w="4961" w:type="dxa"/>
            <w:tcBorders>
              <w:top w:val="nil"/>
              <w:bottom w:val="nil"/>
            </w:tcBorders>
          </w:tcPr>
          <w:p w:rsidR="00000000" w:rsidRDefault="00D84ABF">
            <w:pPr>
              <w:bidi w:val="0"/>
              <w:spacing w:before="0" w:after="0" w:line="300" w:lineRule="exact"/>
              <w:jc w:val="center"/>
            </w:pPr>
            <w:r>
              <w:rPr>
                <w:rtl/>
              </w:rPr>
              <w:t>١</w:t>
            </w:r>
            <w:r>
              <w:t xml:space="preserve"> </w:t>
            </w:r>
            <w:r>
              <w:rPr>
                <w:rtl/>
              </w:rPr>
              <w:t>٥٥٢</w:t>
            </w:r>
          </w:p>
        </w:tc>
        <w:tc>
          <w:tcPr>
            <w:tcW w:w="1995" w:type="dxa"/>
            <w:tcBorders>
              <w:top w:val="nil"/>
              <w:bottom w:val="nil"/>
            </w:tcBorders>
          </w:tcPr>
          <w:p w:rsidR="00000000" w:rsidRDefault="00D84ABF">
            <w:pPr>
              <w:spacing w:before="0" w:after="0" w:line="300" w:lineRule="exact"/>
              <w:jc w:val="center"/>
            </w:pPr>
            <w:r>
              <w:rPr>
                <w:rtl/>
              </w:rPr>
              <w:t>١٩٩٦</w:t>
            </w:r>
          </w:p>
        </w:tc>
      </w:tr>
      <w:tr w:rsidR="00000000">
        <w:tblPrEx>
          <w:tblCellMar>
            <w:top w:w="0" w:type="dxa"/>
            <w:bottom w:w="0" w:type="dxa"/>
          </w:tblCellMar>
        </w:tblPrEx>
        <w:trPr>
          <w:jc w:val="center"/>
        </w:trPr>
        <w:tc>
          <w:tcPr>
            <w:tcW w:w="4961" w:type="dxa"/>
            <w:tcBorders>
              <w:top w:val="nil"/>
              <w:bottom w:val="nil"/>
            </w:tcBorders>
          </w:tcPr>
          <w:p w:rsidR="00000000" w:rsidRDefault="00D84ABF">
            <w:pPr>
              <w:bidi w:val="0"/>
              <w:spacing w:before="0" w:after="0" w:line="300" w:lineRule="exact"/>
              <w:jc w:val="center"/>
            </w:pPr>
            <w:r>
              <w:rPr>
                <w:rtl/>
              </w:rPr>
              <w:t>١</w:t>
            </w:r>
            <w:r>
              <w:t xml:space="preserve"> </w:t>
            </w:r>
            <w:r>
              <w:rPr>
                <w:rtl/>
              </w:rPr>
              <w:t>٩٣١</w:t>
            </w:r>
          </w:p>
        </w:tc>
        <w:tc>
          <w:tcPr>
            <w:tcW w:w="1995" w:type="dxa"/>
            <w:tcBorders>
              <w:top w:val="nil"/>
              <w:bottom w:val="nil"/>
            </w:tcBorders>
          </w:tcPr>
          <w:p w:rsidR="00000000" w:rsidRDefault="00D84ABF">
            <w:pPr>
              <w:spacing w:before="0" w:after="0" w:line="300" w:lineRule="exact"/>
              <w:jc w:val="center"/>
            </w:pPr>
            <w:r>
              <w:rPr>
                <w:rtl/>
              </w:rPr>
              <w:t>١٩٩٧</w:t>
            </w:r>
          </w:p>
        </w:tc>
      </w:tr>
      <w:tr w:rsidR="00000000">
        <w:tblPrEx>
          <w:tblCellMar>
            <w:top w:w="0" w:type="dxa"/>
            <w:bottom w:w="0" w:type="dxa"/>
          </w:tblCellMar>
        </w:tblPrEx>
        <w:trPr>
          <w:jc w:val="center"/>
        </w:trPr>
        <w:tc>
          <w:tcPr>
            <w:tcW w:w="4961" w:type="dxa"/>
            <w:tcBorders>
              <w:top w:val="nil"/>
              <w:bottom w:val="nil"/>
            </w:tcBorders>
          </w:tcPr>
          <w:p w:rsidR="00000000" w:rsidRDefault="00D84ABF">
            <w:pPr>
              <w:bidi w:val="0"/>
              <w:spacing w:before="0" w:after="0" w:line="300" w:lineRule="exact"/>
              <w:jc w:val="center"/>
            </w:pPr>
            <w:r>
              <w:rPr>
                <w:rtl/>
              </w:rPr>
              <w:t>١</w:t>
            </w:r>
            <w:r>
              <w:t xml:space="preserve"> </w:t>
            </w:r>
            <w:r>
              <w:rPr>
                <w:rtl/>
              </w:rPr>
              <w:t>٧٣٠</w:t>
            </w:r>
          </w:p>
        </w:tc>
        <w:tc>
          <w:tcPr>
            <w:tcW w:w="1995" w:type="dxa"/>
            <w:tcBorders>
              <w:top w:val="nil"/>
              <w:bottom w:val="nil"/>
            </w:tcBorders>
          </w:tcPr>
          <w:p w:rsidR="00000000" w:rsidRDefault="00D84ABF">
            <w:pPr>
              <w:spacing w:before="0" w:after="0" w:line="300" w:lineRule="exact"/>
              <w:jc w:val="center"/>
            </w:pPr>
            <w:r>
              <w:rPr>
                <w:rtl/>
              </w:rPr>
              <w:t>١٩٩٨</w:t>
            </w:r>
          </w:p>
        </w:tc>
      </w:tr>
      <w:tr w:rsidR="00000000">
        <w:tblPrEx>
          <w:tblCellMar>
            <w:top w:w="0" w:type="dxa"/>
            <w:bottom w:w="0" w:type="dxa"/>
          </w:tblCellMar>
        </w:tblPrEx>
        <w:trPr>
          <w:jc w:val="center"/>
        </w:trPr>
        <w:tc>
          <w:tcPr>
            <w:tcW w:w="4961" w:type="dxa"/>
            <w:tcBorders>
              <w:top w:val="nil"/>
            </w:tcBorders>
          </w:tcPr>
          <w:p w:rsidR="00000000" w:rsidRDefault="00D84ABF">
            <w:pPr>
              <w:bidi w:val="0"/>
              <w:spacing w:before="0" w:after="0" w:line="300" w:lineRule="exact"/>
              <w:jc w:val="center"/>
            </w:pPr>
            <w:r>
              <w:rPr>
                <w:rtl/>
              </w:rPr>
              <w:t>١</w:t>
            </w:r>
            <w:r>
              <w:t xml:space="preserve"> </w:t>
            </w:r>
            <w:r>
              <w:rPr>
                <w:rtl/>
              </w:rPr>
              <w:t>٥٩٠</w:t>
            </w:r>
          </w:p>
        </w:tc>
        <w:tc>
          <w:tcPr>
            <w:tcW w:w="1995" w:type="dxa"/>
            <w:tcBorders>
              <w:top w:val="nil"/>
            </w:tcBorders>
          </w:tcPr>
          <w:p w:rsidR="00000000" w:rsidRDefault="00D84ABF">
            <w:pPr>
              <w:spacing w:before="0" w:after="0" w:line="300" w:lineRule="exact"/>
              <w:jc w:val="center"/>
            </w:pPr>
            <w:r>
              <w:rPr>
                <w:rtl/>
              </w:rPr>
              <w:t>١٩٩٩</w:t>
            </w:r>
          </w:p>
        </w:tc>
      </w:tr>
    </w:tbl>
    <w:p w:rsidR="00000000" w:rsidRDefault="00D84ABF">
      <w:pPr>
        <w:pStyle w:val="BodyText"/>
        <w:framePr w:hSpace="0" w:vSpace="0" w:wrap="auto" w:vAnchor="margin" w:yAlign="inline"/>
        <w:bidi/>
        <w:rPr>
          <w:sz w:val="28"/>
          <w:szCs w:val="28"/>
          <w:rtl/>
        </w:rPr>
      </w:pPr>
      <w:r>
        <w:rPr>
          <w:rFonts w:hint="cs"/>
          <w:sz w:val="28"/>
          <w:szCs w:val="28"/>
          <w:rtl/>
        </w:rPr>
        <w:tab/>
      </w:r>
      <w:r>
        <w:rPr>
          <w:rFonts w:hint="cs"/>
          <w:sz w:val="28"/>
          <w:szCs w:val="28"/>
          <w:rtl/>
          <w:lang w:bidi="ar-MA"/>
        </w:rPr>
        <w:tab/>
      </w:r>
      <w:r>
        <w:rPr>
          <w:rFonts w:hint="cs"/>
          <w:i/>
          <w:iCs/>
          <w:sz w:val="28"/>
          <w:szCs w:val="28"/>
          <w:rtl/>
          <w:lang w:bidi="ar-MA"/>
        </w:rPr>
        <w:t>المصدر</w:t>
      </w:r>
      <w:r>
        <w:rPr>
          <w:rFonts w:hint="cs"/>
          <w:sz w:val="28"/>
          <w:szCs w:val="28"/>
          <w:rtl/>
          <w:lang w:bidi="ar-MA"/>
        </w:rPr>
        <w:t>: إدارة الضمان الاجتماعي</w:t>
      </w:r>
      <w:r>
        <w:rPr>
          <w:rFonts w:hint="cs"/>
          <w:sz w:val="28"/>
          <w:szCs w:val="28"/>
          <w:rtl/>
        </w:rPr>
        <w:t>.</w:t>
      </w:r>
    </w:p>
    <w:p w:rsidR="00000000" w:rsidRDefault="00D84ABF">
      <w:pPr>
        <w:pStyle w:val="BodyText"/>
        <w:framePr w:hSpace="0" w:vSpace="0" w:wrap="auto" w:vAnchor="margin" w:yAlign="inline"/>
        <w:bidi/>
        <w:ind w:firstLine="708"/>
        <w:rPr>
          <w:rFonts w:hint="cs"/>
          <w:szCs w:val="24"/>
          <w:rtl/>
        </w:rPr>
      </w:pPr>
      <w:r>
        <w:rPr>
          <w:rFonts w:hint="cs"/>
          <w:szCs w:val="24"/>
          <w:rtl/>
          <w:lang w:bidi="ar-MA"/>
        </w:rPr>
        <w:tab/>
      </w:r>
      <w:r>
        <w:rPr>
          <w:rFonts w:hint="cs"/>
          <w:szCs w:val="24"/>
          <w:rtl/>
          <w:lang w:bidi="ar-MA"/>
        </w:rPr>
        <w:tab/>
        <w:t>لم تُنشر بعد إحصائيات عامي ٢٠٠٠ و ٢٠٠١</w:t>
      </w:r>
      <w:r>
        <w:rPr>
          <w:rFonts w:hint="cs"/>
          <w:szCs w:val="24"/>
          <w:rtl/>
        </w:rPr>
        <w:t>.</w:t>
      </w:r>
    </w:p>
    <w:p w:rsidR="00000000" w:rsidRDefault="00D84ABF">
      <w:pPr>
        <w:pStyle w:val="BodyText"/>
        <w:framePr w:hSpace="0" w:vSpace="0" w:wrap="auto" w:vAnchor="margin" w:yAlign="inline"/>
        <w:bidi/>
        <w:spacing w:after="120"/>
        <w:jc w:val="center"/>
        <w:rPr>
          <w:b/>
          <w:bCs/>
          <w:sz w:val="28"/>
          <w:szCs w:val="28"/>
          <w:rtl/>
        </w:rPr>
      </w:pPr>
      <w:r>
        <w:rPr>
          <w:rFonts w:hint="cs"/>
          <w:b/>
          <w:bCs/>
          <w:sz w:val="28"/>
          <w:szCs w:val="28"/>
          <w:rtl/>
          <w:lang w:bidi="ar-MA"/>
        </w:rPr>
        <w:t>الجدول ١٠</w:t>
      </w:r>
    </w:p>
    <w:p w:rsidR="00000000" w:rsidRDefault="00D84ABF">
      <w:pPr>
        <w:pStyle w:val="BodyText"/>
        <w:framePr w:hSpace="0" w:vSpace="0" w:wrap="auto" w:vAnchor="margin" w:yAlign="inline"/>
        <w:bidi/>
        <w:spacing w:after="120"/>
        <w:jc w:val="center"/>
        <w:rPr>
          <w:b/>
          <w:bCs/>
          <w:sz w:val="28"/>
          <w:szCs w:val="28"/>
          <w:rtl/>
          <w:lang w:bidi="ar-MA"/>
        </w:rPr>
      </w:pPr>
      <w:r>
        <w:rPr>
          <w:rFonts w:hint="cs"/>
          <w:b/>
          <w:bCs/>
          <w:sz w:val="28"/>
          <w:szCs w:val="28"/>
          <w:rtl/>
          <w:lang w:bidi="ar-MA"/>
        </w:rPr>
        <w:t xml:space="preserve">عدد وطبيعة </w:t>
      </w:r>
      <w:r>
        <w:rPr>
          <w:rFonts w:hint="cs"/>
          <w:b/>
          <w:bCs/>
          <w:sz w:val="28"/>
          <w:szCs w:val="28"/>
          <w:rtl/>
        </w:rPr>
        <w:t>ال</w:t>
      </w:r>
      <w:r>
        <w:rPr>
          <w:rFonts w:hint="cs"/>
          <w:b/>
          <w:bCs/>
          <w:sz w:val="28"/>
          <w:szCs w:val="28"/>
          <w:rtl/>
          <w:lang w:bidi="ar-MA"/>
        </w:rPr>
        <w:t xml:space="preserve">حوادث </w:t>
      </w:r>
      <w:r>
        <w:rPr>
          <w:rFonts w:hint="cs"/>
          <w:b/>
          <w:bCs/>
          <w:sz w:val="28"/>
          <w:szCs w:val="28"/>
          <w:rtl/>
        </w:rPr>
        <w:t xml:space="preserve">المتعلقة بالصناعة، </w:t>
      </w:r>
      <w:r>
        <w:rPr>
          <w:rFonts w:hint="cs"/>
          <w:b/>
          <w:bCs/>
          <w:sz w:val="28"/>
          <w:szCs w:val="28"/>
          <w:rtl/>
          <w:lang w:bidi="ar-MA"/>
        </w:rPr>
        <w:t>١٩٩٣-٢٠٠١</w:t>
      </w:r>
    </w:p>
    <w:tbl>
      <w:tblPr>
        <w:bidiVisual/>
        <w:tblW w:w="8371" w:type="dxa"/>
        <w:jc w:val="center"/>
        <w:tblInd w:w="-1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5"/>
        <w:gridCol w:w="715"/>
        <w:gridCol w:w="716"/>
        <w:gridCol w:w="716"/>
        <w:gridCol w:w="716"/>
        <w:gridCol w:w="715"/>
        <w:gridCol w:w="714"/>
        <w:gridCol w:w="4"/>
        <w:gridCol w:w="712"/>
        <w:gridCol w:w="4"/>
        <w:gridCol w:w="712"/>
        <w:gridCol w:w="4"/>
        <w:gridCol w:w="713"/>
        <w:gridCol w:w="5"/>
      </w:tblGrid>
      <w:tr w:rsidR="00D84ABF" w:rsidTr="00D84ABF">
        <w:tblPrEx>
          <w:tblCellMar>
            <w:top w:w="0" w:type="dxa"/>
            <w:bottom w:w="0" w:type="dxa"/>
          </w:tblCellMar>
        </w:tblPrEx>
        <w:trPr>
          <w:gridAfter w:val="1"/>
          <w:jc w:val="center"/>
        </w:trPr>
        <w:tc>
          <w:tcPr>
            <w:tcW w:w="1925" w:type="dxa"/>
            <w:tcBorders>
              <w:bottom w:val="single" w:sz="4" w:space="0" w:color="auto"/>
            </w:tcBorders>
          </w:tcPr>
          <w:p w:rsidR="00D84ABF" w:rsidRDefault="00D84ABF">
            <w:pPr>
              <w:spacing w:before="0" w:after="0" w:line="320" w:lineRule="exact"/>
              <w:jc w:val="both"/>
              <w:rPr>
                <w:rFonts w:hint="cs"/>
                <w:sz w:val="18"/>
                <w:szCs w:val="18"/>
              </w:rPr>
            </w:pPr>
            <w:r>
              <w:rPr>
                <w:rFonts w:hint="cs"/>
                <w:sz w:val="18"/>
                <w:szCs w:val="18"/>
                <w:rtl/>
              </w:rPr>
              <w:t>سبب الإصابة</w:t>
            </w:r>
          </w:p>
        </w:tc>
        <w:tc>
          <w:tcPr>
            <w:tcW w:w="715" w:type="dxa"/>
            <w:tcBorders>
              <w:bottom w:val="single" w:sz="4" w:space="0" w:color="auto"/>
            </w:tcBorders>
          </w:tcPr>
          <w:p w:rsidR="00D84ABF" w:rsidRDefault="00D84ABF">
            <w:pPr>
              <w:spacing w:before="0" w:after="0" w:line="320" w:lineRule="exact"/>
              <w:jc w:val="center"/>
              <w:rPr>
                <w:sz w:val="18"/>
                <w:szCs w:val="18"/>
              </w:rPr>
            </w:pPr>
            <w:r>
              <w:rPr>
                <w:sz w:val="18"/>
                <w:szCs w:val="18"/>
                <w:rtl/>
              </w:rPr>
              <w:t>١٩٩٣</w:t>
            </w:r>
          </w:p>
        </w:tc>
        <w:tc>
          <w:tcPr>
            <w:tcW w:w="716" w:type="dxa"/>
            <w:tcBorders>
              <w:bottom w:val="single" w:sz="4" w:space="0" w:color="auto"/>
            </w:tcBorders>
          </w:tcPr>
          <w:p w:rsidR="00D84ABF" w:rsidRDefault="00D84ABF">
            <w:pPr>
              <w:spacing w:before="0" w:after="0" w:line="320" w:lineRule="exact"/>
              <w:jc w:val="center"/>
              <w:rPr>
                <w:sz w:val="18"/>
                <w:szCs w:val="18"/>
              </w:rPr>
            </w:pPr>
            <w:r>
              <w:rPr>
                <w:sz w:val="18"/>
                <w:szCs w:val="18"/>
                <w:rtl/>
              </w:rPr>
              <w:t>١٩٩٤</w:t>
            </w:r>
          </w:p>
        </w:tc>
        <w:tc>
          <w:tcPr>
            <w:tcW w:w="716" w:type="dxa"/>
            <w:tcBorders>
              <w:bottom w:val="single" w:sz="4" w:space="0" w:color="auto"/>
            </w:tcBorders>
          </w:tcPr>
          <w:p w:rsidR="00D84ABF" w:rsidRDefault="00D84ABF">
            <w:pPr>
              <w:spacing w:before="0" w:after="0" w:line="320" w:lineRule="exact"/>
              <w:jc w:val="center"/>
              <w:rPr>
                <w:sz w:val="18"/>
                <w:szCs w:val="18"/>
              </w:rPr>
            </w:pPr>
            <w:r>
              <w:rPr>
                <w:sz w:val="18"/>
                <w:szCs w:val="18"/>
                <w:rtl/>
              </w:rPr>
              <w:t>١٩٩٥</w:t>
            </w:r>
          </w:p>
        </w:tc>
        <w:tc>
          <w:tcPr>
            <w:tcW w:w="716" w:type="dxa"/>
            <w:tcBorders>
              <w:bottom w:val="single" w:sz="4" w:space="0" w:color="auto"/>
            </w:tcBorders>
          </w:tcPr>
          <w:p w:rsidR="00D84ABF" w:rsidRDefault="00D84ABF">
            <w:pPr>
              <w:spacing w:before="0" w:after="0" w:line="320" w:lineRule="exact"/>
              <w:jc w:val="center"/>
              <w:rPr>
                <w:sz w:val="18"/>
                <w:szCs w:val="18"/>
              </w:rPr>
            </w:pPr>
            <w:r>
              <w:rPr>
                <w:sz w:val="18"/>
                <w:szCs w:val="18"/>
                <w:rtl/>
              </w:rPr>
              <w:t>١٩٩٦</w:t>
            </w:r>
          </w:p>
        </w:tc>
        <w:tc>
          <w:tcPr>
            <w:tcW w:w="715" w:type="dxa"/>
            <w:tcBorders>
              <w:bottom w:val="single" w:sz="4" w:space="0" w:color="auto"/>
            </w:tcBorders>
          </w:tcPr>
          <w:p w:rsidR="00D84ABF" w:rsidRDefault="00D84ABF">
            <w:pPr>
              <w:spacing w:before="0" w:after="0" w:line="320" w:lineRule="exact"/>
              <w:jc w:val="center"/>
              <w:rPr>
                <w:sz w:val="18"/>
                <w:szCs w:val="18"/>
              </w:rPr>
            </w:pPr>
            <w:r>
              <w:rPr>
                <w:sz w:val="18"/>
                <w:szCs w:val="18"/>
                <w:rtl/>
              </w:rPr>
              <w:t>١٩٩٧</w:t>
            </w:r>
          </w:p>
        </w:tc>
        <w:tc>
          <w:tcPr>
            <w:tcW w:w="714" w:type="dxa"/>
            <w:tcBorders>
              <w:bottom w:val="single" w:sz="4" w:space="0" w:color="auto"/>
            </w:tcBorders>
          </w:tcPr>
          <w:p w:rsidR="00D84ABF" w:rsidRDefault="00D84ABF">
            <w:pPr>
              <w:spacing w:before="0" w:after="0" w:line="320" w:lineRule="exact"/>
              <w:jc w:val="center"/>
              <w:rPr>
                <w:sz w:val="18"/>
                <w:szCs w:val="18"/>
              </w:rPr>
            </w:pPr>
            <w:r>
              <w:rPr>
                <w:sz w:val="18"/>
                <w:szCs w:val="18"/>
                <w:rtl/>
              </w:rPr>
              <w:t>١٩٩٨</w:t>
            </w:r>
          </w:p>
        </w:tc>
        <w:tc>
          <w:tcPr>
            <w:tcW w:w="716" w:type="dxa"/>
            <w:gridSpan w:val="2"/>
            <w:tcBorders>
              <w:bottom w:val="single" w:sz="4" w:space="0" w:color="auto"/>
            </w:tcBorders>
          </w:tcPr>
          <w:p w:rsidR="00D84ABF" w:rsidRDefault="00D84ABF">
            <w:pPr>
              <w:spacing w:before="0" w:after="0" w:line="320" w:lineRule="exact"/>
              <w:jc w:val="center"/>
              <w:rPr>
                <w:sz w:val="18"/>
                <w:szCs w:val="18"/>
              </w:rPr>
            </w:pPr>
            <w:r>
              <w:rPr>
                <w:sz w:val="18"/>
                <w:szCs w:val="18"/>
                <w:rtl/>
              </w:rPr>
              <w:t>١٩٩٩</w:t>
            </w:r>
          </w:p>
        </w:tc>
        <w:tc>
          <w:tcPr>
            <w:tcW w:w="716" w:type="dxa"/>
            <w:gridSpan w:val="2"/>
            <w:tcBorders>
              <w:bottom w:val="single" w:sz="4" w:space="0" w:color="auto"/>
            </w:tcBorders>
          </w:tcPr>
          <w:p w:rsidR="00D84ABF" w:rsidRDefault="00D84ABF">
            <w:pPr>
              <w:spacing w:before="0" w:after="0" w:line="320" w:lineRule="exact"/>
              <w:jc w:val="center"/>
              <w:rPr>
                <w:sz w:val="18"/>
                <w:szCs w:val="18"/>
              </w:rPr>
            </w:pPr>
            <w:r>
              <w:rPr>
                <w:sz w:val="18"/>
                <w:szCs w:val="18"/>
                <w:rtl/>
              </w:rPr>
              <w:t>٢٠٠٠</w:t>
            </w:r>
          </w:p>
        </w:tc>
        <w:tc>
          <w:tcPr>
            <w:tcW w:w="717" w:type="dxa"/>
            <w:gridSpan w:val="2"/>
            <w:tcBorders>
              <w:bottom w:val="single" w:sz="4" w:space="0" w:color="auto"/>
            </w:tcBorders>
          </w:tcPr>
          <w:p w:rsidR="00D84ABF" w:rsidRDefault="00D84ABF">
            <w:pPr>
              <w:spacing w:before="0" w:after="0" w:line="320" w:lineRule="exact"/>
              <w:jc w:val="center"/>
              <w:rPr>
                <w:sz w:val="18"/>
                <w:szCs w:val="18"/>
              </w:rPr>
            </w:pPr>
            <w:r>
              <w:rPr>
                <w:sz w:val="18"/>
                <w:szCs w:val="18"/>
                <w:rtl/>
              </w:rPr>
              <w:t>٢٠٠١</w:t>
            </w:r>
          </w:p>
        </w:tc>
      </w:tr>
      <w:tr w:rsidR="00D84ABF" w:rsidTr="00D84ABF">
        <w:tblPrEx>
          <w:tblCellMar>
            <w:top w:w="0" w:type="dxa"/>
            <w:bottom w:w="0" w:type="dxa"/>
          </w:tblCellMar>
        </w:tblPrEx>
        <w:trPr>
          <w:gridAfter w:val="1"/>
          <w:jc w:val="center"/>
        </w:trPr>
        <w:tc>
          <w:tcPr>
            <w:tcW w:w="1925" w:type="dxa"/>
            <w:tcBorders>
              <w:bottom w:val="nil"/>
            </w:tcBorders>
          </w:tcPr>
          <w:p w:rsidR="00D84ABF" w:rsidRDefault="00D84ABF">
            <w:pPr>
              <w:spacing w:before="0" w:after="0" w:line="320" w:lineRule="exact"/>
              <w:jc w:val="both"/>
              <w:rPr>
                <w:rFonts w:hint="cs"/>
                <w:sz w:val="18"/>
                <w:szCs w:val="18"/>
              </w:rPr>
            </w:pPr>
            <w:r>
              <w:rPr>
                <w:rFonts w:hint="cs"/>
                <w:sz w:val="18"/>
                <w:szCs w:val="18"/>
                <w:rtl/>
              </w:rPr>
              <w:t>الآليات</w:t>
            </w:r>
          </w:p>
        </w:tc>
        <w:tc>
          <w:tcPr>
            <w:tcW w:w="715" w:type="dxa"/>
            <w:tcBorders>
              <w:bottom w:val="nil"/>
            </w:tcBorders>
          </w:tcPr>
          <w:p w:rsidR="00D84ABF" w:rsidRDefault="00D84ABF">
            <w:pPr>
              <w:bidi w:val="0"/>
              <w:spacing w:before="0" w:after="0" w:line="320" w:lineRule="exact"/>
              <w:rPr>
                <w:sz w:val="18"/>
                <w:szCs w:val="18"/>
              </w:rPr>
            </w:pPr>
          </w:p>
        </w:tc>
        <w:tc>
          <w:tcPr>
            <w:tcW w:w="716" w:type="dxa"/>
            <w:tcBorders>
              <w:bottom w:val="nil"/>
            </w:tcBorders>
          </w:tcPr>
          <w:p w:rsidR="00D84ABF" w:rsidRDefault="00D84ABF">
            <w:pPr>
              <w:bidi w:val="0"/>
              <w:spacing w:before="0" w:after="0" w:line="320" w:lineRule="exact"/>
              <w:rPr>
                <w:sz w:val="18"/>
                <w:szCs w:val="18"/>
              </w:rPr>
            </w:pPr>
          </w:p>
        </w:tc>
        <w:tc>
          <w:tcPr>
            <w:tcW w:w="716" w:type="dxa"/>
            <w:tcBorders>
              <w:bottom w:val="nil"/>
            </w:tcBorders>
          </w:tcPr>
          <w:p w:rsidR="00D84ABF" w:rsidRDefault="00D84ABF">
            <w:pPr>
              <w:bidi w:val="0"/>
              <w:spacing w:before="0" w:after="0" w:line="320" w:lineRule="exact"/>
              <w:rPr>
                <w:sz w:val="18"/>
                <w:szCs w:val="18"/>
              </w:rPr>
            </w:pPr>
          </w:p>
        </w:tc>
        <w:tc>
          <w:tcPr>
            <w:tcW w:w="716" w:type="dxa"/>
            <w:tcBorders>
              <w:bottom w:val="nil"/>
            </w:tcBorders>
          </w:tcPr>
          <w:p w:rsidR="00D84ABF" w:rsidRDefault="00D84ABF">
            <w:pPr>
              <w:bidi w:val="0"/>
              <w:spacing w:before="0" w:after="0" w:line="320" w:lineRule="exact"/>
              <w:rPr>
                <w:sz w:val="18"/>
                <w:szCs w:val="18"/>
              </w:rPr>
            </w:pPr>
          </w:p>
        </w:tc>
        <w:tc>
          <w:tcPr>
            <w:tcW w:w="715" w:type="dxa"/>
            <w:tcBorders>
              <w:bottom w:val="nil"/>
            </w:tcBorders>
          </w:tcPr>
          <w:p w:rsidR="00D84ABF" w:rsidRDefault="00D84ABF">
            <w:pPr>
              <w:bidi w:val="0"/>
              <w:spacing w:before="0" w:after="0" w:line="320" w:lineRule="exact"/>
              <w:rPr>
                <w:sz w:val="18"/>
                <w:szCs w:val="18"/>
              </w:rPr>
            </w:pPr>
          </w:p>
        </w:tc>
        <w:tc>
          <w:tcPr>
            <w:tcW w:w="714" w:type="dxa"/>
            <w:tcBorders>
              <w:bottom w:val="nil"/>
            </w:tcBorders>
          </w:tcPr>
          <w:p w:rsidR="00D84ABF" w:rsidRDefault="00D84ABF">
            <w:pPr>
              <w:bidi w:val="0"/>
              <w:spacing w:before="0" w:after="0" w:line="320" w:lineRule="exact"/>
              <w:rPr>
                <w:sz w:val="18"/>
                <w:szCs w:val="18"/>
              </w:rPr>
            </w:pPr>
          </w:p>
        </w:tc>
        <w:tc>
          <w:tcPr>
            <w:tcW w:w="716" w:type="dxa"/>
            <w:gridSpan w:val="2"/>
            <w:tcBorders>
              <w:bottom w:val="nil"/>
            </w:tcBorders>
          </w:tcPr>
          <w:p w:rsidR="00D84ABF" w:rsidRDefault="00D84ABF">
            <w:pPr>
              <w:bidi w:val="0"/>
              <w:spacing w:before="0" w:after="0" w:line="320" w:lineRule="exact"/>
              <w:rPr>
                <w:sz w:val="18"/>
                <w:szCs w:val="18"/>
              </w:rPr>
            </w:pPr>
          </w:p>
        </w:tc>
        <w:tc>
          <w:tcPr>
            <w:tcW w:w="716" w:type="dxa"/>
            <w:gridSpan w:val="2"/>
            <w:tcBorders>
              <w:bottom w:val="nil"/>
            </w:tcBorders>
          </w:tcPr>
          <w:p w:rsidR="00D84ABF" w:rsidRDefault="00D84ABF">
            <w:pPr>
              <w:bidi w:val="0"/>
              <w:spacing w:before="0" w:after="0" w:line="320" w:lineRule="exact"/>
              <w:rPr>
                <w:sz w:val="18"/>
                <w:szCs w:val="18"/>
              </w:rPr>
            </w:pPr>
          </w:p>
        </w:tc>
        <w:tc>
          <w:tcPr>
            <w:tcW w:w="717" w:type="dxa"/>
            <w:gridSpan w:val="2"/>
            <w:tcBorders>
              <w:bottom w:val="nil"/>
            </w:tcBorders>
          </w:tcPr>
          <w:p w:rsidR="00D84ABF" w:rsidRDefault="00D84ABF">
            <w:pPr>
              <w:bidi w:val="0"/>
              <w:spacing w:before="0" w:after="0" w:line="320" w:lineRule="exact"/>
              <w:rPr>
                <w:sz w:val="18"/>
                <w:szCs w:val="18"/>
              </w:rPr>
            </w:pPr>
          </w:p>
        </w:tc>
      </w:tr>
      <w:tr w:rsidR="00D84ABF" w:rsidTr="00D84ABF">
        <w:tblPrEx>
          <w:tblCellMar>
            <w:top w:w="0" w:type="dxa"/>
            <w:bottom w:w="0" w:type="dxa"/>
          </w:tblCellMar>
        </w:tblPrEx>
        <w:trPr>
          <w:gridAfter w:val="1"/>
          <w:jc w:val="center"/>
        </w:trPr>
        <w:tc>
          <w:tcPr>
            <w:tcW w:w="1925" w:type="dxa"/>
            <w:tcBorders>
              <w:top w:val="nil"/>
              <w:bottom w:val="nil"/>
            </w:tcBorders>
          </w:tcPr>
          <w:p w:rsidR="00D84ABF" w:rsidRDefault="00D84ABF">
            <w:pPr>
              <w:spacing w:before="0" w:after="0" w:line="320" w:lineRule="exact"/>
              <w:jc w:val="both"/>
              <w:rPr>
                <w:rFonts w:hint="cs"/>
                <w:sz w:val="18"/>
                <w:szCs w:val="18"/>
              </w:rPr>
            </w:pPr>
            <w:r>
              <w:rPr>
                <w:rFonts w:hint="cs"/>
                <w:sz w:val="18"/>
                <w:szCs w:val="18"/>
                <w:rtl/>
              </w:rPr>
              <w:t xml:space="preserve">  جهاز التحريك الأول</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١٦٨</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٢٢٣</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٧٧</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٣٧</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٢١</w:t>
            </w:r>
          </w:p>
        </w:tc>
        <w:tc>
          <w:tcPr>
            <w:tcW w:w="714" w:type="dxa"/>
            <w:tcBorders>
              <w:top w:val="nil"/>
              <w:bottom w:val="nil"/>
            </w:tcBorders>
          </w:tcPr>
          <w:p w:rsidR="00D84ABF" w:rsidRDefault="00D84ABF">
            <w:pPr>
              <w:bidi w:val="0"/>
              <w:spacing w:before="0" w:after="0" w:line="320" w:lineRule="exact"/>
              <w:jc w:val="right"/>
              <w:rPr>
                <w:sz w:val="18"/>
                <w:szCs w:val="18"/>
              </w:rPr>
            </w:pPr>
            <w:r>
              <w:rPr>
                <w:sz w:val="18"/>
                <w:szCs w:val="18"/>
                <w:rtl/>
              </w:rPr>
              <w:t>١١</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٧٩</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٢١٧</w:t>
            </w:r>
          </w:p>
        </w:tc>
        <w:tc>
          <w:tcPr>
            <w:tcW w:w="717"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٢٥٦</w:t>
            </w:r>
          </w:p>
        </w:tc>
      </w:tr>
      <w:tr w:rsidR="00D84ABF" w:rsidTr="00D84ABF">
        <w:tblPrEx>
          <w:tblCellMar>
            <w:top w:w="0" w:type="dxa"/>
            <w:bottom w:w="0" w:type="dxa"/>
          </w:tblCellMar>
        </w:tblPrEx>
        <w:trPr>
          <w:gridAfter w:val="1"/>
          <w:jc w:val="center"/>
        </w:trPr>
        <w:tc>
          <w:tcPr>
            <w:tcW w:w="1925" w:type="dxa"/>
            <w:tcBorders>
              <w:top w:val="nil"/>
              <w:bottom w:val="nil"/>
            </w:tcBorders>
          </w:tcPr>
          <w:p w:rsidR="00D84ABF" w:rsidRDefault="00D84ABF">
            <w:pPr>
              <w:spacing w:before="0" w:after="0" w:line="320" w:lineRule="exact"/>
              <w:jc w:val="both"/>
              <w:rPr>
                <w:rFonts w:hint="cs"/>
                <w:sz w:val="18"/>
                <w:szCs w:val="18"/>
              </w:rPr>
            </w:pPr>
            <w:r>
              <w:rPr>
                <w:rFonts w:hint="cs"/>
                <w:sz w:val="18"/>
                <w:szCs w:val="18"/>
                <w:rtl/>
              </w:rPr>
              <w:t xml:space="preserve">  آلية نقل الحركة</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١</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١٠</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١٣</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٢</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٤</w:t>
            </w:r>
          </w:p>
        </w:tc>
        <w:tc>
          <w:tcPr>
            <w:tcW w:w="714" w:type="dxa"/>
            <w:tcBorders>
              <w:top w:val="nil"/>
              <w:bottom w:val="nil"/>
            </w:tcBorders>
          </w:tcPr>
          <w:p w:rsidR="00D84ABF" w:rsidRDefault="00D84ABF">
            <w:pPr>
              <w:bidi w:val="0"/>
              <w:spacing w:before="0" w:after="0" w:line="320" w:lineRule="exact"/>
              <w:jc w:val="right"/>
              <w:rPr>
                <w:sz w:val="18"/>
                <w:szCs w:val="18"/>
              </w:rPr>
            </w:pPr>
            <w:r>
              <w:rPr>
                <w:sz w:val="18"/>
                <w:szCs w:val="18"/>
              </w:rPr>
              <w:t>-</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١١</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١١</w:t>
            </w:r>
          </w:p>
        </w:tc>
        <w:tc>
          <w:tcPr>
            <w:tcW w:w="717"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٠</w:t>
            </w:r>
          </w:p>
        </w:tc>
      </w:tr>
      <w:tr w:rsidR="00D84ABF" w:rsidTr="00D84ABF">
        <w:tblPrEx>
          <w:tblCellMar>
            <w:top w:w="0" w:type="dxa"/>
            <w:bottom w:w="0" w:type="dxa"/>
          </w:tblCellMar>
        </w:tblPrEx>
        <w:trPr>
          <w:gridAfter w:val="1"/>
          <w:jc w:val="center"/>
        </w:trPr>
        <w:tc>
          <w:tcPr>
            <w:tcW w:w="1925" w:type="dxa"/>
            <w:tcBorders>
              <w:top w:val="nil"/>
              <w:bottom w:val="nil"/>
            </w:tcBorders>
          </w:tcPr>
          <w:p w:rsidR="00D84ABF" w:rsidRDefault="00D84ABF">
            <w:pPr>
              <w:spacing w:before="0" w:after="0" w:line="320" w:lineRule="exact"/>
              <w:jc w:val="both"/>
              <w:rPr>
                <w:rFonts w:hint="cs"/>
                <w:sz w:val="18"/>
                <w:szCs w:val="18"/>
              </w:rPr>
            </w:pPr>
            <w:r>
              <w:rPr>
                <w:rFonts w:hint="cs"/>
                <w:sz w:val="18"/>
                <w:szCs w:val="18"/>
                <w:rtl/>
              </w:rPr>
              <w:t xml:space="preserve">  آلية رفع</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٤٩</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٢٣</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١٣</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٤</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٧</w:t>
            </w:r>
          </w:p>
        </w:tc>
        <w:tc>
          <w:tcPr>
            <w:tcW w:w="714" w:type="dxa"/>
            <w:tcBorders>
              <w:top w:val="nil"/>
              <w:bottom w:val="nil"/>
            </w:tcBorders>
          </w:tcPr>
          <w:p w:rsidR="00D84ABF" w:rsidRDefault="00D84ABF">
            <w:pPr>
              <w:bidi w:val="0"/>
              <w:spacing w:before="0" w:after="0" w:line="320" w:lineRule="exact"/>
              <w:jc w:val="right"/>
              <w:rPr>
                <w:sz w:val="18"/>
                <w:szCs w:val="18"/>
              </w:rPr>
            </w:pPr>
            <w:r>
              <w:rPr>
                <w:sz w:val="18"/>
                <w:szCs w:val="18"/>
                <w:rtl/>
              </w:rPr>
              <w:t>٣</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٢١</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٦٠</w:t>
            </w:r>
          </w:p>
        </w:tc>
        <w:tc>
          <w:tcPr>
            <w:tcW w:w="717"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٦٩</w:t>
            </w:r>
          </w:p>
        </w:tc>
      </w:tr>
      <w:tr w:rsidR="00D84ABF" w:rsidTr="00D84ABF">
        <w:tblPrEx>
          <w:tblCellMar>
            <w:top w:w="0" w:type="dxa"/>
            <w:bottom w:w="0" w:type="dxa"/>
          </w:tblCellMar>
        </w:tblPrEx>
        <w:trPr>
          <w:gridAfter w:val="1"/>
          <w:jc w:val="center"/>
        </w:trPr>
        <w:tc>
          <w:tcPr>
            <w:tcW w:w="1925" w:type="dxa"/>
            <w:tcBorders>
              <w:top w:val="nil"/>
              <w:bottom w:val="nil"/>
            </w:tcBorders>
          </w:tcPr>
          <w:p w:rsidR="00D84ABF" w:rsidRDefault="00D84ABF">
            <w:pPr>
              <w:spacing w:before="0" w:after="0" w:line="320" w:lineRule="exact"/>
              <w:jc w:val="both"/>
              <w:rPr>
                <w:rFonts w:hint="cs"/>
                <w:sz w:val="18"/>
                <w:szCs w:val="18"/>
              </w:rPr>
            </w:pPr>
            <w:r>
              <w:rPr>
                <w:rFonts w:hint="cs"/>
                <w:sz w:val="18"/>
                <w:szCs w:val="18"/>
                <w:rtl/>
              </w:rPr>
              <w:t xml:space="preserve">  آلية عمل</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٥٨٤</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٦٦٠</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٧٠١</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٣٩٣</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١٤٨</w:t>
            </w:r>
          </w:p>
        </w:tc>
        <w:tc>
          <w:tcPr>
            <w:tcW w:w="714" w:type="dxa"/>
            <w:tcBorders>
              <w:top w:val="nil"/>
              <w:bottom w:val="nil"/>
            </w:tcBorders>
          </w:tcPr>
          <w:p w:rsidR="00D84ABF" w:rsidRDefault="00D84ABF">
            <w:pPr>
              <w:bidi w:val="0"/>
              <w:spacing w:before="0" w:after="0" w:line="320" w:lineRule="exact"/>
              <w:jc w:val="right"/>
              <w:rPr>
                <w:sz w:val="18"/>
                <w:szCs w:val="18"/>
              </w:rPr>
            </w:pPr>
            <w:r>
              <w:rPr>
                <w:sz w:val="18"/>
                <w:szCs w:val="18"/>
                <w:rtl/>
              </w:rPr>
              <w:t>١٧١</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٢٤٦</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٢٤٣</w:t>
            </w:r>
          </w:p>
        </w:tc>
        <w:tc>
          <w:tcPr>
            <w:tcW w:w="717"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٨٧</w:t>
            </w:r>
          </w:p>
        </w:tc>
      </w:tr>
      <w:tr w:rsidR="00D84ABF" w:rsidTr="00D84ABF">
        <w:tblPrEx>
          <w:tblCellMar>
            <w:top w:w="0" w:type="dxa"/>
            <w:bottom w:w="0" w:type="dxa"/>
          </w:tblCellMar>
        </w:tblPrEx>
        <w:trPr>
          <w:gridAfter w:val="1"/>
          <w:jc w:val="center"/>
        </w:trPr>
        <w:tc>
          <w:tcPr>
            <w:tcW w:w="1925" w:type="dxa"/>
            <w:tcBorders>
              <w:top w:val="nil"/>
              <w:bottom w:val="nil"/>
            </w:tcBorders>
          </w:tcPr>
          <w:p w:rsidR="00D84ABF" w:rsidRDefault="00D84ABF">
            <w:pPr>
              <w:spacing w:before="0" w:after="0" w:line="320" w:lineRule="exact"/>
              <w:jc w:val="both"/>
              <w:rPr>
                <w:rFonts w:hint="cs"/>
                <w:sz w:val="18"/>
                <w:szCs w:val="18"/>
              </w:rPr>
            </w:pPr>
            <w:r>
              <w:rPr>
                <w:rFonts w:hint="cs"/>
                <w:sz w:val="18"/>
                <w:szCs w:val="18"/>
                <w:rtl/>
              </w:rPr>
              <w:t>النقل</w:t>
            </w:r>
          </w:p>
        </w:tc>
        <w:tc>
          <w:tcPr>
            <w:tcW w:w="715" w:type="dxa"/>
            <w:tcBorders>
              <w:top w:val="nil"/>
              <w:bottom w:val="nil"/>
            </w:tcBorders>
          </w:tcPr>
          <w:p w:rsidR="00D84ABF" w:rsidRDefault="00D84ABF">
            <w:pPr>
              <w:bidi w:val="0"/>
              <w:spacing w:before="0" w:after="0" w:line="320" w:lineRule="exact"/>
              <w:jc w:val="right"/>
              <w:rPr>
                <w:sz w:val="18"/>
                <w:szCs w:val="18"/>
              </w:rPr>
            </w:pPr>
          </w:p>
        </w:tc>
        <w:tc>
          <w:tcPr>
            <w:tcW w:w="716" w:type="dxa"/>
            <w:tcBorders>
              <w:top w:val="nil"/>
              <w:bottom w:val="nil"/>
            </w:tcBorders>
          </w:tcPr>
          <w:p w:rsidR="00D84ABF" w:rsidRDefault="00D84ABF">
            <w:pPr>
              <w:bidi w:val="0"/>
              <w:spacing w:before="0" w:after="0" w:line="320" w:lineRule="exact"/>
              <w:jc w:val="right"/>
              <w:rPr>
                <w:sz w:val="18"/>
                <w:szCs w:val="18"/>
              </w:rPr>
            </w:pPr>
          </w:p>
        </w:tc>
        <w:tc>
          <w:tcPr>
            <w:tcW w:w="716" w:type="dxa"/>
            <w:tcBorders>
              <w:top w:val="nil"/>
              <w:bottom w:val="nil"/>
            </w:tcBorders>
          </w:tcPr>
          <w:p w:rsidR="00D84ABF" w:rsidRDefault="00D84ABF">
            <w:pPr>
              <w:bidi w:val="0"/>
              <w:spacing w:before="0" w:after="0" w:line="320" w:lineRule="exact"/>
              <w:jc w:val="right"/>
              <w:rPr>
                <w:sz w:val="18"/>
                <w:szCs w:val="18"/>
              </w:rPr>
            </w:pPr>
          </w:p>
        </w:tc>
        <w:tc>
          <w:tcPr>
            <w:tcW w:w="716" w:type="dxa"/>
            <w:tcBorders>
              <w:top w:val="nil"/>
              <w:bottom w:val="nil"/>
            </w:tcBorders>
          </w:tcPr>
          <w:p w:rsidR="00D84ABF" w:rsidRDefault="00D84ABF">
            <w:pPr>
              <w:bidi w:val="0"/>
              <w:spacing w:before="0" w:after="0" w:line="320" w:lineRule="exact"/>
              <w:jc w:val="right"/>
              <w:rPr>
                <w:sz w:val="18"/>
                <w:szCs w:val="18"/>
              </w:rPr>
            </w:pPr>
          </w:p>
        </w:tc>
        <w:tc>
          <w:tcPr>
            <w:tcW w:w="715" w:type="dxa"/>
            <w:tcBorders>
              <w:top w:val="nil"/>
              <w:bottom w:val="nil"/>
            </w:tcBorders>
          </w:tcPr>
          <w:p w:rsidR="00D84ABF" w:rsidRDefault="00D84ABF">
            <w:pPr>
              <w:bidi w:val="0"/>
              <w:spacing w:before="0" w:after="0" w:line="320" w:lineRule="exact"/>
              <w:jc w:val="right"/>
              <w:rPr>
                <w:sz w:val="18"/>
                <w:szCs w:val="18"/>
              </w:rPr>
            </w:pPr>
          </w:p>
        </w:tc>
        <w:tc>
          <w:tcPr>
            <w:tcW w:w="714" w:type="dxa"/>
            <w:tcBorders>
              <w:top w:val="nil"/>
              <w:bottom w:val="nil"/>
            </w:tcBorders>
          </w:tcPr>
          <w:p w:rsidR="00D84ABF" w:rsidRDefault="00D84ABF">
            <w:pPr>
              <w:bidi w:val="0"/>
              <w:spacing w:before="0" w:after="0" w:line="320" w:lineRule="exact"/>
              <w:jc w:val="right"/>
              <w:rPr>
                <w:sz w:val="18"/>
                <w:szCs w:val="18"/>
              </w:rPr>
            </w:pPr>
          </w:p>
        </w:tc>
        <w:tc>
          <w:tcPr>
            <w:tcW w:w="716" w:type="dxa"/>
            <w:gridSpan w:val="2"/>
            <w:tcBorders>
              <w:top w:val="nil"/>
              <w:bottom w:val="nil"/>
            </w:tcBorders>
          </w:tcPr>
          <w:p w:rsidR="00D84ABF" w:rsidRDefault="00D84ABF">
            <w:pPr>
              <w:bidi w:val="0"/>
              <w:spacing w:before="0" w:after="0" w:line="320" w:lineRule="exact"/>
              <w:jc w:val="right"/>
              <w:rPr>
                <w:sz w:val="18"/>
                <w:szCs w:val="18"/>
              </w:rPr>
            </w:pPr>
          </w:p>
        </w:tc>
        <w:tc>
          <w:tcPr>
            <w:tcW w:w="716" w:type="dxa"/>
            <w:gridSpan w:val="2"/>
            <w:tcBorders>
              <w:top w:val="nil"/>
              <w:bottom w:val="nil"/>
            </w:tcBorders>
          </w:tcPr>
          <w:p w:rsidR="00D84ABF" w:rsidRDefault="00D84ABF">
            <w:pPr>
              <w:bidi w:val="0"/>
              <w:spacing w:before="0" w:after="0" w:line="320" w:lineRule="exact"/>
              <w:jc w:val="right"/>
              <w:rPr>
                <w:sz w:val="18"/>
                <w:szCs w:val="18"/>
              </w:rPr>
            </w:pPr>
          </w:p>
        </w:tc>
        <w:tc>
          <w:tcPr>
            <w:tcW w:w="717" w:type="dxa"/>
            <w:gridSpan w:val="2"/>
            <w:tcBorders>
              <w:top w:val="nil"/>
              <w:bottom w:val="nil"/>
            </w:tcBorders>
          </w:tcPr>
          <w:p w:rsidR="00D84ABF" w:rsidRDefault="00D84ABF">
            <w:pPr>
              <w:bidi w:val="0"/>
              <w:spacing w:before="0" w:after="0" w:line="320" w:lineRule="exact"/>
              <w:jc w:val="right"/>
              <w:rPr>
                <w:sz w:val="18"/>
                <w:szCs w:val="18"/>
              </w:rPr>
            </w:pPr>
          </w:p>
        </w:tc>
      </w:tr>
      <w:tr w:rsidR="00D84ABF" w:rsidTr="00D84ABF">
        <w:tblPrEx>
          <w:tblCellMar>
            <w:top w:w="0" w:type="dxa"/>
            <w:bottom w:w="0" w:type="dxa"/>
          </w:tblCellMar>
        </w:tblPrEx>
        <w:trPr>
          <w:gridAfter w:val="1"/>
          <w:jc w:val="center"/>
        </w:trPr>
        <w:tc>
          <w:tcPr>
            <w:tcW w:w="1925" w:type="dxa"/>
            <w:tcBorders>
              <w:top w:val="nil"/>
              <w:bottom w:val="nil"/>
            </w:tcBorders>
          </w:tcPr>
          <w:p w:rsidR="00D84ABF" w:rsidRDefault="00D84ABF">
            <w:pPr>
              <w:spacing w:before="0" w:after="0" w:line="320" w:lineRule="exact"/>
              <w:jc w:val="both"/>
              <w:rPr>
                <w:rFonts w:hint="cs"/>
                <w:sz w:val="18"/>
                <w:szCs w:val="18"/>
              </w:rPr>
            </w:pPr>
            <w:r>
              <w:rPr>
                <w:rFonts w:hint="cs"/>
                <w:sz w:val="18"/>
                <w:szCs w:val="18"/>
                <w:rtl/>
              </w:rPr>
              <w:t xml:space="preserve">  السفن</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٧</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٣</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٤</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٦</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Pr>
              <w:t>-</w:t>
            </w:r>
          </w:p>
        </w:tc>
        <w:tc>
          <w:tcPr>
            <w:tcW w:w="714" w:type="dxa"/>
            <w:tcBorders>
              <w:top w:val="nil"/>
              <w:bottom w:val="nil"/>
            </w:tcBorders>
          </w:tcPr>
          <w:p w:rsidR="00D84ABF" w:rsidRDefault="00D84ABF">
            <w:pPr>
              <w:bidi w:val="0"/>
              <w:spacing w:before="0" w:after="0" w:line="320" w:lineRule="exact"/>
              <w:jc w:val="right"/>
              <w:rPr>
                <w:sz w:val="18"/>
                <w:szCs w:val="18"/>
              </w:rPr>
            </w:pPr>
            <w:r>
              <w:rPr>
                <w:sz w:val="18"/>
                <w:szCs w:val="18"/>
              </w:rPr>
              <w:t>-</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Pr>
              <w:t>-</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Pr>
              <w:t>-</w:t>
            </w:r>
          </w:p>
        </w:tc>
        <w:tc>
          <w:tcPr>
            <w:tcW w:w="717"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١</w:t>
            </w:r>
          </w:p>
        </w:tc>
      </w:tr>
      <w:tr w:rsidR="00D84ABF" w:rsidTr="00D84ABF">
        <w:tblPrEx>
          <w:tblCellMar>
            <w:top w:w="0" w:type="dxa"/>
            <w:bottom w:w="0" w:type="dxa"/>
          </w:tblCellMar>
        </w:tblPrEx>
        <w:trPr>
          <w:gridAfter w:val="1"/>
          <w:jc w:val="center"/>
        </w:trPr>
        <w:tc>
          <w:tcPr>
            <w:tcW w:w="1925" w:type="dxa"/>
            <w:tcBorders>
              <w:top w:val="nil"/>
              <w:bottom w:val="nil"/>
            </w:tcBorders>
          </w:tcPr>
          <w:p w:rsidR="00D84ABF" w:rsidRDefault="00D84ABF">
            <w:pPr>
              <w:spacing w:before="0" w:after="0" w:line="320" w:lineRule="exact"/>
              <w:jc w:val="both"/>
              <w:rPr>
                <w:rFonts w:hint="cs"/>
                <w:sz w:val="18"/>
                <w:szCs w:val="18"/>
              </w:rPr>
            </w:pPr>
            <w:r>
              <w:rPr>
                <w:rFonts w:hint="cs"/>
                <w:sz w:val="18"/>
                <w:szCs w:val="18"/>
                <w:rtl/>
              </w:rPr>
              <w:t xml:space="preserve">  المركبات</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٦٠</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١٢٤</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٤٤</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٤٧</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٧٩</w:t>
            </w:r>
          </w:p>
        </w:tc>
        <w:tc>
          <w:tcPr>
            <w:tcW w:w="714" w:type="dxa"/>
            <w:tcBorders>
              <w:top w:val="nil"/>
              <w:bottom w:val="nil"/>
            </w:tcBorders>
          </w:tcPr>
          <w:p w:rsidR="00D84ABF" w:rsidRDefault="00D84ABF">
            <w:pPr>
              <w:bidi w:val="0"/>
              <w:spacing w:before="0" w:after="0" w:line="320" w:lineRule="exact"/>
              <w:jc w:val="right"/>
              <w:rPr>
                <w:sz w:val="18"/>
                <w:szCs w:val="18"/>
              </w:rPr>
            </w:pPr>
            <w:r>
              <w:rPr>
                <w:sz w:val="18"/>
                <w:szCs w:val="18"/>
                <w:rtl/>
              </w:rPr>
              <w:t>٧٣</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٨٥</w:t>
            </w:r>
          </w:p>
        </w:tc>
        <w:tc>
          <w:tcPr>
            <w:tcW w:w="716" w:type="dxa"/>
            <w:gridSpan w:val="2"/>
            <w:tcBorders>
              <w:top w:val="nil"/>
              <w:bottom w:val="nil"/>
            </w:tcBorders>
          </w:tcPr>
          <w:p w:rsidR="00D84ABF" w:rsidRDefault="00D84ABF">
            <w:pPr>
              <w:bidi w:val="0"/>
              <w:spacing w:before="0" w:after="0" w:line="320" w:lineRule="exact"/>
              <w:jc w:val="right"/>
              <w:rPr>
                <w:sz w:val="18"/>
                <w:szCs w:val="18"/>
              </w:rPr>
            </w:pPr>
          </w:p>
        </w:tc>
        <w:tc>
          <w:tcPr>
            <w:tcW w:w="717"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٩٦</w:t>
            </w:r>
          </w:p>
        </w:tc>
      </w:tr>
      <w:tr w:rsidR="00D84ABF" w:rsidTr="00D84ABF">
        <w:tblPrEx>
          <w:tblCellMar>
            <w:top w:w="0" w:type="dxa"/>
            <w:bottom w:w="0" w:type="dxa"/>
          </w:tblCellMar>
        </w:tblPrEx>
        <w:trPr>
          <w:gridAfter w:val="1"/>
          <w:jc w:val="center"/>
        </w:trPr>
        <w:tc>
          <w:tcPr>
            <w:tcW w:w="1925" w:type="dxa"/>
            <w:tcBorders>
              <w:top w:val="nil"/>
              <w:bottom w:val="nil"/>
            </w:tcBorders>
          </w:tcPr>
          <w:p w:rsidR="00D84ABF" w:rsidRDefault="00D84ABF">
            <w:pPr>
              <w:spacing w:before="0" w:after="0" w:line="320" w:lineRule="exact"/>
              <w:jc w:val="both"/>
              <w:rPr>
                <w:rFonts w:hint="cs"/>
                <w:sz w:val="18"/>
                <w:szCs w:val="18"/>
              </w:rPr>
            </w:pPr>
            <w:r>
              <w:rPr>
                <w:rFonts w:hint="cs"/>
                <w:sz w:val="18"/>
                <w:szCs w:val="18"/>
                <w:rtl/>
              </w:rPr>
              <w:t>اندلاع الحرائق</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٥١</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٢٦</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٤٨</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١٢</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١٢</w:t>
            </w:r>
          </w:p>
        </w:tc>
        <w:tc>
          <w:tcPr>
            <w:tcW w:w="714" w:type="dxa"/>
            <w:tcBorders>
              <w:top w:val="nil"/>
              <w:bottom w:val="nil"/>
            </w:tcBorders>
          </w:tcPr>
          <w:p w:rsidR="00D84ABF" w:rsidRDefault="00D84ABF">
            <w:pPr>
              <w:bidi w:val="0"/>
              <w:spacing w:before="0" w:after="0" w:line="320" w:lineRule="exact"/>
              <w:jc w:val="right"/>
              <w:rPr>
                <w:sz w:val="18"/>
                <w:szCs w:val="18"/>
              </w:rPr>
            </w:pPr>
            <w:r>
              <w:rPr>
                <w:sz w:val="18"/>
                <w:szCs w:val="18"/>
                <w:rtl/>
              </w:rPr>
              <w:t>٥</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١٤</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٨</w:t>
            </w:r>
          </w:p>
        </w:tc>
        <w:tc>
          <w:tcPr>
            <w:tcW w:w="717"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٦</w:t>
            </w:r>
          </w:p>
        </w:tc>
      </w:tr>
      <w:tr w:rsidR="00D84ABF" w:rsidTr="00D84ABF">
        <w:tblPrEx>
          <w:tblCellMar>
            <w:top w:w="0" w:type="dxa"/>
            <w:bottom w:w="0" w:type="dxa"/>
          </w:tblCellMar>
        </w:tblPrEx>
        <w:trPr>
          <w:jc w:val="center"/>
        </w:trPr>
        <w:tc>
          <w:tcPr>
            <w:tcW w:w="1925" w:type="dxa"/>
            <w:tcBorders>
              <w:top w:val="nil"/>
              <w:bottom w:val="nil"/>
            </w:tcBorders>
          </w:tcPr>
          <w:p w:rsidR="00D84ABF" w:rsidRDefault="00D84ABF">
            <w:pPr>
              <w:spacing w:before="0" w:after="0" w:line="320" w:lineRule="exact"/>
              <w:jc w:val="both"/>
              <w:rPr>
                <w:rFonts w:hint="cs"/>
                <w:sz w:val="18"/>
                <w:szCs w:val="18"/>
              </w:rPr>
            </w:pPr>
            <w:r>
              <w:rPr>
                <w:rFonts w:hint="cs"/>
                <w:sz w:val="18"/>
                <w:szCs w:val="18"/>
                <w:rtl/>
              </w:rPr>
              <w:t>مادة سامة أو شديدة التحات</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١٧٦</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٢٩٢</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١٢٠</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١٨</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٦٠</w:t>
            </w:r>
          </w:p>
        </w:tc>
        <w:tc>
          <w:tcPr>
            <w:tcW w:w="718"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١٥٣</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٢١٦</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٢٥٧</w:t>
            </w:r>
          </w:p>
        </w:tc>
        <w:tc>
          <w:tcPr>
            <w:tcW w:w="718"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١٥٧</w:t>
            </w:r>
          </w:p>
        </w:tc>
      </w:tr>
      <w:tr w:rsidR="00D84ABF" w:rsidTr="00D84ABF">
        <w:tblPrEx>
          <w:tblCellMar>
            <w:top w:w="0" w:type="dxa"/>
            <w:bottom w:w="0" w:type="dxa"/>
          </w:tblCellMar>
        </w:tblPrEx>
        <w:trPr>
          <w:jc w:val="center"/>
        </w:trPr>
        <w:tc>
          <w:tcPr>
            <w:tcW w:w="1925" w:type="dxa"/>
            <w:tcBorders>
              <w:top w:val="nil"/>
              <w:bottom w:val="nil"/>
            </w:tcBorders>
          </w:tcPr>
          <w:p w:rsidR="00D84ABF" w:rsidRDefault="00D84ABF">
            <w:pPr>
              <w:spacing w:before="0" w:after="0" w:line="320" w:lineRule="exact"/>
              <w:jc w:val="both"/>
              <w:rPr>
                <w:rFonts w:hint="cs"/>
                <w:sz w:val="18"/>
                <w:szCs w:val="18"/>
              </w:rPr>
            </w:pPr>
            <w:r>
              <w:rPr>
                <w:rFonts w:hint="cs"/>
                <w:sz w:val="18"/>
                <w:szCs w:val="18"/>
                <w:rtl/>
              </w:rPr>
              <w:t>الكهرباء</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٥٦</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٢٧</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٩</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١٧</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١١</w:t>
            </w:r>
          </w:p>
        </w:tc>
        <w:tc>
          <w:tcPr>
            <w:tcW w:w="718"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١٩</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١٢</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١٥</w:t>
            </w:r>
          </w:p>
        </w:tc>
        <w:tc>
          <w:tcPr>
            <w:tcW w:w="718"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٦</w:t>
            </w:r>
          </w:p>
        </w:tc>
      </w:tr>
      <w:tr w:rsidR="00D84ABF" w:rsidTr="00D84ABF">
        <w:tblPrEx>
          <w:tblCellMar>
            <w:top w:w="0" w:type="dxa"/>
            <w:bottom w:w="0" w:type="dxa"/>
          </w:tblCellMar>
        </w:tblPrEx>
        <w:trPr>
          <w:jc w:val="center"/>
        </w:trPr>
        <w:tc>
          <w:tcPr>
            <w:tcW w:w="1925" w:type="dxa"/>
            <w:tcBorders>
              <w:top w:val="nil"/>
              <w:bottom w:val="nil"/>
            </w:tcBorders>
          </w:tcPr>
          <w:p w:rsidR="00D84ABF" w:rsidRDefault="00D84ABF">
            <w:pPr>
              <w:spacing w:before="0" w:after="0" w:line="320" w:lineRule="exact"/>
              <w:jc w:val="both"/>
              <w:rPr>
                <w:rFonts w:hint="cs"/>
                <w:sz w:val="18"/>
                <w:szCs w:val="18"/>
              </w:rPr>
            </w:pPr>
            <w:r>
              <w:rPr>
                <w:rFonts w:hint="cs"/>
                <w:sz w:val="18"/>
                <w:szCs w:val="18"/>
                <w:rtl/>
              </w:rPr>
              <w:t>سقوط الأشخاص</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١</w:t>
            </w:r>
            <w:r>
              <w:rPr>
                <w:sz w:val="18"/>
                <w:szCs w:val="18"/>
              </w:rPr>
              <w:t xml:space="preserve"> </w:t>
            </w:r>
            <w:r>
              <w:rPr>
                <w:sz w:val="18"/>
                <w:szCs w:val="18"/>
                <w:rtl/>
              </w:rPr>
              <w:t>١٨٧</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١</w:t>
            </w:r>
            <w:r>
              <w:rPr>
                <w:sz w:val="18"/>
                <w:szCs w:val="18"/>
              </w:rPr>
              <w:t xml:space="preserve"> </w:t>
            </w:r>
            <w:r>
              <w:rPr>
                <w:sz w:val="18"/>
                <w:szCs w:val="18"/>
                <w:rtl/>
              </w:rPr>
              <w:t>٤٥٩</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١</w:t>
            </w:r>
            <w:r>
              <w:rPr>
                <w:sz w:val="18"/>
                <w:szCs w:val="18"/>
              </w:rPr>
              <w:t xml:space="preserve"> </w:t>
            </w:r>
            <w:r>
              <w:rPr>
                <w:sz w:val="18"/>
                <w:szCs w:val="18"/>
                <w:rtl/>
              </w:rPr>
              <w:t>٣٨٣</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١</w:t>
            </w:r>
            <w:r>
              <w:rPr>
                <w:sz w:val="18"/>
                <w:szCs w:val="18"/>
              </w:rPr>
              <w:t xml:space="preserve"> </w:t>
            </w:r>
            <w:r>
              <w:rPr>
                <w:sz w:val="18"/>
                <w:szCs w:val="18"/>
                <w:rtl/>
              </w:rPr>
              <w:t>١٦٤</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١</w:t>
            </w:r>
            <w:r>
              <w:rPr>
                <w:sz w:val="18"/>
                <w:szCs w:val="18"/>
              </w:rPr>
              <w:t xml:space="preserve"> </w:t>
            </w:r>
            <w:r>
              <w:rPr>
                <w:sz w:val="18"/>
                <w:szCs w:val="18"/>
                <w:rtl/>
              </w:rPr>
              <w:t>٤٩٥</w:t>
            </w:r>
          </w:p>
        </w:tc>
        <w:tc>
          <w:tcPr>
            <w:tcW w:w="718"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١</w:t>
            </w:r>
            <w:r>
              <w:rPr>
                <w:sz w:val="18"/>
                <w:szCs w:val="18"/>
              </w:rPr>
              <w:t xml:space="preserve"> </w:t>
            </w:r>
            <w:r>
              <w:rPr>
                <w:sz w:val="18"/>
                <w:szCs w:val="18"/>
                <w:rtl/>
              </w:rPr>
              <w:t>٣٠٢</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١</w:t>
            </w:r>
            <w:r>
              <w:rPr>
                <w:sz w:val="18"/>
                <w:szCs w:val="18"/>
              </w:rPr>
              <w:t xml:space="preserve"> </w:t>
            </w:r>
            <w:r>
              <w:rPr>
                <w:sz w:val="18"/>
                <w:szCs w:val="18"/>
                <w:rtl/>
              </w:rPr>
              <w:t>٢٧١</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١</w:t>
            </w:r>
            <w:r>
              <w:rPr>
                <w:sz w:val="18"/>
                <w:szCs w:val="18"/>
              </w:rPr>
              <w:t xml:space="preserve"> </w:t>
            </w:r>
            <w:r>
              <w:rPr>
                <w:sz w:val="18"/>
                <w:szCs w:val="18"/>
                <w:rtl/>
              </w:rPr>
              <w:t>١١٦</w:t>
            </w:r>
          </w:p>
        </w:tc>
        <w:tc>
          <w:tcPr>
            <w:tcW w:w="718"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٩٨٤</w:t>
            </w:r>
          </w:p>
        </w:tc>
      </w:tr>
      <w:tr w:rsidR="00D84ABF" w:rsidTr="00D84ABF">
        <w:tblPrEx>
          <w:tblCellMar>
            <w:top w:w="0" w:type="dxa"/>
            <w:bottom w:w="0" w:type="dxa"/>
          </w:tblCellMar>
        </w:tblPrEx>
        <w:trPr>
          <w:jc w:val="center"/>
        </w:trPr>
        <w:tc>
          <w:tcPr>
            <w:tcW w:w="1925" w:type="dxa"/>
            <w:tcBorders>
              <w:top w:val="nil"/>
              <w:bottom w:val="nil"/>
            </w:tcBorders>
          </w:tcPr>
          <w:p w:rsidR="00D84ABF" w:rsidRDefault="00D84ABF">
            <w:pPr>
              <w:spacing w:before="0" w:after="0" w:line="320" w:lineRule="exact"/>
              <w:jc w:val="both"/>
              <w:rPr>
                <w:rFonts w:hint="cs"/>
                <w:sz w:val="18"/>
                <w:szCs w:val="18"/>
              </w:rPr>
            </w:pPr>
            <w:r>
              <w:rPr>
                <w:rFonts w:hint="cs"/>
                <w:sz w:val="18"/>
                <w:szCs w:val="18"/>
                <w:rtl/>
              </w:rPr>
              <w:t>التعثر أو الاصطدام بالأشياء</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٩٢٦</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٩١٥</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١</w:t>
            </w:r>
            <w:r>
              <w:rPr>
                <w:sz w:val="18"/>
                <w:szCs w:val="18"/>
              </w:rPr>
              <w:t xml:space="preserve"> </w:t>
            </w:r>
            <w:r>
              <w:rPr>
                <w:sz w:val="18"/>
                <w:szCs w:val="18"/>
                <w:rtl/>
              </w:rPr>
              <w:t>٠٥٦</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١</w:t>
            </w:r>
            <w:r>
              <w:rPr>
                <w:sz w:val="18"/>
                <w:szCs w:val="18"/>
              </w:rPr>
              <w:t xml:space="preserve"> </w:t>
            </w:r>
            <w:r>
              <w:rPr>
                <w:sz w:val="18"/>
                <w:szCs w:val="18"/>
                <w:rtl/>
              </w:rPr>
              <w:t>٣٦٦</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٢</w:t>
            </w:r>
            <w:r>
              <w:rPr>
                <w:sz w:val="18"/>
                <w:szCs w:val="18"/>
              </w:rPr>
              <w:t xml:space="preserve"> </w:t>
            </w:r>
            <w:r>
              <w:rPr>
                <w:sz w:val="18"/>
                <w:szCs w:val="18"/>
                <w:rtl/>
              </w:rPr>
              <w:t>٠٣٩</w:t>
            </w:r>
          </w:p>
        </w:tc>
        <w:tc>
          <w:tcPr>
            <w:tcW w:w="718"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١</w:t>
            </w:r>
            <w:r>
              <w:rPr>
                <w:sz w:val="18"/>
                <w:szCs w:val="18"/>
              </w:rPr>
              <w:t xml:space="preserve"> </w:t>
            </w:r>
            <w:r>
              <w:rPr>
                <w:sz w:val="18"/>
                <w:szCs w:val="18"/>
                <w:rtl/>
              </w:rPr>
              <w:t>٩٠٠</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١</w:t>
            </w:r>
            <w:r>
              <w:rPr>
                <w:sz w:val="18"/>
                <w:szCs w:val="18"/>
              </w:rPr>
              <w:t xml:space="preserve"> </w:t>
            </w:r>
            <w:r>
              <w:rPr>
                <w:sz w:val="18"/>
                <w:szCs w:val="18"/>
                <w:rtl/>
              </w:rPr>
              <w:t>٦٩٤</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١</w:t>
            </w:r>
            <w:r>
              <w:rPr>
                <w:sz w:val="18"/>
                <w:szCs w:val="18"/>
              </w:rPr>
              <w:t xml:space="preserve"> </w:t>
            </w:r>
            <w:r>
              <w:rPr>
                <w:sz w:val="18"/>
                <w:szCs w:val="18"/>
                <w:rtl/>
              </w:rPr>
              <w:t>٨٤٧</w:t>
            </w:r>
          </w:p>
        </w:tc>
        <w:tc>
          <w:tcPr>
            <w:tcW w:w="718"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٢</w:t>
            </w:r>
            <w:r>
              <w:rPr>
                <w:sz w:val="18"/>
                <w:szCs w:val="18"/>
              </w:rPr>
              <w:t xml:space="preserve"> </w:t>
            </w:r>
            <w:r>
              <w:rPr>
                <w:sz w:val="18"/>
                <w:szCs w:val="18"/>
                <w:rtl/>
              </w:rPr>
              <w:t>٦٣٢</w:t>
            </w:r>
          </w:p>
        </w:tc>
      </w:tr>
      <w:tr w:rsidR="00D84ABF" w:rsidTr="00D84ABF">
        <w:tblPrEx>
          <w:tblCellMar>
            <w:top w:w="0" w:type="dxa"/>
            <w:bottom w:w="0" w:type="dxa"/>
          </w:tblCellMar>
        </w:tblPrEx>
        <w:trPr>
          <w:jc w:val="center"/>
        </w:trPr>
        <w:tc>
          <w:tcPr>
            <w:tcW w:w="1925" w:type="dxa"/>
            <w:tcBorders>
              <w:top w:val="nil"/>
              <w:bottom w:val="nil"/>
            </w:tcBorders>
          </w:tcPr>
          <w:p w:rsidR="00D84ABF" w:rsidRDefault="00D84ABF">
            <w:pPr>
              <w:spacing w:before="0" w:after="0" w:line="320" w:lineRule="exact"/>
              <w:jc w:val="both"/>
              <w:rPr>
                <w:rFonts w:hint="cs"/>
                <w:sz w:val="18"/>
                <w:szCs w:val="18"/>
              </w:rPr>
            </w:pPr>
            <w:r>
              <w:rPr>
                <w:rFonts w:hint="cs"/>
                <w:sz w:val="18"/>
                <w:szCs w:val="18"/>
                <w:rtl/>
              </w:rPr>
              <w:t>المناولة بدون آليات</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٤٩٥</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٥٧٨</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١</w:t>
            </w:r>
            <w:r>
              <w:rPr>
                <w:sz w:val="18"/>
                <w:szCs w:val="18"/>
              </w:rPr>
              <w:t xml:space="preserve"> </w:t>
            </w:r>
            <w:r>
              <w:rPr>
                <w:sz w:val="18"/>
                <w:szCs w:val="18"/>
                <w:rtl/>
              </w:rPr>
              <w:t>٤٣٤</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١</w:t>
            </w:r>
            <w:r>
              <w:rPr>
                <w:sz w:val="18"/>
                <w:szCs w:val="18"/>
              </w:rPr>
              <w:t xml:space="preserve"> </w:t>
            </w:r>
            <w:r>
              <w:rPr>
                <w:sz w:val="18"/>
                <w:szCs w:val="18"/>
                <w:rtl/>
              </w:rPr>
              <w:t>٥٣١</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٨٠٩</w:t>
            </w:r>
          </w:p>
        </w:tc>
        <w:tc>
          <w:tcPr>
            <w:tcW w:w="718"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٥٥٢</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٤٣٥</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٢٦١</w:t>
            </w:r>
          </w:p>
        </w:tc>
        <w:tc>
          <w:tcPr>
            <w:tcW w:w="718"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١٨٥</w:t>
            </w:r>
          </w:p>
        </w:tc>
      </w:tr>
      <w:tr w:rsidR="00D84ABF" w:rsidTr="00D84ABF">
        <w:tblPrEx>
          <w:tblCellMar>
            <w:top w:w="0" w:type="dxa"/>
            <w:bottom w:w="0" w:type="dxa"/>
          </w:tblCellMar>
        </w:tblPrEx>
        <w:trPr>
          <w:jc w:val="center"/>
        </w:trPr>
        <w:tc>
          <w:tcPr>
            <w:tcW w:w="1925" w:type="dxa"/>
            <w:tcBorders>
              <w:top w:val="nil"/>
              <w:bottom w:val="nil"/>
            </w:tcBorders>
          </w:tcPr>
          <w:p w:rsidR="00D84ABF" w:rsidRDefault="00D84ABF">
            <w:pPr>
              <w:spacing w:before="0" w:after="0" w:line="320" w:lineRule="exact"/>
              <w:jc w:val="both"/>
              <w:rPr>
                <w:rFonts w:hint="cs"/>
                <w:sz w:val="18"/>
                <w:szCs w:val="18"/>
              </w:rPr>
            </w:pPr>
            <w:r>
              <w:rPr>
                <w:rFonts w:hint="cs"/>
                <w:sz w:val="18"/>
                <w:szCs w:val="18"/>
                <w:rtl/>
              </w:rPr>
              <w:t>سقوط أشياء</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١</w:t>
            </w:r>
            <w:r>
              <w:rPr>
                <w:sz w:val="18"/>
                <w:szCs w:val="18"/>
              </w:rPr>
              <w:t xml:space="preserve"> </w:t>
            </w:r>
            <w:r>
              <w:rPr>
                <w:sz w:val="18"/>
                <w:szCs w:val="18"/>
                <w:rtl/>
              </w:rPr>
              <w:t>١٤٩</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١</w:t>
            </w:r>
            <w:r>
              <w:rPr>
                <w:sz w:val="18"/>
                <w:szCs w:val="18"/>
              </w:rPr>
              <w:t xml:space="preserve"> </w:t>
            </w:r>
            <w:r>
              <w:rPr>
                <w:sz w:val="18"/>
                <w:szCs w:val="18"/>
                <w:rtl/>
              </w:rPr>
              <w:t>٢٣٥</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٨٢١</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٥١٩</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١</w:t>
            </w:r>
            <w:r>
              <w:rPr>
                <w:sz w:val="18"/>
                <w:szCs w:val="18"/>
              </w:rPr>
              <w:t xml:space="preserve"> </w:t>
            </w:r>
            <w:r>
              <w:rPr>
                <w:sz w:val="18"/>
                <w:szCs w:val="18"/>
                <w:rtl/>
              </w:rPr>
              <w:t>٤٣٠</w:t>
            </w:r>
          </w:p>
        </w:tc>
        <w:tc>
          <w:tcPr>
            <w:tcW w:w="718"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١</w:t>
            </w:r>
            <w:r>
              <w:rPr>
                <w:sz w:val="18"/>
                <w:szCs w:val="18"/>
              </w:rPr>
              <w:t xml:space="preserve"> </w:t>
            </w:r>
            <w:r>
              <w:rPr>
                <w:sz w:val="18"/>
                <w:szCs w:val="18"/>
                <w:rtl/>
              </w:rPr>
              <w:t>٢٨٦</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٨٥٥</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٧٣٤</w:t>
            </w:r>
          </w:p>
        </w:tc>
        <w:tc>
          <w:tcPr>
            <w:tcW w:w="718"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٣٠٧</w:t>
            </w:r>
          </w:p>
        </w:tc>
      </w:tr>
      <w:tr w:rsidR="00D84ABF" w:rsidTr="00D84ABF">
        <w:tblPrEx>
          <w:tblCellMar>
            <w:top w:w="0" w:type="dxa"/>
            <w:bottom w:w="0" w:type="dxa"/>
          </w:tblCellMar>
        </w:tblPrEx>
        <w:trPr>
          <w:jc w:val="center"/>
        </w:trPr>
        <w:tc>
          <w:tcPr>
            <w:tcW w:w="1925" w:type="dxa"/>
            <w:tcBorders>
              <w:top w:val="nil"/>
              <w:bottom w:val="nil"/>
            </w:tcBorders>
          </w:tcPr>
          <w:p w:rsidR="00D84ABF" w:rsidRDefault="00D84ABF">
            <w:pPr>
              <w:spacing w:before="0" w:after="0" w:line="320" w:lineRule="exact"/>
              <w:jc w:val="both"/>
              <w:rPr>
                <w:rFonts w:hint="cs"/>
                <w:sz w:val="18"/>
                <w:szCs w:val="18"/>
              </w:rPr>
            </w:pPr>
            <w:r>
              <w:rPr>
                <w:rFonts w:hint="cs"/>
                <w:sz w:val="18"/>
                <w:szCs w:val="18"/>
                <w:rtl/>
              </w:rPr>
              <w:t>أدوات يدوية</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٥٢١</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٣٦٧</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١١١</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٧٧</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١٥٥</w:t>
            </w:r>
          </w:p>
        </w:tc>
        <w:tc>
          <w:tcPr>
            <w:tcW w:w="718"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١٥٩</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٢٨٤</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٣٦٧</w:t>
            </w:r>
          </w:p>
        </w:tc>
        <w:tc>
          <w:tcPr>
            <w:tcW w:w="718"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١٨٦</w:t>
            </w:r>
          </w:p>
        </w:tc>
      </w:tr>
      <w:tr w:rsidR="00D84ABF" w:rsidTr="00D84ABF">
        <w:tblPrEx>
          <w:tblCellMar>
            <w:top w:w="0" w:type="dxa"/>
            <w:bottom w:w="0" w:type="dxa"/>
          </w:tblCellMar>
        </w:tblPrEx>
        <w:trPr>
          <w:jc w:val="center"/>
        </w:trPr>
        <w:tc>
          <w:tcPr>
            <w:tcW w:w="1925" w:type="dxa"/>
            <w:tcBorders>
              <w:top w:val="nil"/>
              <w:bottom w:val="nil"/>
            </w:tcBorders>
          </w:tcPr>
          <w:p w:rsidR="00D84ABF" w:rsidRDefault="00D84ABF">
            <w:pPr>
              <w:spacing w:before="0" w:after="0" w:line="320" w:lineRule="exact"/>
              <w:jc w:val="both"/>
              <w:rPr>
                <w:rFonts w:hint="cs"/>
                <w:sz w:val="18"/>
                <w:szCs w:val="18"/>
              </w:rPr>
            </w:pPr>
            <w:r>
              <w:rPr>
                <w:rFonts w:hint="cs"/>
                <w:sz w:val="18"/>
                <w:szCs w:val="18"/>
                <w:rtl/>
              </w:rPr>
              <w:t>حيوانات</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٩</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١١</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٢</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٩</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٢٩</w:t>
            </w:r>
          </w:p>
        </w:tc>
        <w:tc>
          <w:tcPr>
            <w:tcW w:w="718"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١٧</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١٨</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٢٢</w:t>
            </w:r>
          </w:p>
        </w:tc>
        <w:tc>
          <w:tcPr>
            <w:tcW w:w="718"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١٧</w:t>
            </w:r>
          </w:p>
        </w:tc>
      </w:tr>
      <w:tr w:rsidR="00D84ABF" w:rsidTr="00D84ABF">
        <w:tblPrEx>
          <w:tblCellMar>
            <w:top w:w="0" w:type="dxa"/>
            <w:bottom w:w="0" w:type="dxa"/>
          </w:tblCellMar>
        </w:tblPrEx>
        <w:trPr>
          <w:jc w:val="center"/>
        </w:trPr>
        <w:tc>
          <w:tcPr>
            <w:tcW w:w="1925" w:type="dxa"/>
            <w:tcBorders>
              <w:top w:val="nil"/>
              <w:bottom w:val="nil"/>
            </w:tcBorders>
          </w:tcPr>
          <w:p w:rsidR="00D84ABF" w:rsidRDefault="00D84ABF">
            <w:pPr>
              <w:spacing w:before="0" w:after="0" w:line="320" w:lineRule="exact"/>
              <w:jc w:val="both"/>
              <w:rPr>
                <w:rFonts w:hint="cs"/>
                <w:sz w:val="18"/>
                <w:szCs w:val="18"/>
              </w:rPr>
            </w:pPr>
            <w:r>
              <w:rPr>
                <w:rFonts w:hint="cs"/>
                <w:sz w:val="18"/>
                <w:szCs w:val="18"/>
                <w:rtl/>
              </w:rPr>
              <w:t>سقوط الأرضية</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٩</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١٥</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٤</w:t>
            </w:r>
          </w:p>
        </w:tc>
        <w:tc>
          <w:tcPr>
            <w:tcW w:w="716" w:type="dxa"/>
            <w:tcBorders>
              <w:top w:val="nil"/>
              <w:bottom w:val="nil"/>
            </w:tcBorders>
          </w:tcPr>
          <w:p w:rsidR="00D84ABF" w:rsidRDefault="00D84ABF">
            <w:pPr>
              <w:bidi w:val="0"/>
              <w:spacing w:before="0" w:after="0" w:line="320" w:lineRule="exact"/>
              <w:jc w:val="right"/>
              <w:rPr>
                <w:sz w:val="18"/>
                <w:szCs w:val="18"/>
              </w:rPr>
            </w:pPr>
            <w:r>
              <w:rPr>
                <w:sz w:val="18"/>
                <w:szCs w:val="18"/>
                <w:rtl/>
              </w:rPr>
              <w:t>٢</w:t>
            </w:r>
          </w:p>
        </w:tc>
        <w:tc>
          <w:tcPr>
            <w:tcW w:w="715" w:type="dxa"/>
            <w:tcBorders>
              <w:top w:val="nil"/>
              <w:bottom w:val="nil"/>
            </w:tcBorders>
          </w:tcPr>
          <w:p w:rsidR="00D84ABF" w:rsidRDefault="00D84ABF">
            <w:pPr>
              <w:bidi w:val="0"/>
              <w:spacing w:before="0" w:after="0" w:line="320" w:lineRule="exact"/>
              <w:jc w:val="right"/>
              <w:rPr>
                <w:sz w:val="18"/>
                <w:szCs w:val="18"/>
              </w:rPr>
            </w:pPr>
            <w:r>
              <w:rPr>
                <w:sz w:val="18"/>
                <w:szCs w:val="18"/>
                <w:rtl/>
              </w:rPr>
              <w:t>٤</w:t>
            </w:r>
          </w:p>
        </w:tc>
        <w:tc>
          <w:tcPr>
            <w:tcW w:w="718"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١</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٦</w:t>
            </w:r>
          </w:p>
        </w:tc>
        <w:tc>
          <w:tcPr>
            <w:tcW w:w="716"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٦</w:t>
            </w:r>
          </w:p>
        </w:tc>
        <w:tc>
          <w:tcPr>
            <w:tcW w:w="718" w:type="dxa"/>
            <w:gridSpan w:val="2"/>
            <w:tcBorders>
              <w:top w:val="nil"/>
              <w:bottom w:val="nil"/>
            </w:tcBorders>
          </w:tcPr>
          <w:p w:rsidR="00D84ABF" w:rsidRDefault="00D84ABF">
            <w:pPr>
              <w:bidi w:val="0"/>
              <w:spacing w:before="0" w:after="0" w:line="320" w:lineRule="exact"/>
              <w:jc w:val="right"/>
              <w:rPr>
                <w:sz w:val="18"/>
                <w:szCs w:val="18"/>
              </w:rPr>
            </w:pPr>
            <w:r>
              <w:rPr>
                <w:sz w:val="18"/>
                <w:szCs w:val="18"/>
                <w:rtl/>
              </w:rPr>
              <w:t>٥</w:t>
            </w:r>
          </w:p>
        </w:tc>
      </w:tr>
      <w:tr w:rsidR="00D84ABF" w:rsidTr="00D84ABF">
        <w:tblPrEx>
          <w:tblCellMar>
            <w:top w:w="0" w:type="dxa"/>
            <w:bottom w:w="0" w:type="dxa"/>
          </w:tblCellMar>
        </w:tblPrEx>
        <w:trPr>
          <w:jc w:val="center"/>
        </w:trPr>
        <w:tc>
          <w:tcPr>
            <w:tcW w:w="1925" w:type="dxa"/>
            <w:tcBorders>
              <w:top w:val="nil"/>
            </w:tcBorders>
          </w:tcPr>
          <w:p w:rsidR="00D84ABF" w:rsidRDefault="00D84ABF">
            <w:pPr>
              <w:spacing w:before="0" w:after="0" w:line="320" w:lineRule="exact"/>
              <w:jc w:val="both"/>
              <w:rPr>
                <w:rFonts w:hint="cs"/>
                <w:sz w:val="18"/>
                <w:szCs w:val="18"/>
              </w:rPr>
            </w:pPr>
            <w:r>
              <w:rPr>
                <w:rFonts w:hint="cs"/>
                <w:sz w:val="18"/>
                <w:szCs w:val="18"/>
                <w:rtl/>
              </w:rPr>
              <w:t>أخرى متنوعة</w:t>
            </w:r>
          </w:p>
        </w:tc>
        <w:tc>
          <w:tcPr>
            <w:tcW w:w="715" w:type="dxa"/>
            <w:tcBorders>
              <w:top w:val="nil"/>
            </w:tcBorders>
          </w:tcPr>
          <w:p w:rsidR="00D84ABF" w:rsidRDefault="00D84ABF">
            <w:pPr>
              <w:bidi w:val="0"/>
              <w:spacing w:before="0" w:after="0" w:line="320" w:lineRule="exact"/>
              <w:jc w:val="right"/>
              <w:rPr>
                <w:sz w:val="18"/>
                <w:szCs w:val="18"/>
              </w:rPr>
            </w:pPr>
            <w:r>
              <w:rPr>
                <w:sz w:val="18"/>
                <w:szCs w:val="18"/>
                <w:rtl/>
              </w:rPr>
              <w:t>٣٢</w:t>
            </w:r>
          </w:p>
        </w:tc>
        <w:tc>
          <w:tcPr>
            <w:tcW w:w="716" w:type="dxa"/>
            <w:tcBorders>
              <w:top w:val="nil"/>
            </w:tcBorders>
          </w:tcPr>
          <w:p w:rsidR="00D84ABF" w:rsidRDefault="00D84ABF">
            <w:pPr>
              <w:bidi w:val="0"/>
              <w:spacing w:before="0" w:after="0" w:line="320" w:lineRule="exact"/>
              <w:jc w:val="right"/>
              <w:rPr>
                <w:sz w:val="18"/>
                <w:szCs w:val="18"/>
              </w:rPr>
            </w:pPr>
            <w:r>
              <w:rPr>
                <w:sz w:val="18"/>
                <w:szCs w:val="18"/>
                <w:rtl/>
              </w:rPr>
              <w:t>٦٠</w:t>
            </w:r>
          </w:p>
        </w:tc>
        <w:tc>
          <w:tcPr>
            <w:tcW w:w="716" w:type="dxa"/>
            <w:tcBorders>
              <w:top w:val="nil"/>
            </w:tcBorders>
          </w:tcPr>
          <w:p w:rsidR="00D84ABF" w:rsidRDefault="00D84ABF">
            <w:pPr>
              <w:bidi w:val="0"/>
              <w:spacing w:before="0" w:after="0" w:line="320" w:lineRule="exact"/>
              <w:jc w:val="right"/>
              <w:rPr>
                <w:sz w:val="18"/>
                <w:szCs w:val="18"/>
              </w:rPr>
            </w:pPr>
            <w:r>
              <w:rPr>
                <w:sz w:val="18"/>
                <w:szCs w:val="18"/>
                <w:rtl/>
              </w:rPr>
              <w:t>٧٨</w:t>
            </w:r>
          </w:p>
        </w:tc>
        <w:tc>
          <w:tcPr>
            <w:tcW w:w="716" w:type="dxa"/>
            <w:tcBorders>
              <w:top w:val="nil"/>
            </w:tcBorders>
          </w:tcPr>
          <w:p w:rsidR="00D84ABF" w:rsidRDefault="00D84ABF">
            <w:pPr>
              <w:bidi w:val="0"/>
              <w:spacing w:before="0" w:after="0" w:line="320" w:lineRule="exact"/>
              <w:jc w:val="right"/>
              <w:rPr>
                <w:sz w:val="18"/>
                <w:szCs w:val="18"/>
              </w:rPr>
            </w:pPr>
            <w:r>
              <w:rPr>
                <w:sz w:val="18"/>
                <w:szCs w:val="18"/>
                <w:rtl/>
              </w:rPr>
              <w:t>١٩</w:t>
            </w:r>
          </w:p>
        </w:tc>
        <w:tc>
          <w:tcPr>
            <w:tcW w:w="715" w:type="dxa"/>
            <w:tcBorders>
              <w:top w:val="nil"/>
            </w:tcBorders>
          </w:tcPr>
          <w:p w:rsidR="00D84ABF" w:rsidRDefault="00D84ABF">
            <w:pPr>
              <w:bidi w:val="0"/>
              <w:spacing w:before="0" w:after="0" w:line="320" w:lineRule="exact"/>
              <w:jc w:val="right"/>
              <w:rPr>
                <w:sz w:val="18"/>
                <w:szCs w:val="18"/>
              </w:rPr>
            </w:pPr>
            <w:r>
              <w:rPr>
                <w:sz w:val="18"/>
                <w:szCs w:val="18"/>
                <w:rtl/>
              </w:rPr>
              <w:t>٣٥</w:t>
            </w:r>
          </w:p>
        </w:tc>
        <w:tc>
          <w:tcPr>
            <w:tcW w:w="718" w:type="dxa"/>
            <w:gridSpan w:val="2"/>
            <w:tcBorders>
              <w:top w:val="nil"/>
            </w:tcBorders>
          </w:tcPr>
          <w:p w:rsidR="00D84ABF" w:rsidRDefault="00D84ABF">
            <w:pPr>
              <w:bidi w:val="0"/>
              <w:spacing w:before="0" w:after="0" w:line="320" w:lineRule="exact"/>
              <w:jc w:val="right"/>
              <w:rPr>
                <w:sz w:val="18"/>
                <w:szCs w:val="18"/>
              </w:rPr>
            </w:pPr>
            <w:r>
              <w:rPr>
                <w:sz w:val="18"/>
                <w:szCs w:val="18"/>
                <w:rtl/>
              </w:rPr>
              <w:t>٥١</w:t>
            </w:r>
          </w:p>
        </w:tc>
        <w:tc>
          <w:tcPr>
            <w:tcW w:w="716" w:type="dxa"/>
            <w:gridSpan w:val="2"/>
            <w:tcBorders>
              <w:top w:val="nil"/>
            </w:tcBorders>
          </w:tcPr>
          <w:p w:rsidR="00D84ABF" w:rsidRDefault="00D84ABF">
            <w:pPr>
              <w:bidi w:val="0"/>
              <w:spacing w:before="0" w:after="0" w:line="320" w:lineRule="exact"/>
              <w:jc w:val="right"/>
              <w:rPr>
                <w:sz w:val="18"/>
                <w:szCs w:val="18"/>
              </w:rPr>
            </w:pPr>
            <w:r>
              <w:rPr>
                <w:sz w:val="18"/>
                <w:szCs w:val="18"/>
                <w:rtl/>
              </w:rPr>
              <w:t>٢٧</w:t>
            </w:r>
          </w:p>
        </w:tc>
        <w:tc>
          <w:tcPr>
            <w:tcW w:w="716" w:type="dxa"/>
            <w:gridSpan w:val="2"/>
            <w:tcBorders>
              <w:top w:val="nil"/>
            </w:tcBorders>
          </w:tcPr>
          <w:p w:rsidR="00D84ABF" w:rsidRDefault="00D84ABF">
            <w:pPr>
              <w:bidi w:val="0"/>
              <w:spacing w:before="0" w:after="0" w:line="320" w:lineRule="exact"/>
              <w:jc w:val="right"/>
              <w:rPr>
                <w:sz w:val="18"/>
                <w:szCs w:val="18"/>
              </w:rPr>
            </w:pPr>
            <w:r>
              <w:rPr>
                <w:sz w:val="18"/>
                <w:szCs w:val="18"/>
                <w:rtl/>
              </w:rPr>
              <w:t>١٧</w:t>
            </w:r>
          </w:p>
        </w:tc>
        <w:tc>
          <w:tcPr>
            <w:tcW w:w="718" w:type="dxa"/>
            <w:gridSpan w:val="2"/>
            <w:tcBorders>
              <w:top w:val="nil"/>
            </w:tcBorders>
          </w:tcPr>
          <w:p w:rsidR="00D84ABF" w:rsidRDefault="00D84ABF">
            <w:pPr>
              <w:bidi w:val="0"/>
              <w:spacing w:before="0" w:after="0" w:line="320" w:lineRule="exact"/>
              <w:jc w:val="right"/>
              <w:rPr>
                <w:sz w:val="18"/>
                <w:szCs w:val="18"/>
              </w:rPr>
            </w:pPr>
            <w:r>
              <w:rPr>
                <w:sz w:val="18"/>
                <w:szCs w:val="18"/>
                <w:rtl/>
              </w:rPr>
              <w:t>١١٨</w:t>
            </w:r>
          </w:p>
        </w:tc>
      </w:tr>
      <w:tr w:rsidR="00D84ABF" w:rsidTr="00D84ABF">
        <w:tblPrEx>
          <w:tblCellMar>
            <w:top w:w="0" w:type="dxa"/>
            <w:bottom w:w="0" w:type="dxa"/>
          </w:tblCellMar>
        </w:tblPrEx>
        <w:trPr>
          <w:jc w:val="center"/>
        </w:trPr>
        <w:tc>
          <w:tcPr>
            <w:tcW w:w="1925" w:type="dxa"/>
          </w:tcPr>
          <w:p w:rsidR="00D84ABF" w:rsidRDefault="00D84ABF">
            <w:pPr>
              <w:spacing w:before="0" w:after="0" w:line="320" w:lineRule="exact"/>
              <w:jc w:val="both"/>
              <w:rPr>
                <w:rFonts w:hint="cs"/>
                <w:sz w:val="18"/>
                <w:szCs w:val="18"/>
              </w:rPr>
            </w:pPr>
            <w:r>
              <w:rPr>
                <w:rFonts w:hint="cs"/>
                <w:sz w:val="18"/>
                <w:szCs w:val="18"/>
                <w:rtl/>
              </w:rPr>
              <w:t>المجموع</w:t>
            </w:r>
          </w:p>
        </w:tc>
        <w:tc>
          <w:tcPr>
            <w:tcW w:w="715" w:type="dxa"/>
          </w:tcPr>
          <w:p w:rsidR="00D84ABF" w:rsidRDefault="00D84ABF">
            <w:pPr>
              <w:bidi w:val="0"/>
              <w:spacing w:before="0" w:after="0" w:line="320" w:lineRule="exact"/>
              <w:jc w:val="right"/>
              <w:rPr>
                <w:sz w:val="18"/>
                <w:szCs w:val="18"/>
              </w:rPr>
            </w:pPr>
            <w:r>
              <w:rPr>
                <w:sz w:val="18"/>
                <w:szCs w:val="18"/>
                <w:rtl/>
              </w:rPr>
              <w:t>٥</w:t>
            </w:r>
            <w:r>
              <w:rPr>
                <w:sz w:val="18"/>
                <w:szCs w:val="18"/>
              </w:rPr>
              <w:t xml:space="preserve"> </w:t>
            </w:r>
            <w:r>
              <w:rPr>
                <w:sz w:val="18"/>
                <w:szCs w:val="18"/>
                <w:rtl/>
              </w:rPr>
              <w:t>٤٨٠</w:t>
            </w:r>
          </w:p>
        </w:tc>
        <w:tc>
          <w:tcPr>
            <w:tcW w:w="716" w:type="dxa"/>
          </w:tcPr>
          <w:p w:rsidR="00D84ABF" w:rsidRDefault="00D84ABF">
            <w:pPr>
              <w:bidi w:val="0"/>
              <w:spacing w:before="0" w:after="0" w:line="320" w:lineRule="exact"/>
              <w:jc w:val="right"/>
              <w:rPr>
                <w:sz w:val="18"/>
                <w:szCs w:val="18"/>
              </w:rPr>
            </w:pPr>
            <w:r>
              <w:rPr>
                <w:sz w:val="18"/>
                <w:szCs w:val="18"/>
                <w:rtl/>
              </w:rPr>
              <w:t>٦</w:t>
            </w:r>
            <w:r>
              <w:rPr>
                <w:sz w:val="18"/>
                <w:szCs w:val="18"/>
              </w:rPr>
              <w:t xml:space="preserve"> </w:t>
            </w:r>
            <w:r>
              <w:rPr>
                <w:sz w:val="18"/>
                <w:szCs w:val="18"/>
                <w:rtl/>
              </w:rPr>
              <w:t>٠٤٢</w:t>
            </w:r>
          </w:p>
        </w:tc>
        <w:tc>
          <w:tcPr>
            <w:tcW w:w="716" w:type="dxa"/>
          </w:tcPr>
          <w:p w:rsidR="00D84ABF" w:rsidRDefault="00D84ABF">
            <w:pPr>
              <w:bidi w:val="0"/>
              <w:spacing w:before="0" w:after="0" w:line="320" w:lineRule="exact"/>
              <w:jc w:val="right"/>
              <w:rPr>
                <w:sz w:val="18"/>
                <w:szCs w:val="18"/>
              </w:rPr>
            </w:pPr>
            <w:r>
              <w:rPr>
                <w:sz w:val="18"/>
                <w:szCs w:val="18"/>
                <w:rtl/>
              </w:rPr>
              <w:t>٥</w:t>
            </w:r>
            <w:r>
              <w:rPr>
                <w:sz w:val="18"/>
                <w:szCs w:val="18"/>
              </w:rPr>
              <w:t xml:space="preserve"> </w:t>
            </w:r>
            <w:r>
              <w:rPr>
                <w:sz w:val="18"/>
                <w:szCs w:val="18"/>
                <w:rtl/>
              </w:rPr>
              <w:t>٩١٨</w:t>
            </w:r>
          </w:p>
        </w:tc>
        <w:tc>
          <w:tcPr>
            <w:tcW w:w="716" w:type="dxa"/>
          </w:tcPr>
          <w:p w:rsidR="00D84ABF" w:rsidRDefault="00D84ABF">
            <w:pPr>
              <w:bidi w:val="0"/>
              <w:spacing w:before="0" w:after="0" w:line="320" w:lineRule="exact"/>
              <w:jc w:val="right"/>
              <w:rPr>
                <w:sz w:val="18"/>
                <w:szCs w:val="18"/>
              </w:rPr>
            </w:pPr>
            <w:r>
              <w:rPr>
                <w:sz w:val="18"/>
                <w:szCs w:val="18"/>
                <w:rtl/>
              </w:rPr>
              <w:t>٥</w:t>
            </w:r>
            <w:r>
              <w:rPr>
                <w:sz w:val="18"/>
                <w:szCs w:val="18"/>
              </w:rPr>
              <w:t xml:space="preserve"> </w:t>
            </w:r>
            <w:r>
              <w:rPr>
                <w:sz w:val="18"/>
                <w:szCs w:val="18"/>
                <w:rtl/>
              </w:rPr>
              <w:t>٢٢٣</w:t>
            </w:r>
          </w:p>
        </w:tc>
        <w:tc>
          <w:tcPr>
            <w:tcW w:w="715" w:type="dxa"/>
          </w:tcPr>
          <w:p w:rsidR="00D84ABF" w:rsidRDefault="00D84ABF">
            <w:pPr>
              <w:bidi w:val="0"/>
              <w:spacing w:before="0" w:after="0" w:line="320" w:lineRule="exact"/>
              <w:jc w:val="right"/>
              <w:rPr>
                <w:sz w:val="18"/>
                <w:szCs w:val="18"/>
              </w:rPr>
            </w:pPr>
            <w:r>
              <w:rPr>
                <w:sz w:val="18"/>
                <w:szCs w:val="18"/>
                <w:rtl/>
              </w:rPr>
              <w:t>٦</w:t>
            </w:r>
            <w:r>
              <w:rPr>
                <w:sz w:val="18"/>
                <w:szCs w:val="18"/>
              </w:rPr>
              <w:t xml:space="preserve"> </w:t>
            </w:r>
            <w:r>
              <w:rPr>
                <w:sz w:val="18"/>
                <w:szCs w:val="18"/>
                <w:rtl/>
              </w:rPr>
              <w:t>٣٣٨</w:t>
            </w:r>
          </w:p>
        </w:tc>
        <w:tc>
          <w:tcPr>
            <w:tcW w:w="718" w:type="dxa"/>
            <w:gridSpan w:val="2"/>
          </w:tcPr>
          <w:p w:rsidR="00D84ABF" w:rsidRDefault="00D84ABF">
            <w:pPr>
              <w:bidi w:val="0"/>
              <w:spacing w:before="0" w:after="0" w:line="320" w:lineRule="exact"/>
              <w:jc w:val="right"/>
              <w:rPr>
                <w:sz w:val="18"/>
                <w:szCs w:val="18"/>
              </w:rPr>
            </w:pPr>
            <w:r>
              <w:rPr>
                <w:sz w:val="18"/>
                <w:szCs w:val="18"/>
                <w:rtl/>
              </w:rPr>
              <w:t>٥</w:t>
            </w:r>
            <w:r>
              <w:rPr>
                <w:sz w:val="18"/>
                <w:szCs w:val="18"/>
              </w:rPr>
              <w:t xml:space="preserve"> </w:t>
            </w:r>
            <w:r>
              <w:rPr>
                <w:sz w:val="18"/>
                <w:szCs w:val="18"/>
                <w:rtl/>
              </w:rPr>
              <w:t>٧٠٣</w:t>
            </w:r>
          </w:p>
        </w:tc>
        <w:tc>
          <w:tcPr>
            <w:tcW w:w="716" w:type="dxa"/>
            <w:gridSpan w:val="2"/>
          </w:tcPr>
          <w:p w:rsidR="00D84ABF" w:rsidRDefault="00D84ABF">
            <w:pPr>
              <w:bidi w:val="0"/>
              <w:spacing w:before="0" w:after="0" w:line="320" w:lineRule="exact"/>
              <w:jc w:val="right"/>
              <w:rPr>
                <w:sz w:val="18"/>
                <w:szCs w:val="18"/>
              </w:rPr>
            </w:pPr>
            <w:r>
              <w:rPr>
                <w:sz w:val="18"/>
                <w:szCs w:val="18"/>
                <w:rtl/>
              </w:rPr>
              <w:t>٥</w:t>
            </w:r>
            <w:r>
              <w:rPr>
                <w:sz w:val="18"/>
                <w:szCs w:val="18"/>
              </w:rPr>
              <w:t xml:space="preserve"> </w:t>
            </w:r>
            <w:r>
              <w:rPr>
                <w:sz w:val="18"/>
                <w:szCs w:val="18"/>
                <w:rtl/>
              </w:rPr>
              <w:t>٢٧٤</w:t>
            </w:r>
          </w:p>
        </w:tc>
        <w:tc>
          <w:tcPr>
            <w:tcW w:w="716" w:type="dxa"/>
            <w:gridSpan w:val="2"/>
          </w:tcPr>
          <w:p w:rsidR="00D84ABF" w:rsidRDefault="00D84ABF">
            <w:pPr>
              <w:bidi w:val="0"/>
              <w:spacing w:before="0" w:after="0" w:line="320" w:lineRule="exact"/>
              <w:jc w:val="right"/>
              <w:rPr>
                <w:sz w:val="18"/>
                <w:szCs w:val="18"/>
              </w:rPr>
            </w:pPr>
            <w:r>
              <w:rPr>
                <w:sz w:val="18"/>
                <w:szCs w:val="18"/>
                <w:rtl/>
              </w:rPr>
              <w:t>٥</w:t>
            </w:r>
            <w:r>
              <w:rPr>
                <w:sz w:val="18"/>
                <w:szCs w:val="18"/>
              </w:rPr>
              <w:t xml:space="preserve"> </w:t>
            </w:r>
            <w:r>
              <w:rPr>
                <w:sz w:val="18"/>
                <w:szCs w:val="18"/>
                <w:rtl/>
              </w:rPr>
              <w:t>١٨١</w:t>
            </w:r>
          </w:p>
        </w:tc>
        <w:tc>
          <w:tcPr>
            <w:tcW w:w="718" w:type="dxa"/>
            <w:gridSpan w:val="2"/>
          </w:tcPr>
          <w:p w:rsidR="00D84ABF" w:rsidRDefault="00D84ABF">
            <w:pPr>
              <w:bidi w:val="0"/>
              <w:spacing w:before="0" w:after="0" w:line="320" w:lineRule="exact"/>
              <w:jc w:val="right"/>
              <w:rPr>
                <w:sz w:val="18"/>
                <w:szCs w:val="18"/>
              </w:rPr>
            </w:pPr>
            <w:r>
              <w:rPr>
                <w:sz w:val="18"/>
                <w:szCs w:val="18"/>
                <w:rtl/>
              </w:rPr>
              <w:t>٥</w:t>
            </w:r>
            <w:r>
              <w:rPr>
                <w:sz w:val="18"/>
                <w:szCs w:val="18"/>
              </w:rPr>
              <w:t xml:space="preserve"> </w:t>
            </w:r>
            <w:r>
              <w:rPr>
                <w:sz w:val="18"/>
                <w:szCs w:val="18"/>
                <w:rtl/>
              </w:rPr>
              <w:t>١١٢</w:t>
            </w:r>
          </w:p>
        </w:tc>
      </w:tr>
    </w:tbl>
    <w:p w:rsidR="00000000" w:rsidRDefault="00D84ABF">
      <w:pPr>
        <w:pStyle w:val="BodyText"/>
        <w:framePr w:hSpace="0" w:vSpace="0" w:wrap="auto" w:vAnchor="margin" w:yAlign="inline"/>
        <w:bidi/>
        <w:spacing w:after="120"/>
        <w:rPr>
          <w:rFonts w:hint="cs"/>
          <w:szCs w:val="24"/>
          <w:rtl/>
        </w:rPr>
      </w:pPr>
      <w:r>
        <w:rPr>
          <w:rFonts w:hint="cs"/>
          <w:szCs w:val="24"/>
          <w:rtl/>
        </w:rPr>
        <w:tab/>
      </w:r>
      <w:r>
        <w:rPr>
          <w:rFonts w:hint="cs"/>
          <w:i/>
          <w:iCs/>
          <w:szCs w:val="24"/>
          <w:rtl/>
          <w:lang w:bidi="ar-MA"/>
        </w:rPr>
        <w:t>المصدر</w:t>
      </w:r>
      <w:r>
        <w:rPr>
          <w:rFonts w:hint="cs"/>
          <w:szCs w:val="24"/>
          <w:rtl/>
          <w:lang w:bidi="ar-MA"/>
        </w:rPr>
        <w:t>: إدارة الضمان الاجتماعي</w:t>
      </w:r>
      <w:r>
        <w:rPr>
          <w:rFonts w:hint="cs"/>
          <w:szCs w:val="24"/>
          <w:rtl/>
        </w:rPr>
        <w:t>.</w:t>
      </w:r>
    </w:p>
    <w:p w:rsidR="00000000" w:rsidRDefault="00D84ABF">
      <w:pPr>
        <w:pStyle w:val="BodyText"/>
        <w:framePr w:hSpace="0" w:vSpace="0" w:wrap="auto" w:vAnchor="margin" w:yAlign="inline"/>
        <w:bidi/>
        <w:spacing w:after="120"/>
        <w:rPr>
          <w:szCs w:val="24"/>
          <w:rtl/>
        </w:rPr>
      </w:pPr>
    </w:p>
    <w:p w:rsidR="00000000" w:rsidRDefault="00D84ABF">
      <w:pPr>
        <w:pStyle w:val="BodyText"/>
        <w:framePr w:hSpace="0" w:vSpace="0" w:wrap="auto" w:vAnchor="margin" w:yAlign="inline"/>
        <w:bidi/>
        <w:jc w:val="center"/>
        <w:rPr>
          <w:rFonts w:hint="cs"/>
          <w:b/>
          <w:bCs/>
          <w:sz w:val="28"/>
          <w:szCs w:val="28"/>
          <w:rtl/>
          <w:lang w:bidi="ar-MA"/>
        </w:rPr>
      </w:pPr>
      <w:r>
        <w:rPr>
          <w:rFonts w:hint="cs"/>
          <w:b/>
          <w:bCs/>
          <w:sz w:val="28"/>
          <w:szCs w:val="28"/>
          <w:rtl/>
          <w:lang w:bidi="ar-MA"/>
        </w:rPr>
        <w:t>الجدول ١١</w:t>
      </w:r>
    </w:p>
    <w:p w:rsidR="00000000" w:rsidRDefault="00D84ABF">
      <w:pPr>
        <w:pStyle w:val="BodyText"/>
        <w:framePr w:hSpace="0" w:vSpace="0" w:wrap="auto" w:vAnchor="margin" w:yAlign="inline"/>
        <w:bidi/>
        <w:jc w:val="center"/>
        <w:rPr>
          <w:b/>
          <w:bCs/>
          <w:sz w:val="28"/>
          <w:szCs w:val="28"/>
          <w:rtl/>
        </w:rPr>
      </w:pPr>
      <w:r>
        <w:rPr>
          <w:rFonts w:hint="cs"/>
          <w:b/>
          <w:bCs/>
          <w:sz w:val="28"/>
          <w:szCs w:val="28"/>
          <w:rtl/>
          <w:lang w:bidi="ar-MA"/>
        </w:rPr>
        <w:t>توزع أرباب العمل الذين يستخدمون المصابين بعجز</w:t>
      </w:r>
    </w:p>
    <w:tbl>
      <w:tblPr>
        <w:tblW w:w="6433" w:type="dxa"/>
        <w:jc w:val="center"/>
        <w:tblInd w:w="1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1781"/>
        <w:gridCol w:w="2918"/>
        <w:gridCol w:w="1734"/>
      </w:tblGrid>
      <w:tr w:rsidR="00000000">
        <w:tblPrEx>
          <w:tblCellMar>
            <w:top w:w="0" w:type="dxa"/>
          </w:tblCellMar>
        </w:tblPrEx>
        <w:trPr>
          <w:jc w:val="center"/>
        </w:trPr>
        <w:tc>
          <w:tcPr>
            <w:tcW w:w="1781" w:type="dxa"/>
            <w:tcBorders>
              <w:bottom w:val="single" w:sz="4" w:space="0" w:color="auto"/>
            </w:tcBorders>
          </w:tcPr>
          <w:p w:rsidR="00000000" w:rsidRDefault="00D84ABF">
            <w:pPr>
              <w:spacing w:before="0" w:after="0" w:line="320" w:lineRule="exact"/>
              <w:jc w:val="center"/>
            </w:pPr>
            <w:r>
              <w:rPr>
                <w:rFonts w:cs="Mudir MT" w:hint="cs"/>
                <w:sz w:val="24"/>
                <w:szCs w:val="24"/>
                <w:rtl/>
                <w:lang w:eastAsia="en-US"/>
              </w:rPr>
              <w:t>%</w:t>
            </w:r>
          </w:p>
        </w:tc>
        <w:tc>
          <w:tcPr>
            <w:tcW w:w="2918" w:type="dxa"/>
            <w:tcBorders>
              <w:bottom w:val="single" w:sz="4" w:space="0" w:color="auto"/>
            </w:tcBorders>
          </w:tcPr>
          <w:p w:rsidR="00000000" w:rsidRDefault="00D84ABF">
            <w:pPr>
              <w:spacing w:before="0" w:after="0" w:line="320" w:lineRule="exact"/>
              <w:jc w:val="center"/>
              <w:rPr>
                <w:rFonts w:hint="cs"/>
                <w:szCs w:val="24"/>
              </w:rPr>
            </w:pPr>
            <w:r>
              <w:rPr>
                <w:rFonts w:hint="cs"/>
                <w:szCs w:val="24"/>
                <w:rtl/>
              </w:rPr>
              <w:t>عدد الأشخاص</w:t>
            </w:r>
          </w:p>
        </w:tc>
        <w:tc>
          <w:tcPr>
            <w:tcW w:w="1734" w:type="dxa"/>
            <w:tcBorders>
              <w:bottom w:val="single" w:sz="4" w:space="0" w:color="auto"/>
            </w:tcBorders>
          </w:tcPr>
          <w:p w:rsidR="00000000" w:rsidRDefault="00D84ABF">
            <w:pPr>
              <w:pStyle w:val="Heading4"/>
              <w:spacing w:before="0" w:after="0" w:line="320" w:lineRule="exact"/>
              <w:rPr>
                <w:rFonts w:cs="Traditional Arabic" w:hint="cs"/>
                <w:szCs w:val="24"/>
                <w:u w:val="none"/>
              </w:rPr>
            </w:pPr>
            <w:r>
              <w:rPr>
                <w:rFonts w:cs="Traditional Arabic" w:hint="cs"/>
                <w:szCs w:val="24"/>
                <w:u w:val="none"/>
                <w:rtl/>
              </w:rPr>
              <w:t>رب العمل</w:t>
            </w:r>
          </w:p>
        </w:tc>
      </w:tr>
      <w:tr w:rsidR="00000000">
        <w:tblPrEx>
          <w:tblCellMar>
            <w:top w:w="0" w:type="dxa"/>
          </w:tblCellMar>
        </w:tblPrEx>
        <w:trPr>
          <w:jc w:val="center"/>
        </w:trPr>
        <w:tc>
          <w:tcPr>
            <w:tcW w:w="1781" w:type="dxa"/>
            <w:tcBorders>
              <w:bottom w:val="nil"/>
            </w:tcBorders>
          </w:tcPr>
          <w:p w:rsidR="00000000" w:rsidRDefault="00D84ABF">
            <w:pPr>
              <w:spacing w:before="0" w:after="0" w:line="320" w:lineRule="exact"/>
              <w:ind w:left="567"/>
              <w:jc w:val="both"/>
            </w:pPr>
            <w:r>
              <w:rPr>
                <w:rFonts w:hint="cs"/>
                <w:rtl/>
              </w:rPr>
              <w:t>60.</w:t>
            </w:r>
            <w:r>
              <w:rPr>
                <w:rFonts w:hint="cs"/>
                <w:rtl/>
              </w:rPr>
              <w:t>8</w:t>
            </w:r>
          </w:p>
        </w:tc>
        <w:tc>
          <w:tcPr>
            <w:tcW w:w="2918" w:type="dxa"/>
            <w:tcBorders>
              <w:bottom w:val="nil"/>
            </w:tcBorders>
          </w:tcPr>
          <w:p w:rsidR="00000000" w:rsidRDefault="00D84ABF">
            <w:pPr>
              <w:spacing w:before="0" w:after="0" w:line="320" w:lineRule="exact"/>
              <w:ind w:left="1134" w:right="1134"/>
              <w:jc w:val="both"/>
            </w:pPr>
            <w:r>
              <w:rPr>
                <w:rtl/>
              </w:rPr>
              <w:t>٣٣٥</w:t>
            </w:r>
          </w:p>
        </w:tc>
        <w:tc>
          <w:tcPr>
            <w:tcW w:w="1734" w:type="dxa"/>
            <w:tcBorders>
              <w:bottom w:val="nil"/>
            </w:tcBorders>
          </w:tcPr>
          <w:p w:rsidR="00000000" w:rsidRDefault="00D84ABF">
            <w:pPr>
              <w:spacing w:before="0" w:after="0" w:line="320" w:lineRule="exact"/>
              <w:jc w:val="both"/>
              <w:rPr>
                <w:rFonts w:hint="cs"/>
                <w:szCs w:val="24"/>
              </w:rPr>
            </w:pPr>
            <w:r>
              <w:rPr>
                <w:rFonts w:hint="cs"/>
                <w:szCs w:val="24"/>
                <w:rtl/>
              </w:rPr>
              <w:t>الحكومة</w:t>
            </w:r>
          </w:p>
        </w:tc>
      </w:tr>
      <w:tr w:rsidR="00000000">
        <w:tblPrEx>
          <w:tblCellMar>
            <w:top w:w="0" w:type="dxa"/>
          </w:tblCellMar>
        </w:tblPrEx>
        <w:trPr>
          <w:jc w:val="center"/>
        </w:trPr>
        <w:tc>
          <w:tcPr>
            <w:tcW w:w="1781" w:type="dxa"/>
            <w:tcBorders>
              <w:top w:val="nil"/>
              <w:bottom w:val="nil"/>
            </w:tcBorders>
          </w:tcPr>
          <w:p w:rsidR="00000000" w:rsidRDefault="00D84ABF">
            <w:pPr>
              <w:spacing w:before="0" w:after="0" w:line="320" w:lineRule="exact"/>
              <w:ind w:left="567"/>
              <w:jc w:val="both"/>
              <w:rPr>
                <w:rFonts w:hint="cs"/>
              </w:rPr>
            </w:pPr>
            <w:r>
              <w:rPr>
                <w:rFonts w:hint="cs"/>
                <w:rtl/>
              </w:rPr>
              <w:t>26.5</w:t>
            </w:r>
          </w:p>
        </w:tc>
        <w:tc>
          <w:tcPr>
            <w:tcW w:w="2918" w:type="dxa"/>
            <w:tcBorders>
              <w:top w:val="nil"/>
              <w:bottom w:val="nil"/>
            </w:tcBorders>
          </w:tcPr>
          <w:p w:rsidR="00000000" w:rsidRDefault="00D84ABF">
            <w:pPr>
              <w:spacing w:before="0" w:after="0" w:line="320" w:lineRule="exact"/>
              <w:ind w:left="1134" w:right="1134"/>
              <w:jc w:val="both"/>
            </w:pPr>
            <w:r>
              <w:rPr>
                <w:rtl/>
              </w:rPr>
              <w:t>١٤٦</w:t>
            </w:r>
          </w:p>
        </w:tc>
        <w:tc>
          <w:tcPr>
            <w:tcW w:w="1734" w:type="dxa"/>
            <w:tcBorders>
              <w:top w:val="nil"/>
              <w:bottom w:val="nil"/>
            </w:tcBorders>
          </w:tcPr>
          <w:p w:rsidR="00000000" w:rsidRDefault="00D84ABF">
            <w:pPr>
              <w:spacing w:before="0" w:after="0" w:line="320" w:lineRule="exact"/>
              <w:jc w:val="both"/>
              <w:rPr>
                <w:rFonts w:hint="cs"/>
                <w:szCs w:val="24"/>
              </w:rPr>
            </w:pPr>
            <w:r>
              <w:rPr>
                <w:rFonts w:hint="cs"/>
                <w:szCs w:val="24"/>
                <w:rtl/>
              </w:rPr>
              <w:t>القطاع الخاص</w:t>
            </w:r>
          </w:p>
        </w:tc>
      </w:tr>
      <w:tr w:rsidR="00000000">
        <w:tblPrEx>
          <w:tblCellMar>
            <w:top w:w="0" w:type="dxa"/>
          </w:tblCellMar>
        </w:tblPrEx>
        <w:trPr>
          <w:jc w:val="center"/>
        </w:trPr>
        <w:tc>
          <w:tcPr>
            <w:tcW w:w="1781" w:type="dxa"/>
            <w:tcBorders>
              <w:top w:val="nil"/>
              <w:bottom w:val="nil"/>
            </w:tcBorders>
          </w:tcPr>
          <w:p w:rsidR="00000000" w:rsidRDefault="00D84ABF">
            <w:pPr>
              <w:spacing w:before="0" w:after="0" w:line="320" w:lineRule="exact"/>
              <w:ind w:left="567"/>
              <w:jc w:val="both"/>
              <w:rPr>
                <w:rFonts w:hint="cs"/>
              </w:rPr>
            </w:pPr>
            <w:r>
              <w:rPr>
                <w:rFonts w:hint="cs"/>
                <w:rtl/>
              </w:rPr>
              <w:t>9.4</w:t>
            </w:r>
          </w:p>
        </w:tc>
        <w:tc>
          <w:tcPr>
            <w:tcW w:w="2918" w:type="dxa"/>
            <w:tcBorders>
              <w:top w:val="nil"/>
              <w:bottom w:val="nil"/>
            </w:tcBorders>
          </w:tcPr>
          <w:p w:rsidR="00000000" w:rsidRDefault="00D84ABF">
            <w:pPr>
              <w:spacing w:before="0" w:after="0" w:line="320" w:lineRule="exact"/>
              <w:ind w:left="1134" w:right="1134"/>
              <w:jc w:val="both"/>
            </w:pPr>
            <w:r>
              <w:rPr>
                <w:rtl/>
              </w:rPr>
              <w:t>٥٢</w:t>
            </w:r>
          </w:p>
        </w:tc>
        <w:tc>
          <w:tcPr>
            <w:tcW w:w="1734" w:type="dxa"/>
            <w:tcBorders>
              <w:top w:val="nil"/>
              <w:bottom w:val="nil"/>
            </w:tcBorders>
          </w:tcPr>
          <w:p w:rsidR="00000000" w:rsidRDefault="00D84ABF">
            <w:pPr>
              <w:spacing w:before="0" w:after="0" w:line="320" w:lineRule="exact"/>
              <w:jc w:val="both"/>
              <w:rPr>
                <w:rFonts w:hint="cs"/>
                <w:szCs w:val="24"/>
              </w:rPr>
            </w:pPr>
            <w:r>
              <w:rPr>
                <w:rFonts w:hint="cs"/>
                <w:szCs w:val="24"/>
                <w:rtl/>
              </w:rPr>
              <w:t>العاملون لحسابهم</w:t>
            </w:r>
          </w:p>
        </w:tc>
      </w:tr>
      <w:tr w:rsidR="00000000">
        <w:tblPrEx>
          <w:tblCellMar>
            <w:top w:w="0" w:type="dxa"/>
          </w:tblCellMar>
        </w:tblPrEx>
        <w:trPr>
          <w:jc w:val="center"/>
        </w:trPr>
        <w:tc>
          <w:tcPr>
            <w:tcW w:w="1781" w:type="dxa"/>
            <w:tcBorders>
              <w:top w:val="nil"/>
            </w:tcBorders>
          </w:tcPr>
          <w:p w:rsidR="00000000" w:rsidRDefault="00D84ABF">
            <w:pPr>
              <w:spacing w:before="0" w:after="0" w:line="320" w:lineRule="exact"/>
              <w:ind w:left="567"/>
              <w:jc w:val="both"/>
              <w:rPr>
                <w:rFonts w:hint="cs"/>
              </w:rPr>
            </w:pPr>
            <w:r>
              <w:rPr>
                <w:rFonts w:hint="cs"/>
                <w:rtl/>
              </w:rPr>
              <w:t>3.3</w:t>
            </w:r>
          </w:p>
        </w:tc>
        <w:tc>
          <w:tcPr>
            <w:tcW w:w="2918" w:type="dxa"/>
            <w:tcBorders>
              <w:top w:val="nil"/>
            </w:tcBorders>
          </w:tcPr>
          <w:p w:rsidR="00000000" w:rsidRDefault="00D84ABF">
            <w:pPr>
              <w:spacing w:before="0" w:after="0" w:line="320" w:lineRule="exact"/>
              <w:ind w:left="1134" w:right="1134"/>
              <w:jc w:val="both"/>
            </w:pPr>
            <w:r>
              <w:rPr>
                <w:rtl/>
              </w:rPr>
              <w:t>١٨</w:t>
            </w:r>
          </w:p>
        </w:tc>
        <w:tc>
          <w:tcPr>
            <w:tcW w:w="1734" w:type="dxa"/>
            <w:tcBorders>
              <w:top w:val="nil"/>
            </w:tcBorders>
          </w:tcPr>
          <w:p w:rsidR="00000000" w:rsidRDefault="00D84ABF">
            <w:pPr>
              <w:spacing w:before="0" w:after="0" w:line="320" w:lineRule="exact"/>
              <w:jc w:val="both"/>
              <w:rPr>
                <w:rFonts w:hint="cs"/>
                <w:szCs w:val="24"/>
              </w:rPr>
            </w:pPr>
            <w:r>
              <w:rPr>
                <w:rFonts w:hint="cs"/>
                <w:szCs w:val="24"/>
                <w:rtl/>
              </w:rPr>
              <w:t>قطاع شبه حكومي</w:t>
            </w:r>
          </w:p>
        </w:tc>
      </w:tr>
      <w:tr w:rsidR="00000000">
        <w:tblPrEx>
          <w:tblCellMar>
            <w:top w:w="0" w:type="dxa"/>
          </w:tblCellMar>
        </w:tblPrEx>
        <w:trPr>
          <w:jc w:val="center"/>
        </w:trPr>
        <w:tc>
          <w:tcPr>
            <w:tcW w:w="1781" w:type="dxa"/>
          </w:tcPr>
          <w:p w:rsidR="00000000" w:rsidRDefault="00D84ABF">
            <w:pPr>
              <w:spacing w:before="0" w:after="0" w:line="320" w:lineRule="exact"/>
              <w:ind w:left="567"/>
              <w:jc w:val="both"/>
            </w:pPr>
            <w:r>
              <w:rPr>
                <w:rtl/>
              </w:rPr>
              <w:t>١٠٠</w:t>
            </w:r>
          </w:p>
        </w:tc>
        <w:tc>
          <w:tcPr>
            <w:tcW w:w="2918" w:type="dxa"/>
          </w:tcPr>
          <w:p w:rsidR="00000000" w:rsidRDefault="00D84ABF">
            <w:pPr>
              <w:spacing w:before="0" w:after="0" w:line="320" w:lineRule="exact"/>
              <w:ind w:left="1134" w:right="1134"/>
              <w:jc w:val="both"/>
            </w:pPr>
            <w:r>
              <w:rPr>
                <w:rtl/>
              </w:rPr>
              <w:t>٥٥١</w:t>
            </w:r>
          </w:p>
        </w:tc>
        <w:tc>
          <w:tcPr>
            <w:tcW w:w="1734" w:type="dxa"/>
          </w:tcPr>
          <w:p w:rsidR="00000000" w:rsidRDefault="00D84ABF">
            <w:pPr>
              <w:spacing w:before="0" w:after="0" w:line="320" w:lineRule="exact"/>
              <w:jc w:val="both"/>
              <w:rPr>
                <w:rFonts w:hint="cs"/>
                <w:szCs w:val="24"/>
              </w:rPr>
            </w:pPr>
            <w:r>
              <w:rPr>
                <w:rFonts w:hint="cs"/>
                <w:szCs w:val="24"/>
                <w:rtl/>
              </w:rPr>
              <w:t>المجموع</w:t>
            </w:r>
          </w:p>
        </w:tc>
      </w:tr>
    </w:tbl>
    <w:p w:rsidR="00000000" w:rsidRDefault="00D84ABF">
      <w:pPr>
        <w:pStyle w:val="BodyText"/>
        <w:framePr w:hSpace="0" w:vSpace="0" w:wrap="auto" w:vAnchor="margin" w:yAlign="inline"/>
        <w:bidi/>
        <w:spacing w:after="120"/>
        <w:rPr>
          <w:rFonts w:hint="cs"/>
          <w:szCs w:val="24"/>
          <w:rtl/>
        </w:rPr>
      </w:pPr>
      <w:r>
        <w:rPr>
          <w:rFonts w:hint="cs"/>
          <w:szCs w:val="24"/>
          <w:rtl/>
        </w:rPr>
        <w:tab/>
      </w:r>
      <w:r>
        <w:rPr>
          <w:rFonts w:hint="cs"/>
          <w:szCs w:val="24"/>
          <w:rtl/>
        </w:rPr>
        <w:tab/>
      </w:r>
      <w:r>
        <w:rPr>
          <w:rFonts w:hint="cs"/>
          <w:szCs w:val="24"/>
          <w:rtl/>
        </w:rPr>
        <w:tab/>
      </w:r>
      <w:r>
        <w:rPr>
          <w:rFonts w:hint="cs"/>
          <w:szCs w:val="24"/>
          <w:rtl/>
          <w:lang w:bidi="ar-MA"/>
        </w:rPr>
        <w:t xml:space="preserve"> </w:t>
      </w:r>
      <w:r>
        <w:rPr>
          <w:rFonts w:hint="cs"/>
          <w:i/>
          <w:iCs/>
          <w:szCs w:val="24"/>
          <w:rtl/>
          <w:lang w:bidi="ar-MA"/>
        </w:rPr>
        <w:t>المصدر</w:t>
      </w:r>
      <w:r>
        <w:rPr>
          <w:rFonts w:hint="cs"/>
          <w:szCs w:val="24"/>
          <w:rtl/>
          <w:lang w:bidi="ar-MA"/>
        </w:rPr>
        <w:t>: المسح الوطني لحالات العجز، ١٩٩٩</w:t>
      </w:r>
      <w:r>
        <w:rPr>
          <w:rFonts w:hint="cs"/>
          <w:szCs w:val="24"/>
          <w:rtl/>
        </w:rPr>
        <w:t>.</w:t>
      </w:r>
    </w:p>
    <w:p w:rsidR="00000000" w:rsidRDefault="00D84ABF">
      <w:pPr>
        <w:pStyle w:val="BodyText"/>
        <w:framePr w:hSpace="0" w:vSpace="0" w:wrap="auto" w:vAnchor="margin" w:yAlign="inline"/>
        <w:bidi/>
        <w:spacing w:after="120"/>
        <w:jc w:val="center"/>
        <w:rPr>
          <w:rFonts w:hint="cs"/>
          <w:sz w:val="28"/>
          <w:szCs w:val="28"/>
          <w:rtl/>
        </w:rPr>
      </w:pPr>
    </w:p>
    <w:p w:rsidR="00000000" w:rsidRDefault="00D84ABF">
      <w:pPr>
        <w:pStyle w:val="BodyText"/>
        <w:framePr w:hSpace="0" w:vSpace="0" w:wrap="auto" w:vAnchor="margin" w:yAlign="inline"/>
        <w:bidi/>
        <w:spacing w:after="120"/>
        <w:jc w:val="center"/>
        <w:rPr>
          <w:rFonts w:hint="cs"/>
          <w:sz w:val="28"/>
          <w:szCs w:val="28"/>
        </w:rPr>
      </w:pPr>
    </w:p>
    <w:p w:rsidR="00000000" w:rsidRDefault="00D84ABF">
      <w:pPr>
        <w:pStyle w:val="BodyText"/>
        <w:framePr w:hSpace="0" w:vSpace="0" w:wrap="auto" w:vAnchor="margin" w:yAlign="inline"/>
        <w:bidi/>
        <w:spacing w:line="240" w:lineRule="exact"/>
        <w:jc w:val="center"/>
        <w:rPr>
          <w:b/>
          <w:bCs/>
          <w:sz w:val="28"/>
          <w:szCs w:val="28"/>
          <w:rtl/>
        </w:rPr>
      </w:pPr>
      <w:r>
        <w:rPr>
          <w:rFonts w:hint="cs"/>
          <w:b/>
          <w:bCs/>
          <w:sz w:val="28"/>
          <w:szCs w:val="28"/>
          <w:rtl/>
          <w:lang w:bidi="ar-MA"/>
        </w:rPr>
        <w:t>الجدول ١٢</w:t>
      </w:r>
    </w:p>
    <w:p w:rsidR="00000000" w:rsidRDefault="00D84ABF">
      <w:pPr>
        <w:pStyle w:val="BodyText"/>
        <w:framePr w:hSpace="0" w:vSpace="0" w:wrap="auto" w:vAnchor="margin" w:yAlign="inline"/>
        <w:bidi/>
        <w:spacing w:line="240" w:lineRule="exact"/>
        <w:jc w:val="center"/>
        <w:rPr>
          <w:b/>
          <w:bCs/>
          <w:sz w:val="28"/>
          <w:szCs w:val="28"/>
          <w:rtl/>
        </w:rPr>
      </w:pPr>
      <w:r>
        <w:rPr>
          <w:rFonts w:hint="cs"/>
          <w:b/>
          <w:bCs/>
          <w:sz w:val="28"/>
          <w:szCs w:val="28"/>
          <w:rtl/>
          <w:lang w:bidi="ar-MA"/>
        </w:rPr>
        <w:t>عضوية النقابات في تشرين الأول/أكتوبر ٢٠٠٢</w:t>
      </w:r>
    </w:p>
    <w:tbl>
      <w:tblPr>
        <w:bidiVisual/>
        <w:tblW w:w="7828" w:type="dxa"/>
        <w:jc w:val="center"/>
        <w:tblInd w:w="-2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000" w:firstRow="0" w:lastRow="0" w:firstColumn="0" w:lastColumn="0" w:noHBand="0" w:noVBand="0"/>
      </w:tblPr>
      <w:tblGrid>
        <w:gridCol w:w="5069"/>
        <w:gridCol w:w="926"/>
        <w:gridCol w:w="928"/>
        <w:gridCol w:w="905"/>
      </w:tblGrid>
      <w:tr w:rsidR="00D84ABF" w:rsidTr="00D84ABF">
        <w:tblPrEx>
          <w:tblCellMar>
            <w:top w:w="0" w:type="dxa"/>
          </w:tblCellMar>
        </w:tblPrEx>
        <w:trPr>
          <w:jc w:val="center"/>
        </w:trPr>
        <w:tc>
          <w:tcPr>
            <w:tcW w:w="5069" w:type="dxa"/>
            <w:tcBorders>
              <w:bottom w:val="single" w:sz="4" w:space="0" w:color="auto"/>
            </w:tcBorders>
          </w:tcPr>
          <w:p w:rsidR="00D84ABF" w:rsidRDefault="00D84ABF">
            <w:pPr>
              <w:spacing w:before="0" w:after="0" w:line="240" w:lineRule="exact"/>
              <w:jc w:val="center"/>
              <w:rPr>
                <w:rFonts w:hint="cs"/>
                <w:sz w:val="20"/>
                <w:szCs w:val="26"/>
                <w:rtl/>
              </w:rPr>
            </w:pPr>
          </w:p>
          <w:p w:rsidR="00D84ABF" w:rsidRDefault="00D84ABF">
            <w:pPr>
              <w:spacing w:before="0" w:after="0" w:line="240" w:lineRule="exact"/>
              <w:jc w:val="center"/>
              <w:rPr>
                <w:rFonts w:hint="cs"/>
                <w:sz w:val="20"/>
                <w:szCs w:val="26"/>
              </w:rPr>
            </w:pPr>
            <w:r>
              <w:rPr>
                <w:rFonts w:hint="cs"/>
                <w:sz w:val="20"/>
                <w:szCs w:val="26"/>
                <w:rtl/>
              </w:rPr>
              <w:t>قائمة النقابات ٢٠٠١/٢٠٠٢</w:t>
            </w:r>
          </w:p>
        </w:tc>
        <w:tc>
          <w:tcPr>
            <w:tcW w:w="926" w:type="dxa"/>
            <w:tcBorders>
              <w:bottom w:val="single" w:sz="4" w:space="0" w:color="auto"/>
            </w:tcBorders>
          </w:tcPr>
          <w:p w:rsidR="00D84ABF" w:rsidRDefault="00D84ABF">
            <w:pPr>
              <w:spacing w:before="0" w:after="0" w:line="240" w:lineRule="exact"/>
              <w:jc w:val="center"/>
              <w:rPr>
                <w:sz w:val="26"/>
                <w:szCs w:val="26"/>
              </w:rPr>
            </w:pPr>
            <w:r>
              <w:rPr>
                <w:rFonts w:hint="cs"/>
                <w:sz w:val="26"/>
                <w:szCs w:val="26"/>
                <w:rtl/>
              </w:rPr>
              <w:t>مجموع الأعضاء</w:t>
            </w:r>
          </w:p>
        </w:tc>
        <w:tc>
          <w:tcPr>
            <w:tcW w:w="928" w:type="dxa"/>
            <w:tcBorders>
              <w:bottom w:val="single" w:sz="4" w:space="0" w:color="auto"/>
            </w:tcBorders>
          </w:tcPr>
          <w:p w:rsidR="00D84ABF" w:rsidRDefault="00D84ABF">
            <w:pPr>
              <w:spacing w:before="0" w:after="0" w:line="240" w:lineRule="exact"/>
              <w:jc w:val="center"/>
              <w:rPr>
                <w:rFonts w:hint="cs"/>
                <w:sz w:val="26"/>
                <w:szCs w:val="26"/>
                <w:rtl/>
              </w:rPr>
            </w:pPr>
          </w:p>
          <w:p w:rsidR="00D84ABF" w:rsidRDefault="00D84ABF">
            <w:pPr>
              <w:spacing w:before="0" w:after="0" w:line="240" w:lineRule="exact"/>
              <w:jc w:val="center"/>
              <w:rPr>
                <w:rFonts w:hint="cs"/>
                <w:sz w:val="26"/>
                <w:szCs w:val="26"/>
              </w:rPr>
            </w:pPr>
            <w:r>
              <w:rPr>
                <w:rFonts w:hint="cs"/>
                <w:sz w:val="26"/>
                <w:szCs w:val="26"/>
                <w:rtl/>
              </w:rPr>
              <w:t>الذكور</w:t>
            </w:r>
          </w:p>
        </w:tc>
        <w:tc>
          <w:tcPr>
            <w:tcW w:w="905" w:type="dxa"/>
            <w:tcBorders>
              <w:bottom w:val="single" w:sz="4" w:space="0" w:color="auto"/>
            </w:tcBorders>
          </w:tcPr>
          <w:p w:rsidR="00D84ABF" w:rsidRDefault="00D84ABF">
            <w:pPr>
              <w:spacing w:before="0" w:after="0" w:line="240" w:lineRule="exact"/>
              <w:jc w:val="center"/>
              <w:rPr>
                <w:rFonts w:hint="cs"/>
                <w:sz w:val="26"/>
                <w:szCs w:val="26"/>
                <w:rtl/>
              </w:rPr>
            </w:pPr>
          </w:p>
          <w:p w:rsidR="00D84ABF" w:rsidRDefault="00D84ABF">
            <w:pPr>
              <w:spacing w:before="0" w:after="0" w:line="240" w:lineRule="exact"/>
              <w:jc w:val="center"/>
              <w:rPr>
                <w:rFonts w:hint="cs"/>
                <w:sz w:val="26"/>
                <w:szCs w:val="26"/>
              </w:rPr>
            </w:pPr>
            <w:r>
              <w:rPr>
                <w:rFonts w:hint="cs"/>
                <w:sz w:val="26"/>
                <w:szCs w:val="26"/>
                <w:rtl/>
              </w:rPr>
              <w:t>الإناث</w:t>
            </w:r>
          </w:p>
        </w:tc>
      </w:tr>
      <w:tr w:rsidR="00D84ABF" w:rsidTr="00D84ABF">
        <w:tblPrEx>
          <w:tblCellMar>
            <w:top w:w="0" w:type="dxa"/>
          </w:tblCellMar>
        </w:tblPrEx>
        <w:trPr>
          <w:jc w:val="center"/>
        </w:trPr>
        <w:tc>
          <w:tcPr>
            <w:tcW w:w="5069" w:type="dxa"/>
            <w:tcBorders>
              <w:bottom w:val="nil"/>
            </w:tcBorders>
          </w:tcPr>
          <w:p w:rsidR="00D84ABF" w:rsidRDefault="00D84ABF">
            <w:pPr>
              <w:spacing w:before="0" w:after="0" w:line="240" w:lineRule="exact"/>
              <w:jc w:val="both"/>
              <w:rPr>
                <w:rFonts w:hint="cs"/>
                <w:sz w:val="20"/>
                <w:szCs w:val="26"/>
              </w:rPr>
            </w:pPr>
            <w:r>
              <w:rPr>
                <w:rFonts w:hint="cs"/>
                <w:sz w:val="20"/>
                <w:szCs w:val="26"/>
                <w:rtl/>
              </w:rPr>
              <w:t>نقابة المعلمين المالطيين</w:t>
            </w:r>
          </w:p>
        </w:tc>
        <w:tc>
          <w:tcPr>
            <w:tcW w:w="926" w:type="dxa"/>
            <w:tcBorders>
              <w:bottom w:val="nil"/>
            </w:tcBorders>
          </w:tcPr>
          <w:p w:rsidR="00D84ABF" w:rsidRDefault="00D84ABF">
            <w:pPr>
              <w:bidi w:val="0"/>
              <w:spacing w:before="0" w:after="0" w:line="240" w:lineRule="exact"/>
              <w:jc w:val="right"/>
              <w:rPr>
                <w:szCs w:val="24"/>
              </w:rPr>
            </w:pPr>
            <w:r>
              <w:rPr>
                <w:szCs w:val="24"/>
                <w:rtl/>
              </w:rPr>
              <w:t>٥</w:t>
            </w:r>
            <w:r>
              <w:rPr>
                <w:szCs w:val="24"/>
              </w:rPr>
              <w:t xml:space="preserve"> </w:t>
            </w:r>
            <w:r>
              <w:rPr>
                <w:szCs w:val="24"/>
                <w:rtl/>
              </w:rPr>
              <w:t>٧٧٠</w:t>
            </w:r>
          </w:p>
        </w:tc>
        <w:tc>
          <w:tcPr>
            <w:tcW w:w="928" w:type="dxa"/>
            <w:tcBorders>
              <w:bottom w:val="nil"/>
            </w:tcBorders>
          </w:tcPr>
          <w:p w:rsidR="00D84ABF" w:rsidRDefault="00D84ABF">
            <w:pPr>
              <w:bidi w:val="0"/>
              <w:spacing w:before="0" w:after="0" w:line="240" w:lineRule="exact"/>
              <w:jc w:val="right"/>
              <w:rPr>
                <w:szCs w:val="24"/>
              </w:rPr>
            </w:pPr>
            <w:r>
              <w:rPr>
                <w:szCs w:val="24"/>
                <w:rtl/>
              </w:rPr>
              <w:t>٢</w:t>
            </w:r>
            <w:r>
              <w:rPr>
                <w:szCs w:val="24"/>
              </w:rPr>
              <w:t xml:space="preserve"> </w:t>
            </w:r>
            <w:r>
              <w:rPr>
                <w:szCs w:val="24"/>
                <w:rtl/>
              </w:rPr>
              <w:t>٠٠٧</w:t>
            </w:r>
          </w:p>
        </w:tc>
        <w:tc>
          <w:tcPr>
            <w:tcW w:w="905" w:type="dxa"/>
            <w:tcBorders>
              <w:bottom w:val="nil"/>
            </w:tcBorders>
          </w:tcPr>
          <w:p w:rsidR="00D84ABF" w:rsidRDefault="00D84ABF">
            <w:pPr>
              <w:bidi w:val="0"/>
              <w:spacing w:before="0" w:after="0" w:line="240" w:lineRule="exact"/>
              <w:jc w:val="right"/>
              <w:rPr>
                <w:szCs w:val="24"/>
              </w:rPr>
            </w:pPr>
            <w:r>
              <w:rPr>
                <w:szCs w:val="24"/>
                <w:rtl/>
              </w:rPr>
              <w:t>٣</w:t>
            </w:r>
            <w:r>
              <w:rPr>
                <w:szCs w:val="24"/>
              </w:rPr>
              <w:t xml:space="preserve"> </w:t>
            </w:r>
            <w:r>
              <w:rPr>
                <w:szCs w:val="24"/>
                <w:rtl/>
              </w:rPr>
              <w:t>٧٦٣</w:t>
            </w: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both"/>
              <w:rPr>
                <w:rFonts w:hint="cs"/>
                <w:sz w:val="20"/>
                <w:szCs w:val="26"/>
              </w:rPr>
            </w:pPr>
            <w:r>
              <w:rPr>
                <w:rFonts w:hint="cs"/>
                <w:sz w:val="20"/>
                <w:szCs w:val="26"/>
                <w:rtl/>
              </w:rPr>
              <w:t>نقابة العاملين العامة</w:t>
            </w:r>
          </w:p>
        </w:tc>
        <w:tc>
          <w:tcPr>
            <w:tcW w:w="926" w:type="dxa"/>
            <w:tcBorders>
              <w:top w:val="nil"/>
              <w:bottom w:val="nil"/>
            </w:tcBorders>
          </w:tcPr>
          <w:p w:rsidR="00D84ABF" w:rsidRDefault="00D84ABF">
            <w:pPr>
              <w:bidi w:val="0"/>
              <w:spacing w:before="0" w:after="0" w:line="240" w:lineRule="exact"/>
              <w:jc w:val="right"/>
              <w:rPr>
                <w:szCs w:val="24"/>
              </w:rPr>
            </w:pPr>
            <w:r>
              <w:rPr>
                <w:szCs w:val="24"/>
                <w:rtl/>
              </w:rPr>
              <w:t>٤٧</w:t>
            </w:r>
            <w:r>
              <w:rPr>
                <w:szCs w:val="24"/>
              </w:rPr>
              <w:t xml:space="preserve"> </w:t>
            </w:r>
            <w:r>
              <w:rPr>
                <w:szCs w:val="24"/>
                <w:rtl/>
              </w:rPr>
              <w:t>٦٥٣</w:t>
            </w:r>
          </w:p>
        </w:tc>
        <w:tc>
          <w:tcPr>
            <w:tcW w:w="928" w:type="dxa"/>
            <w:tcBorders>
              <w:top w:val="nil"/>
              <w:bottom w:val="nil"/>
            </w:tcBorders>
          </w:tcPr>
          <w:p w:rsidR="00D84ABF" w:rsidRDefault="00D84ABF">
            <w:pPr>
              <w:bidi w:val="0"/>
              <w:spacing w:before="0" w:after="0" w:line="240" w:lineRule="exact"/>
              <w:jc w:val="right"/>
              <w:rPr>
                <w:szCs w:val="24"/>
              </w:rPr>
            </w:pPr>
            <w:r>
              <w:rPr>
                <w:szCs w:val="24"/>
                <w:rtl/>
              </w:rPr>
              <w:t>٣٨</w:t>
            </w:r>
            <w:r>
              <w:rPr>
                <w:szCs w:val="24"/>
              </w:rPr>
              <w:t xml:space="preserve"> </w:t>
            </w:r>
            <w:r>
              <w:rPr>
                <w:szCs w:val="24"/>
                <w:rtl/>
              </w:rPr>
              <w:t>٨٥٠</w:t>
            </w:r>
          </w:p>
        </w:tc>
        <w:tc>
          <w:tcPr>
            <w:tcW w:w="905" w:type="dxa"/>
            <w:tcBorders>
              <w:top w:val="nil"/>
              <w:bottom w:val="nil"/>
            </w:tcBorders>
          </w:tcPr>
          <w:p w:rsidR="00D84ABF" w:rsidRDefault="00D84ABF">
            <w:pPr>
              <w:bidi w:val="0"/>
              <w:spacing w:before="0" w:after="0" w:line="240" w:lineRule="exact"/>
              <w:jc w:val="right"/>
              <w:rPr>
                <w:szCs w:val="24"/>
              </w:rPr>
            </w:pPr>
            <w:r>
              <w:rPr>
                <w:szCs w:val="24"/>
                <w:rtl/>
              </w:rPr>
              <w:t>٨</w:t>
            </w:r>
            <w:r>
              <w:rPr>
                <w:szCs w:val="24"/>
              </w:rPr>
              <w:t xml:space="preserve"> </w:t>
            </w:r>
            <w:r>
              <w:rPr>
                <w:szCs w:val="24"/>
                <w:rtl/>
              </w:rPr>
              <w:t>٨٠٣</w:t>
            </w: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both"/>
              <w:rPr>
                <w:rFonts w:hint="cs"/>
                <w:sz w:val="20"/>
                <w:szCs w:val="26"/>
              </w:rPr>
            </w:pPr>
            <w:r>
              <w:rPr>
                <w:rFonts w:hint="cs"/>
                <w:sz w:val="20"/>
                <w:szCs w:val="26"/>
                <w:rtl/>
                <w:lang w:bidi="ar-MA"/>
              </w:rPr>
              <w:t xml:space="preserve">نقابة </w:t>
            </w:r>
            <w:r>
              <w:rPr>
                <w:rFonts w:hint="cs"/>
                <w:sz w:val="20"/>
                <w:szCs w:val="26"/>
                <w:rtl/>
              </w:rPr>
              <w:t>متسلمي اللوتو</w:t>
            </w:r>
            <w:r>
              <w:rPr>
                <w:rFonts w:hint="cs"/>
                <w:sz w:val="20"/>
                <w:szCs w:val="26"/>
                <w:vertAlign w:val="superscript"/>
                <w:rtl/>
              </w:rPr>
              <w:t>(أ)</w:t>
            </w:r>
            <w:r>
              <w:rPr>
                <w:rFonts w:hint="cs"/>
                <w:sz w:val="20"/>
                <w:szCs w:val="26"/>
                <w:rtl/>
              </w:rPr>
              <w:t xml:space="preserve"> </w:t>
            </w:r>
          </w:p>
        </w:tc>
        <w:tc>
          <w:tcPr>
            <w:tcW w:w="926" w:type="dxa"/>
            <w:tcBorders>
              <w:top w:val="nil"/>
              <w:bottom w:val="nil"/>
            </w:tcBorders>
          </w:tcPr>
          <w:p w:rsidR="00D84ABF" w:rsidRDefault="00D84ABF">
            <w:pPr>
              <w:bidi w:val="0"/>
              <w:spacing w:before="0" w:after="0" w:line="240" w:lineRule="exact"/>
              <w:jc w:val="right"/>
              <w:rPr>
                <w:szCs w:val="24"/>
              </w:rPr>
            </w:pPr>
          </w:p>
        </w:tc>
        <w:tc>
          <w:tcPr>
            <w:tcW w:w="928" w:type="dxa"/>
            <w:tcBorders>
              <w:top w:val="nil"/>
              <w:bottom w:val="nil"/>
            </w:tcBorders>
          </w:tcPr>
          <w:p w:rsidR="00D84ABF" w:rsidRDefault="00D84ABF">
            <w:pPr>
              <w:bidi w:val="0"/>
              <w:spacing w:before="0" w:after="0" w:line="240" w:lineRule="exact"/>
              <w:jc w:val="right"/>
              <w:rPr>
                <w:szCs w:val="24"/>
              </w:rPr>
            </w:pPr>
          </w:p>
        </w:tc>
        <w:tc>
          <w:tcPr>
            <w:tcW w:w="905" w:type="dxa"/>
            <w:tcBorders>
              <w:top w:val="nil"/>
              <w:bottom w:val="nil"/>
            </w:tcBorders>
          </w:tcPr>
          <w:p w:rsidR="00D84ABF" w:rsidRDefault="00D84ABF">
            <w:pPr>
              <w:bidi w:val="0"/>
              <w:spacing w:before="0" w:after="0" w:line="240" w:lineRule="exact"/>
              <w:jc w:val="right"/>
              <w:rPr>
                <w:szCs w:val="24"/>
              </w:rPr>
            </w:pP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both"/>
              <w:rPr>
                <w:rFonts w:hint="cs"/>
                <w:sz w:val="20"/>
                <w:szCs w:val="26"/>
              </w:rPr>
            </w:pPr>
            <w:r>
              <w:rPr>
                <w:rFonts w:hint="cs"/>
                <w:sz w:val="20"/>
                <w:szCs w:val="26"/>
                <w:rtl/>
              </w:rPr>
              <w:t xml:space="preserve">نقابة  </w:t>
            </w:r>
            <w:r>
              <w:rPr>
                <w:sz w:val="20"/>
                <w:szCs w:val="26"/>
              </w:rPr>
              <w:t>Haddiema Maghqudin</w:t>
            </w:r>
          </w:p>
        </w:tc>
        <w:tc>
          <w:tcPr>
            <w:tcW w:w="926" w:type="dxa"/>
            <w:tcBorders>
              <w:top w:val="nil"/>
              <w:bottom w:val="nil"/>
            </w:tcBorders>
          </w:tcPr>
          <w:p w:rsidR="00D84ABF" w:rsidRDefault="00D84ABF">
            <w:pPr>
              <w:bidi w:val="0"/>
              <w:spacing w:before="0" w:after="0" w:line="240" w:lineRule="exact"/>
              <w:jc w:val="right"/>
              <w:rPr>
                <w:szCs w:val="24"/>
              </w:rPr>
            </w:pPr>
            <w:r>
              <w:rPr>
                <w:szCs w:val="24"/>
                <w:rtl/>
              </w:rPr>
              <w:t>٢٥</w:t>
            </w:r>
            <w:r>
              <w:rPr>
                <w:szCs w:val="24"/>
              </w:rPr>
              <w:t xml:space="preserve"> </w:t>
            </w:r>
            <w:r>
              <w:rPr>
                <w:szCs w:val="24"/>
                <w:rtl/>
              </w:rPr>
              <w:t>٧٩٣</w:t>
            </w:r>
          </w:p>
        </w:tc>
        <w:tc>
          <w:tcPr>
            <w:tcW w:w="928" w:type="dxa"/>
            <w:tcBorders>
              <w:top w:val="nil"/>
              <w:bottom w:val="nil"/>
            </w:tcBorders>
          </w:tcPr>
          <w:p w:rsidR="00D84ABF" w:rsidRDefault="00D84ABF">
            <w:pPr>
              <w:bidi w:val="0"/>
              <w:spacing w:before="0" w:after="0" w:line="240" w:lineRule="exact"/>
              <w:jc w:val="right"/>
              <w:rPr>
                <w:szCs w:val="24"/>
              </w:rPr>
            </w:pPr>
            <w:r>
              <w:rPr>
                <w:szCs w:val="24"/>
                <w:rtl/>
              </w:rPr>
              <w:t>١٨</w:t>
            </w:r>
            <w:r>
              <w:rPr>
                <w:szCs w:val="24"/>
              </w:rPr>
              <w:t xml:space="preserve"> </w:t>
            </w:r>
            <w:r>
              <w:rPr>
                <w:szCs w:val="24"/>
                <w:rtl/>
              </w:rPr>
              <w:t>٥١٤</w:t>
            </w:r>
          </w:p>
        </w:tc>
        <w:tc>
          <w:tcPr>
            <w:tcW w:w="905" w:type="dxa"/>
            <w:tcBorders>
              <w:top w:val="nil"/>
              <w:bottom w:val="nil"/>
            </w:tcBorders>
          </w:tcPr>
          <w:p w:rsidR="00D84ABF" w:rsidRDefault="00D84ABF">
            <w:pPr>
              <w:bidi w:val="0"/>
              <w:spacing w:before="0" w:after="0" w:line="240" w:lineRule="exact"/>
              <w:jc w:val="right"/>
              <w:rPr>
                <w:szCs w:val="24"/>
              </w:rPr>
            </w:pPr>
            <w:r>
              <w:rPr>
                <w:szCs w:val="24"/>
                <w:rtl/>
              </w:rPr>
              <w:t>٧</w:t>
            </w:r>
            <w:r>
              <w:rPr>
                <w:szCs w:val="24"/>
              </w:rPr>
              <w:t xml:space="preserve"> </w:t>
            </w:r>
            <w:r>
              <w:rPr>
                <w:szCs w:val="24"/>
                <w:rtl/>
              </w:rPr>
              <w:t>٢٧٩</w:t>
            </w: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left"/>
              <w:rPr>
                <w:sz w:val="20"/>
                <w:szCs w:val="26"/>
              </w:rPr>
            </w:pPr>
            <w:r>
              <w:rPr>
                <w:sz w:val="20"/>
                <w:szCs w:val="26"/>
              </w:rPr>
              <w:t>Ghaqda (Union) - Ufficjal Anzjani tat-Tarzna (DSESU)</w:t>
            </w:r>
          </w:p>
        </w:tc>
        <w:tc>
          <w:tcPr>
            <w:tcW w:w="926" w:type="dxa"/>
            <w:tcBorders>
              <w:top w:val="nil"/>
              <w:bottom w:val="nil"/>
            </w:tcBorders>
          </w:tcPr>
          <w:p w:rsidR="00D84ABF" w:rsidRDefault="00D84ABF">
            <w:pPr>
              <w:bidi w:val="0"/>
              <w:spacing w:before="0" w:after="0" w:line="240" w:lineRule="exact"/>
              <w:jc w:val="right"/>
              <w:rPr>
                <w:szCs w:val="24"/>
              </w:rPr>
            </w:pPr>
            <w:r>
              <w:rPr>
                <w:szCs w:val="24"/>
                <w:rtl/>
              </w:rPr>
              <w:t>٣٩</w:t>
            </w:r>
          </w:p>
        </w:tc>
        <w:tc>
          <w:tcPr>
            <w:tcW w:w="928" w:type="dxa"/>
            <w:tcBorders>
              <w:top w:val="nil"/>
              <w:bottom w:val="nil"/>
            </w:tcBorders>
          </w:tcPr>
          <w:p w:rsidR="00D84ABF" w:rsidRDefault="00D84ABF">
            <w:pPr>
              <w:bidi w:val="0"/>
              <w:spacing w:before="0" w:after="0" w:line="240" w:lineRule="exact"/>
              <w:jc w:val="right"/>
              <w:rPr>
                <w:szCs w:val="24"/>
              </w:rPr>
            </w:pPr>
            <w:r>
              <w:rPr>
                <w:szCs w:val="24"/>
                <w:rtl/>
              </w:rPr>
              <w:t>٣٩</w:t>
            </w:r>
          </w:p>
        </w:tc>
        <w:tc>
          <w:tcPr>
            <w:tcW w:w="905" w:type="dxa"/>
            <w:tcBorders>
              <w:top w:val="nil"/>
              <w:bottom w:val="nil"/>
            </w:tcBorders>
          </w:tcPr>
          <w:p w:rsidR="00D84ABF" w:rsidRDefault="00D84ABF">
            <w:pPr>
              <w:bidi w:val="0"/>
              <w:spacing w:before="0" w:after="0" w:line="240" w:lineRule="exact"/>
              <w:jc w:val="right"/>
              <w:rPr>
                <w:szCs w:val="24"/>
              </w:rPr>
            </w:pPr>
            <w:r>
              <w:rPr>
                <w:rFonts w:hint="cs"/>
                <w:szCs w:val="24"/>
                <w:rtl/>
              </w:rPr>
              <w:t>صفر</w:t>
            </w: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both"/>
              <w:rPr>
                <w:sz w:val="20"/>
                <w:szCs w:val="26"/>
              </w:rPr>
            </w:pPr>
            <w:r>
              <w:rPr>
                <w:rFonts w:hint="cs"/>
                <w:sz w:val="20"/>
                <w:szCs w:val="26"/>
                <w:rtl/>
              </w:rPr>
              <w:t>نقابة موظفي المصارف المالطيين</w:t>
            </w:r>
          </w:p>
        </w:tc>
        <w:tc>
          <w:tcPr>
            <w:tcW w:w="926" w:type="dxa"/>
            <w:tcBorders>
              <w:top w:val="nil"/>
              <w:bottom w:val="nil"/>
            </w:tcBorders>
          </w:tcPr>
          <w:p w:rsidR="00D84ABF" w:rsidRDefault="00D84ABF">
            <w:pPr>
              <w:bidi w:val="0"/>
              <w:spacing w:before="0" w:after="0" w:line="240" w:lineRule="exact"/>
              <w:jc w:val="right"/>
              <w:rPr>
                <w:szCs w:val="24"/>
              </w:rPr>
            </w:pPr>
            <w:r>
              <w:rPr>
                <w:szCs w:val="24"/>
                <w:rtl/>
              </w:rPr>
              <w:t>٢</w:t>
            </w:r>
            <w:r>
              <w:rPr>
                <w:szCs w:val="24"/>
              </w:rPr>
              <w:t xml:space="preserve"> </w:t>
            </w:r>
            <w:r>
              <w:rPr>
                <w:szCs w:val="24"/>
                <w:rtl/>
              </w:rPr>
              <w:t>٨٧٧</w:t>
            </w:r>
          </w:p>
        </w:tc>
        <w:tc>
          <w:tcPr>
            <w:tcW w:w="928" w:type="dxa"/>
            <w:tcBorders>
              <w:top w:val="nil"/>
              <w:bottom w:val="nil"/>
            </w:tcBorders>
          </w:tcPr>
          <w:p w:rsidR="00D84ABF" w:rsidRDefault="00D84ABF">
            <w:pPr>
              <w:bidi w:val="0"/>
              <w:spacing w:before="0" w:after="0" w:line="240" w:lineRule="exact"/>
              <w:jc w:val="right"/>
              <w:rPr>
                <w:szCs w:val="24"/>
              </w:rPr>
            </w:pPr>
            <w:r>
              <w:rPr>
                <w:szCs w:val="24"/>
                <w:rtl/>
              </w:rPr>
              <w:t>١</w:t>
            </w:r>
            <w:r>
              <w:rPr>
                <w:szCs w:val="24"/>
              </w:rPr>
              <w:t xml:space="preserve"> </w:t>
            </w:r>
            <w:r>
              <w:rPr>
                <w:szCs w:val="24"/>
                <w:rtl/>
              </w:rPr>
              <w:t>٤٥١</w:t>
            </w:r>
          </w:p>
        </w:tc>
        <w:tc>
          <w:tcPr>
            <w:tcW w:w="905" w:type="dxa"/>
            <w:tcBorders>
              <w:top w:val="nil"/>
              <w:bottom w:val="nil"/>
            </w:tcBorders>
          </w:tcPr>
          <w:p w:rsidR="00D84ABF" w:rsidRDefault="00D84ABF">
            <w:pPr>
              <w:bidi w:val="0"/>
              <w:spacing w:before="0" w:after="0" w:line="240" w:lineRule="exact"/>
              <w:jc w:val="right"/>
              <w:rPr>
                <w:szCs w:val="24"/>
              </w:rPr>
            </w:pPr>
            <w:r>
              <w:rPr>
                <w:szCs w:val="24"/>
                <w:rtl/>
              </w:rPr>
              <w:t>١</w:t>
            </w:r>
            <w:r>
              <w:rPr>
                <w:szCs w:val="24"/>
              </w:rPr>
              <w:t xml:space="preserve"> </w:t>
            </w:r>
            <w:r>
              <w:rPr>
                <w:szCs w:val="24"/>
                <w:rtl/>
              </w:rPr>
              <w:t>٤٢٦</w:t>
            </w: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both"/>
              <w:rPr>
                <w:rFonts w:hint="cs"/>
                <w:sz w:val="20"/>
                <w:szCs w:val="26"/>
              </w:rPr>
            </w:pPr>
            <w:r>
              <w:rPr>
                <w:rFonts w:hint="cs"/>
                <w:sz w:val="20"/>
                <w:szCs w:val="26"/>
                <w:rtl/>
              </w:rPr>
              <w:t xml:space="preserve">نقابة </w:t>
            </w:r>
            <w:r>
              <w:rPr>
                <w:sz w:val="20"/>
                <w:szCs w:val="26"/>
              </w:rPr>
              <w:t>Kamra ta’ l-Ispizjara-Trade</w:t>
            </w:r>
          </w:p>
        </w:tc>
        <w:tc>
          <w:tcPr>
            <w:tcW w:w="926" w:type="dxa"/>
            <w:tcBorders>
              <w:top w:val="nil"/>
              <w:bottom w:val="nil"/>
            </w:tcBorders>
          </w:tcPr>
          <w:p w:rsidR="00D84ABF" w:rsidRDefault="00D84ABF">
            <w:pPr>
              <w:bidi w:val="0"/>
              <w:spacing w:before="0" w:after="0" w:line="240" w:lineRule="exact"/>
              <w:jc w:val="right"/>
              <w:rPr>
                <w:szCs w:val="24"/>
              </w:rPr>
            </w:pPr>
            <w:r>
              <w:rPr>
                <w:szCs w:val="24"/>
                <w:rtl/>
              </w:rPr>
              <w:t>١٤١</w:t>
            </w:r>
          </w:p>
        </w:tc>
        <w:tc>
          <w:tcPr>
            <w:tcW w:w="928" w:type="dxa"/>
            <w:tcBorders>
              <w:top w:val="nil"/>
              <w:bottom w:val="nil"/>
            </w:tcBorders>
          </w:tcPr>
          <w:p w:rsidR="00D84ABF" w:rsidRDefault="00D84ABF">
            <w:pPr>
              <w:bidi w:val="0"/>
              <w:spacing w:before="0" w:after="0" w:line="240" w:lineRule="exact"/>
              <w:jc w:val="right"/>
              <w:rPr>
                <w:szCs w:val="24"/>
              </w:rPr>
            </w:pPr>
            <w:r>
              <w:rPr>
                <w:szCs w:val="24"/>
                <w:rtl/>
              </w:rPr>
              <w:t>٥٦</w:t>
            </w:r>
          </w:p>
        </w:tc>
        <w:tc>
          <w:tcPr>
            <w:tcW w:w="905" w:type="dxa"/>
            <w:tcBorders>
              <w:top w:val="nil"/>
              <w:bottom w:val="nil"/>
            </w:tcBorders>
          </w:tcPr>
          <w:p w:rsidR="00D84ABF" w:rsidRDefault="00D84ABF">
            <w:pPr>
              <w:bidi w:val="0"/>
              <w:spacing w:before="0" w:after="0" w:line="240" w:lineRule="exact"/>
              <w:jc w:val="right"/>
              <w:rPr>
                <w:szCs w:val="24"/>
              </w:rPr>
            </w:pPr>
            <w:r>
              <w:rPr>
                <w:szCs w:val="24"/>
                <w:rtl/>
              </w:rPr>
              <w:t>٨٥</w:t>
            </w: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both"/>
              <w:rPr>
                <w:sz w:val="20"/>
                <w:szCs w:val="26"/>
              </w:rPr>
            </w:pPr>
            <w:r>
              <w:rPr>
                <w:rFonts w:hint="cs"/>
                <w:sz w:val="20"/>
                <w:szCs w:val="26"/>
                <w:rtl/>
              </w:rPr>
              <w:t>رابطة الطيارين المالطيين</w:t>
            </w:r>
          </w:p>
        </w:tc>
        <w:tc>
          <w:tcPr>
            <w:tcW w:w="926" w:type="dxa"/>
            <w:tcBorders>
              <w:top w:val="nil"/>
              <w:bottom w:val="nil"/>
            </w:tcBorders>
          </w:tcPr>
          <w:p w:rsidR="00D84ABF" w:rsidRDefault="00D84ABF">
            <w:pPr>
              <w:bidi w:val="0"/>
              <w:spacing w:before="0" w:after="0" w:line="240" w:lineRule="exact"/>
              <w:jc w:val="right"/>
              <w:rPr>
                <w:szCs w:val="24"/>
              </w:rPr>
            </w:pPr>
            <w:r>
              <w:rPr>
                <w:szCs w:val="24"/>
                <w:rtl/>
              </w:rPr>
              <w:t>١٣٥</w:t>
            </w:r>
          </w:p>
        </w:tc>
        <w:tc>
          <w:tcPr>
            <w:tcW w:w="928" w:type="dxa"/>
            <w:tcBorders>
              <w:top w:val="nil"/>
              <w:bottom w:val="nil"/>
            </w:tcBorders>
          </w:tcPr>
          <w:p w:rsidR="00D84ABF" w:rsidRDefault="00D84ABF">
            <w:pPr>
              <w:bidi w:val="0"/>
              <w:spacing w:before="0" w:after="0" w:line="240" w:lineRule="exact"/>
              <w:jc w:val="right"/>
              <w:rPr>
                <w:szCs w:val="24"/>
              </w:rPr>
            </w:pPr>
            <w:r>
              <w:rPr>
                <w:szCs w:val="24"/>
                <w:rtl/>
              </w:rPr>
              <w:t>١٢٧</w:t>
            </w:r>
          </w:p>
        </w:tc>
        <w:tc>
          <w:tcPr>
            <w:tcW w:w="905" w:type="dxa"/>
            <w:tcBorders>
              <w:top w:val="nil"/>
              <w:bottom w:val="nil"/>
            </w:tcBorders>
          </w:tcPr>
          <w:p w:rsidR="00D84ABF" w:rsidRDefault="00D84ABF">
            <w:pPr>
              <w:bidi w:val="0"/>
              <w:spacing w:before="0" w:after="0" w:line="240" w:lineRule="exact"/>
              <w:jc w:val="right"/>
              <w:rPr>
                <w:szCs w:val="24"/>
              </w:rPr>
            </w:pPr>
            <w:r>
              <w:rPr>
                <w:szCs w:val="24"/>
                <w:rtl/>
              </w:rPr>
              <w:t>٨</w:t>
            </w: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both"/>
              <w:rPr>
                <w:rFonts w:hint="cs"/>
                <w:sz w:val="20"/>
                <w:szCs w:val="26"/>
              </w:rPr>
            </w:pPr>
            <w:r>
              <w:rPr>
                <w:rFonts w:hint="cs"/>
                <w:sz w:val="20"/>
                <w:szCs w:val="26"/>
                <w:rtl/>
              </w:rPr>
              <w:t>نقابة المرشدين السياحيين المالطيين المعتمدين</w:t>
            </w:r>
          </w:p>
        </w:tc>
        <w:tc>
          <w:tcPr>
            <w:tcW w:w="926" w:type="dxa"/>
            <w:tcBorders>
              <w:top w:val="nil"/>
              <w:bottom w:val="nil"/>
            </w:tcBorders>
          </w:tcPr>
          <w:p w:rsidR="00D84ABF" w:rsidRDefault="00D84ABF">
            <w:pPr>
              <w:bidi w:val="0"/>
              <w:spacing w:before="0" w:after="0" w:line="240" w:lineRule="exact"/>
              <w:jc w:val="right"/>
              <w:rPr>
                <w:szCs w:val="24"/>
              </w:rPr>
            </w:pPr>
            <w:r>
              <w:rPr>
                <w:szCs w:val="24"/>
                <w:rtl/>
              </w:rPr>
              <w:t>١١١</w:t>
            </w:r>
          </w:p>
        </w:tc>
        <w:tc>
          <w:tcPr>
            <w:tcW w:w="928" w:type="dxa"/>
            <w:tcBorders>
              <w:top w:val="nil"/>
              <w:bottom w:val="nil"/>
            </w:tcBorders>
          </w:tcPr>
          <w:p w:rsidR="00D84ABF" w:rsidRDefault="00D84ABF">
            <w:pPr>
              <w:bidi w:val="0"/>
              <w:spacing w:before="0" w:after="0" w:line="240" w:lineRule="exact"/>
              <w:jc w:val="right"/>
              <w:rPr>
                <w:szCs w:val="24"/>
              </w:rPr>
            </w:pPr>
            <w:r>
              <w:rPr>
                <w:szCs w:val="24"/>
                <w:rtl/>
              </w:rPr>
              <w:t>٢٤</w:t>
            </w:r>
          </w:p>
        </w:tc>
        <w:tc>
          <w:tcPr>
            <w:tcW w:w="905" w:type="dxa"/>
            <w:tcBorders>
              <w:top w:val="nil"/>
              <w:bottom w:val="nil"/>
            </w:tcBorders>
          </w:tcPr>
          <w:p w:rsidR="00D84ABF" w:rsidRDefault="00D84ABF">
            <w:pPr>
              <w:bidi w:val="0"/>
              <w:spacing w:before="0" w:after="0" w:line="240" w:lineRule="exact"/>
              <w:jc w:val="right"/>
              <w:rPr>
                <w:szCs w:val="24"/>
              </w:rPr>
            </w:pPr>
            <w:r>
              <w:rPr>
                <w:szCs w:val="24"/>
                <w:rtl/>
              </w:rPr>
              <w:t>٨٧</w:t>
            </w: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both"/>
              <w:rPr>
                <w:rFonts w:hint="cs"/>
                <w:sz w:val="20"/>
                <w:szCs w:val="26"/>
              </w:rPr>
            </w:pPr>
            <w:r>
              <w:rPr>
                <w:rFonts w:hint="cs"/>
                <w:sz w:val="20"/>
                <w:szCs w:val="26"/>
                <w:rtl/>
              </w:rPr>
              <w:t>نقابة أطباء مالطة</w:t>
            </w:r>
          </w:p>
        </w:tc>
        <w:tc>
          <w:tcPr>
            <w:tcW w:w="926" w:type="dxa"/>
            <w:tcBorders>
              <w:top w:val="nil"/>
              <w:bottom w:val="nil"/>
            </w:tcBorders>
          </w:tcPr>
          <w:p w:rsidR="00D84ABF" w:rsidRDefault="00D84ABF">
            <w:pPr>
              <w:bidi w:val="0"/>
              <w:spacing w:before="0" w:after="0" w:line="240" w:lineRule="exact"/>
              <w:jc w:val="right"/>
              <w:rPr>
                <w:szCs w:val="24"/>
              </w:rPr>
            </w:pPr>
            <w:r>
              <w:rPr>
                <w:szCs w:val="24"/>
                <w:rtl/>
              </w:rPr>
              <w:t>٥٣١</w:t>
            </w:r>
          </w:p>
        </w:tc>
        <w:tc>
          <w:tcPr>
            <w:tcW w:w="928" w:type="dxa"/>
            <w:tcBorders>
              <w:top w:val="nil"/>
              <w:bottom w:val="nil"/>
            </w:tcBorders>
          </w:tcPr>
          <w:p w:rsidR="00D84ABF" w:rsidRDefault="00D84ABF">
            <w:pPr>
              <w:bidi w:val="0"/>
              <w:spacing w:before="0" w:after="0" w:line="240" w:lineRule="exact"/>
              <w:jc w:val="right"/>
              <w:rPr>
                <w:szCs w:val="24"/>
              </w:rPr>
            </w:pPr>
            <w:r>
              <w:rPr>
                <w:szCs w:val="24"/>
              </w:rPr>
              <w:t>-</w:t>
            </w:r>
          </w:p>
        </w:tc>
        <w:tc>
          <w:tcPr>
            <w:tcW w:w="905" w:type="dxa"/>
            <w:tcBorders>
              <w:top w:val="nil"/>
              <w:bottom w:val="nil"/>
            </w:tcBorders>
          </w:tcPr>
          <w:p w:rsidR="00D84ABF" w:rsidRDefault="00D84ABF">
            <w:pPr>
              <w:bidi w:val="0"/>
              <w:spacing w:before="0" w:after="0" w:line="240" w:lineRule="exact"/>
              <w:jc w:val="right"/>
              <w:rPr>
                <w:szCs w:val="24"/>
              </w:rPr>
            </w:pPr>
            <w:r>
              <w:rPr>
                <w:szCs w:val="24"/>
              </w:rPr>
              <w:t>-</w:t>
            </w: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both"/>
              <w:rPr>
                <w:rFonts w:hint="cs"/>
                <w:sz w:val="20"/>
                <w:szCs w:val="26"/>
              </w:rPr>
            </w:pPr>
            <w:r>
              <w:rPr>
                <w:rFonts w:hint="cs"/>
                <w:sz w:val="20"/>
                <w:szCs w:val="26"/>
                <w:rtl/>
              </w:rPr>
              <w:t>نقابة المساعدين الصيدلانيين</w:t>
            </w:r>
          </w:p>
        </w:tc>
        <w:tc>
          <w:tcPr>
            <w:tcW w:w="926" w:type="dxa"/>
            <w:tcBorders>
              <w:top w:val="nil"/>
              <w:bottom w:val="nil"/>
            </w:tcBorders>
          </w:tcPr>
          <w:p w:rsidR="00D84ABF" w:rsidRDefault="00D84ABF">
            <w:pPr>
              <w:bidi w:val="0"/>
              <w:spacing w:before="0" w:after="0" w:line="240" w:lineRule="exact"/>
              <w:jc w:val="right"/>
              <w:rPr>
                <w:szCs w:val="24"/>
              </w:rPr>
            </w:pPr>
            <w:r>
              <w:rPr>
                <w:szCs w:val="24"/>
                <w:rtl/>
              </w:rPr>
              <w:t>٣٠</w:t>
            </w:r>
          </w:p>
        </w:tc>
        <w:tc>
          <w:tcPr>
            <w:tcW w:w="928" w:type="dxa"/>
            <w:tcBorders>
              <w:top w:val="nil"/>
              <w:bottom w:val="nil"/>
            </w:tcBorders>
          </w:tcPr>
          <w:p w:rsidR="00D84ABF" w:rsidRDefault="00D84ABF">
            <w:pPr>
              <w:bidi w:val="0"/>
              <w:spacing w:before="0" w:after="0" w:line="240" w:lineRule="exact"/>
              <w:jc w:val="right"/>
              <w:rPr>
                <w:szCs w:val="24"/>
              </w:rPr>
            </w:pPr>
            <w:r>
              <w:rPr>
                <w:szCs w:val="24"/>
                <w:rtl/>
              </w:rPr>
              <w:t>٢٧</w:t>
            </w:r>
          </w:p>
        </w:tc>
        <w:tc>
          <w:tcPr>
            <w:tcW w:w="905" w:type="dxa"/>
            <w:tcBorders>
              <w:top w:val="nil"/>
              <w:bottom w:val="nil"/>
            </w:tcBorders>
          </w:tcPr>
          <w:p w:rsidR="00D84ABF" w:rsidRDefault="00D84ABF">
            <w:pPr>
              <w:bidi w:val="0"/>
              <w:spacing w:before="0" w:after="0" w:line="240" w:lineRule="exact"/>
              <w:jc w:val="right"/>
              <w:rPr>
                <w:szCs w:val="24"/>
              </w:rPr>
            </w:pPr>
            <w:r>
              <w:rPr>
                <w:szCs w:val="24"/>
                <w:rtl/>
              </w:rPr>
              <w:t>٣</w:t>
            </w: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both"/>
              <w:rPr>
                <w:rFonts w:hint="cs"/>
                <w:sz w:val="20"/>
                <w:szCs w:val="26"/>
              </w:rPr>
            </w:pPr>
            <w:r>
              <w:rPr>
                <w:rFonts w:hint="cs"/>
                <w:sz w:val="20"/>
                <w:szCs w:val="26"/>
                <w:rtl/>
              </w:rPr>
              <w:t>نقابة الموسيقيين والمطربين</w:t>
            </w:r>
          </w:p>
        </w:tc>
        <w:tc>
          <w:tcPr>
            <w:tcW w:w="926" w:type="dxa"/>
            <w:tcBorders>
              <w:top w:val="nil"/>
              <w:bottom w:val="nil"/>
            </w:tcBorders>
          </w:tcPr>
          <w:p w:rsidR="00D84ABF" w:rsidRDefault="00D84ABF">
            <w:pPr>
              <w:bidi w:val="0"/>
              <w:spacing w:before="0" w:after="0" w:line="240" w:lineRule="exact"/>
              <w:jc w:val="right"/>
              <w:rPr>
                <w:szCs w:val="24"/>
              </w:rPr>
            </w:pPr>
            <w:r>
              <w:rPr>
                <w:szCs w:val="24"/>
                <w:rtl/>
              </w:rPr>
              <w:t>٢٣٦</w:t>
            </w:r>
          </w:p>
        </w:tc>
        <w:tc>
          <w:tcPr>
            <w:tcW w:w="928" w:type="dxa"/>
            <w:tcBorders>
              <w:top w:val="nil"/>
              <w:bottom w:val="nil"/>
            </w:tcBorders>
          </w:tcPr>
          <w:p w:rsidR="00D84ABF" w:rsidRDefault="00D84ABF">
            <w:pPr>
              <w:bidi w:val="0"/>
              <w:spacing w:before="0" w:after="0" w:line="240" w:lineRule="exact"/>
              <w:jc w:val="right"/>
              <w:rPr>
                <w:szCs w:val="24"/>
              </w:rPr>
            </w:pPr>
            <w:r>
              <w:rPr>
                <w:szCs w:val="24"/>
                <w:rtl/>
              </w:rPr>
              <w:t>٢٠٩</w:t>
            </w:r>
          </w:p>
        </w:tc>
        <w:tc>
          <w:tcPr>
            <w:tcW w:w="905" w:type="dxa"/>
            <w:tcBorders>
              <w:top w:val="nil"/>
              <w:bottom w:val="nil"/>
            </w:tcBorders>
          </w:tcPr>
          <w:p w:rsidR="00D84ABF" w:rsidRDefault="00D84ABF">
            <w:pPr>
              <w:bidi w:val="0"/>
              <w:spacing w:before="0" w:after="0" w:line="240" w:lineRule="exact"/>
              <w:jc w:val="right"/>
              <w:rPr>
                <w:szCs w:val="24"/>
              </w:rPr>
            </w:pPr>
            <w:r>
              <w:rPr>
                <w:szCs w:val="24"/>
                <w:rtl/>
              </w:rPr>
              <w:t>٢٧</w:t>
            </w: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both"/>
              <w:rPr>
                <w:rFonts w:hint="cs"/>
                <w:sz w:val="20"/>
                <w:szCs w:val="26"/>
              </w:rPr>
            </w:pPr>
            <w:r>
              <w:rPr>
                <w:rFonts w:hint="cs"/>
                <w:sz w:val="20"/>
                <w:szCs w:val="26"/>
                <w:rtl/>
              </w:rPr>
              <w:t>نقابة موظفي شركة تأمين البحر المتوسط</w:t>
            </w:r>
          </w:p>
        </w:tc>
        <w:tc>
          <w:tcPr>
            <w:tcW w:w="926" w:type="dxa"/>
            <w:tcBorders>
              <w:top w:val="nil"/>
              <w:bottom w:val="nil"/>
            </w:tcBorders>
          </w:tcPr>
          <w:p w:rsidR="00D84ABF" w:rsidRDefault="00D84ABF">
            <w:pPr>
              <w:bidi w:val="0"/>
              <w:spacing w:before="0" w:after="0" w:line="240" w:lineRule="exact"/>
              <w:jc w:val="right"/>
              <w:rPr>
                <w:szCs w:val="24"/>
              </w:rPr>
            </w:pPr>
            <w:r>
              <w:rPr>
                <w:szCs w:val="24"/>
                <w:rtl/>
              </w:rPr>
              <w:t>٦٣</w:t>
            </w:r>
          </w:p>
        </w:tc>
        <w:tc>
          <w:tcPr>
            <w:tcW w:w="928" w:type="dxa"/>
            <w:tcBorders>
              <w:top w:val="nil"/>
              <w:bottom w:val="nil"/>
            </w:tcBorders>
          </w:tcPr>
          <w:p w:rsidR="00D84ABF" w:rsidRDefault="00D84ABF">
            <w:pPr>
              <w:bidi w:val="0"/>
              <w:spacing w:before="0" w:after="0" w:line="240" w:lineRule="exact"/>
              <w:jc w:val="right"/>
              <w:rPr>
                <w:szCs w:val="24"/>
              </w:rPr>
            </w:pPr>
            <w:r>
              <w:rPr>
                <w:szCs w:val="24"/>
                <w:rtl/>
              </w:rPr>
              <w:t>٢٣</w:t>
            </w:r>
          </w:p>
        </w:tc>
        <w:tc>
          <w:tcPr>
            <w:tcW w:w="905" w:type="dxa"/>
            <w:tcBorders>
              <w:top w:val="nil"/>
              <w:bottom w:val="nil"/>
            </w:tcBorders>
          </w:tcPr>
          <w:p w:rsidR="00D84ABF" w:rsidRDefault="00D84ABF">
            <w:pPr>
              <w:bidi w:val="0"/>
              <w:spacing w:before="0" w:after="0" w:line="240" w:lineRule="exact"/>
              <w:jc w:val="right"/>
              <w:rPr>
                <w:szCs w:val="24"/>
              </w:rPr>
            </w:pPr>
            <w:r>
              <w:rPr>
                <w:szCs w:val="24"/>
                <w:rtl/>
              </w:rPr>
              <w:t>٤٠</w:t>
            </w: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both"/>
              <w:rPr>
                <w:rFonts w:hint="cs"/>
                <w:sz w:val="20"/>
                <w:szCs w:val="26"/>
              </w:rPr>
            </w:pPr>
            <w:r>
              <w:rPr>
                <w:rFonts w:hint="cs"/>
                <w:sz w:val="20"/>
                <w:szCs w:val="26"/>
                <w:rtl/>
              </w:rPr>
              <w:t>نقابة العاملين الموظفين في الكازينو</w:t>
            </w:r>
          </w:p>
        </w:tc>
        <w:tc>
          <w:tcPr>
            <w:tcW w:w="926" w:type="dxa"/>
            <w:tcBorders>
              <w:top w:val="nil"/>
              <w:bottom w:val="nil"/>
            </w:tcBorders>
          </w:tcPr>
          <w:p w:rsidR="00D84ABF" w:rsidRDefault="00D84ABF">
            <w:pPr>
              <w:bidi w:val="0"/>
              <w:spacing w:before="0" w:after="0" w:line="240" w:lineRule="exact"/>
              <w:jc w:val="right"/>
              <w:rPr>
                <w:szCs w:val="24"/>
              </w:rPr>
            </w:pPr>
            <w:r>
              <w:rPr>
                <w:szCs w:val="24"/>
                <w:rtl/>
              </w:rPr>
              <w:t>٨٧</w:t>
            </w:r>
          </w:p>
        </w:tc>
        <w:tc>
          <w:tcPr>
            <w:tcW w:w="928" w:type="dxa"/>
            <w:tcBorders>
              <w:top w:val="nil"/>
              <w:bottom w:val="nil"/>
            </w:tcBorders>
          </w:tcPr>
          <w:p w:rsidR="00D84ABF" w:rsidRDefault="00D84ABF">
            <w:pPr>
              <w:bidi w:val="0"/>
              <w:spacing w:before="0" w:after="0" w:line="240" w:lineRule="exact"/>
              <w:jc w:val="right"/>
              <w:rPr>
                <w:szCs w:val="24"/>
              </w:rPr>
            </w:pPr>
            <w:r>
              <w:rPr>
                <w:szCs w:val="24"/>
                <w:rtl/>
              </w:rPr>
              <w:t>٦٧</w:t>
            </w:r>
          </w:p>
        </w:tc>
        <w:tc>
          <w:tcPr>
            <w:tcW w:w="905" w:type="dxa"/>
            <w:tcBorders>
              <w:top w:val="nil"/>
              <w:bottom w:val="nil"/>
            </w:tcBorders>
          </w:tcPr>
          <w:p w:rsidR="00D84ABF" w:rsidRDefault="00D84ABF">
            <w:pPr>
              <w:bidi w:val="0"/>
              <w:spacing w:before="0" w:after="0" w:line="240" w:lineRule="exact"/>
              <w:jc w:val="right"/>
              <w:rPr>
                <w:szCs w:val="24"/>
              </w:rPr>
            </w:pPr>
            <w:r>
              <w:rPr>
                <w:szCs w:val="24"/>
                <w:rtl/>
              </w:rPr>
              <w:t>٢٠</w:t>
            </w: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both"/>
              <w:rPr>
                <w:rFonts w:hint="cs"/>
                <w:sz w:val="20"/>
                <w:szCs w:val="26"/>
              </w:rPr>
            </w:pPr>
            <w:r>
              <w:rPr>
                <w:rFonts w:hint="cs"/>
                <w:sz w:val="20"/>
                <w:szCs w:val="26"/>
                <w:rtl/>
              </w:rPr>
              <w:t>نقابة طواقم الطائرات</w:t>
            </w:r>
          </w:p>
        </w:tc>
        <w:tc>
          <w:tcPr>
            <w:tcW w:w="926" w:type="dxa"/>
            <w:tcBorders>
              <w:top w:val="nil"/>
              <w:bottom w:val="nil"/>
            </w:tcBorders>
          </w:tcPr>
          <w:p w:rsidR="00D84ABF" w:rsidRDefault="00D84ABF">
            <w:pPr>
              <w:bidi w:val="0"/>
              <w:spacing w:before="0" w:after="0" w:line="240" w:lineRule="exact"/>
              <w:jc w:val="right"/>
              <w:rPr>
                <w:szCs w:val="24"/>
              </w:rPr>
            </w:pPr>
            <w:r>
              <w:rPr>
                <w:szCs w:val="24"/>
                <w:rtl/>
              </w:rPr>
              <w:t>٢٠٥</w:t>
            </w:r>
          </w:p>
        </w:tc>
        <w:tc>
          <w:tcPr>
            <w:tcW w:w="928" w:type="dxa"/>
            <w:tcBorders>
              <w:top w:val="nil"/>
              <w:bottom w:val="nil"/>
            </w:tcBorders>
          </w:tcPr>
          <w:p w:rsidR="00D84ABF" w:rsidRDefault="00D84ABF">
            <w:pPr>
              <w:bidi w:val="0"/>
              <w:spacing w:before="0" w:after="0" w:line="240" w:lineRule="exact"/>
              <w:jc w:val="right"/>
              <w:rPr>
                <w:szCs w:val="24"/>
              </w:rPr>
            </w:pPr>
            <w:r>
              <w:rPr>
                <w:szCs w:val="24"/>
                <w:rtl/>
              </w:rPr>
              <w:t>١٠٦</w:t>
            </w:r>
          </w:p>
        </w:tc>
        <w:tc>
          <w:tcPr>
            <w:tcW w:w="905" w:type="dxa"/>
            <w:tcBorders>
              <w:top w:val="nil"/>
              <w:bottom w:val="nil"/>
            </w:tcBorders>
          </w:tcPr>
          <w:p w:rsidR="00D84ABF" w:rsidRDefault="00D84ABF">
            <w:pPr>
              <w:bidi w:val="0"/>
              <w:spacing w:before="0" w:after="0" w:line="240" w:lineRule="exact"/>
              <w:jc w:val="right"/>
              <w:rPr>
                <w:szCs w:val="24"/>
              </w:rPr>
            </w:pPr>
            <w:r>
              <w:rPr>
                <w:szCs w:val="24"/>
                <w:rtl/>
              </w:rPr>
              <w:t>٩٩</w:t>
            </w: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both"/>
              <w:rPr>
                <w:rFonts w:hint="cs"/>
                <w:sz w:val="20"/>
                <w:szCs w:val="26"/>
              </w:rPr>
            </w:pPr>
            <w:r>
              <w:rPr>
                <w:rFonts w:hint="cs"/>
                <w:sz w:val="20"/>
                <w:szCs w:val="26"/>
                <w:rtl/>
              </w:rPr>
              <w:t xml:space="preserve">نقابة </w:t>
            </w:r>
            <w:r>
              <w:rPr>
                <w:sz w:val="20"/>
                <w:szCs w:val="26"/>
              </w:rPr>
              <w:t>Union Gradwati</w:t>
            </w:r>
          </w:p>
        </w:tc>
        <w:tc>
          <w:tcPr>
            <w:tcW w:w="926" w:type="dxa"/>
            <w:tcBorders>
              <w:top w:val="nil"/>
              <w:bottom w:val="nil"/>
            </w:tcBorders>
          </w:tcPr>
          <w:p w:rsidR="00D84ABF" w:rsidRDefault="00D84ABF">
            <w:pPr>
              <w:bidi w:val="0"/>
              <w:spacing w:before="0" w:after="0" w:line="240" w:lineRule="exact"/>
              <w:jc w:val="right"/>
              <w:rPr>
                <w:szCs w:val="24"/>
              </w:rPr>
            </w:pPr>
            <w:r>
              <w:rPr>
                <w:szCs w:val="24"/>
                <w:rtl/>
              </w:rPr>
              <w:t>٥١</w:t>
            </w:r>
          </w:p>
        </w:tc>
        <w:tc>
          <w:tcPr>
            <w:tcW w:w="928" w:type="dxa"/>
            <w:tcBorders>
              <w:top w:val="nil"/>
              <w:bottom w:val="nil"/>
            </w:tcBorders>
          </w:tcPr>
          <w:p w:rsidR="00D84ABF" w:rsidRDefault="00D84ABF">
            <w:pPr>
              <w:bidi w:val="0"/>
              <w:spacing w:before="0" w:after="0" w:line="240" w:lineRule="exact"/>
              <w:jc w:val="right"/>
              <w:rPr>
                <w:szCs w:val="24"/>
              </w:rPr>
            </w:pPr>
            <w:r>
              <w:rPr>
                <w:szCs w:val="24"/>
                <w:rtl/>
              </w:rPr>
              <w:t>٤٤</w:t>
            </w:r>
          </w:p>
        </w:tc>
        <w:tc>
          <w:tcPr>
            <w:tcW w:w="905" w:type="dxa"/>
            <w:tcBorders>
              <w:top w:val="nil"/>
              <w:bottom w:val="nil"/>
            </w:tcBorders>
          </w:tcPr>
          <w:p w:rsidR="00D84ABF" w:rsidRDefault="00D84ABF">
            <w:pPr>
              <w:bidi w:val="0"/>
              <w:spacing w:before="0" w:after="0" w:line="240" w:lineRule="exact"/>
              <w:jc w:val="right"/>
              <w:rPr>
                <w:szCs w:val="24"/>
              </w:rPr>
            </w:pPr>
            <w:r>
              <w:rPr>
                <w:szCs w:val="24"/>
                <w:rtl/>
              </w:rPr>
              <w:t>٧</w:t>
            </w: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both"/>
              <w:rPr>
                <w:rFonts w:hint="cs"/>
                <w:sz w:val="20"/>
                <w:szCs w:val="26"/>
              </w:rPr>
            </w:pPr>
            <w:r>
              <w:rPr>
                <w:rFonts w:hint="cs"/>
                <w:sz w:val="20"/>
                <w:szCs w:val="26"/>
                <w:rtl/>
              </w:rPr>
              <w:t xml:space="preserve">نقابة </w:t>
            </w:r>
            <w:r>
              <w:rPr>
                <w:sz w:val="20"/>
                <w:szCs w:val="26"/>
              </w:rPr>
              <w:t>Enemalta Professional Officers</w:t>
            </w:r>
          </w:p>
        </w:tc>
        <w:tc>
          <w:tcPr>
            <w:tcW w:w="926" w:type="dxa"/>
            <w:tcBorders>
              <w:top w:val="nil"/>
              <w:bottom w:val="nil"/>
            </w:tcBorders>
          </w:tcPr>
          <w:p w:rsidR="00D84ABF" w:rsidRDefault="00D84ABF">
            <w:pPr>
              <w:bidi w:val="0"/>
              <w:spacing w:before="0" w:after="0" w:line="240" w:lineRule="exact"/>
              <w:jc w:val="right"/>
              <w:rPr>
                <w:szCs w:val="24"/>
              </w:rPr>
            </w:pPr>
            <w:r>
              <w:rPr>
                <w:szCs w:val="24"/>
                <w:rtl/>
              </w:rPr>
              <w:t>٦٤</w:t>
            </w:r>
          </w:p>
        </w:tc>
        <w:tc>
          <w:tcPr>
            <w:tcW w:w="928" w:type="dxa"/>
            <w:tcBorders>
              <w:top w:val="nil"/>
              <w:bottom w:val="nil"/>
            </w:tcBorders>
          </w:tcPr>
          <w:p w:rsidR="00D84ABF" w:rsidRDefault="00D84ABF">
            <w:pPr>
              <w:bidi w:val="0"/>
              <w:spacing w:before="0" w:after="0" w:line="240" w:lineRule="exact"/>
              <w:jc w:val="right"/>
              <w:rPr>
                <w:szCs w:val="24"/>
              </w:rPr>
            </w:pPr>
            <w:r>
              <w:rPr>
                <w:szCs w:val="24"/>
                <w:rtl/>
              </w:rPr>
              <w:t>٥٩</w:t>
            </w:r>
          </w:p>
        </w:tc>
        <w:tc>
          <w:tcPr>
            <w:tcW w:w="905" w:type="dxa"/>
            <w:tcBorders>
              <w:top w:val="nil"/>
              <w:bottom w:val="nil"/>
            </w:tcBorders>
          </w:tcPr>
          <w:p w:rsidR="00D84ABF" w:rsidRDefault="00D84ABF">
            <w:pPr>
              <w:bidi w:val="0"/>
              <w:spacing w:before="0" w:after="0" w:line="240" w:lineRule="exact"/>
              <w:jc w:val="right"/>
              <w:rPr>
                <w:szCs w:val="24"/>
              </w:rPr>
            </w:pPr>
            <w:r>
              <w:rPr>
                <w:szCs w:val="24"/>
                <w:rtl/>
              </w:rPr>
              <w:t>٥</w:t>
            </w: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both"/>
              <w:rPr>
                <w:sz w:val="20"/>
                <w:szCs w:val="26"/>
              </w:rPr>
            </w:pPr>
            <w:r>
              <w:rPr>
                <w:rFonts w:hint="cs"/>
                <w:sz w:val="20"/>
                <w:szCs w:val="26"/>
                <w:rtl/>
              </w:rPr>
              <w:t xml:space="preserve">نقابة </w:t>
            </w:r>
            <w:r>
              <w:rPr>
                <w:sz w:val="20"/>
                <w:szCs w:val="26"/>
              </w:rPr>
              <w:t>Periti tal-Gvern u Parastatali</w:t>
            </w:r>
            <w:r>
              <w:rPr>
                <w:rFonts w:hint="cs"/>
                <w:sz w:val="20"/>
                <w:szCs w:val="26"/>
                <w:rtl/>
              </w:rPr>
              <w:t xml:space="preserve"> </w:t>
            </w:r>
          </w:p>
        </w:tc>
        <w:tc>
          <w:tcPr>
            <w:tcW w:w="926" w:type="dxa"/>
            <w:tcBorders>
              <w:top w:val="nil"/>
              <w:bottom w:val="nil"/>
            </w:tcBorders>
          </w:tcPr>
          <w:p w:rsidR="00D84ABF" w:rsidRDefault="00D84ABF">
            <w:pPr>
              <w:bidi w:val="0"/>
              <w:spacing w:before="0" w:after="0" w:line="240" w:lineRule="exact"/>
              <w:jc w:val="right"/>
              <w:rPr>
                <w:szCs w:val="24"/>
              </w:rPr>
            </w:pPr>
            <w:r>
              <w:rPr>
                <w:szCs w:val="24"/>
                <w:rtl/>
              </w:rPr>
              <w:t>٦٠</w:t>
            </w:r>
          </w:p>
        </w:tc>
        <w:tc>
          <w:tcPr>
            <w:tcW w:w="928" w:type="dxa"/>
            <w:tcBorders>
              <w:top w:val="nil"/>
              <w:bottom w:val="nil"/>
            </w:tcBorders>
          </w:tcPr>
          <w:p w:rsidR="00D84ABF" w:rsidRDefault="00D84ABF">
            <w:pPr>
              <w:bidi w:val="0"/>
              <w:spacing w:before="0" w:after="0" w:line="240" w:lineRule="exact"/>
              <w:jc w:val="right"/>
              <w:rPr>
                <w:szCs w:val="24"/>
              </w:rPr>
            </w:pPr>
            <w:r>
              <w:rPr>
                <w:szCs w:val="24"/>
                <w:rtl/>
              </w:rPr>
              <w:t>٤٠</w:t>
            </w:r>
          </w:p>
        </w:tc>
        <w:tc>
          <w:tcPr>
            <w:tcW w:w="905" w:type="dxa"/>
            <w:tcBorders>
              <w:top w:val="nil"/>
              <w:bottom w:val="nil"/>
            </w:tcBorders>
          </w:tcPr>
          <w:p w:rsidR="00D84ABF" w:rsidRDefault="00D84ABF">
            <w:pPr>
              <w:bidi w:val="0"/>
              <w:spacing w:before="0" w:after="0" w:line="240" w:lineRule="exact"/>
              <w:jc w:val="right"/>
              <w:rPr>
                <w:szCs w:val="24"/>
              </w:rPr>
            </w:pPr>
            <w:r>
              <w:rPr>
                <w:szCs w:val="24"/>
                <w:rtl/>
              </w:rPr>
              <w:t>٢٠</w:t>
            </w: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both"/>
              <w:rPr>
                <w:rFonts w:hint="cs"/>
                <w:sz w:val="20"/>
                <w:szCs w:val="26"/>
              </w:rPr>
            </w:pPr>
            <w:r>
              <w:rPr>
                <w:rFonts w:hint="cs"/>
                <w:sz w:val="20"/>
                <w:szCs w:val="26"/>
                <w:rtl/>
              </w:rPr>
              <w:t>نقابة الممرضات والقابلات المالطيات</w:t>
            </w:r>
          </w:p>
        </w:tc>
        <w:tc>
          <w:tcPr>
            <w:tcW w:w="926" w:type="dxa"/>
            <w:tcBorders>
              <w:top w:val="nil"/>
              <w:bottom w:val="nil"/>
            </w:tcBorders>
          </w:tcPr>
          <w:p w:rsidR="00D84ABF" w:rsidRDefault="00D84ABF">
            <w:pPr>
              <w:bidi w:val="0"/>
              <w:spacing w:before="0" w:after="0" w:line="240" w:lineRule="exact"/>
              <w:jc w:val="right"/>
              <w:rPr>
                <w:szCs w:val="24"/>
              </w:rPr>
            </w:pPr>
            <w:r>
              <w:rPr>
                <w:szCs w:val="24"/>
                <w:rtl/>
              </w:rPr>
              <w:t>١</w:t>
            </w:r>
            <w:r>
              <w:rPr>
                <w:szCs w:val="24"/>
              </w:rPr>
              <w:t xml:space="preserve"> </w:t>
            </w:r>
            <w:r>
              <w:rPr>
                <w:szCs w:val="24"/>
                <w:rtl/>
              </w:rPr>
              <w:t>٧٨١</w:t>
            </w:r>
          </w:p>
        </w:tc>
        <w:tc>
          <w:tcPr>
            <w:tcW w:w="928" w:type="dxa"/>
            <w:tcBorders>
              <w:top w:val="nil"/>
              <w:bottom w:val="nil"/>
            </w:tcBorders>
          </w:tcPr>
          <w:p w:rsidR="00D84ABF" w:rsidRDefault="00D84ABF">
            <w:pPr>
              <w:bidi w:val="0"/>
              <w:spacing w:before="0" w:after="0" w:line="240" w:lineRule="exact"/>
              <w:jc w:val="right"/>
              <w:rPr>
                <w:szCs w:val="24"/>
              </w:rPr>
            </w:pPr>
            <w:r>
              <w:rPr>
                <w:szCs w:val="24"/>
                <w:rtl/>
              </w:rPr>
              <w:t>٧٩٢</w:t>
            </w:r>
          </w:p>
        </w:tc>
        <w:tc>
          <w:tcPr>
            <w:tcW w:w="905" w:type="dxa"/>
            <w:tcBorders>
              <w:top w:val="nil"/>
              <w:bottom w:val="nil"/>
            </w:tcBorders>
          </w:tcPr>
          <w:p w:rsidR="00D84ABF" w:rsidRDefault="00D84ABF">
            <w:pPr>
              <w:bidi w:val="0"/>
              <w:spacing w:before="0" w:after="0" w:line="240" w:lineRule="exact"/>
              <w:jc w:val="right"/>
              <w:rPr>
                <w:szCs w:val="24"/>
              </w:rPr>
            </w:pPr>
            <w:r>
              <w:rPr>
                <w:szCs w:val="24"/>
                <w:rtl/>
              </w:rPr>
              <w:t>٩٨٩</w:t>
            </w: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both"/>
              <w:rPr>
                <w:sz w:val="20"/>
                <w:szCs w:val="26"/>
              </w:rPr>
            </w:pPr>
            <w:r>
              <w:rPr>
                <w:sz w:val="20"/>
                <w:szCs w:val="26"/>
              </w:rPr>
              <w:t xml:space="preserve">Ghaqda (Union) Professjonisti tal-Korporazzjoni </w:t>
            </w:r>
            <w:r>
              <w:rPr>
                <w:sz w:val="20"/>
                <w:szCs w:val="26"/>
              </w:rPr>
              <w:br/>
            </w:r>
            <w:r>
              <w:rPr>
                <w:sz w:val="20"/>
                <w:szCs w:val="26"/>
                <w:rtl/>
              </w:rPr>
              <w:t xml:space="preserve"> </w:t>
            </w:r>
            <w:r>
              <w:rPr>
                <w:sz w:val="20"/>
                <w:szCs w:val="26"/>
              </w:rPr>
              <w:t>Ghas</w:t>
            </w:r>
            <w:r>
              <w:rPr>
                <w:sz w:val="20"/>
                <w:szCs w:val="26"/>
              </w:rPr>
              <w:noBreakHyphen/>
              <w:t>Servizz ta’ l-ilma</w:t>
            </w:r>
          </w:p>
        </w:tc>
        <w:tc>
          <w:tcPr>
            <w:tcW w:w="926" w:type="dxa"/>
            <w:tcBorders>
              <w:top w:val="nil"/>
              <w:bottom w:val="nil"/>
            </w:tcBorders>
          </w:tcPr>
          <w:p w:rsidR="00D84ABF" w:rsidRDefault="00D84ABF">
            <w:pPr>
              <w:bidi w:val="0"/>
              <w:spacing w:before="0" w:after="0" w:line="240" w:lineRule="exact"/>
              <w:jc w:val="right"/>
              <w:rPr>
                <w:szCs w:val="24"/>
              </w:rPr>
            </w:pPr>
            <w:r>
              <w:rPr>
                <w:szCs w:val="24"/>
                <w:rtl/>
              </w:rPr>
              <w:t>٢٢</w:t>
            </w:r>
          </w:p>
        </w:tc>
        <w:tc>
          <w:tcPr>
            <w:tcW w:w="928" w:type="dxa"/>
            <w:tcBorders>
              <w:top w:val="nil"/>
              <w:bottom w:val="nil"/>
            </w:tcBorders>
          </w:tcPr>
          <w:p w:rsidR="00D84ABF" w:rsidRDefault="00D84ABF">
            <w:pPr>
              <w:bidi w:val="0"/>
              <w:spacing w:before="0" w:after="0" w:line="240" w:lineRule="exact"/>
              <w:jc w:val="right"/>
              <w:rPr>
                <w:szCs w:val="24"/>
              </w:rPr>
            </w:pPr>
            <w:r>
              <w:rPr>
                <w:szCs w:val="24"/>
                <w:rtl/>
              </w:rPr>
              <w:t>٢٠</w:t>
            </w:r>
          </w:p>
        </w:tc>
        <w:tc>
          <w:tcPr>
            <w:tcW w:w="905" w:type="dxa"/>
            <w:tcBorders>
              <w:top w:val="nil"/>
              <w:bottom w:val="nil"/>
            </w:tcBorders>
          </w:tcPr>
          <w:p w:rsidR="00D84ABF" w:rsidRDefault="00D84ABF">
            <w:pPr>
              <w:bidi w:val="0"/>
              <w:spacing w:before="0" w:after="0" w:line="240" w:lineRule="exact"/>
              <w:jc w:val="right"/>
              <w:rPr>
                <w:szCs w:val="24"/>
              </w:rPr>
            </w:pPr>
            <w:r>
              <w:rPr>
                <w:szCs w:val="24"/>
                <w:rtl/>
              </w:rPr>
              <w:t>٢</w:t>
            </w: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both"/>
              <w:rPr>
                <w:sz w:val="20"/>
                <w:szCs w:val="26"/>
              </w:rPr>
            </w:pPr>
            <w:r>
              <w:rPr>
                <w:rFonts w:hint="cs"/>
                <w:sz w:val="20"/>
                <w:szCs w:val="26"/>
                <w:rtl/>
              </w:rPr>
              <w:t>نقابة اختصاصيي علم النفس المهنيين</w:t>
            </w:r>
          </w:p>
        </w:tc>
        <w:tc>
          <w:tcPr>
            <w:tcW w:w="926" w:type="dxa"/>
            <w:tcBorders>
              <w:top w:val="nil"/>
              <w:bottom w:val="nil"/>
            </w:tcBorders>
          </w:tcPr>
          <w:p w:rsidR="00D84ABF" w:rsidRDefault="00D84ABF">
            <w:pPr>
              <w:bidi w:val="0"/>
              <w:spacing w:before="0" w:after="0" w:line="240" w:lineRule="exact"/>
              <w:jc w:val="right"/>
              <w:rPr>
                <w:szCs w:val="24"/>
              </w:rPr>
            </w:pPr>
          </w:p>
        </w:tc>
        <w:tc>
          <w:tcPr>
            <w:tcW w:w="928" w:type="dxa"/>
            <w:tcBorders>
              <w:top w:val="nil"/>
              <w:bottom w:val="nil"/>
            </w:tcBorders>
          </w:tcPr>
          <w:p w:rsidR="00D84ABF" w:rsidRDefault="00D84ABF">
            <w:pPr>
              <w:bidi w:val="0"/>
              <w:spacing w:before="0" w:after="0" w:line="240" w:lineRule="exact"/>
              <w:jc w:val="right"/>
              <w:rPr>
                <w:szCs w:val="24"/>
              </w:rPr>
            </w:pPr>
          </w:p>
        </w:tc>
        <w:tc>
          <w:tcPr>
            <w:tcW w:w="905" w:type="dxa"/>
            <w:tcBorders>
              <w:top w:val="nil"/>
              <w:bottom w:val="nil"/>
            </w:tcBorders>
          </w:tcPr>
          <w:p w:rsidR="00D84ABF" w:rsidRDefault="00D84ABF">
            <w:pPr>
              <w:bidi w:val="0"/>
              <w:spacing w:before="0" w:after="0" w:line="240" w:lineRule="exact"/>
              <w:jc w:val="right"/>
              <w:rPr>
                <w:szCs w:val="24"/>
              </w:rPr>
            </w:pP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both"/>
              <w:rPr>
                <w:rFonts w:hint="cs"/>
                <w:sz w:val="20"/>
                <w:szCs w:val="26"/>
              </w:rPr>
            </w:pPr>
            <w:r>
              <w:rPr>
                <w:rFonts w:hint="cs"/>
                <w:sz w:val="20"/>
                <w:szCs w:val="26"/>
                <w:rtl/>
              </w:rPr>
              <w:t>نقابة العاملين في البنك المركزي</w:t>
            </w:r>
          </w:p>
        </w:tc>
        <w:tc>
          <w:tcPr>
            <w:tcW w:w="926" w:type="dxa"/>
            <w:tcBorders>
              <w:top w:val="nil"/>
              <w:bottom w:val="nil"/>
            </w:tcBorders>
          </w:tcPr>
          <w:p w:rsidR="00D84ABF" w:rsidRDefault="00D84ABF">
            <w:pPr>
              <w:bidi w:val="0"/>
              <w:spacing w:before="0" w:after="0" w:line="240" w:lineRule="exact"/>
              <w:jc w:val="right"/>
              <w:rPr>
                <w:szCs w:val="24"/>
              </w:rPr>
            </w:pPr>
            <w:r>
              <w:rPr>
                <w:szCs w:val="24"/>
                <w:rtl/>
              </w:rPr>
              <w:t>١٨٧</w:t>
            </w:r>
          </w:p>
        </w:tc>
        <w:tc>
          <w:tcPr>
            <w:tcW w:w="928" w:type="dxa"/>
            <w:tcBorders>
              <w:top w:val="nil"/>
              <w:bottom w:val="nil"/>
            </w:tcBorders>
          </w:tcPr>
          <w:p w:rsidR="00D84ABF" w:rsidRDefault="00D84ABF">
            <w:pPr>
              <w:bidi w:val="0"/>
              <w:spacing w:before="0" w:after="0" w:line="240" w:lineRule="exact"/>
              <w:jc w:val="right"/>
              <w:rPr>
                <w:szCs w:val="24"/>
              </w:rPr>
            </w:pPr>
            <w:r>
              <w:rPr>
                <w:szCs w:val="24"/>
                <w:rtl/>
              </w:rPr>
              <w:t>٩١</w:t>
            </w:r>
          </w:p>
        </w:tc>
        <w:tc>
          <w:tcPr>
            <w:tcW w:w="905" w:type="dxa"/>
            <w:tcBorders>
              <w:top w:val="nil"/>
              <w:bottom w:val="nil"/>
            </w:tcBorders>
          </w:tcPr>
          <w:p w:rsidR="00D84ABF" w:rsidRDefault="00D84ABF">
            <w:pPr>
              <w:bidi w:val="0"/>
              <w:spacing w:before="0" w:after="0" w:line="240" w:lineRule="exact"/>
              <w:jc w:val="right"/>
              <w:rPr>
                <w:szCs w:val="24"/>
              </w:rPr>
            </w:pPr>
            <w:r>
              <w:rPr>
                <w:szCs w:val="24"/>
                <w:rtl/>
              </w:rPr>
              <w:t>٩٦</w:t>
            </w: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left"/>
              <w:rPr>
                <w:sz w:val="20"/>
                <w:szCs w:val="26"/>
              </w:rPr>
            </w:pPr>
            <w:r>
              <w:rPr>
                <w:sz w:val="20"/>
                <w:szCs w:val="26"/>
              </w:rPr>
              <w:t xml:space="preserve">Ghaqda Professjonisti Legali fl-Ufficcju </w:t>
            </w:r>
            <w:r>
              <w:rPr>
                <w:sz w:val="20"/>
                <w:szCs w:val="26"/>
              </w:rPr>
              <w:br/>
            </w:r>
            <w:r>
              <w:rPr>
                <w:sz w:val="20"/>
                <w:szCs w:val="26"/>
                <w:rtl/>
              </w:rPr>
              <w:t xml:space="preserve"> </w:t>
            </w:r>
            <w:r>
              <w:rPr>
                <w:sz w:val="20"/>
                <w:szCs w:val="26"/>
              </w:rPr>
              <w:t>ta’ l</w:t>
            </w:r>
            <w:r>
              <w:rPr>
                <w:sz w:val="20"/>
                <w:szCs w:val="26"/>
              </w:rPr>
              <w:noBreakHyphen/>
              <w:t>Avukat Generali</w:t>
            </w:r>
          </w:p>
        </w:tc>
        <w:tc>
          <w:tcPr>
            <w:tcW w:w="926" w:type="dxa"/>
            <w:tcBorders>
              <w:top w:val="nil"/>
              <w:bottom w:val="nil"/>
            </w:tcBorders>
          </w:tcPr>
          <w:p w:rsidR="00D84ABF" w:rsidRDefault="00D84ABF">
            <w:pPr>
              <w:bidi w:val="0"/>
              <w:spacing w:before="0" w:after="0" w:line="240" w:lineRule="exact"/>
              <w:jc w:val="right"/>
              <w:rPr>
                <w:szCs w:val="24"/>
              </w:rPr>
            </w:pPr>
            <w:r>
              <w:rPr>
                <w:szCs w:val="24"/>
                <w:rtl/>
              </w:rPr>
              <w:t>١٦</w:t>
            </w:r>
          </w:p>
        </w:tc>
        <w:tc>
          <w:tcPr>
            <w:tcW w:w="928" w:type="dxa"/>
            <w:tcBorders>
              <w:top w:val="nil"/>
              <w:bottom w:val="nil"/>
            </w:tcBorders>
          </w:tcPr>
          <w:p w:rsidR="00D84ABF" w:rsidRDefault="00D84ABF">
            <w:pPr>
              <w:bidi w:val="0"/>
              <w:spacing w:before="0" w:after="0" w:line="240" w:lineRule="exact"/>
              <w:jc w:val="right"/>
              <w:rPr>
                <w:szCs w:val="24"/>
              </w:rPr>
            </w:pPr>
            <w:r>
              <w:rPr>
                <w:szCs w:val="24"/>
                <w:rtl/>
              </w:rPr>
              <w:t>٦</w:t>
            </w:r>
          </w:p>
        </w:tc>
        <w:tc>
          <w:tcPr>
            <w:tcW w:w="905" w:type="dxa"/>
            <w:tcBorders>
              <w:top w:val="nil"/>
              <w:bottom w:val="nil"/>
            </w:tcBorders>
          </w:tcPr>
          <w:p w:rsidR="00D84ABF" w:rsidRDefault="00D84ABF">
            <w:pPr>
              <w:bidi w:val="0"/>
              <w:spacing w:before="0" w:after="0" w:line="240" w:lineRule="exact"/>
              <w:jc w:val="right"/>
              <w:rPr>
                <w:szCs w:val="24"/>
              </w:rPr>
            </w:pPr>
            <w:r>
              <w:rPr>
                <w:szCs w:val="24"/>
                <w:rtl/>
              </w:rPr>
              <w:t>١٠</w:t>
            </w: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both"/>
              <w:rPr>
                <w:sz w:val="20"/>
                <w:szCs w:val="26"/>
                <w:vertAlign w:val="superscript"/>
              </w:rPr>
            </w:pPr>
            <w:r>
              <w:rPr>
                <w:rFonts w:hint="cs"/>
                <w:sz w:val="20"/>
                <w:szCs w:val="26"/>
                <w:rtl/>
              </w:rPr>
              <w:t xml:space="preserve">نقابة الخريجين القانونيين لمصرف </w:t>
            </w:r>
            <w:r>
              <w:rPr>
                <w:sz w:val="20"/>
                <w:szCs w:val="26"/>
              </w:rPr>
              <w:t>HSBC</w:t>
            </w:r>
            <w:r>
              <w:rPr>
                <w:rFonts w:hint="cs"/>
                <w:sz w:val="20"/>
                <w:szCs w:val="26"/>
                <w:rtl/>
              </w:rPr>
              <w:t xml:space="preserve"> في مالطة</w:t>
            </w:r>
            <w:r>
              <w:rPr>
                <w:rFonts w:hint="cs"/>
                <w:sz w:val="20"/>
                <w:szCs w:val="26"/>
                <w:vertAlign w:val="superscript"/>
                <w:rtl/>
              </w:rPr>
              <w:t>(ب)</w:t>
            </w:r>
          </w:p>
        </w:tc>
        <w:tc>
          <w:tcPr>
            <w:tcW w:w="926" w:type="dxa"/>
            <w:tcBorders>
              <w:top w:val="nil"/>
              <w:bottom w:val="nil"/>
            </w:tcBorders>
          </w:tcPr>
          <w:p w:rsidR="00D84ABF" w:rsidRDefault="00D84ABF">
            <w:pPr>
              <w:bidi w:val="0"/>
              <w:spacing w:before="0" w:after="0" w:line="240" w:lineRule="exact"/>
              <w:jc w:val="right"/>
              <w:rPr>
                <w:szCs w:val="24"/>
              </w:rPr>
            </w:pPr>
          </w:p>
        </w:tc>
        <w:tc>
          <w:tcPr>
            <w:tcW w:w="928" w:type="dxa"/>
            <w:tcBorders>
              <w:top w:val="nil"/>
              <w:bottom w:val="nil"/>
            </w:tcBorders>
          </w:tcPr>
          <w:p w:rsidR="00D84ABF" w:rsidRDefault="00D84ABF">
            <w:pPr>
              <w:bidi w:val="0"/>
              <w:spacing w:before="0" w:after="0" w:line="240" w:lineRule="exact"/>
              <w:jc w:val="right"/>
              <w:rPr>
                <w:szCs w:val="24"/>
              </w:rPr>
            </w:pPr>
          </w:p>
        </w:tc>
        <w:tc>
          <w:tcPr>
            <w:tcW w:w="905" w:type="dxa"/>
            <w:tcBorders>
              <w:top w:val="nil"/>
              <w:bottom w:val="nil"/>
            </w:tcBorders>
          </w:tcPr>
          <w:p w:rsidR="00D84ABF" w:rsidRDefault="00D84ABF">
            <w:pPr>
              <w:bidi w:val="0"/>
              <w:spacing w:before="0" w:after="0" w:line="240" w:lineRule="exact"/>
              <w:jc w:val="right"/>
              <w:rPr>
                <w:szCs w:val="24"/>
              </w:rPr>
            </w:pP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both"/>
              <w:rPr>
                <w:rFonts w:hint="cs"/>
                <w:sz w:val="20"/>
                <w:szCs w:val="26"/>
              </w:rPr>
            </w:pPr>
            <w:r>
              <w:rPr>
                <w:rFonts w:hint="cs"/>
                <w:sz w:val="20"/>
                <w:szCs w:val="26"/>
                <w:rtl/>
              </w:rPr>
              <w:t>نقابة معلمي كلية القديس إدوارد</w:t>
            </w:r>
          </w:p>
        </w:tc>
        <w:tc>
          <w:tcPr>
            <w:tcW w:w="926" w:type="dxa"/>
            <w:tcBorders>
              <w:top w:val="nil"/>
              <w:bottom w:val="nil"/>
            </w:tcBorders>
          </w:tcPr>
          <w:p w:rsidR="00D84ABF" w:rsidRDefault="00D84ABF">
            <w:pPr>
              <w:bidi w:val="0"/>
              <w:spacing w:before="0" w:after="0" w:line="240" w:lineRule="exact"/>
              <w:jc w:val="right"/>
              <w:rPr>
                <w:szCs w:val="24"/>
              </w:rPr>
            </w:pPr>
            <w:r>
              <w:rPr>
                <w:szCs w:val="24"/>
                <w:rtl/>
              </w:rPr>
              <w:t>٤١</w:t>
            </w:r>
          </w:p>
        </w:tc>
        <w:tc>
          <w:tcPr>
            <w:tcW w:w="928" w:type="dxa"/>
            <w:tcBorders>
              <w:top w:val="nil"/>
              <w:bottom w:val="nil"/>
            </w:tcBorders>
          </w:tcPr>
          <w:p w:rsidR="00D84ABF" w:rsidRDefault="00D84ABF">
            <w:pPr>
              <w:bidi w:val="0"/>
              <w:spacing w:before="0" w:after="0" w:line="240" w:lineRule="exact"/>
              <w:jc w:val="right"/>
              <w:rPr>
                <w:szCs w:val="24"/>
              </w:rPr>
            </w:pPr>
            <w:r>
              <w:rPr>
                <w:szCs w:val="24"/>
                <w:rtl/>
              </w:rPr>
              <w:t>١٦</w:t>
            </w:r>
          </w:p>
        </w:tc>
        <w:tc>
          <w:tcPr>
            <w:tcW w:w="905" w:type="dxa"/>
            <w:tcBorders>
              <w:top w:val="nil"/>
              <w:bottom w:val="nil"/>
            </w:tcBorders>
          </w:tcPr>
          <w:p w:rsidR="00D84ABF" w:rsidRDefault="00D84ABF">
            <w:pPr>
              <w:bidi w:val="0"/>
              <w:spacing w:before="0" w:after="0" w:line="240" w:lineRule="exact"/>
              <w:jc w:val="right"/>
              <w:rPr>
                <w:szCs w:val="24"/>
              </w:rPr>
            </w:pPr>
            <w:r>
              <w:rPr>
                <w:szCs w:val="24"/>
                <w:rtl/>
              </w:rPr>
              <w:t>٢٥</w:t>
            </w: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both"/>
              <w:rPr>
                <w:rFonts w:hint="cs"/>
                <w:sz w:val="20"/>
                <w:szCs w:val="26"/>
              </w:rPr>
            </w:pPr>
            <w:r>
              <w:rPr>
                <w:rFonts w:hint="cs"/>
                <w:sz w:val="20"/>
                <w:szCs w:val="26"/>
                <w:rtl/>
              </w:rPr>
              <w:t xml:space="preserve">نقابة </w:t>
            </w:r>
            <w:r>
              <w:rPr>
                <w:sz w:val="20"/>
                <w:szCs w:val="26"/>
              </w:rPr>
              <w:t>Professjonisti Awtorita ta’ l-Ippjanar</w:t>
            </w:r>
          </w:p>
        </w:tc>
        <w:tc>
          <w:tcPr>
            <w:tcW w:w="926" w:type="dxa"/>
            <w:tcBorders>
              <w:top w:val="nil"/>
              <w:bottom w:val="nil"/>
            </w:tcBorders>
          </w:tcPr>
          <w:p w:rsidR="00D84ABF" w:rsidRDefault="00D84ABF">
            <w:pPr>
              <w:bidi w:val="0"/>
              <w:spacing w:before="0" w:after="0" w:line="240" w:lineRule="exact"/>
              <w:jc w:val="right"/>
              <w:rPr>
                <w:szCs w:val="24"/>
              </w:rPr>
            </w:pPr>
            <w:r>
              <w:rPr>
                <w:szCs w:val="24"/>
                <w:rtl/>
              </w:rPr>
              <w:t>٥٤</w:t>
            </w:r>
          </w:p>
        </w:tc>
        <w:tc>
          <w:tcPr>
            <w:tcW w:w="928" w:type="dxa"/>
            <w:tcBorders>
              <w:top w:val="nil"/>
              <w:bottom w:val="nil"/>
            </w:tcBorders>
          </w:tcPr>
          <w:p w:rsidR="00D84ABF" w:rsidRDefault="00D84ABF">
            <w:pPr>
              <w:bidi w:val="0"/>
              <w:spacing w:before="0" w:after="0" w:line="240" w:lineRule="exact"/>
              <w:jc w:val="right"/>
              <w:rPr>
                <w:szCs w:val="24"/>
              </w:rPr>
            </w:pPr>
            <w:r>
              <w:rPr>
                <w:szCs w:val="24"/>
                <w:rtl/>
              </w:rPr>
              <w:t>٤٢</w:t>
            </w:r>
          </w:p>
        </w:tc>
        <w:tc>
          <w:tcPr>
            <w:tcW w:w="905" w:type="dxa"/>
            <w:tcBorders>
              <w:top w:val="nil"/>
              <w:bottom w:val="nil"/>
            </w:tcBorders>
          </w:tcPr>
          <w:p w:rsidR="00D84ABF" w:rsidRDefault="00D84ABF">
            <w:pPr>
              <w:bidi w:val="0"/>
              <w:spacing w:before="0" w:after="0" w:line="240" w:lineRule="exact"/>
              <w:jc w:val="right"/>
              <w:rPr>
                <w:szCs w:val="24"/>
              </w:rPr>
            </w:pPr>
            <w:r>
              <w:rPr>
                <w:szCs w:val="24"/>
                <w:rtl/>
              </w:rPr>
              <w:t>١٢</w:t>
            </w: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both"/>
              <w:rPr>
                <w:sz w:val="20"/>
                <w:szCs w:val="26"/>
              </w:rPr>
            </w:pPr>
            <w:r>
              <w:rPr>
                <w:rFonts w:hint="cs"/>
                <w:sz w:val="20"/>
                <w:szCs w:val="26"/>
                <w:rtl/>
              </w:rPr>
              <w:t>نقابة العاملين في جامعة مالطة</w:t>
            </w:r>
          </w:p>
        </w:tc>
        <w:tc>
          <w:tcPr>
            <w:tcW w:w="926" w:type="dxa"/>
            <w:tcBorders>
              <w:top w:val="nil"/>
              <w:bottom w:val="nil"/>
            </w:tcBorders>
          </w:tcPr>
          <w:p w:rsidR="00D84ABF" w:rsidRDefault="00D84ABF">
            <w:pPr>
              <w:bidi w:val="0"/>
              <w:spacing w:before="0" w:after="0" w:line="240" w:lineRule="exact"/>
              <w:jc w:val="right"/>
              <w:rPr>
                <w:szCs w:val="24"/>
              </w:rPr>
            </w:pPr>
            <w:r>
              <w:rPr>
                <w:szCs w:val="24"/>
                <w:rtl/>
              </w:rPr>
              <w:t>١٩</w:t>
            </w:r>
          </w:p>
        </w:tc>
        <w:tc>
          <w:tcPr>
            <w:tcW w:w="928" w:type="dxa"/>
            <w:tcBorders>
              <w:top w:val="nil"/>
              <w:bottom w:val="nil"/>
            </w:tcBorders>
          </w:tcPr>
          <w:p w:rsidR="00D84ABF" w:rsidRDefault="00D84ABF">
            <w:pPr>
              <w:bidi w:val="0"/>
              <w:spacing w:before="0" w:after="0" w:line="240" w:lineRule="exact"/>
              <w:jc w:val="right"/>
              <w:rPr>
                <w:szCs w:val="24"/>
              </w:rPr>
            </w:pPr>
            <w:r>
              <w:rPr>
                <w:szCs w:val="24"/>
                <w:rtl/>
              </w:rPr>
              <w:t>٧</w:t>
            </w:r>
          </w:p>
        </w:tc>
        <w:tc>
          <w:tcPr>
            <w:tcW w:w="905" w:type="dxa"/>
            <w:tcBorders>
              <w:top w:val="nil"/>
              <w:bottom w:val="nil"/>
            </w:tcBorders>
          </w:tcPr>
          <w:p w:rsidR="00D84ABF" w:rsidRDefault="00D84ABF">
            <w:pPr>
              <w:bidi w:val="0"/>
              <w:spacing w:before="0" w:after="0" w:line="240" w:lineRule="exact"/>
              <w:jc w:val="right"/>
              <w:rPr>
                <w:szCs w:val="24"/>
              </w:rPr>
            </w:pPr>
            <w:r>
              <w:rPr>
                <w:szCs w:val="24"/>
                <w:rtl/>
              </w:rPr>
              <w:t>١٢</w:t>
            </w: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both"/>
              <w:rPr>
                <w:rFonts w:hint="cs"/>
                <w:sz w:val="20"/>
                <w:szCs w:val="26"/>
              </w:rPr>
            </w:pPr>
            <w:r>
              <w:rPr>
                <w:rFonts w:hint="cs"/>
                <w:sz w:val="20"/>
                <w:szCs w:val="26"/>
                <w:rtl/>
              </w:rPr>
              <w:t xml:space="preserve">نقابة </w:t>
            </w:r>
            <w:r>
              <w:rPr>
                <w:sz w:val="20"/>
                <w:szCs w:val="26"/>
              </w:rPr>
              <w:t>San Anton School House</w:t>
            </w:r>
          </w:p>
        </w:tc>
        <w:tc>
          <w:tcPr>
            <w:tcW w:w="926" w:type="dxa"/>
            <w:tcBorders>
              <w:top w:val="nil"/>
              <w:bottom w:val="nil"/>
            </w:tcBorders>
          </w:tcPr>
          <w:p w:rsidR="00D84ABF" w:rsidRDefault="00D84ABF">
            <w:pPr>
              <w:bidi w:val="0"/>
              <w:spacing w:before="0" w:after="0" w:line="240" w:lineRule="exact"/>
              <w:jc w:val="right"/>
              <w:rPr>
                <w:szCs w:val="24"/>
              </w:rPr>
            </w:pPr>
            <w:r>
              <w:rPr>
                <w:szCs w:val="24"/>
                <w:rtl/>
              </w:rPr>
              <w:t>٤٧</w:t>
            </w:r>
          </w:p>
        </w:tc>
        <w:tc>
          <w:tcPr>
            <w:tcW w:w="928" w:type="dxa"/>
            <w:tcBorders>
              <w:top w:val="nil"/>
              <w:bottom w:val="nil"/>
            </w:tcBorders>
          </w:tcPr>
          <w:p w:rsidR="00D84ABF" w:rsidRDefault="00D84ABF">
            <w:pPr>
              <w:bidi w:val="0"/>
              <w:spacing w:before="0" w:after="0" w:line="240" w:lineRule="exact"/>
              <w:jc w:val="right"/>
              <w:rPr>
                <w:szCs w:val="24"/>
              </w:rPr>
            </w:pPr>
            <w:r>
              <w:rPr>
                <w:szCs w:val="24"/>
                <w:rtl/>
              </w:rPr>
              <w:t>١٠</w:t>
            </w:r>
          </w:p>
        </w:tc>
        <w:tc>
          <w:tcPr>
            <w:tcW w:w="905" w:type="dxa"/>
            <w:tcBorders>
              <w:top w:val="nil"/>
              <w:bottom w:val="nil"/>
            </w:tcBorders>
          </w:tcPr>
          <w:p w:rsidR="00D84ABF" w:rsidRDefault="00D84ABF">
            <w:pPr>
              <w:bidi w:val="0"/>
              <w:spacing w:before="0" w:after="0" w:line="240" w:lineRule="exact"/>
              <w:jc w:val="right"/>
              <w:rPr>
                <w:szCs w:val="24"/>
              </w:rPr>
            </w:pPr>
            <w:r>
              <w:rPr>
                <w:szCs w:val="24"/>
                <w:rtl/>
              </w:rPr>
              <w:t>٣٧</w:t>
            </w: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both"/>
              <w:rPr>
                <w:sz w:val="20"/>
                <w:szCs w:val="26"/>
              </w:rPr>
            </w:pPr>
            <w:r>
              <w:rPr>
                <w:rFonts w:hint="cs"/>
                <w:sz w:val="20"/>
                <w:szCs w:val="26"/>
                <w:rtl/>
              </w:rPr>
              <w:t>رابطة مراقبي الحركة الجوية المالطيين</w:t>
            </w:r>
          </w:p>
        </w:tc>
        <w:tc>
          <w:tcPr>
            <w:tcW w:w="926" w:type="dxa"/>
            <w:tcBorders>
              <w:top w:val="nil"/>
              <w:bottom w:val="nil"/>
            </w:tcBorders>
          </w:tcPr>
          <w:p w:rsidR="00D84ABF" w:rsidRDefault="00D84ABF">
            <w:pPr>
              <w:bidi w:val="0"/>
              <w:spacing w:before="0" w:after="0" w:line="240" w:lineRule="exact"/>
              <w:jc w:val="right"/>
              <w:rPr>
                <w:szCs w:val="24"/>
              </w:rPr>
            </w:pPr>
            <w:r>
              <w:rPr>
                <w:szCs w:val="24"/>
                <w:rtl/>
              </w:rPr>
              <w:t>٨٢</w:t>
            </w:r>
          </w:p>
        </w:tc>
        <w:tc>
          <w:tcPr>
            <w:tcW w:w="928" w:type="dxa"/>
            <w:tcBorders>
              <w:top w:val="nil"/>
              <w:bottom w:val="nil"/>
            </w:tcBorders>
          </w:tcPr>
          <w:p w:rsidR="00D84ABF" w:rsidRDefault="00D84ABF">
            <w:pPr>
              <w:bidi w:val="0"/>
              <w:spacing w:before="0" w:after="0" w:line="240" w:lineRule="exact"/>
              <w:jc w:val="right"/>
              <w:rPr>
                <w:szCs w:val="24"/>
              </w:rPr>
            </w:pPr>
            <w:r>
              <w:rPr>
                <w:szCs w:val="24"/>
                <w:rtl/>
              </w:rPr>
              <w:t>٧٩</w:t>
            </w:r>
          </w:p>
        </w:tc>
        <w:tc>
          <w:tcPr>
            <w:tcW w:w="905" w:type="dxa"/>
            <w:tcBorders>
              <w:top w:val="nil"/>
              <w:bottom w:val="nil"/>
            </w:tcBorders>
          </w:tcPr>
          <w:p w:rsidR="00D84ABF" w:rsidRDefault="00D84ABF">
            <w:pPr>
              <w:bidi w:val="0"/>
              <w:spacing w:before="0" w:after="0" w:line="240" w:lineRule="exact"/>
              <w:jc w:val="right"/>
              <w:rPr>
                <w:szCs w:val="24"/>
              </w:rPr>
            </w:pPr>
            <w:r>
              <w:rPr>
                <w:szCs w:val="24"/>
                <w:rtl/>
              </w:rPr>
              <w:t>٣</w:t>
            </w: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both"/>
              <w:rPr>
                <w:rFonts w:hint="cs"/>
                <w:sz w:val="20"/>
                <w:szCs w:val="26"/>
              </w:rPr>
            </w:pPr>
            <w:r>
              <w:rPr>
                <w:rFonts w:hint="cs"/>
                <w:sz w:val="20"/>
                <w:szCs w:val="26"/>
                <w:rtl/>
              </w:rPr>
              <w:t xml:space="preserve">نقابة </w:t>
            </w:r>
            <w:r>
              <w:rPr>
                <w:sz w:val="20"/>
                <w:szCs w:val="26"/>
              </w:rPr>
              <w:t>Enemalta Senior Staff</w:t>
            </w:r>
          </w:p>
        </w:tc>
        <w:tc>
          <w:tcPr>
            <w:tcW w:w="926" w:type="dxa"/>
            <w:tcBorders>
              <w:top w:val="nil"/>
              <w:bottom w:val="nil"/>
            </w:tcBorders>
          </w:tcPr>
          <w:p w:rsidR="00D84ABF" w:rsidRDefault="00D84ABF">
            <w:pPr>
              <w:bidi w:val="0"/>
              <w:spacing w:before="0" w:after="0" w:line="240" w:lineRule="exact"/>
              <w:jc w:val="right"/>
              <w:rPr>
                <w:szCs w:val="24"/>
              </w:rPr>
            </w:pPr>
            <w:r>
              <w:rPr>
                <w:szCs w:val="24"/>
                <w:rtl/>
              </w:rPr>
              <w:t>١٨</w:t>
            </w:r>
          </w:p>
        </w:tc>
        <w:tc>
          <w:tcPr>
            <w:tcW w:w="928" w:type="dxa"/>
            <w:tcBorders>
              <w:top w:val="nil"/>
              <w:bottom w:val="nil"/>
            </w:tcBorders>
          </w:tcPr>
          <w:p w:rsidR="00D84ABF" w:rsidRDefault="00D84ABF">
            <w:pPr>
              <w:bidi w:val="0"/>
              <w:spacing w:before="0" w:after="0" w:line="240" w:lineRule="exact"/>
              <w:jc w:val="right"/>
              <w:rPr>
                <w:szCs w:val="24"/>
              </w:rPr>
            </w:pPr>
            <w:r>
              <w:rPr>
                <w:szCs w:val="24"/>
                <w:rtl/>
              </w:rPr>
              <w:t>١٧</w:t>
            </w:r>
          </w:p>
        </w:tc>
        <w:tc>
          <w:tcPr>
            <w:tcW w:w="905" w:type="dxa"/>
            <w:tcBorders>
              <w:top w:val="nil"/>
              <w:bottom w:val="nil"/>
            </w:tcBorders>
          </w:tcPr>
          <w:p w:rsidR="00D84ABF" w:rsidRDefault="00D84ABF">
            <w:pPr>
              <w:bidi w:val="0"/>
              <w:spacing w:before="0" w:after="0" w:line="240" w:lineRule="exact"/>
              <w:jc w:val="right"/>
              <w:rPr>
                <w:szCs w:val="24"/>
              </w:rPr>
            </w:pPr>
            <w:r>
              <w:rPr>
                <w:szCs w:val="24"/>
                <w:rtl/>
              </w:rPr>
              <w:t>١</w:t>
            </w: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both"/>
              <w:rPr>
                <w:rFonts w:hint="cs"/>
                <w:sz w:val="20"/>
                <w:szCs w:val="26"/>
                <w:vertAlign w:val="superscript"/>
                <w:rtl/>
              </w:rPr>
            </w:pPr>
            <w:r>
              <w:rPr>
                <w:rFonts w:hint="cs"/>
                <w:sz w:val="20"/>
                <w:szCs w:val="26"/>
                <w:rtl/>
              </w:rPr>
              <w:t xml:space="preserve">نقابة </w:t>
            </w:r>
            <w:r>
              <w:rPr>
                <w:sz w:val="20"/>
                <w:szCs w:val="26"/>
              </w:rPr>
              <w:t>Gradi Postali tac-Civil</w:t>
            </w:r>
            <w:r>
              <w:rPr>
                <w:rFonts w:hint="cs"/>
                <w:sz w:val="20"/>
                <w:szCs w:val="26"/>
                <w:vertAlign w:val="superscript"/>
                <w:rtl/>
              </w:rPr>
              <w:t>(أ)</w:t>
            </w:r>
          </w:p>
        </w:tc>
        <w:tc>
          <w:tcPr>
            <w:tcW w:w="926" w:type="dxa"/>
            <w:tcBorders>
              <w:top w:val="nil"/>
              <w:bottom w:val="nil"/>
            </w:tcBorders>
          </w:tcPr>
          <w:p w:rsidR="00D84ABF" w:rsidRDefault="00D84ABF">
            <w:pPr>
              <w:bidi w:val="0"/>
              <w:spacing w:before="0" w:after="0" w:line="240" w:lineRule="exact"/>
              <w:jc w:val="right"/>
              <w:rPr>
                <w:szCs w:val="24"/>
              </w:rPr>
            </w:pPr>
          </w:p>
        </w:tc>
        <w:tc>
          <w:tcPr>
            <w:tcW w:w="928" w:type="dxa"/>
            <w:tcBorders>
              <w:top w:val="nil"/>
              <w:bottom w:val="nil"/>
            </w:tcBorders>
          </w:tcPr>
          <w:p w:rsidR="00D84ABF" w:rsidRDefault="00D84ABF">
            <w:pPr>
              <w:bidi w:val="0"/>
              <w:spacing w:before="0" w:after="0" w:line="240" w:lineRule="exact"/>
              <w:jc w:val="right"/>
              <w:rPr>
                <w:szCs w:val="24"/>
              </w:rPr>
            </w:pPr>
          </w:p>
        </w:tc>
        <w:tc>
          <w:tcPr>
            <w:tcW w:w="905" w:type="dxa"/>
            <w:tcBorders>
              <w:top w:val="nil"/>
              <w:bottom w:val="nil"/>
            </w:tcBorders>
          </w:tcPr>
          <w:p w:rsidR="00D84ABF" w:rsidRDefault="00D84ABF">
            <w:pPr>
              <w:bidi w:val="0"/>
              <w:spacing w:before="0" w:after="0" w:line="240" w:lineRule="exact"/>
              <w:jc w:val="right"/>
              <w:rPr>
                <w:szCs w:val="24"/>
              </w:rPr>
            </w:pP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both"/>
              <w:rPr>
                <w:rFonts w:hint="cs"/>
                <w:sz w:val="20"/>
                <w:szCs w:val="26"/>
              </w:rPr>
            </w:pPr>
            <w:r>
              <w:rPr>
                <w:rFonts w:hint="cs"/>
                <w:sz w:val="20"/>
                <w:szCs w:val="26"/>
                <w:rtl/>
              </w:rPr>
              <w:t>نقابة معلمي غوزو</w:t>
            </w:r>
            <w:r>
              <w:rPr>
                <w:rFonts w:hint="cs"/>
                <w:sz w:val="20"/>
                <w:szCs w:val="26"/>
                <w:vertAlign w:val="superscript"/>
                <w:rtl/>
              </w:rPr>
              <w:t>(ب)</w:t>
            </w:r>
          </w:p>
        </w:tc>
        <w:tc>
          <w:tcPr>
            <w:tcW w:w="926" w:type="dxa"/>
            <w:tcBorders>
              <w:top w:val="nil"/>
              <w:bottom w:val="nil"/>
            </w:tcBorders>
          </w:tcPr>
          <w:p w:rsidR="00D84ABF" w:rsidRDefault="00D84ABF">
            <w:pPr>
              <w:bidi w:val="0"/>
              <w:spacing w:before="0" w:after="0" w:line="240" w:lineRule="exact"/>
              <w:jc w:val="right"/>
              <w:rPr>
                <w:szCs w:val="24"/>
              </w:rPr>
            </w:pPr>
          </w:p>
        </w:tc>
        <w:tc>
          <w:tcPr>
            <w:tcW w:w="928" w:type="dxa"/>
            <w:tcBorders>
              <w:top w:val="nil"/>
              <w:bottom w:val="nil"/>
            </w:tcBorders>
          </w:tcPr>
          <w:p w:rsidR="00D84ABF" w:rsidRDefault="00D84ABF">
            <w:pPr>
              <w:bidi w:val="0"/>
              <w:spacing w:before="0" w:after="0" w:line="240" w:lineRule="exact"/>
              <w:jc w:val="right"/>
              <w:rPr>
                <w:szCs w:val="24"/>
              </w:rPr>
            </w:pPr>
          </w:p>
        </w:tc>
        <w:tc>
          <w:tcPr>
            <w:tcW w:w="905" w:type="dxa"/>
            <w:tcBorders>
              <w:top w:val="nil"/>
              <w:bottom w:val="nil"/>
            </w:tcBorders>
          </w:tcPr>
          <w:p w:rsidR="00D84ABF" w:rsidRDefault="00D84ABF">
            <w:pPr>
              <w:bidi w:val="0"/>
              <w:spacing w:before="0" w:after="0" w:line="240" w:lineRule="exact"/>
              <w:jc w:val="right"/>
              <w:rPr>
                <w:szCs w:val="24"/>
              </w:rPr>
            </w:pPr>
          </w:p>
        </w:tc>
      </w:tr>
      <w:tr w:rsidR="00D84ABF" w:rsidTr="00D84ABF">
        <w:tblPrEx>
          <w:tblCellMar>
            <w:top w:w="0" w:type="dxa"/>
          </w:tblCellMar>
        </w:tblPrEx>
        <w:trPr>
          <w:jc w:val="center"/>
        </w:trPr>
        <w:tc>
          <w:tcPr>
            <w:tcW w:w="5069" w:type="dxa"/>
            <w:tcBorders>
              <w:top w:val="nil"/>
              <w:bottom w:val="nil"/>
            </w:tcBorders>
          </w:tcPr>
          <w:p w:rsidR="00D84ABF" w:rsidRDefault="00D84ABF">
            <w:pPr>
              <w:spacing w:before="0" w:after="0" w:line="240" w:lineRule="exact"/>
              <w:jc w:val="both"/>
              <w:rPr>
                <w:rFonts w:hint="cs"/>
                <w:sz w:val="20"/>
                <w:szCs w:val="26"/>
              </w:rPr>
            </w:pPr>
            <w:r>
              <w:rPr>
                <w:rFonts w:hint="cs"/>
                <w:sz w:val="20"/>
                <w:szCs w:val="26"/>
                <w:rtl/>
              </w:rPr>
              <w:t>نقابة اختصاصيي علم النفس المالطيين</w:t>
            </w:r>
          </w:p>
        </w:tc>
        <w:tc>
          <w:tcPr>
            <w:tcW w:w="926" w:type="dxa"/>
            <w:tcBorders>
              <w:top w:val="nil"/>
              <w:bottom w:val="nil"/>
            </w:tcBorders>
          </w:tcPr>
          <w:p w:rsidR="00D84ABF" w:rsidRDefault="00D84ABF">
            <w:pPr>
              <w:bidi w:val="0"/>
              <w:spacing w:before="0" w:after="0" w:line="240" w:lineRule="exact"/>
              <w:jc w:val="right"/>
              <w:rPr>
                <w:szCs w:val="24"/>
              </w:rPr>
            </w:pPr>
            <w:r>
              <w:rPr>
                <w:szCs w:val="24"/>
                <w:rtl/>
              </w:rPr>
              <w:t>٥٧</w:t>
            </w:r>
          </w:p>
        </w:tc>
        <w:tc>
          <w:tcPr>
            <w:tcW w:w="928" w:type="dxa"/>
            <w:tcBorders>
              <w:top w:val="nil"/>
              <w:bottom w:val="nil"/>
            </w:tcBorders>
          </w:tcPr>
          <w:p w:rsidR="00D84ABF" w:rsidRDefault="00D84ABF">
            <w:pPr>
              <w:bidi w:val="0"/>
              <w:spacing w:before="0" w:after="0" w:line="240" w:lineRule="exact"/>
              <w:jc w:val="right"/>
              <w:rPr>
                <w:szCs w:val="24"/>
              </w:rPr>
            </w:pPr>
            <w:r>
              <w:rPr>
                <w:szCs w:val="24"/>
                <w:rtl/>
              </w:rPr>
              <w:t>٩</w:t>
            </w:r>
          </w:p>
        </w:tc>
        <w:tc>
          <w:tcPr>
            <w:tcW w:w="905" w:type="dxa"/>
            <w:tcBorders>
              <w:top w:val="nil"/>
              <w:bottom w:val="nil"/>
            </w:tcBorders>
          </w:tcPr>
          <w:p w:rsidR="00D84ABF" w:rsidRDefault="00D84ABF">
            <w:pPr>
              <w:bidi w:val="0"/>
              <w:spacing w:before="0" w:after="0" w:line="240" w:lineRule="exact"/>
              <w:jc w:val="right"/>
              <w:rPr>
                <w:szCs w:val="24"/>
              </w:rPr>
            </w:pPr>
            <w:r>
              <w:rPr>
                <w:szCs w:val="24"/>
                <w:rtl/>
              </w:rPr>
              <w:t>٤٨</w:t>
            </w:r>
          </w:p>
        </w:tc>
      </w:tr>
      <w:tr w:rsidR="00D84ABF" w:rsidTr="00D84ABF">
        <w:tblPrEx>
          <w:tblCellMar>
            <w:top w:w="0" w:type="dxa"/>
          </w:tblCellMar>
        </w:tblPrEx>
        <w:trPr>
          <w:jc w:val="center"/>
        </w:trPr>
        <w:tc>
          <w:tcPr>
            <w:tcW w:w="5069" w:type="dxa"/>
            <w:tcBorders>
              <w:top w:val="nil"/>
            </w:tcBorders>
          </w:tcPr>
          <w:p w:rsidR="00D84ABF" w:rsidRDefault="00D84ABF">
            <w:pPr>
              <w:spacing w:before="0" w:after="0" w:line="240" w:lineRule="exact"/>
              <w:jc w:val="both"/>
              <w:rPr>
                <w:sz w:val="20"/>
                <w:szCs w:val="26"/>
              </w:rPr>
            </w:pPr>
            <w:r>
              <w:rPr>
                <w:rFonts w:hint="cs"/>
                <w:sz w:val="20"/>
                <w:szCs w:val="26"/>
                <w:rtl/>
              </w:rPr>
              <w:t>رابطة اختصاصيي الطب النفسي المالطيين</w:t>
            </w:r>
          </w:p>
        </w:tc>
        <w:tc>
          <w:tcPr>
            <w:tcW w:w="926" w:type="dxa"/>
            <w:tcBorders>
              <w:top w:val="nil"/>
            </w:tcBorders>
          </w:tcPr>
          <w:p w:rsidR="00D84ABF" w:rsidRDefault="00D84ABF">
            <w:pPr>
              <w:bidi w:val="0"/>
              <w:spacing w:before="0" w:after="0" w:line="240" w:lineRule="exact"/>
              <w:jc w:val="right"/>
              <w:rPr>
                <w:szCs w:val="24"/>
              </w:rPr>
            </w:pPr>
            <w:r>
              <w:rPr>
                <w:szCs w:val="24"/>
                <w:rtl/>
              </w:rPr>
              <w:t>٧</w:t>
            </w:r>
          </w:p>
        </w:tc>
        <w:tc>
          <w:tcPr>
            <w:tcW w:w="928" w:type="dxa"/>
            <w:tcBorders>
              <w:top w:val="nil"/>
            </w:tcBorders>
          </w:tcPr>
          <w:p w:rsidR="00D84ABF" w:rsidRDefault="00D84ABF">
            <w:pPr>
              <w:bidi w:val="0"/>
              <w:spacing w:before="0" w:after="0" w:line="240" w:lineRule="exact"/>
              <w:jc w:val="right"/>
              <w:rPr>
                <w:szCs w:val="24"/>
              </w:rPr>
            </w:pPr>
            <w:r>
              <w:rPr>
                <w:szCs w:val="24"/>
                <w:rtl/>
              </w:rPr>
              <w:t>٧</w:t>
            </w:r>
          </w:p>
        </w:tc>
        <w:tc>
          <w:tcPr>
            <w:tcW w:w="905" w:type="dxa"/>
            <w:tcBorders>
              <w:top w:val="nil"/>
            </w:tcBorders>
          </w:tcPr>
          <w:p w:rsidR="00D84ABF" w:rsidRDefault="00D84ABF">
            <w:pPr>
              <w:bidi w:val="0"/>
              <w:spacing w:before="0" w:after="0" w:line="240" w:lineRule="exact"/>
              <w:jc w:val="right"/>
              <w:rPr>
                <w:rFonts w:hint="cs"/>
                <w:szCs w:val="24"/>
              </w:rPr>
            </w:pPr>
            <w:r>
              <w:rPr>
                <w:rFonts w:hint="cs"/>
                <w:szCs w:val="24"/>
                <w:rtl/>
              </w:rPr>
              <w:t>صفر</w:t>
            </w:r>
          </w:p>
        </w:tc>
      </w:tr>
    </w:tbl>
    <w:p w:rsidR="00000000" w:rsidRDefault="00D84ABF">
      <w:pPr>
        <w:pStyle w:val="BodyText"/>
        <w:framePr w:hSpace="0" w:vSpace="0" w:wrap="auto" w:vAnchor="margin" w:yAlign="inline"/>
        <w:bidi/>
        <w:spacing w:line="240" w:lineRule="exact"/>
        <w:rPr>
          <w:rFonts w:hint="cs"/>
          <w:szCs w:val="24"/>
          <w:rtl/>
          <w:lang w:val="en-US"/>
        </w:rPr>
      </w:pPr>
      <w:r>
        <w:rPr>
          <w:rFonts w:hint="cs"/>
          <w:szCs w:val="24"/>
          <w:rtl/>
          <w:lang w:val="en-US"/>
        </w:rPr>
        <w:tab/>
      </w:r>
      <w:r>
        <w:rPr>
          <w:rFonts w:hint="cs"/>
          <w:szCs w:val="24"/>
          <w:rtl/>
          <w:lang w:val="en-US"/>
        </w:rPr>
        <w:tab/>
      </w:r>
      <w:r>
        <w:rPr>
          <w:rFonts w:hint="cs"/>
          <w:i/>
          <w:iCs/>
          <w:szCs w:val="24"/>
          <w:rtl/>
          <w:lang w:val="en-US" w:bidi="ar-MA"/>
        </w:rPr>
        <w:t>المصدر</w:t>
      </w:r>
      <w:r>
        <w:rPr>
          <w:rFonts w:hint="cs"/>
          <w:szCs w:val="24"/>
          <w:rtl/>
          <w:lang w:val="en-US" w:bidi="ar-MA"/>
        </w:rPr>
        <w:t>: إدارة الع</w:t>
      </w:r>
      <w:r>
        <w:rPr>
          <w:rFonts w:hint="cs"/>
          <w:szCs w:val="24"/>
          <w:rtl/>
          <w:lang w:val="en-US" w:bidi="ar-MA"/>
        </w:rPr>
        <w:t>مالة والعلاقات الصناعية</w:t>
      </w:r>
      <w:r>
        <w:rPr>
          <w:rFonts w:hint="cs"/>
          <w:szCs w:val="24"/>
          <w:rtl/>
          <w:lang w:val="en-US"/>
        </w:rPr>
        <w:t>.</w:t>
      </w:r>
    </w:p>
    <w:p w:rsidR="00000000" w:rsidRDefault="00D84ABF">
      <w:pPr>
        <w:spacing w:before="0" w:after="0" w:line="240" w:lineRule="exact"/>
        <w:jc w:val="both"/>
        <w:rPr>
          <w:rFonts w:hint="cs"/>
          <w:szCs w:val="24"/>
        </w:rPr>
      </w:pPr>
      <w:r>
        <w:rPr>
          <w:szCs w:val="24"/>
        </w:rPr>
        <w:tab/>
      </w:r>
      <w:r>
        <w:rPr>
          <w:szCs w:val="24"/>
        </w:rPr>
        <w:tab/>
      </w:r>
      <w:r>
        <w:rPr>
          <w:rFonts w:hint="cs"/>
          <w:szCs w:val="24"/>
          <w:rtl/>
        </w:rPr>
        <w:t>(أ)</w:t>
      </w:r>
      <w:r>
        <w:rPr>
          <w:rFonts w:hint="cs"/>
          <w:szCs w:val="24"/>
          <w:rtl/>
        </w:rPr>
        <w:tab/>
        <w:t>لم تستلم بعد الردود عن السنة.</w:t>
      </w:r>
      <w:r>
        <w:rPr>
          <w:rFonts w:hint="cs"/>
          <w:szCs w:val="24"/>
          <w:rtl/>
        </w:rPr>
        <w:tab/>
      </w:r>
      <w:r>
        <w:rPr>
          <w:rFonts w:hint="cs"/>
          <w:szCs w:val="24"/>
          <w:rtl/>
        </w:rPr>
        <w:tab/>
      </w:r>
      <w:r>
        <w:rPr>
          <w:szCs w:val="24"/>
        </w:rPr>
        <w:tab/>
      </w:r>
      <w:r>
        <w:rPr>
          <w:rFonts w:hint="cs"/>
          <w:szCs w:val="24"/>
          <w:rtl/>
        </w:rPr>
        <w:t>(ب)</w:t>
      </w:r>
      <w:r>
        <w:rPr>
          <w:rFonts w:hint="cs"/>
          <w:szCs w:val="24"/>
          <w:rtl/>
        </w:rPr>
        <w:tab/>
        <w:t>تجري عملية شطبها من السجل.</w:t>
      </w:r>
    </w:p>
    <w:p w:rsidR="00000000" w:rsidRDefault="00D84ABF">
      <w:pPr>
        <w:pStyle w:val="BodyText"/>
        <w:framePr w:hSpace="0" w:vSpace="0" w:wrap="auto" w:vAnchor="margin" w:yAlign="inline"/>
        <w:bidi/>
        <w:spacing w:after="120" w:line="280" w:lineRule="exact"/>
        <w:jc w:val="center"/>
        <w:rPr>
          <w:b/>
          <w:bCs/>
          <w:sz w:val="28"/>
          <w:szCs w:val="28"/>
          <w:rtl/>
          <w:lang w:val="en-US"/>
        </w:rPr>
      </w:pPr>
      <w:r>
        <w:rPr>
          <w:rFonts w:hint="cs"/>
          <w:b/>
          <w:bCs/>
          <w:sz w:val="28"/>
          <w:szCs w:val="28"/>
          <w:rtl/>
          <w:lang w:val="en-US" w:bidi="ar-MA"/>
        </w:rPr>
        <w:t>الجدول ١٣</w:t>
      </w:r>
    </w:p>
    <w:p w:rsidR="00000000" w:rsidRDefault="00D84ABF">
      <w:pPr>
        <w:pStyle w:val="BodyText"/>
        <w:framePr w:hSpace="0" w:vSpace="0" w:wrap="auto" w:vAnchor="margin" w:yAlign="inline"/>
        <w:bidi/>
        <w:spacing w:after="120" w:line="280" w:lineRule="exact"/>
        <w:jc w:val="center"/>
        <w:rPr>
          <w:b/>
          <w:bCs/>
          <w:sz w:val="28"/>
          <w:szCs w:val="28"/>
          <w:rtl/>
          <w:lang w:val="en-US"/>
        </w:rPr>
      </w:pPr>
      <w:r>
        <w:rPr>
          <w:rFonts w:hint="cs"/>
          <w:b/>
          <w:bCs/>
          <w:sz w:val="28"/>
          <w:szCs w:val="28"/>
          <w:rtl/>
          <w:lang w:val="en-US" w:bidi="ar-MA"/>
        </w:rPr>
        <w:t>عدد الزيجات</w:t>
      </w:r>
      <w:r>
        <w:rPr>
          <w:rFonts w:hint="cs"/>
          <w:b/>
          <w:bCs/>
          <w:sz w:val="28"/>
          <w:szCs w:val="28"/>
          <w:rtl/>
          <w:lang w:val="en-US"/>
        </w:rPr>
        <w:t>، بما في ذلك الزيجات</w:t>
      </w:r>
      <w:r>
        <w:rPr>
          <w:rFonts w:hint="cs"/>
          <w:b/>
          <w:bCs/>
          <w:sz w:val="28"/>
          <w:szCs w:val="28"/>
          <w:rtl/>
          <w:lang w:val="en-US" w:bidi="ar-MA"/>
        </w:rPr>
        <w:t xml:space="preserve"> الدينية والمدنية، ١٩٩٠-٢٠٠١</w:t>
      </w:r>
    </w:p>
    <w:tbl>
      <w:tblPr>
        <w:tblW w:w="7488" w:type="dxa"/>
        <w:jc w:val="center"/>
        <w:tblInd w:w="1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1777"/>
        <w:gridCol w:w="2244"/>
        <w:gridCol w:w="1667"/>
      </w:tblGrid>
      <w:tr w:rsidR="00000000">
        <w:tblPrEx>
          <w:tblCellMar>
            <w:top w:w="0" w:type="dxa"/>
            <w:bottom w:w="0" w:type="dxa"/>
          </w:tblCellMar>
        </w:tblPrEx>
        <w:trPr>
          <w:jc w:val="center"/>
        </w:trPr>
        <w:tc>
          <w:tcPr>
            <w:tcW w:w="1800" w:type="dxa"/>
            <w:tcBorders>
              <w:bottom w:val="single" w:sz="4" w:space="0" w:color="auto"/>
            </w:tcBorders>
          </w:tcPr>
          <w:p w:rsidR="00000000" w:rsidRDefault="00D84ABF">
            <w:pPr>
              <w:spacing w:before="0" w:after="0" w:line="260" w:lineRule="exact"/>
              <w:jc w:val="center"/>
              <w:rPr>
                <w:rFonts w:hint="cs"/>
                <w:sz w:val="28"/>
                <w:szCs w:val="28"/>
              </w:rPr>
            </w:pPr>
            <w:r>
              <w:rPr>
                <w:rFonts w:hint="cs"/>
                <w:sz w:val="28"/>
                <w:szCs w:val="28"/>
                <w:rtl/>
              </w:rPr>
              <w:t>الزيجات المدنية</w:t>
            </w:r>
          </w:p>
        </w:tc>
        <w:tc>
          <w:tcPr>
            <w:tcW w:w="1777" w:type="dxa"/>
            <w:tcBorders>
              <w:bottom w:val="single" w:sz="4" w:space="0" w:color="auto"/>
            </w:tcBorders>
          </w:tcPr>
          <w:p w:rsidR="00000000" w:rsidRDefault="00D84ABF">
            <w:pPr>
              <w:spacing w:before="0" w:after="0" w:line="260" w:lineRule="exact"/>
              <w:jc w:val="center"/>
              <w:rPr>
                <w:rFonts w:hint="cs"/>
                <w:sz w:val="28"/>
                <w:szCs w:val="28"/>
              </w:rPr>
            </w:pPr>
            <w:r>
              <w:rPr>
                <w:rFonts w:hint="cs"/>
                <w:sz w:val="28"/>
                <w:szCs w:val="28"/>
                <w:rtl/>
              </w:rPr>
              <w:t>الزيجات الدينية</w:t>
            </w:r>
          </w:p>
        </w:tc>
        <w:tc>
          <w:tcPr>
            <w:tcW w:w="2244" w:type="dxa"/>
            <w:tcBorders>
              <w:bottom w:val="single" w:sz="4" w:space="0" w:color="auto"/>
            </w:tcBorders>
          </w:tcPr>
          <w:p w:rsidR="00000000" w:rsidRDefault="00D84ABF">
            <w:pPr>
              <w:spacing w:before="0" w:after="0" w:line="260" w:lineRule="exact"/>
              <w:jc w:val="center"/>
              <w:rPr>
                <w:rFonts w:hint="cs"/>
                <w:sz w:val="28"/>
                <w:szCs w:val="28"/>
              </w:rPr>
            </w:pPr>
            <w:r>
              <w:rPr>
                <w:rFonts w:hint="cs"/>
                <w:sz w:val="28"/>
                <w:szCs w:val="28"/>
                <w:rtl/>
              </w:rPr>
              <w:t>الجزر المالطية</w:t>
            </w:r>
          </w:p>
        </w:tc>
        <w:tc>
          <w:tcPr>
            <w:tcW w:w="1667" w:type="dxa"/>
            <w:tcBorders>
              <w:bottom w:val="single" w:sz="4" w:space="0" w:color="auto"/>
            </w:tcBorders>
          </w:tcPr>
          <w:p w:rsidR="00000000" w:rsidRDefault="00D84ABF">
            <w:pPr>
              <w:spacing w:before="0" w:after="0" w:line="260" w:lineRule="exact"/>
              <w:jc w:val="center"/>
              <w:rPr>
                <w:sz w:val="28"/>
                <w:szCs w:val="28"/>
              </w:rPr>
            </w:pPr>
            <w:r>
              <w:rPr>
                <w:rFonts w:hint="cs"/>
                <w:sz w:val="28"/>
                <w:szCs w:val="28"/>
                <w:rtl/>
              </w:rPr>
              <w:t>السنة</w:t>
            </w:r>
          </w:p>
        </w:tc>
      </w:tr>
      <w:tr w:rsidR="00000000">
        <w:tblPrEx>
          <w:tblCellMar>
            <w:top w:w="0" w:type="dxa"/>
            <w:bottom w:w="0" w:type="dxa"/>
          </w:tblCellMar>
        </w:tblPrEx>
        <w:trPr>
          <w:jc w:val="center"/>
        </w:trPr>
        <w:tc>
          <w:tcPr>
            <w:tcW w:w="1800" w:type="dxa"/>
            <w:tcBorders>
              <w:bottom w:val="nil"/>
            </w:tcBorders>
          </w:tcPr>
          <w:p w:rsidR="00000000" w:rsidRDefault="00D84ABF">
            <w:pPr>
              <w:bidi w:val="0"/>
              <w:spacing w:before="0" w:after="0" w:line="260" w:lineRule="exact"/>
              <w:jc w:val="center"/>
            </w:pPr>
            <w:r>
              <w:rPr>
                <w:rtl/>
              </w:rPr>
              <w:t>١٦٠</w:t>
            </w:r>
          </w:p>
        </w:tc>
        <w:tc>
          <w:tcPr>
            <w:tcW w:w="1777" w:type="dxa"/>
            <w:tcBorders>
              <w:bottom w:val="nil"/>
            </w:tcBorders>
          </w:tcPr>
          <w:p w:rsidR="00000000" w:rsidRDefault="00D84ABF">
            <w:pPr>
              <w:bidi w:val="0"/>
              <w:spacing w:before="0" w:after="0" w:line="260" w:lineRule="exact"/>
              <w:jc w:val="center"/>
            </w:pPr>
            <w:r>
              <w:rPr>
                <w:rtl/>
              </w:rPr>
              <w:t>٢</w:t>
            </w:r>
            <w:r>
              <w:t xml:space="preserve"> </w:t>
            </w:r>
            <w:r>
              <w:rPr>
                <w:rtl/>
              </w:rPr>
              <w:t>٣٣٨</w:t>
            </w:r>
          </w:p>
        </w:tc>
        <w:tc>
          <w:tcPr>
            <w:tcW w:w="2244" w:type="dxa"/>
            <w:tcBorders>
              <w:bottom w:val="nil"/>
            </w:tcBorders>
          </w:tcPr>
          <w:p w:rsidR="00000000" w:rsidRDefault="00D84ABF">
            <w:pPr>
              <w:bidi w:val="0"/>
              <w:spacing w:before="0" w:after="0" w:line="260" w:lineRule="exact"/>
              <w:jc w:val="center"/>
            </w:pPr>
            <w:r>
              <w:rPr>
                <w:rtl/>
              </w:rPr>
              <w:t>٢</w:t>
            </w:r>
            <w:r>
              <w:t xml:space="preserve"> </w:t>
            </w:r>
            <w:r>
              <w:rPr>
                <w:rtl/>
              </w:rPr>
              <w:t>٤٩٨</w:t>
            </w:r>
          </w:p>
        </w:tc>
        <w:tc>
          <w:tcPr>
            <w:tcW w:w="1667" w:type="dxa"/>
            <w:tcBorders>
              <w:bottom w:val="nil"/>
            </w:tcBorders>
          </w:tcPr>
          <w:p w:rsidR="00000000" w:rsidRDefault="00D84ABF">
            <w:pPr>
              <w:bidi w:val="0"/>
              <w:spacing w:before="0" w:after="0" w:line="260" w:lineRule="exact"/>
              <w:jc w:val="center"/>
            </w:pPr>
            <w:r>
              <w:rPr>
                <w:rtl/>
              </w:rPr>
              <w:t>١٩٩٠</w:t>
            </w:r>
          </w:p>
        </w:tc>
      </w:tr>
      <w:tr w:rsidR="00000000">
        <w:tblPrEx>
          <w:tblCellMar>
            <w:top w:w="0" w:type="dxa"/>
            <w:bottom w:w="0" w:type="dxa"/>
          </w:tblCellMar>
        </w:tblPrEx>
        <w:trPr>
          <w:jc w:val="center"/>
        </w:trPr>
        <w:tc>
          <w:tcPr>
            <w:tcW w:w="1800" w:type="dxa"/>
            <w:tcBorders>
              <w:top w:val="nil"/>
              <w:bottom w:val="nil"/>
            </w:tcBorders>
          </w:tcPr>
          <w:p w:rsidR="00000000" w:rsidRDefault="00D84ABF">
            <w:pPr>
              <w:bidi w:val="0"/>
              <w:spacing w:before="0" w:after="0" w:line="260" w:lineRule="exact"/>
              <w:jc w:val="center"/>
            </w:pPr>
            <w:r>
              <w:rPr>
                <w:rtl/>
              </w:rPr>
              <w:t>٢٣٥</w:t>
            </w:r>
          </w:p>
        </w:tc>
        <w:tc>
          <w:tcPr>
            <w:tcW w:w="1777" w:type="dxa"/>
            <w:tcBorders>
              <w:top w:val="nil"/>
              <w:bottom w:val="nil"/>
            </w:tcBorders>
          </w:tcPr>
          <w:p w:rsidR="00000000" w:rsidRDefault="00D84ABF">
            <w:pPr>
              <w:bidi w:val="0"/>
              <w:spacing w:before="0" w:after="0" w:line="260" w:lineRule="exact"/>
              <w:jc w:val="center"/>
            </w:pPr>
            <w:r>
              <w:rPr>
                <w:rtl/>
              </w:rPr>
              <w:t>٢</w:t>
            </w:r>
            <w:r>
              <w:t xml:space="preserve"> </w:t>
            </w:r>
            <w:r>
              <w:rPr>
                <w:rtl/>
              </w:rPr>
              <w:t>٣٠٦</w:t>
            </w:r>
          </w:p>
        </w:tc>
        <w:tc>
          <w:tcPr>
            <w:tcW w:w="2244" w:type="dxa"/>
            <w:tcBorders>
              <w:top w:val="nil"/>
              <w:bottom w:val="nil"/>
            </w:tcBorders>
          </w:tcPr>
          <w:p w:rsidR="00000000" w:rsidRDefault="00D84ABF">
            <w:pPr>
              <w:bidi w:val="0"/>
              <w:spacing w:before="0" w:after="0" w:line="260" w:lineRule="exact"/>
              <w:jc w:val="center"/>
            </w:pPr>
            <w:r>
              <w:rPr>
                <w:rtl/>
              </w:rPr>
              <w:t>٢</w:t>
            </w:r>
            <w:r>
              <w:t xml:space="preserve"> </w:t>
            </w:r>
            <w:r>
              <w:rPr>
                <w:rtl/>
              </w:rPr>
              <w:t>٥٤١</w:t>
            </w:r>
          </w:p>
        </w:tc>
        <w:tc>
          <w:tcPr>
            <w:tcW w:w="1667" w:type="dxa"/>
            <w:tcBorders>
              <w:top w:val="nil"/>
              <w:bottom w:val="nil"/>
            </w:tcBorders>
          </w:tcPr>
          <w:p w:rsidR="00000000" w:rsidRDefault="00D84ABF">
            <w:pPr>
              <w:bidi w:val="0"/>
              <w:spacing w:before="0" w:after="0" w:line="260" w:lineRule="exact"/>
              <w:jc w:val="center"/>
            </w:pPr>
            <w:r>
              <w:rPr>
                <w:rtl/>
              </w:rPr>
              <w:t>١٩٩١</w:t>
            </w:r>
          </w:p>
        </w:tc>
      </w:tr>
      <w:tr w:rsidR="00000000">
        <w:tblPrEx>
          <w:tblCellMar>
            <w:top w:w="0" w:type="dxa"/>
            <w:bottom w:w="0" w:type="dxa"/>
          </w:tblCellMar>
        </w:tblPrEx>
        <w:trPr>
          <w:jc w:val="center"/>
        </w:trPr>
        <w:tc>
          <w:tcPr>
            <w:tcW w:w="1800" w:type="dxa"/>
            <w:tcBorders>
              <w:top w:val="nil"/>
              <w:bottom w:val="nil"/>
            </w:tcBorders>
          </w:tcPr>
          <w:p w:rsidR="00000000" w:rsidRDefault="00D84ABF">
            <w:pPr>
              <w:bidi w:val="0"/>
              <w:spacing w:before="0" w:after="0" w:line="260" w:lineRule="exact"/>
              <w:jc w:val="center"/>
            </w:pPr>
            <w:r>
              <w:rPr>
                <w:rtl/>
              </w:rPr>
              <w:t>٢٤٦</w:t>
            </w:r>
          </w:p>
        </w:tc>
        <w:tc>
          <w:tcPr>
            <w:tcW w:w="1777" w:type="dxa"/>
            <w:tcBorders>
              <w:top w:val="nil"/>
              <w:bottom w:val="nil"/>
            </w:tcBorders>
          </w:tcPr>
          <w:p w:rsidR="00000000" w:rsidRDefault="00D84ABF">
            <w:pPr>
              <w:bidi w:val="0"/>
              <w:spacing w:before="0" w:after="0" w:line="260" w:lineRule="exact"/>
              <w:jc w:val="center"/>
            </w:pPr>
            <w:r>
              <w:rPr>
                <w:rtl/>
              </w:rPr>
              <w:t>٢</w:t>
            </w:r>
            <w:r>
              <w:t xml:space="preserve"> </w:t>
            </w:r>
            <w:r>
              <w:rPr>
                <w:rtl/>
              </w:rPr>
              <w:t>١٣١</w:t>
            </w:r>
          </w:p>
        </w:tc>
        <w:tc>
          <w:tcPr>
            <w:tcW w:w="2244" w:type="dxa"/>
            <w:tcBorders>
              <w:top w:val="nil"/>
              <w:bottom w:val="nil"/>
            </w:tcBorders>
          </w:tcPr>
          <w:p w:rsidR="00000000" w:rsidRDefault="00D84ABF">
            <w:pPr>
              <w:bidi w:val="0"/>
              <w:spacing w:before="0" w:after="0" w:line="260" w:lineRule="exact"/>
              <w:jc w:val="center"/>
            </w:pPr>
            <w:r>
              <w:rPr>
                <w:rtl/>
              </w:rPr>
              <w:t>٢</w:t>
            </w:r>
            <w:r>
              <w:t xml:space="preserve"> </w:t>
            </w:r>
            <w:r>
              <w:rPr>
                <w:rtl/>
              </w:rPr>
              <w:t>٣٧٧</w:t>
            </w:r>
          </w:p>
        </w:tc>
        <w:tc>
          <w:tcPr>
            <w:tcW w:w="1667" w:type="dxa"/>
            <w:tcBorders>
              <w:top w:val="nil"/>
              <w:bottom w:val="nil"/>
            </w:tcBorders>
          </w:tcPr>
          <w:p w:rsidR="00000000" w:rsidRDefault="00D84ABF">
            <w:pPr>
              <w:bidi w:val="0"/>
              <w:spacing w:before="0" w:after="0" w:line="260" w:lineRule="exact"/>
              <w:jc w:val="center"/>
            </w:pPr>
            <w:r>
              <w:rPr>
                <w:rtl/>
              </w:rPr>
              <w:t>١٩٩٢</w:t>
            </w:r>
          </w:p>
        </w:tc>
      </w:tr>
      <w:tr w:rsidR="00000000">
        <w:tblPrEx>
          <w:tblCellMar>
            <w:top w:w="0" w:type="dxa"/>
            <w:bottom w:w="0" w:type="dxa"/>
          </w:tblCellMar>
        </w:tblPrEx>
        <w:trPr>
          <w:jc w:val="center"/>
        </w:trPr>
        <w:tc>
          <w:tcPr>
            <w:tcW w:w="1800" w:type="dxa"/>
            <w:tcBorders>
              <w:top w:val="nil"/>
              <w:bottom w:val="nil"/>
            </w:tcBorders>
          </w:tcPr>
          <w:p w:rsidR="00000000" w:rsidRDefault="00D84ABF">
            <w:pPr>
              <w:bidi w:val="0"/>
              <w:spacing w:before="0" w:after="0" w:line="260" w:lineRule="exact"/>
              <w:jc w:val="center"/>
            </w:pPr>
            <w:r>
              <w:rPr>
                <w:rtl/>
              </w:rPr>
              <w:t>٢٧٥</w:t>
            </w:r>
          </w:p>
        </w:tc>
        <w:tc>
          <w:tcPr>
            <w:tcW w:w="1777" w:type="dxa"/>
            <w:tcBorders>
              <w:top w:val="nil"/>
              <w:bottom w:val="nil"/>
            </w:tcBorders>
          </w:tcPr>
          <w:p w:rsidR="00000000" w:rsidRDefault="00D84ABF">
            <w:pPr>
              <w:bidi w:val="0"/>
              <w:spacing w:before="0" w:after="0" w:line="260" w:lineRule="exact"/>
              <w:jc w:val="center"/>
            </w:pPr>
            <w:r>
              <w:rPr>
                <w:rtl/>
              </w:rPr>
              <w:t>٢</w:t>
            </w:r>
            <w:r>
              <w:t xml:space="preserve"> </w:t>
            </w:r>
            <w:r>
              <w:rPr>
                <w:rtl/>
              </w:rPr>
              <w:t>٢٠١</w:t>
            </w:r>
          </w:p>
        </w:tc>
        <w:tc>
          <w:tcPr>
            <w:tcW w:w="2244" w:type="dxa"/>
            <w:tcBorders>
              <w:top w:val="nil"/>
              <w:bottom w:val="nil"/>
            </w:tcBorders>
          </w:tcPr>
          <w:p w:rsidR="00000000" w:rsidRDefault="00D84ABF">
            <w:pPr>
              <w:bidi w:val="0"/>
              <w:spacing w:before="0" w:after="0" w:line="260" w:lineRule="exact"/>
              <w:jc w:val="center"/>
            </w:pPr>
            <w:r>
              <w:rPr>
                <w:rtl/>
              </w:rPr>
              <w:t>٢</w:t>
            </w:r>
            <w:r>
              <w:t xml:space="preserve"> </w:t>
            </w:r>
            <w:r>
              <w:rPr>
                <w:rtl/>
              </w:rPr>
              <w:t>٤٧٦</w:t>
            </w:r>
          </w:p>
        </w:tc>
        <w:tc>
          <w:tcPr>
            <w:tcW w:w="1667" w:type="dxa"/>
            <w:tcBorders>
              <w:top w:val="nil"/>
              <w:bottom w:val="nil"/>
            </w:tcBorders>
          </w:tcPr>
          <w:p w:rsidR="00000000" w:rsidRDefault="00D84ABF">
            <w:pPr>
              <w:bidi w:val="0"/>
              <w:spacing w:before="0" w:after="0" w:line="260" w:lineRule="exact"/>
              <w:jc w:val="center"/>
            </w:pPr>
            <w:r>
              <w:rPr>
                <w:rtl/>
              </w:rPr>
              <w:t>١٩٩٣</w:t>
            </w:r>
          </w:p>
        </w:tc>
      </w:tr>
      <w:tr w:rsidR="00000000">
        <w:tblPrEx>
          <w:tblCellMar>
            <w:top w:w="0" w:type="dxa"/>
            <w:bottom w:w="0" w:type="dxa"/>
          </w:tblCellMar>
        </w:tblPrEx>
        <w:trPr>
          <w:jc w:val="center"/>
        </w:trPr>
        <w:tc>
          <w:tcPr>
            <w:tcW w:w="1800" w:type="dxa"/>
            <w:tcBorders>
              <w:top w:val="nil"/>
              <w:bottom w:val="nil"/>
            </w:tcBorders>
          </w:tcPr>
          <w:p w:rsidR="00000000" w:rsidRDefault="00D84ABF">
            <w:pPr>
              <w:bidi w:val="0"/>
              <w:spacing w:before="0" w:after="0" w:line="260" w:lineRule="exact"/>
              <w:jc w:val="center"/>
            </w:pPr>
            <w:r>
              <w:rPr>
                <w:rtl/>
              </w:rPr>
              <w:t>٣١١</w:t>
            </w:r>
          </w:p>
        </w:tc>
        <w:tc>
          <w:tcPr>
            <w:tcW w:w="1777" w:type="dxa"/>
            <w:tcBorders>
              <w:top w:val="nil"/>
              <w:bottom w:val="nil"/>
            </w:tcBorders>
          </w:tcPr>
          <w:p w:rsidR="00000000" w:rsidRDefault="00D84ABF">
            <w:pPr>
              <w:bidi w:val="0"/>
              <w:spacing w:before="0" w:after="0" w:line="260" w:lineRule="exact"/>
              <w:jc w:val="center"/>
            </w:pPr>
            <w:r>
              <w:rPr>
                <w:rtl/>
              </w:rPr>
              <w:t>٢</w:t>
            </w:r>
            <w:r>
              <w:t xml:space="preserve"> </w:t>
            </w:r>
            <w:r>
              <w:rPr>
                <w:rtl/>
              </w:rPr>
              <w:t>١٧٢</w:t>
            </w:r>
          </w:p>
        </w:tc>
        <w:tc>
          <w:tcPr>
            <w:tcW w:w="2244" w:type="dxa"/>
            <w:tcBorders>
              <w:top w:val="nil"/>
              <w:bottom w:val="nil"/>
            </w:tcBorders>
          </w:tcPr>
          <w:p w:rsidR="00000000" w:rsidRDefault="00D84ABF">
            <w:pPr>
              <w:bidi w:val="0"/>
              <w:spacing w:before="0" w:after="0" w:line="260" w:lineRule="exact"/>
              <w:jc w:val="center"/>
            </w:pPr>
            <w:r>
              <w:rPr>
                <w:rtl/>
              </w:rPr>
              <w:t>٢</w:t>
            </w:r>
            <w:r>
              <w:t xml:space="preserve"> </w:t>
            </w:r>
            <w:r>
              <w:rPr>
                <w:rtl/>
              </w:rPr>
              <w:t>٤٨٣</w:t>
            </w:r>
          </w:p>
        </w:tc>
        <w:tc>
          <w:tcPr>
            <w:tcW w:w="1667" w:type="dxa"/>
            <w:tcBorders>
              <w:top w:val="nil"/>
              <w:bottom w:val="nil"/>
            </w:tcBorders>
          </w:tcPr>
          <w:p w:rsidR="00000000" w:rsidRDefault="00D84ABF">
            <w:pPr>
              <w:bidi w:val="0"/>
              <w:spacing w:before="0" w:after="0" w:line="260" w:lineRule="exact"/>
              <w:jc w:val="center"/>
            </w:pPr>
            <w:r>
              <w:rPr>
                <w:rtl/>
              </w:rPr>
              <w:t>١٩٩٤</w:t>
            </w:r>
          </w:p>
        </w:tc>
      </w:tr>
      <w:tr w:rsidR="00000000">
        <w:tblPrEx>
          <w:tblCellMar>
            <w:top w:w="0" w:type="dxa"/>
            <w:bottom w:w="0" w:type="dxa"/>
          </w:tblCellMar>
        </w:tblPrEx>
        <w:trPr>
          <w:jc w:val="center"/>
        </w:trPr>
        <w:tc>
          <w:tcPr>
            <w:tcW w:w="1800" w:type="dxa"/>
            <w:tcBorders>
              <w:top w:val="nil"/>
              <w:bottom w:val="nil"/>
            </w:tcBorders>
          </w:tcPr>
          <w:p w:rsidR="00000000" w:rsidRDefault="00D84ABF">
            <w:pPr>
              <w:bidi w:val="0"/>
              <w:spacing w:before="0" w:after="0" w:line="260" w:lineRule="exact"/>
              <w:jc w:val="center"/>
            </w:pPr>
            <w:r>
              <w:rPr>
                <w:rtl/>
              </w:rPr>
              <w:t>٣٤٥</w:t>
            </w:r>
          </w:p>
        </w:tc>
        <w:tc>
          <w:tcPr>
            <w:tcW w:w="1777" w:type="dxa"/>
            <w:tcBorders>
              <w:top w:val="nil"/>
              <w:bottom w:val="nil"/>
            </w:tcBorders>
          </w:tcPr>
          <w:p w:rsidR="00000000" w:rsidRDefault="00D84ABF">
            <w:pPr>
              <w:bidi w:val="0"/>
              <w:spacing w:before="0" w:after="0" w:line="260" w:lineRule="exact"/>
              <w:jc w:val="center"/>
            </w:pPr>
            <w:r>
              <w:rPr>
                <w:rtl/>
              </w:rPr>
              <w:t>١</w:t>
            </w:r>
            <w:r>
              <w:t xml:space="preserve"> </w:t>
            </w:r>
            <w:r>
              <w:rPr>
                <w:rtl/>
              </w:rPr>
              <w:t>٩٧٢</w:t>
            </w:r>
          </w:p>
        </w:tc>
        <w:tc>
          <w:tcPr>
            <w:tcW w:w="2244" w:type="dxa"/>
            <w:tcBorders>
              <w:top w:val="nil"/>
              <w:bottom w:val="nil"/>
            </w:tcBorders>
          </w:tcPr>
          <w:p w:rsidR="00000000" w:rsidRDefault="00D84ABF">
            <w:pPr>
              <w:bidi w:val="0"/>
              <w:spacing w:before="0" w:after="0" w:line="260" w:lineRule="exact"/>
              <w:jc w:val="center"/>
            </w:pPr>
            <w:r>
              <w:rPr>
                <w:rtl/>
              </w:rPr>
              <w:t>٢</w:t>
            </w:r>
            <w:r>
              <w:t xml:space="preserve"> </w:t>
            </w:r>
            <w:r>
              <w:rPr>
                <w:rtl/>
              </w:rPr>
              <w:t>٣١٧</w:t>
            </w:r>
          </w:p>
        </w:tc>
        <w:tc>
          <w:tcPr>
            <w:tcW w:w="1667" w:type="dxa"/>
            <w:tcBorders>
              <w:top w:val="nil"/>
              <w:bottom w:val="nil"/>
            </w:tcBorders>
          </w:tcPr>
          <w:p w:rsidR="00000000" w:rsidRDefault="00D84ABF">
            <w:pPr>
              <w:bidi w:val="0"/>
              <w:spacing w:before="0" w:after="0" w:line="260" w:lineRule="exact"/>
              <w:jc w:val="center"/>
            </w:pPr>
            <w:r>
              <w:rPr>
                <w:rtl/>
              </w:rPr>
              <w:t>١٩٩٥</w:t>
            </w:r>
          </w:p>
        </w:tc>
      </w:tr>
      <w:tr w:rsidR="00000000">
        <w:tblPrEx>
          <w:tblCellMar>
            <w:top w:w="0" w:type="dxa"/>
            <w:bottom w:w="0" w:type="dxa"/>
          </w:tblCellMar>
        </w:tblPrEx>
        <w:trPr>
          <w:jc w:val="center"/>
        </w:trPr>
        <w:tc>
          <w:tcPr>
            <w:tcW w:w="1800" w:type="dxa"/>
            <w:tcBorders>
              <w:top w:val="nil"/>
              <w:bottom w:val="nil"/>
            </w:tcBorders>
          </w:tcPr>
          <w:p w:rsidR="00000000" w:rsidRDefault="00D84ABF">
            <w:pPr>
              <w:bidi w:val="0"/>
              <w:spacing w:before="0" w:after="0" w:line="260" w:lineRule="exact"/>
              <w:jc w:val="center"/>
            </w:pPr>
            <w:r>
              <w:rPr>
                <w:rtl/>
              </w:rPr>
              <w:t>٣٧٠</w:t>
            </w:r>
          </w:p>
        </w:tc>
        <w:tc>
          <w:tcPr>
            <w:tcW w:w="1777" w:type="dxa"/>
            <w:tcBorders>
              <w:top w:val="nil"/>
              <w:bottom w:val="nil"/>
            </w:tcBorders>
          </w:tcPr>
          <w:p w:rsidR="00000000" w:rsidRDefault="00D84ABF">
            <w:pPr>
              <w:bidi w:val="0"/>
              <w:spacing w:before="0" w:after="0" w:line="260" w:lineRule="exact"/>
              <w:jc w:val="center"/>
            </w:pPr>
            <w:r>
              <w:rPr>
                <w:rtl/>
              </w:rPr>
              <w:t>٢</w:t>
            </w:r>
            <w:r>
              <w:t xml:space="preserve"> </w:t>
            </w:r>
            <w:r>
              <w:rPr>
                <w:rtl/>
              </w:rPr>
              <w:t>٠٠٠</w:t>
            </w:r>
          </w:p>
        </w:tc>
        <w:tc>
          <w:tcPr>
            <w:tcW w:w="2244" w:type="dxa"/>
            <w:tcBorders>
              <w:top w:val="nil"/>
              <w:bottom w:val="nil"/>
            </w:tcBorders>
          </w:tcPr>
          <w:p w:rsidR="00000000" w:rsidRDefault="00D84ABF">
            <w:pPr>
              <w:bidi w:val="0"/>
              <w:spacing w:before="0" w:after="0" w:line="260" w:lineRule="exact"/>
              <w:jc w:val="center"/>
            </w:pPr>
            <w:r>
              <w:rPr>
                <w:rtl/>
              </w:rPr>
              <w:t>٢</w:t>
            </w:r>
            <w:r>
              <w:t xml:space="preserve"> </w:t>
            </w:r>
            <w:r>
              <w:rPr>
                <w:rtl/>
              </w:rPr>
              <w:t>٣٧٠</w:t>
            </w:r>
          </w:p>
        </w:tc>
        <w:tc>
          <w:tcPr>
            <w:tcW w:w="1667" w:type="dxa"/>
            <w:tcBorders>
              <w:top w:val="nil"/>
              <w:bottom w:val="nil"/>
            </w:tcBorders>
          </w:tcPr>
          <w:p w:rsidR="00000000" w:rsidRDefault="00D84ABF">
            <w:pPr>
              <w:bidi w:val="0"/>
              <w:spacing w:before="0" w:after="0" w:line="260" w:lineRule="exact"/>
              <w:jc w:val="center"/>
            </w:pPr>
            <w:r>
              <w:rPr>
                <w:rtl/>
              </w:rPr>
              <w:t>١٩٩٦</w:t>
            </w:r>
          </w:p>
        </w:tc>
      </w:tr>
      <w:tr w:rsidR="00000000">
        <w:tblPrEx>
          <w:tblCellMar>
            <w:top w:w="0" w:type="dxa"/>
            <w:bottom w:w="0" w:type="dxa"/>
          </w:tblCellMar>
        </w:tblPrEx>
        <w:trPr>
          <w:jc w:val="center"/>
        </w:trPr>
        <w:tc>
          <w:tcPr>
            <w:tcW w:w="1800" w:type="dxa"/>
            <w:tcBorders>
              <w:top w:val="nil"/>
              <w:bottom w:val="nil"/>
            </w:tcBorders>
          </w:tcPr>
          <w:p w:rsidR="00000000" w:rsidRDefault="00D84ABF">
            <w:pPr>
              <w:bidi w:val="0"/>
              <w:spacing w:before="0" w:after="0" w:line="260" w:lineRule="exact"/>
              <w:jc w:val="center"/>
            </w:pPr>
            <w:r>
              <w:rPr>
                <w:rtl/>
              </w:rPr>
              <w:t>٣٦٦</w:t>
            </w:r>
          </w:p>
        </w:tc>
        <w:tc>
          <w:tcPr>
            <w:tcW w:w="1777" w:type="dxa"/>
            <w:tcBorders>
              <w:top w:val="nil"/>
              <w:bottom w:val="nil"/>
            </w:tcBorders>
          </w:tcPr>
          <w:p w:rsidR="00000000" w:rsidRDefault="00D84ABF">
            <w:pPr>
              <w:bidi w:val="0"/>
              <w:spacing w:before="0" w:after="0" w:line="260" w:lineRule="exact"/>
              <w:jc w:val="center"/>
            </w:pPr>
            <w:r>
              <w:rPr>
                <w:rtl/>
              </w:rPr>
              <w:t>٢</w:t>
            </w:r>
            <w:r>
              <w:t xml:space="preserve"> </w:t>
            </w:r>
            <w:r>
              <w:rPr>
                <w:rtl/>
              </w:rPr>
              <w:t>٠٤٨</w:t>
            </w:r>
          </w:p>
        </w:tc>
        <w:tc>
          <w:tcPr>
            <w:tcW w:w="2244" w:type="dxa"/>
            <w:tcBorders>
              <w:top w:val="nil"/>
              <w:bottom w:val="nil"/>
            </w:tcBorders>
          </w:tcPr>
          <w:p w:rsidR="00000000" w:rsidRDefault="00D84ABF">
            <w:pPr>
              <w:bidi w:val="0"/>
              <w:spacing w:before="0" w:after="0" w:line="260" w:lineRule="exact"/>
              <w:jc w:val="center"/>
            </w:pPr>
            <w:r>
              <w:rPr>
                <w:rtl/>
              </w:rPr>
              <w:t>٢</w:t>
            </w:r>
            <w:r>
              <w:t xml:space="preserve"> </w:t>
            </w:r>
            <w:r>
              <w:rPr>
                <w:rtl/>
              </w:rPr>
              <w:t>٤١٤</w:t>
            </w:r>
          </w:p>
        </w:tc>
        <w:tc>
          <w:tcPr>
            <w:tcW w:w="1667" w:type="dxa"/>
            <w:tcBorders>
              <w:top w:val="nil"/>
              <w:bottom w:val="nil"/>
            </w:tcBorders>
          </w:tcPr>
          <w:p w:rsidR="00000000" w:rsidRDefault="00D84ABF">
            <w:pPr>
              <w:bidi w:val="0"/>
              <w:spacing w:before="0" w:after="0" w:line="260" w:lineRule="exact"/>
              <w:jc w:val="center"/>
            </w:pPr>
            <w:r>
              <w:rPr>
                <w:rtl/>
              </w:rPr>
              <w:t>١٩٩٧</w:t>
            </w:r>
          </w:p>
        </w:tc>
      </w:tr>
      <w:tr w:rsidR="00000000">
        <w:tblPrEx>
          <w:tblCellMar>
            <w:top w:w="0" w:type="dxa"/>
            <w:bottom w:w="0" w:type="dxa"/>
          </w:tblCellMar>
        </w:tblPrEx>
        <w:trPr>
          <w:jc w:val="center"/>
        </w:trPr>
        <w:tc>
          <w:tcPr>
            <w:tcW w:w="1800" w:type="dxa"/>
            <w:tcBorders>
              <w:top w:val="nil"/>
              <w:bottom w:val="nil"/>
            </w:tcBorders>
          </w:tcPr>
          <w:p w:rsidR="00000000" w:rsidRDefault="00D84ABF">
            <w:pPr>
              <w:bidi w:val="0"/>
              <w:spacing w:before="0" w:after="0" w:line="260" w:lineRule="exact"/>
              <w:jc w:val="center"/>
            </w:pPr>
            <w:r>
              <w:rPr>
                <w:rtl/>
              </w:rPr>
              <w:t>٤٠٩</w:t>
            </w:r>
          </w:p>
        </w:tc>
        <w:tc>
          <w:tcPr>
            <w:tcW w:w="1777" w:type="dxa"/>
            <w:tcBorders>
              <w:top w:val="nil"/>
              <w:bottom w:val="nil"/>
            </w:tcBorders>
          </w:tcPr>
          <w:p w:rsidR="00000000" w:rsidRDefault="00D84ABF">
            <w:pPr>
              <w:bidi w:val="0"/>
              <w:spacing w:before="0" w:after="0" w:line="260" w:lineRule="exact"/>
              <w:jc w:val="center"/>
            </w:pPr>
            <w:r>
              <w:rPr>
                <w:rtl/>
              </w:rPr>
              <w:t>١</w:t>
            </w:r>
            <w:r>
              <w:t xml:space="preserve"> </w:t>
            </w:r>
            <w:r>
              <w:rPr>
                <w:rtl/>
              </w:rPr>
              <w:t>٩٦٧</w:t>
            </w:r>
          </w:p>
        </w:tc>
        <w:tc>
          <w:tcPr>
            <w:tcW w:w="2244" w:type="dxa"/>
            <w:tcBorders>
              <w:top w:val="nil"/>
              <w:bottom w:val="nil"/>
            </w:tcBorders>
          </w:tcPr>
          <w:p w:rsidR="00000000" w:rsidRDefault="00D84ABF">
            <w:pPr>
              <w:bidi w:val="0"/>
              <w:spacing w:before="0" w:after="0" w:line="260" w:lineRule="exact"/>
              <w:jc w:val="center"/>
            </w:pPr>
            <w:r>
              <w:rPr>
                <w:rtl/>
              </w:rPr>
              <w:t>٢</w:t>
            </w:r>
            <w:r>
              <w:t xml:space="preserve"> </w:t>
            </w:r>
            <w:r>
              <w:rPr>
                <w:rtl/>
              </w:rPr>
              <w:t>٣٧٦</w:t>
            </w:r>
          </w:p>
        </w:tc>
        <w:tc>
          <w:tcPr>
            <w:tcW w:w="1667" w:type="dxa"/>
            <w:tcBorders>
              <w:top w:val="nil"/>
              <w:bottom w:val="nil"/>
            </w:tcBorders>
          </w:tcPr>
          <w:p w:rsidR="00000000" w:rsidRDefault="00D84ABF">
            <w:pPr>
              <w:bidi w:val="0"/>
              <w:spacing w:before="0" w:after="0" w:line="260" w:lineRule="exact"/>
              <w:jc w:val="center"/>
            </w:pPr>
            <w:r>
              <w:rPr>
                <w:rtl/>
              </w:rPr>
              <w:t>١٩٩٨</w:t>
            </w:r>
          </w:p>
        </w:tc>
      </w:tr>
      <w:tr w:rsidR="00000000">
        <w:tblPrEx>
          <w:tblCellMar>
            <w:top w:w="0" w:type="dxa"/>
            <w:bottom w:w="0" w:type="dxa"/>
          </w:tblCellMar>
        </w:tblPrEx>
        <w:trPr>
          <w:jc w:val="center"/>
        </w:trPr>
        <w:tc>
          <w:tcPr>
            <w:tcW w:w="1800" w:type="dxa"/>
            <w:tcBorders>
              <w:top w:val="nil"/>
              <w:bottom w:val="nil"/>
            </w:tcBorders>
          </w:tcPr>
          <w:p w:rsidR="00000000" w:rsidRDefault="00D84ABF">
            <w:pPr>
              <w:bidi w:val="0"/>
              <w:spacing w:before="0" w:after="0" w:line="260" w:lineRule="exact"/>
              <w:jc w:val="center"/>
            </w:pPr>
            <w:r>
              <w:rPr>
                <w:rtl/>
              </w:rPr>
              <w:t>٤٦٣</w:t>
            </w:r>
          </w:p>
        </w:tc>
        <w:tc>
          <w:tcPr>
            <w:tcW w:w="1777" w:type="dxa"/>
            <w:tcBorders>
              <w:top w:val="nil"/>
              <w:bottom w:val="nil"/>
            </w:tcBorders>
          </w:tcPr>
          <w:p w:rsidR="00000000" w:rsidRDefault="00D84ABF">
            <w:pPr>
              <w:bidi w:val="0"/>
              <w:spacing w:before="0" w:after="0" w:line="260" w:lineRule="exact"/>
              <w:jc w:val="center"/>
            </w:pPr>
            <w:r>
              <w:rPr>
                <w:rtl/>
              </w:rPr>
              <w:t>١</w:t>
            </w:r>
            <w:r>
              <w:t xml:space="preserve"> </w:t>
            </w:r>
            <w:r>
              <w:rPr>
                <w:rtl/>
              </w:rPr>
              <w:t>٩٤٦</w:t>
            </w:r>
          </w:p>
        </w:tc>
        <w:tc>
          <w:tcPr>
            <w:tcW w:w="2244" w:type="dxa"/>
            <w:tcBorders>
              <w:top w:val="nil"/>
              <w:bottom w:val="nil"/>
            </w:tcBorders>
          </w:tcPr>
          <w:p w:rsidR="00000000" w:rsidRDefault="00D84ABF">
            <w:pPr>
              <w:bidi w:val="0"/>
              <w:spacing w:before="0" w:after="0" w:line="260" w:lineRule="exact"/>
              <w:jc w:val="center"/>
            </w:pPr>
            <w:r>
              <w:rPr>
                <w:rtl/>
              </w:rPr>
              <w:t>٢</w:t>
            </w:r>
            <w:r>
              <w:t xml:space="preserve"> </w:t>
            </w:r>
            <w:r>
              <w:rPr>
                <w:rtl/>
              </w:rPr>
              <w:t>٤٠٩</w:t>
            </w:r>
          </w:p>
        </w:tc>
        <w:tc>
          <w:tcPr>
            <w:tcW w:w="1667" w:type="dxa"/>
            <w:tcBorders>
              <w:top w:val="nil"/>
              <w:bottom w:val="nil"/>
            </w:tcBorders>
          </w:tcPr>
          <w:p w:rsidR="00000000" w:rsidRDefault="00D84ABF">
            <w:pPr>
              <w:bidi w:val="0"/>
              <w:spacing w:before="0" w:after="0" w:line="260" w:lineRule="exact"/>
              <w:jc w:val="center"/>
            </w:pPr>
            <w:r>
              <w:rPr>
                <w:rtl/>
              </w:rPr>
              <w:t>١٩٩٩</w:t>
            </w:r>
          </w:p>
        </w:tc>
      </w:tr>
      <w:tr w:rsidR="00000000">
        <w:tblPrEx>
          <w:tblCellMar>
            <w:top w:w="0" w:type="dxa"/>
            <w:bottom w:w="0" w:type="dxa"/>
          </w:tblCellMar>
        </w:tblPrEx>
        <w:trPr>
          <w:jc w:val="center"/>
        </w:trPr>
        <w:tc>
          <w:tcPr>
            <w:tcW w:w="1800" w:type="dxa"/>
            <w:tcBorders>
              <w:top w:val="nil"/>
              <w:bottom w:val="nil"/>
            </w:tcBorders>
          </w:tcPr>
          <w:p w:rsidR="00000000" w:rsidRDefault="00D84ABF">
            <w:pPr>
              <w:bidi w:val="0"/>
              <w:spacing w:before="0" w:after="0" w:line="260" w:lineRule="exact"/>
              <w:jc w:val="center"/>
            </w:pPr>
            <w:r>
              <w:rPr>
                <w:rtl/>
              </w:rPr>
              <w:t>٥٠٩</w:t>
            </w:r>
          </w:p>
        </w:tc>
        <w:tc>
          <w:tcPr>
            <w:tcW w:w="1777" w:type="dxa"/>
            <w:tcBorders>
              <w:top w:val="nil"/>
              <w:bottom w:val="nil"/>
            </w:tcBorders>
          </w:tcPr>
          <w:p w:rsidR="00000000" w:rsidRDefault="00D84ABF">
            <w:pPr>
              <w:bidi w:val="0"/>
              <w:spacing w:before="0" w:after="0" w:line="260" w:lineRule="exact"/>
              <w:jc w:val="center"/>
            </w:pPr>
            <w:r>
              <w:rPr>
                <w:rtl/>
              </w:rPr>
              <w:t>٢</w:t>
            </w:r>
            <w:r>
              <w:t xml:space="preserve"> </w:t>
            </w:r>
            <w:r>
              <w:rPr>
                <w:rtl/>
              </w:rPr>
              <w:t>٠٣٦</w:t>
            </w:r>
          </w:p>
        </w:tc>
        <w:tc>
          <w:tcPr>
            <w:tcW w:w="2244" w:type="dxa"/>
            <w:tcBorders>
              <w:top w:val="nil"/>
              <w:bottom w:val="nil"/>
            </w:tcBorders>
          </w:tcPr>
          <w:p w:rsidR="00000000" w:rsidRDefault="00D84ABF">
            <w:pPr>
              <w:bidi w:val="0"/>
              <w:spacing w:before="0" w:after="0" w:line="260" w:lineRule="exact"/>
              <w:jc w:val="center"/>
            </w:pPr>
            <w:r>
              <w:rPr>
                <w:rtl/>
              </w:rPr>
              <w:t>٢</w:t>
            </w:r>
            <w:r>
              <w:t xml:space="preserve"> </w:t>
            </w:r>
            <w:r>
              <w:rPr>
                <w:rtl/>
              </w:rPr>
              <w:t>٥٤٥</w:t>
            </w:r>
          </w:p>
        </w:tc>
        <w:tc>
          <w:tcPr>
            <w:tcW w:w="1667" w:type="dxa"/>
            <w:tcBorders>
              <w:top w:val="nil"/>
              <w:bottom w:val="nil"/>
            </w:tcBorders>
          </w:tcPr>
          <w:p w:rsidR="00000000" w:rsidRDefault="00D84ABF">
            <w:pPr>
              <w:bidi w:val="0"/>
              <w:spacing w:before="0" w:after="0" w:line="260" w:lineRule="exact"/>
              <w:jc w:val="center"/>
            </w:pPr>
            <w:r>
              <w:rPr>
                <w:rtl/>
              </w:rPr>
              <w:t>٢٠٠٠</w:t>
            </w:r>
          </w:p>
        </w:tc>
      </w:tr>
      <w:tr w:rsidR="00000000">
        <w:tblPrEx>
          <w:tblCellMar>
            <w:top w:w="0" w:type="dxa"/>
            <w:bottom w:w="0" w:type="dxa"/>
          </w:tblCellMar>
        </w:tblPrEx>
        <w:trPr>
          <w:jc w:val="center"/>
        </w:trPr>
        <w:tc>
          <w:tcPr>
            <w:tcW w:w="1800" w:type="dxa"/>
            <w:tcBorders>
              <w:top w:val="nil"/>
            </w:tcBorders>
          </w:tcPr>
          <w:p w:rsidR="00000000" w:rsidRDefault="00D84ABF">
            <w:pPr>
              <w:bidi w:val="0"/>
              <w:spacing w:before="0" w:after="0" w:line="260" w:lineRule="exact"/>
              <w:jc w:val="center"/>
            </w:pPr>
            <w:r>
              <w:rPr>
                <w:rtl/>
              </w:rPr>
              <w:t>٤٧٤</w:t>
            </w:r>
          </w:p>
        </w:tc>
        <w:tc>
          <w:tcPr>
            <w:tcW w:w="1777" w:type="dxa"/>
            <w:tcBorders>
              <w:top w:val="nil"/>
            </w:tcBorders>
          </w:tcPr>
          <w:p w:rsidR="00000000" w:rsidRDefault="00D84ABF">
            <w:pPr>
              <w:bidi w:val="0"/>
              <w:spacing w:before="0" w:after="0" w:line="260" w:lineRule="exact"/>
              <w:jc w:val="center"/>
            </w:pPr>
            <w:r>
              <w:rPr>
                <w:rtl/>
              </w:rPr>
              <w:t>١</w:t>
            </w:r>
            <w:r>
              <w:t xml:space="preserve"> </w:t>
            </w:r>
            <w:r>
              <w:rPr>
                <w:rtl/>
              </w:rPr>
              <w:t>٧٢٠</w:t>
            </w:r>
          </w:p>
        </w:tc>
        <w:tc>
          <w:tcPr>
            <w:tcW w:w="2244" w:type="dxa"/>
            <w:tcBorders>
              <w:top w:val="nil"/>
            </w:tcBorders>
          </w:tcPr>
          <w:p w:rsidR="00000000" w:rsidRDefault="00D84ABF">
            <w:pPr>
              <w:bidi w:val="0"/>
              <w:spacing w:before="0" w:after="0" w:line="260" w:lineRule="exact"/>
              <w:jc w:val="center"/>
            </w:pPr>
            <w:r>
              <w:rPr>
                <w:rtl/>
              </w:rPr>
              <w:t>٢</w:t>
            </w:r>
            <w:r>
              <w:t xml:space="preserve"> </w:t>
            </w:r>
            <w:r>
              <w:rPr>
                <w:rtl/>
              </w:rPr>
              <w:t>١٩٤</w:t>
            </w:r>
          </w:p>
        </w:tc>
        <w:tc>
          <w:tcPr>
            <w:tcW w:w="1667" w:type="dxa"/>
            <w:tcBorders>
              <w:top w:val="nil"/>
            </w:tcBorders>
          </w:tcPr>
          <w:p w:rsidR="00000000" w:rsidRDefault="00D84ABF">
            <w:pPr>
              <w:bidi w:val="0"/>
              <w:spacing w:before="0" w:after="0" w:line="260" w:lineRule="exact"/>
              <w:jc w:val="center"/>
            </w:pPr>
            <w:r>
              <w:rPr>
                <w:rtl/>
              </w:rPr>
              <w:t>٢٠٠١</w:t>
            </w:r>
          </w:p>
        </w:tc>
      </w:tr>
    </w:tbl>
    <w:p w:rsidR="00000000" w:rsidRDefault="00D84ABF">
      <w:pPr>
        <w:pStyle w:val="BodyText"/>
        <w:framePr w:hSpace="0" w:vSpace="0" w:wrap="auto" w:vAnchor="margin" w:yAlign="inline"/>
        <w:bidi/>
        <w:spacing w:after="120"/>
        <w:rPr>
          <w:szCs w:val="24"/>
          <w:rtl/>
          <w:lang w:val="en-US"/>
        </w:rPr>
      </w:pPr>
      <w:r>
        <w:rPr>
          <w:rFonts w:hint="cs"/>
          <w:szCs w:val="24"/>
          <w:rtl/>
          <w:lang w:val="en-US"/>
        </w:rPr>
        <w:tab/>
      </w:r>
      <w:r>
        <w:rPr>
          <w:rFonts w:hint="cs"/>
          <w:szCs w:val="24"/>
          <w:rtl/>
          <w:lang w:val="en-US"/>
        </w:rPr>
        <w:tab/>
      </w:r>
      <w:r>
        <w:rPr>
          <w:rFonts w:hint="cs"/>
          <w:i/>
          <w:iCs/>
          <w:szCs w:val="24"/>
          <w:rtl/>
          <w:lang w:val="en-US" w:bidi="ar-MA"/>
        </w:rPr>
        <w:t>المصدر</w:t>
      </w:r>
      <w:r>
        <w:rPr>
          <w:rFonts w:hint="cs"/>
          <w:szCs w:val="24"/>
          <w:rtl/>
          <w:lang w:val="en-US" w:bidi="ar-MA"/>
        </w:rPr>
        <w:t>: المكتب الوطني المالط</w:t>
      </w:r>
      <w:r>
        <w:rPr>
          <w:rFonts w:hint="cs"/>
          <w:szCs w:val="24"/>
          <w:rtl/>
          <w:lang w:val="en-US" w:bidi="ar-MA"/>
        </w:rPr>
        <w:t>ي للإحصائيات</w:t>
      </w:r>
      <w:r>
        <w:rPr>
          <w:rFonts w:hint="cs"/>
          <w:szCs w:val="24"/>
          <w:rtl/>
          <w:lang w:val="en-US"/>
        </w:rPr>
        <w:t>.</w:t>
      </w:r>
    </w:p>
    <w:p w:rsidR="00000000" w:rsidRDefault="00D84ABF">
      <w:pPr>
        <w:pStyle w:val="BodyText"/>
        <w:framePr w:hSpace="0" w:vSpace="0" w:wrap="auto" w:vAnchor="margin" w:yAlign="inline"/>
        <w:bidi/>
        <w:spacing w:after="120"/>
        <w:rPr>
          <w:szCs w:val="24"/>
          <w:rtl/>
          <w:lang w:val="en-US"/>
        </w:rPr>
      </w:pPr>
    </w:p>
    <w:p w:rsidR="00000000" w:rsidRDefault="00D84ABF">
      <w:pPr>
        <w:pStyle w:val="BodyText"/>
        <w:framePr w:hSpace="0" w:vSpace="0" w:wrap="auto" w:vAnchor="margin" w:yAlign="inline"/>
        <w:bidi/>
        <w:spacing w:line="260" w:lineRule="exact"/>
        <w:jc w:val="center"/>
        <w:rPr>
          <w:b/>
          <w:bCs/>
          <w:sz w:val="28"/>
          <w:szCs w:val="28"/>
          <w:rtl/>
          <w:lang w:val="en-US"/>
        </w:rPr>
      </w:pPr>
      <w:r>
        <w:rPr>
          <w:rFonts w:hint="cs"/>
          <w:b/>
          <w:bCs/>
          <w:sz w:val="28"/>
          <w:szCs w:val="28"/>
          <w:rtl/>
          <w:lang w:val="en-US" w:bidi="ar-MA"/>
        </w:rPr>
        <w:t>الجدول ١٤</w:t>
      </w:r>
    </w:p>
    <w:p w:rsidR="00000000" w:rsidRDefault="00D84ABF">
      <w:pPr>
        <w:pStyle w:val="BodyText"/>
        <w:framePr w:hSpace="0" w:vSpace="0" w:wrap="auto" w:vAnchor="margin" w:yAlign="inline"/>
        <w:bidi/>
        <w:spacing w:line="260" w:lineRule="exact"/>
        <w:jc w:val="center"/>
        <w:rPr>
          <w:b/>
          <w:bCs/>
          <w:sz w:val="28"/>
          <w:szCs w:val="28"/>
          <w:rtl/>
          <w:lang w:val="en-US"/>
        </w:rPr>
      </w:pPr>
      <w:r>
        <w:rPr>
          <w:rFonts w:hint="cs"/>
          <w:b/>
          <w:bCs/>
          <w:sz w:val="28"/>
          <w:szCs w:val="28"/>
          <w:rtl/>
          <w:lang w:val="en-US" w:bidi="ar-MA"/>
        </w:rPr>
        <w:t>إدارة رعاي</w:t>
      </w:r>
      <w:r>
        <w:rPr>
          <w:rFonts w:hint="cs"/>
          <w:b/>
          <w:bCs/>
          <w:sz w:val="28"/>
          <w:szCs w:val="28"/>
          <w:rtl/>
          <w:lang w:val="en-US"/>
        </w:rPr>
        <w:t>ـ</w:t>
      </w:r>
      <w:r>
        <w:rPr>
          <w:rFonts w:hint="cs"/>
          <w:b/>
          <w:bCs/>
          <w:sz w:val="28"/>
          <w:szCs w:val="28"/>
          <w:rtl/>
          <w:lang w:val="en-US" w:bidi="ar-MA"/>
        </w:rPr>
        <w:t>ة ال</w:t>
      </w:r>
      <w:r>
        <w:rPr>
          <w:rFonts w:hint="cs"/>
          <w:b/>
          <w:bCs/>
          <w:sz w:val="28"/>
          <w:szCs w:val="28"/>
          <w:rtl/>
          <w:lang w:val="en-US"/>
        </w:rPr>
        <w:t>أ</w:t>
      </w:r>
      <w:r>
        <w:rPr>
          <w:rFonts w:hint="cs"/>
          <w:b/>
          <w:bCs/>
          <w:sz w:val="28"/>
          <w:szCs w:val="28"/>
          <w:rtl/>
          <w:lang w:val="en-US" w:bidi="ar-MA"/>
        </w:rPr>
        <w:t>س</w:t>
      </w:r>
      <w:r>
        <w:rPr>
          <w:rFonts w:hint="cs"/>
          <w:b/>
          <w:bCs/>
          <w:sz w:val="28"/>
          <w:szCs w:val="28"/>
          <w:rtl/>
          <w:lang w:val="en-US"/>
        </w:rPr>
        <w:t>ـ</w:t>
      </w:r>
      <w:r>
        <w:rPr>
          <w:rFonts w:hint="cs"/>
          <w:b/>
          <w:bCs/>
          <w:sz w:val="28"/>
          <w:szCs w:val="28"/>
          <w:rtl/>
          <w:lang w:val="en-US" w:bidi="ar-MA"/>
        </w:rPr>
        <w:t>رة، وح</w:t>
      </w:r>
      <w:r>
        <w:rPr>
          <w:rFonts w:hint="cs"/>
          <w:b/>
          <w:bCs/>
          <w:sz w:val="28"/>
          <w:szCs w:val="28"/>
          <w:rtl/>
          <w:lang w:val="en-US"/>
        </w:rPr>
        <w:t>ـ</w:t>
      </w:r>
      <w:r>
        <w:rPr>
          <w:rFonts w:hint="cs"/>
          <w:b/>
          <w:bCs/>
          <w:sz w:val="28"/>
          <w:szCs w:val="28"/>
          <w:rtl/>
          <w:lang w:val="en-US" w:bidi="ar-MA"/>
        </w:rPr>
        <w:t>دة خدم</w:t>
      </w:r>
      <w:r>
        <w:rPr>
          <w:rFonts w:hint="cs"/>
          <w:b/>
          <w:bCs/>
          <w:sz w:val="28"/>
          <w:szCs w:val="28"/>
          <w:rtl/>
          <w:lang w:val="en-US"/>
        </w:rPr>
        <w:t>ـ</w:t>
      </w:r>
      <w:r>
        <w:rPr>
          <w:rFonts w:hint="cs"/>
          <w:b/>
          <w:bCs/>
          <w:sz w:val="28"/>
          <w:szCs w:val="28"/>
          <w:rtl/>
          <w:lang w:val="en-US" w:bidi="ar-MA"/>
        </w:rPr>
        <w:t>ات الأسرة:</w:t>
      </w:r>
    </w:p>
    <w:p w:rsidR="00000000" w:rsidRDefault="00D84ABF">
      <w:pPr>
        <w:pStyle w:val="BodyText"/>
        <w:framePr w:hSpace="0" w:vSpace="0" w:wrap="auto" w:vAnchor="margin" w:yAlign="inline"/>
        <w:bidi/>
        <w:spacing w:line="260" w:lineRule="exact"/>
        <w:jc w:val="center"/>
        <w:rPr>
          <w:b/>
          <w:bCs/>
          <w:sz w:val="28"/>
          <w:szCs w:val="28"/>
          <w:rtl/>
          <w:lang w:val="en-US"/>
        </w:rPr>
      </w:pPr>
      <w:r>
        <w:rPr>
          <w:rFonts w:hint="cs"/>
          <w:b/>
          <w:bCs/>
          <w:sz w:val="28"/>
          <w:szCs w:val="28"/>
          <w:rtl/>
          <w:lang w:val="en-US" w:bidi="ar-MA"/>
        </w:rPr>
        <w:t>أنواع الحالات التي عولجت خلال عام ٢٠٠١</w:t>
      </w:r>
    </w:p>
    <w:tbl>
      <w:tblPr>
        <w:tblW w:w="0" w:type="auto"/>
        <w:jc w:val="center"/>
        <w:tblInd w:w="1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7"/>
        <w:gridCol w:w="3332"/>
      </w:tblGrid>
      <w:tr w:rsidR="00000000">
        <w:tblPrEx>
          <w:tblCellMar>
            <w:top w:w="0" w:type="dxa"/>
            <w:bottom w:w="0" w:type="dxa"/>
          </w:tblCellMar>
        </w:tblPrEx>
        <w:trPr>
          <w:jc w:val="center"/>
        </w:trPr>
        <w:tc>
          <w:tcPr>
            <w:tcW w:w="2287" w:type="dxa"/>
            <w:tcBorders>
              <w:bottom w:val="single" w:sz="4" w:space="0" w:color="auto"/>
            </w:tcBorders>
          </w:tcPr>
          <w:p w:rsidR="00000000" w:rsidRDefault="00D84ABF">
            <w:pPr>
              <w:spacing w:before="0" w:after="0" w:line="260" w:lineRule="exact"/>
              <w:jc w:val="center"/>
              <w:rPr>
                <w:rFonts w:hint="cs"/>
                <w:sz w:val="28"/>
                <w:szCs w:val="28"/>
              </w:rPr>
            </w:pPr>
            <w:r>
              <w:rPr>
                <w:rFonts w:hint="cs"/>
                <w:sz w:val="28"/>
                <w:szCs w:val="28"/>
                <w:rtl/>
              </w:rPr>
              <w:t>عدد الحالات</w:t>
            </w:r>
          </w:p>
        </w:tc>
        <w:tc>
          <w:tcPr>
            <w:tcW w:w="3332" w:type="dxa"/>
            <w:tcBorders>
              <w:bottom w:val="single" w:sz="4" w:space="0" w:color="auto"/>
            </w:tcBorders>
          </w:tcPr>
          <w:p w:rsidR="00000000" w:rsidRDefault="00D84ABF">
            <w:pPr>
              <w:spacing w:before="0" w:after="0" w:line="260" w:lineRule="exact"/>
              <w:jc w:val="center"/>
              <w:rPr>
                <w:rFonts w:hint="cs"/>
                <w:sz w:val="28"/>
                <w:szCs w:val="28"/>
              </w:rPr>
            </w:pPr>
            <w:r>
              <w:rPr>
                <w:rFonts w:hint="cs"/>
                <w:sz w:val="28"/>
                <w:szCs w:val="28"/>
                <w:rtl/>
              </w:rPr>
              <w:t>نوع الحالات</w:t>
            </w:r>
          </w:p>
        </w:tc>
      </w:tr>
      <w:tr w:rsidR="00000000">
        <w:tblPrEx>
          <w:tblCellMar>
            <w:top w:w="0" w:type="dxa"/>
            <w:bottom w:w="0" w:type="dxa"/>
          </w:tblCellMar>
        </w:tblPrEx>
        <w:trPr>
          <w:jc w:val="center"/>
        </w:trPr>
        <w:tc>
          <w:tcPr>
            <w:tcW w:w="2287" w:type="dxa"/>
            <w:tcBorders>
              <w:bottom w:val="nil"/>
            </w:tcBorders>
          </w:tcPr>
          <w:p w:rsidR="00000000" w:rsidRDefault="00D84ABF">
            <w:pPr>
              <w:bidi w:val="0"/>
              <w:spacing w:before="0" w:after="0" w:line="260" w:lineRule="exact"/>
              <w:ind w:right="1134"/>
              <w:jc w:val="right"/>
            </w:pPr>
            <w:r>
              <w:rPr>
                <w:rtl/>
              </w:rPr>
              <w:t>٢</w:t>
            </w:r>
          </w:p>
        </w:tc>
        <w:tc>
          <w:tcPr>
            <w:tcW w:w="3332" w:type="dxa"/>
            <w:tcBorders>
              <w:bottom w:val="nil"/>
            </w:tcBorders>
          </w:tcPr>
          <w:p w:rsidR="00000000" w:rsidRDefault="00D84ABF">
            <w:pPr>
              <w:spacing w:before="0" w:after="0" w:line="260" w:lineRule="exact"/>
              <w:jc w:val="both"/>
              <w:rPr>
                <w:rFonts w:hint="cs"/>
                <w:sz w:val="28"/>
                <w:szCs w:val="28"/>
              </w:rPr>
            </w:pPr>
            <w:r>
              <w:rPr>
                <w:rFonts w:hint="cs"/>
                <w:sz w:val="28"/>
                <w:szCs w:val="28"/>
                <w:rtl/>
              </w:rPr>
              <w:t>سوء معاملة الطفل</w:t>
            </w:r>
          </w:p>
        </w:tc>
      </w:tr>
      <w:tr w:rsidR="00000000">
        <w:tblPrEx>
          <w:tblCellMar>
            <w:top w:w="0" w:type="dxa"/>
            <w:bottom w:w="0" w:type="dxa"/>
          </w:tblCellMar>
        </w:tblPrEx>
        <w:trPr>
          <w:jc w:val="center"/>
        </w:trPr>
        <w:tc>
          <w:tcPr>
            <w:tcW w:w="2287" w:type="dxa"/>
            <w:tcBorders>
              <w:top w:val="nil"/>
              <w:bottom w:val="nil"/>
            </w:tcBorders>
          </w:tcPr>
          <w:p w:rsidR="00000000" w:rsidRDefault="00D84ABF">
            <w:pPr>
              <w:bidi w:val="0"/>
              <w:spacing w:before="0" w:after="0" w:line="260" w:lineRule="exact"/>
              <w:ind w:right="1134"/>
              <w:jc w:val="right"/>
            </w:pPr>
            <w:r>
              <w:rPr>
                <w:rtl/>
              </w:rPr>
              <w:t>١</w:t>
            </w:r>
          </w:p>
        </w:tc>
        <w:tc>
          <w:tcPr>
            <w:tcW w:w="3332" w:type="dxa"/>
            <w:tcBorders>
              <w:top w:val="nil"/>
              <w:bottom w:val="nil"/>
            </w:tcBorders>
          </w:tcPr>
          <w:p w:rsidR="00000000" w:rsidRDefault="00D84ABF">
            <w:pPr>
              <w:spacing w:before="0" w:after="0" w:line="260" w:lineRule="exact"/>
              <w:jc w:val="both"/>
              <w:rPr>
                <w:rFonts w:hint="cs"/>
                <w:sz w:val="28"/>
                <w:szCs w:val="28"/>
              </w:rPr>
            </w:pPr>
            <w:r>
              <w:rPr>
                <w:rFonts w:hint="cs"/>
                <w:sz w:val="28"/>
                <w:szCs w:val="28"/>
                <w:rtl/>
              </w:rPr>
              <w:t>اختطاف طفل</w:t>
            </w:r>
          </w:p>
        </w:tc>
      </w:tr>
      <w:tr w:rsidR="00000000">
        <w:tblPrEx>
          <w:tblCellMar>
            <w:top w:w="0" w:type="dxa"/>
            <w:bottom w:w="0" w:type="dxa"/>
          </w:tblCellMar>
        </w:tblPrEx>
        <w:trPr>
          <w:jc w:val="center"/>
        </w:trPr>
        <w:tc>
          <w:tcPr>
            <w:tcW w:w="2287" w:type="dxa"/>
            <w:tcBorders>
              <w:top w:val="nil"/>
              <w:bottom w:val="nil"/>
            </w:tcBorders>
          </w:tcPr>
          <w:p w:rsidR="00000000" w:rsidRDefault="00D84ABF">
            <w:pPr>
              <w:bidi w:val="0"/>
              <w:spacing w:before="0" w:after="0" w:line="260" w:lineRule="exact"/>
              <w:ind w:right="1134"/>
              <w:jc w:val="right"/>
            </w:pPr>
            <w:r>
              <w:rPr>
                <w:rtl/>
              </w:rPr>
              <w:t>٢</w:t>
            </w:r>
          </w:p>
        </w:tc>
        <w:tc>
          <w:tcPr>
            <w:tcW w:w="3332" w:type="dxa"/>
            <w:tcBorders>
              <w:top w:val="nil"/>
              <w:bottom w:val="nil"/>
            </w:tcBorders>
          </w:tcPr>
          <w:p w:rsidR="00000000" w:rsidRDefault="00D84ABF">
            <w:pPr>
              <w:spacing w:before="0" w:after="0" w:line="260" w:lineRule="exact"/>
              <w:jc w:val="both"/>
              <w:rPr>
                <w:rFonts w:hint="cs"/>
                <w:sz w:val="28"/>
                <w:szCs w:val="28"/>
              </w:rPr>
            </w:pPr>
            <w:r>
              <w:rPr>
                <w:rFonts w:hint="cs"/>
                <w:sz w:val="28"/>
                <w:szCs w:val="28"/>
                <w:rtl/>
              </w:rPr>
              <w:t>إرشاد طفل</w:t>
            </w:r>
          </w:p>
        </w:tc>
      </w:tr>
      <w:tr w:rsidR="00000000">
        <w:tblPrEx>
          <w:tblCellMar>
            <w:top w:w="0" w:type="dxa"/>
            <w:bottom w:w="0" w:type="dxa"/>
          </w:tblCellMar>
        </w:tblPrEx>
        <w:trPr>
          <w:jc w:val="center"/>
        </w:trPr>
        <w:tc>
          <w:tcPr>
            <w:tcW w:w="2287" w:type="dxa"/>
            <w:tcBorders>
              <w:top w:val="nil"/>
              <w:bottom w:val="nil"/>
            </w:tcBorders>
          </w:tcPr>
          <w:p w:rsidR="00000000" w:rsidRDefault="00D84ABF">
            <w:pPr>
              <w:bidi w:val="0"/>
              <w:spacing w:before="0" w:after="0" w:line="260" w:lineRule="exact"/>
              <w:ind w:right="1134"/>
              <w:jc w:val="right"/>
            </w:pPr>
            <w:r>
              <w:rPr>
                <w:rtl/>
              </w:rPr>
              <w:t>٥٣</w:t>
            </w:r>
          </w:p>
        </w:tc>
        <w:tc>
          <w:tcPr>
            <w:tcW w:w="3332" w:type="dxa"/>
            <w:tcBorders>
              <w:top w:val="nil"/>
              <w:bottom w:val="nil"/>
            </w:tcBorders>
          </w:tcPr>
          <w:p w:rsidR="00000000" w:rsidRDefault="00D84ABF">
            <w:pPr>
              <w:spacing w:before="0" w:after="0" w:line="260" w:lineRule="exact"/>
              <w:jc w:val="both"/>
              <w:rPr>
                <w:rFonts w:hint="cs"/>
                <w:sz w:val="28"/>
                <w:szCs w:val="28"/>
              </w:rPr>
            </w:pPr>
            <w:r>
              <w:rPr>
                <w:rFonts w:hint="cs"/>
                <w:sz w:val="28"/>
                <w:szCs w:val="28"/>
                <w:rtl/>
              </w:rPr>
              <w:t>رعاية في مؤسسة</w:t>
            </w:r>
          </w:p>
        </w:tc>
      </w:tr>
      <w:tr w:rsidR="00000000">
        <w:tblPrEx>
          <w:tblCellMar>
            <w:top w:w="0" w:type="dxa"/>
            <w:bottom w:w="0" w:type="dxa"/>
          </w:tblCellMar>
        </w:tblPrEx>
        <w:trPr>
          <w:jc w:val="center"/>
        </w:trPr>
        <w:tc>
          <w:tcPr>
            <w:tcW w:w="2287" w:type="dxa"/>
            <w:tcBorders>
              <w:top w:val="nil"/>
              <w:bottom w:val="nil"/>
            </w:tcBorders>
          </w:tcPr>
          <w:p w:rsidR="00000000" w:rsidRDefault="00D84ABF">
            <w:pPr>
              <w:bidi w:val="0"/>
              <w:spacing w:before="0" w:after="0" w:line="260" w:lineRule="exact"/>
              <w:ind w:right="1134"/>
              <w:jc w:val="right"/>
            </w:pPr>
            <w:r>
              <w:rPr>
                <w:rtl/>
              </w:rPr>
              <w:t>٣</w:t>
            </w:r>
          </w:p>
        </w:tc>
        <w:tc>
          <w:tcPr>
            <w:tcW w:w="3332" w:type="dxa"/>
            <w:tcBorders>
              <w:top w:val="nil"/>
              <w:bottom w:val="nil"/>
            </w:tcBorders>
          </w:tcPr>
          <w:p w:rsidR="00000000" w:rsidRDefault="00D84ABF">
            <w:pPr>
              <w:spacing w:before="0" w:after="0" w:line="260" w:lineRule="exact"/>
              <w:jc w:val="both"/>
              <w:rPr>
                <w:rFonts w:hint="cs"/>
                <w:sz w:val="28"/>
                <w:szCs w:val="28"/>
              </w:rPr>
            </w:pPr>
            <w:r>
              <w:rPr>
                <w:rFonts w:hint="cs"/>
                <w:sz w:val="28"/>
                <w:szCs w:val="28"/>
                <w:rtl/>
              </w:rPr>
              <w:t>تقرير محكمة</w:t>
            </w:r>
          </w:p>
        </w:tc>
      </w:tr>
      <w:tr w:rsidR="00000000">
        <w:tblPrEx>
          <w:tblCellMar>
            <w:top w:w="0" w:type="dxa"/>
            <w:bottom w:w="0" w:type="dxa"/>
          </w:tblCellMar>
        </w:tblPrEx>
        <w:trPr>
          <w:jc w:val="center"/>
        </w:trPr>
        <w:tc>
          <w:tcPr>
            <w:tcW w:w="2287" w:type="dxa"/>
            <w:tcBorders>
              <w:top w:val="nil"/>
              <w:bottom w:val="nil"/>
            </w:tcBorders>
          </w:tcPr>
          <w:p w:rsidR="00000000" w:rsidRDefault="00D84ABF">
            <w:pPr>
              <w:bidi w:val="0"/>
              <w:spacing w:before="0" w:after="0" w:line="260" w:lineRule="exact"/>
              <w:ind w:right="1134"/>
              <w:jc w:val="right"/>
            </w:pPr>
            <w:r>
              <w:rPr>
                <w:rtl/>
              </w:rPr>
              <w:t>٢</w:t>
            </w:r>
          </w:p>
        </w:tc>
        <w:tc>
          <w:tcPr>
            <w:tcW w:w="3332" w:type="dxa"/>
            <w:tcBorders>
              <w:top w:val="nil"/>
              <w:bottom w:val="nil"/>
            </w:tcBorders>
          </w:tcPr>
          <w:p w:rsidR="00000000" w:rsidRDefault="00D84ABF">
            <w:pPr>
              <w:spacing w:before="0" w:after="0" w:line="260" w:lineRule="exact"/>
              <w:jc w:val="both"/>
              <w:rPr>
                <w:rFonts w:hint="cs"/>
                <w:sz w:val="28"/>
                <w:szCs w:val="28"/>
              </w:rPr>
            </w:pPr>
            <w:r>
              <w:rPr>
                <w:rFonts w:hint="cs"/>
                <w:sz w:val="28"/>
                <w:szCs w:val="28"/>
                <w:rtl/>
              </w:rPr>
              <w:t>حالة تعذر الوصول</w:t>
            </w:r>
          </w:p>
        </w:tc>
      </w:tr>
      <w:tr w:rsidR="00000000">
        <w:tblPrEx>
          <w:tblCellMar>
            <w:top w:w="0" w:type="dxa"/>
            <w:bottom w:w="0" w:type="dxa"/>
          </w:tblCellMar>
        </w:tblPrEx>
        <w:trPr>
          <w:jc w:val="center"/>
        </w:trPr>
        <w:tc>
          <w:tcPr>
            <w:tcW w:w="2287" w:type="dxa"/>
            <w:tcBorders>
              <w:top w:val="nil"/>
              <w:bottom w:val="nil"/>
            </w:tcBorders>
          </w:tcPr>
          <w:p w:rsidR="00000000" w:rsidRDefault="00D84ABF">
            <w:pPr>
              <w:bidi w:val="0"/>
              <w:spacing w:before="0" w:after="0" w:line="260" w:lineRule="exact"/>
              <w:ind w:right="1134"/>
              <w:jc w:val="right"/>
            </w:pPr>
            <w:r>
              <w:rPr>
                <w:rtl/>
              </w:rPr>
              <w:t>١</w:t>
            </w:r>
          </w:p>
        </w:tc>
        <w:tc>
          <w:tcPr>
            <w:tcW w:w="3332" w:type="dxa"/>
            <w:tcBorders>
              <w:top w:val="nil"/>
              <w:bottom w:val="nil"/>
            </w:tcBorders>
          </w:tcPr>
          <w:p w:rsidR="00000000" w:rsidRDefault="00D84ABF">
            <w:pPr>
              <w:spacing w:before="0" w:after="0" w:line="260" w:lineRule="exact"/>
              <w:jc w:val="both"/>
              <w:rPr>
                <w:rFonts w:hint="cs"/>
                <w:sz w:val="28"/>
                <w:szCs w:val="28"/>
              </w:rPr>
            </w:pPr>
            <w:r>
              <w:rPr>
                <w:rFonts w:hint="cs"/>
                <w:sz w:val="28"/>
                <w:szCs w:val="28"/>
                <w:rtl/>
              </w:rPr>
              <w:t>إصابة بعجز</w:t>
            </w:r>
          </w:p>
        </w:tc>
      </w:tr>
      <w:tr w:rsidR="00000000">
        <w:tblPrEx>
          <w:tblCellMar>
            <w:top w:w="0" w:type="dxa"/>
            <w:bottom w:w="0" w:type="dxa"/>
          </w:tblCellMar>
        </w:tblPrEx>
        <w:trPr>
          <w:jc w:val="center"/>
        </w:trPr>
        <w:tc>
          <w:tcPr>
            <w:tcW w:w="2287" w:type="dxa"/>
            <w:tcBorders>
              <w:top w:val="nil"/>
              <w:bottom w:val="nil"/>
            </w:tcBorders>
          </w:tcPr>
          <w:p w:rsidR="00000000" w:rsidRDefault="00D84ABF">
            <w:pPr>
              <w:bidi w:val="0"/>
              <w:spacing w:before="0" w:after="0" w:line="260" w:lineRule="exact"/>
              <w:ind w:right="1134"/>
              <w:jc w:val="right"/>
            </w:pPr>
            <w:r>
              <w:rPr>
                <w:rtl/>
              </w:rPr>
              <w:t>٥</w:t>
            </w:r>
          </w:p>
        </w:tc>
        <w:tc>
          <w:tcPr>
            <w:tcW w:w="3332" w:type="dxa"/>
            <w:tcBorders>
              <w:top w:val="nil"/>
              <w:bottom w:val="nil"/>
            </w:tcBorders>
          </w:tcPr>
          <w:p w:rsidR="00000000" w:rsidRDefault="00D84ABF">
            <w:pPr>
              <w:spacing w:before="0" w:after="0" w:line="260" w:lineRule="exact"/>
              <w:jc w:val="both"/>
              <w:rPr>
                <w:rFonts w:hint="cs"/>
                <w:sz w:val="28"/>
                <w:szCs w:val="28"/>
              </w:rPr>
            </w:pPr>
            <w:r>
              <w:rPr>
                <w:rFonts w:hint="cs"/>
                <w:sz w:val="28"/>
                <w:szCs w:val="28"/>
                <w:rtl/>
              </w:rPr>
              <w:t>كفالة ا</w:t>
            </w:r>
            <w:r>
              <w:rPr>
                <w:rFonts w:hint="cs"/>
                <w:sz w:val="28"/>
                <w:szCs w:val="28"/>
                <w:rtl/>
              </w:rPr>
              <w:t>لرعاية</w:t>
            </w:r>
          </w:p>
        </w:tc>
      </w:tr>
      <w:tr w:rsidR="00000000">
        <w:tblPrEx>
          <w:tblCellMar>
            <w:top w:w="0" w:type="dxa"/>
            <w:bottom w:w="0" w:type="dxa"/>
          </w:tblCellMar>
        </w:tblPrEx>
        <w:trPr>
          <w:jc w:val="center"/>
        </w:trPr>
        <w:tc>
          <w:tcPr>
            <w:tcW w:w="2287" w:type="dxa"/>
            <w:tcBorders>
              <w:top w:val="nil"/>
              <w:bottom w:val="nil"/>
            </w:tcBorders>
          </w:tcPr>
          <w:p w:rsidR="00000000" w:rsidRDefault="00D84ABF">
            <w:pPr>
              <w:bidi w:val="0"/>
              <w:spacing w:before="0" w:after="0" w:line="260" w:lineRule="exact"/>
              <w:ind w:right="1134"/>
              <w:jc w:val="right"/>
            </w:pPr>
            <w:r>
              <w:rPr>
                <w:rtl/>
              </w:rPr>
              <w:t>١</w:t>
            </w:r>
          </w:p>
        </w:tc>
        <w:tc>
          <w:tcPr>
            <w:tcW w:w="3332" w:type="dxa"/>
            <w:tcBorders>
              <w:top w:val="nil"/>
              <w:bottom w:val="nil"/>
            </w:tcBorders>
          </w:tcPr>
          <w:p w:rsidR="00000000" w:rsidRDefault="00D84ABF">
            <w:pPr>
              <w:spacing w:before="0" w:after="0" w:line="260" w:lineRule="exact"/>
              <w:jc w:val="both"/>
              <w:rPr>
                <w:rFonts w:hint="cs"/>
                <w:sz w:val="28"/>
                <w:szCs w:val="28"/>
              </w:rPr>
            </w:pPr>
            <w:r>
              <w:rPr>
                <w:rFonts w:hint="cs"/>
                <w:sz w:val="28"/>
                <w:szCs w:val="28"/>
                <w:rtl/>
              </w:rPr>
              <w:t>كفالة الرعاية (حالة متوقعة)</w:t>
            </w:r>
          </w:p>
        </w:tc>
      </w:tr>
      <w:tr w:rsidR="00000000">
        <w:tblPrEx>
          <w:tblCellMar>
            <w:top w:w="0" w:type="dxa"/>
            <w:bottom w:w="0" w:type="dxa"/>
          </w:tblCellMar>
        </w:tblPrEx>
        <w:trPr>
          <w:jc w:val="center"/>
        </w:trPr>
        <w:tc>
          <w:tcPr>
            <w:tcW w:w="2287" w:type="dxa"/>
            <w:tcBorders>
              <w:top w:val="nil"/>
              <w:bottom w:val="nil"/>
            </w:tcBorders>
          </w:tcPr>
          <w:p w:rsidR="00000000" w:rsidRDefault="00D84ABF">
            <w:pPr>
              <w:bidi w:val="0"/>
              <w:spacing w:before="0" w:after="0" w:line="260" w:lineRule="exact"/>
              <w:ind w:right="1134"/>
              <w:jc w:val="right"/>
            </w:pPr>
            <w:r>
              <w:rPr>
                <w:rtl/>
              </w:rPr>
              <w:t>١</w:t>
            </w:r>
          </w:p>
        </w:tc>
        <w:tc>
          <w:tcPr>
            <w:tcW w:w="3332" w:type="dxa"/>
            <w:tcBorders>
              <w:top w:val="nil"/>
              <w:bottom w:val="nil"/>
            </w:tcBorders>
          </w:tcPr>
          <w:p w:rsidR="00000000" w:rsidRDefault="00D84ABF">
            <w:pPr>
              <w:spacing w:before="0" w:after="0" w:line="260" w:lineRule="exact"/>
              <w:jc w:val="both"/>
              <w:rPr>
                <w:rFonts w:hint="cs"/>
                <w:sz w:val="28"/>
                <w:szCs w:val="28"/>
              </w:rPr>
            </w:pPr>
            <w:r>
              <w:rPr>
                <w:rFonts w:hint="cs"/>
                <w:sz w:val="28"/>
                <w:szCs w:val="28"/>
                <w:rtl/>
              </w:rPr>
              <w:t>خدمات اجتماعية دولية</w:t>
            </w:r>
          </w:p>
        </w:tc>
      </w:tr>
      <w:tr w:rsidR="00000000">
        <w:tblPrEx>
          <w:tblCellMar>
            <w:top w:w="0" w:type="dxa"/>
            <w:bottom w:w="0" w:type="dxa"/>
          </w:tblCellMar>
        </w:tblPrEx>
        <w:trPr>
          <w:jc w:val="center"/>
        </w:trPr>
        <w:tc>
          <w:tcPr>
            <w:tcW w:w="2287" w:type="dxa"/>
            <w:tcBorders>
              <w:top w:val="nil"/>
              <w:bottom w:val="nil"/>
            </w:tcBorders>
          </w:tcPr>
          <w:p w:rsidR="00000000" w:rsidRDefault="00D84ABF">
            <w:pPr>
              <w:bidi w:val="0"/>
              <w:spacing w:before="0" w:after="0" w:line="260" w:lineRule="exact"/>
              <w:ind w:right="1134"/>
              <w:jc w:val="right"/>
            </w:pPr>
            <w:r>
              <w:rPr>
                <w:rtl/>
              </w:rPr>
              <w:t>٢</w:t>
            </w:r>
          </w:p>
        </w:tc>
        <w:tc>
          <w:tcPr>
            <w:tcW w:w="3332" w:type="dxa"/>
            <w:tcBorders>
              <w:top w:val="nil"/>
              <w:bottom w:val="nil"/>
            </w:tcBorders>
          </w:tcPr>
          <w:p w:rsidR="00000000" w:rsidRDefault="00D84ABF">
            <w:pPr>
              <w:spacing w:before="0" w:after="0" w:line="260" w:lineRule="exact"/>
              <w:jc w:val="both"/>
              <w:rPr>
                <w:rFonts w:hint="cs"/>
                <w:sz w:val="28"/>
                <w:szCs w:val="28"/>
              </w:rPr>
            </w:pPr>
            <w:r>
              <w:rPr>
                <w:rFonts w:hint="cs"/>
                <w:sz w:val="28"/>
                <w:szCs w:val="28"/>
                <w:rtl/>
              </w:rPr>
              <w:t>عدم توافق (بين الزوجين)</w:t>
            </w:r>
          </w:p>
        </w:tc>
      </w:tr>
      <w:tr w:rsidR="00000000">
        <w:tblPrEx>
          <w:tblCellMar>
            <w:top w:w="0" w:type="dxa"/>
            <w:bottom w:w="0" w:type="dxa"/>
          </w:tblCellMar>
        </w:tblPrEx>
        <w:trPr>
          <w:jc w:val="center"/>
        </w:trPr>
        <w:tc>
          <w:tcPr>
            <w:tcW w:w="2287" w:type="dxa"/>
            <w:tcBorders>
              <w:top w:val="nil"/>
              <w:bottom w:val="nil"/>
            </w:tcBorders>
          </w:tcPr>
          <w:p w:rsidR="00000000" w:rsidRDefault="00D84ABF">
            <w:pPr>
              <w:bidi w:val="0"/>
              <w:spacing w:before="0" w:after="0" w:line="260" w:lineRule="exact"/>
              <w:ind w:right="1134"/>
              <w:jc w:val="right"/>
            </w:pPr>
            <w:r>
              <w:rPr>
                <w:rtl/>
              </w:rPr>
              <w:t>١</w:t>
            </w:r>
          </w:p>
        </w:tc>
        <w:tc>
          <w:tcPr>
            <w:tcW w:w="3332" w:type="dxa"/>
            <w:tcBorders>
              <w:top w:val="nil"/>
              <w:bottom w:val="nil"/>
            </w:tcBorders>
          </w:tcPr>
          <w:p w:rsidR="00000000" w:rsidRDefault="00D84ABF">
            <w:pPr>
              <w:spacing w:before="0" w:after="0" w:line="260" w:lineRule="exact"/>
              <w:jc w:val="both"/>
              <w:rPr>
                <w:rFonts w:hint="cs"/>
                <w:sz w:val="28"/>
                <w:szCs w:val="28"/>
              </w:rPr>
            </w:pPr>
            <w:r>
              <w:rPr>
                <w:rFonts w:hint="cs"/>
                <w:sz w:val="28"/>
                <w:szCs w:val="28"/>
                <w:rtl/>
              </w:rPr>
              <w:t>مشكلة مالية (بين الزوجين)</w:t>
            </w:r>
          </w:p>
        </w:tc>
      </w:tr>
      <w:tr w:rsidR="00000000">
        <w:tblPrEx>
          <w:tblCellMar>
            <w:top w:w="0" w:type="dxa"/>
            <w:bottom w:w="0" w:type="dxa"/>
          </w:tblCellMar>
        </w:tblPrEx>
        <w:trPr>
          <w:jc w:val="center"/>
        </w:trPr>
        <w:tc>
          <w:tcPr>
            <w:tcW w:w="2287" w:type="dxa"/>
            <w:tcBorders>
              <w:top w:val="nil"/>
              <w:bottom w:val="nil"/>
            </w:tcBorders>
          </w:tcPr>
          <w:p w:rsidR="00000000" w:rsidRDefault="00D84ABF">
            <w:pPr>
              <w:bidi w:val="0"/>
              <w:spacing w:before="0" w:after="0" w:line="260" w:lineRule="exact"/>
              <w:ind w:right="1134"/>
              <w:jc w:val="right"/>
            </w:pPr>
            <w:r>
              <w:rPr>
                <w:rtl/>
              </w:rPr>
              <w:t>٣</w:t>
            </w:r>
          </w:p>
        </w:tc>
        <w:tc>
          <w:tcPr>
            <w:tcW w:w="3332" w:type="dxa"/>
            <w:tcBorders>
              <w:top w:val="nil"/>
              <w:bottom w:val="nil"/>
            </w:tcBorders>
          </w:tcPr>
          <w:p w:rsidR="00000000" w:rsidRDefault="00D84ABF">
            <w:pPr>
              <w:spacing w:before="0" w:after="0" w:line="260" w:lineRule="exact"/>
              <w:jc w:val="both"/>
              <w:rPr>
                <w:rFonts w:hint="cs"/>
                <w:sz w:val="28"/>
                <w:szCs w:val="28"/>
              </w:rPr>
            </w:pPr>
            <w:r>
              <w:rPr>
                <w:rFonts w:hint="cs"/>
                <w:sz w:val="28"/>
                <w:szCs w:val="28"/>
                <w:rtl/>
              </w:rPr>
              <w:t>حالة نفسية (بين الزوجين)</w:t>
            </w:r>
          </w:p>
        </w:tc>
      </w:tr>
      <w:tr w:rsidR="00000000">
        <w:tblPrEx>
          <w:tblCellMar>
            <w:top w:w="0" w:type="dxa"/>
            <w:bottom w:w="0" w:type="dxa"/>
          </w:tblCellMar>
        </w:tblPrEx>
        <w:trPr>
          <w:jc w:val="center"/>
        </w:trPr>
        <w:tc>
          <w:tcPr>
            <w:tcW w:w="2287" w:type="dxa"/>
            <w:tcBorders>
              <w:top w:val="nil"/>
              <w:bottom w:val="nil"/>
            </w:tcBorders>
          </w:tcPr>
          <w:p w:rsidR="00000000" w:rsidRDefault="00D84ABF">
            <w:pPr>
              <w:bidi w:val="0"/>
              <w:spacing w:before="0" w:after="0" w:line="260" w:lineRule="exact"/>
              <w:ind w:right="1134"/>
              <w:jc w:val="right"/>
            </w:pPr>
            <w:r>
              <w:rPr>
                <w:rtl/>
              </w:rPr>
              <w:t>١</w:t>
            </w:r>
          </w:p>
        </w:tc>
        <w:tc>
          <w:tcPr>
            <w:tcW w:w="3332" w:type="dxa"/>
            <w:tcBorders>
              <w:top w:val="nil"/>
              <w:bottom w:val="nil"/>
            </w:tcBorders>
          </w:tcPr>
          <w:p w:rsidR="00000000" w:rsidRDefault="00D84ABF">
            <w:pPr>
              <w:spacing w:before="0" w:after="0" w:line="260" w:lineRule="exact"/>
              <w:jc w:val="both"/>
              <w:rPr>
                <w:rFonts w:hint="cs"/>
                <w:sz w:val="28"/>
                <w:szCs w:val="28"/>
              </w:rPr>
            </w:pPr>
            <w:r>
              <w:rPr>
                <w:rFonts w:hint="cs"/>
                <w:sz w:val="28"/>
                <w:szCs w:val="28"/>
                <w:rtl/>
              </w:rPr>
              <w:t>خيانة زوجية</w:t>
            </w:r>
          </w:p>
        </w:tc>
      </w:tr>
      <w:tr w:rsidR="00000000">
        <w:tblPrEx>
          <w:tblCellMar>
            <w:top w:w="0" w:type="dxa"/>
            <w:bottom w:w="0" w:type="dxa"/>
          </w:tblCellMar>
        </w:tblPrEx>
        <w:trPr>
          <w:jc w:val="center"/>
        </w:trPr>
        <w:tc>
          <w:tcPr>
            <w:tcW w:w="2287" w:type="dxa"/>
            <w:tcBorders>
              <w:top w:val="nil"/>
              <w:bottom w:val="nil"/>
            </w:tcBorders>
          </w:tcPr>
          <w:p w:rsidR="00000000" w:rsidRDefault="00D84ABF">
            <w:pPr>
              <w:bidi w:val="0"/>
              <w:spacing w:before="0" w:after="0" w:line="260" w:lineRule="exact"/>
              <w:ind w:right="1134"/>
              <w:jc w:val="right"/>
            </w:pPr>
            <w:r>
              <w:rPr>
                <w:rtl/>
              </w:rPr>
              <w:t>٤٧</w:t>
            </w:r>
          </w:p>
        </w:tc>
        <w:tc>
          <w:tcPr>
            <w:tcW w:w="3332" w:type="dxa"/>
            <w:tcBorders>
              <w:top w:val="nil"/>
              <w:bottom w:val="nil"/>
            </w:tcBorders>
          </w:tcPr>
          <w:p w:rsidR="00000000" w:rsidRDefault="00D84ABF">
            <w:pPr>
              <w:spacing w:before="0" w:after="0" w:line="260" w:lineRule="exact"/>
              <w:jc w:val="both"/>
              <w:rPr>
                <w:rFonts w:hint="cs"/>
                <w:sz w:val="28"/>
                <w:szCs w:val="28"/>
              </w:rPr>
            </w:pPr>
            <w:r>
              <w:rPr>
                <w:rFonts w:hint="cs"/>
                <w:sz w:val="28"/>
                <w:szCs w:val="28"/>
                <w:rtl/>
              </w:rPr>
              <w:t>رصد</w:t>
            </w:r>
          </w:p>
        </w:tc>
      </w:tr>
      <w:tr w:rsidR="00000000">
        <w:tblPrEx>
          <w:tblCellMar>
            <w:top w:w="0" w:type="dxa"/>
            <w:bottom w:w="0" w:type="dxa"/>
          </w:tblCellMar>
        </w:tblPrEx>
        <w:trPr>
          <w:jc w:val="center"/>
        </w:trPr>
        <w:tc>
          <w:tcPr>
            <w:tcW w:w="2287" w:type="dxa"/>
            <w:tcBorders>
              <w:top w:val="nil"/>
              <w:bottom w:val="nil"/>
            </w:tcBorders>
          </w:tcPr>
          <w:p w:rsidR="00000000" w:rsidRDefault="00D84ABF">
            <w:pPr>
              <w:bidi w:val="0"/>
              <w:spacing w:before="0" w:after="0" w:line="260" w:lineRule="exact"/>
              <w:ind w:right="1134"/>
              <w:jc w:val="right"/>
            </w:pPr>
            <w:r>
              <w:rPr>
                <w:rtl/>
              </w:rPr>
              <w:t>١</w:t>
            </w:r>
          </w:p>
        </w:tc>
        <w:tc>
          <w:tcPr>
            <w:tcW w:w="3332" w:type="dxa"/>
            <w:tcBorders>
              <w:top w:val="nil"/>
              <w:bottom w:val="nil"/>
            </w:tcBorders>
          </w:tcPr>
          <w:p w:rsidR="00000000" w:rsidRDefault="00D84ABF">
            <w:pPr>
              <w:spacing w:before="0" w:after="0" w:line="260" w:lineRule="exact"/>
              <w:jc w:val="both"/>
              <w:rPr>
                <w:rFonts w:hint="cs"/>
                <w:sz w:val="28"/>
                <w:szCs w:val="28"/>
              </w:rPr>
            </w:pPr>
            <w:r>
              <w:rPr>
                <w:rFonts w:hint="cs"/>
                <w:sz w:val="28"/>
                <w:szCs w:val="28"/>
                <w:rtl/>
              </w:rPr>
              <w:t>رصد (أمر بالرعاية)</w:t>
            </w:r>
          </w:p>
        </w:tc>
      </w:tr>
      <w:tr w:rsidR="00000000">
        <w:tblPrEx>
          <w:tblCellMar>
            <w:top w:w="0" w:type="dxa"/>
            <w:bottom w:w="0" w:type="dxa"/>
          </w:tblCellMar>
        </w:tblPrEx>
        <w:trPr>
          <w:jc w:val="center"/>
        </w:trPr>
        <w:tc>
          <w:tcPr>
            <w:tcW w:w="2287" w:type="dxa"/>
            <w:tcBorders>
              <w:top w:val="nil"/>
              <w:bottom w:val="nil"/>
            </w:tcBorders>
          </w:tcPr>
          <w:p w:rsidR="00000000" w:rsidRDefault="00D84ABF">
            <w:pPr>
              <w:bidi w:val="0"/>
              <w:spacing w:before="0" w:after="0" w:line="260" w:lineRule="exact"/>
              <w:ind w:right="1134"/>
              <w:jc w:val="right"/>
            </w:pPr>
            <w:r>
              <w:rPr>
                <w:rtl/>
              </w:rPr>
              <w:t>١</w:t>
            </w:r>
          </w:p>
        </w:tc>
        <w:tc>
          <w:tcPr>
            <w:tcW w:w="3332" w:type="dxa"/>
            <w:tcBorders>
              <w:top w:val="nil"/>
              <w:bottom w:val="nil"/>
            </w:tcBorders>
          </w:tcPr>
          <w:p w:rsidR="00000000" w:rsidRDefault="00D84ABF">
            <w:pPr>
              <w:spacing w:before="0" w:after="0" w:line="260" w:lineRule="exact"/>
              <w:jc w:val="both"/>
              <w:rPr>
                <w:rFonts w:hint="cs"/>
                <w:sz w:val="28"/>
                <w:szCs w:val="28"/>
              </w:rPr>
            </w:pPr>
            <w:r>
              <w:rPr>
                <w:rFonts w:hint="cs"/>
                <w:sz w:val="28"/>
                <w:szCs w:val="28"/>
                <w:rtl/>
              </w:rPr>
              <w:t>اختبار</w:t>
            </w:r>
          </w:p>
        </w:tc>
      </w:tr>
      <w:tr w:rsidR="00000000">
        <w:tblPrEx>
          <w:tblCellMar>
            <w:top w:w="0" w:type="dxa"/>
            <w:bottom w:w="0" w:type="dxa"/>
          </w:tblCellMar>
        </w:tblPrEx>
        <w:trPr>
          <w:jc w:val="center"/>
        </w:trPr>
        <w:tc>
          <w:tcPr>
            <w:tcW w:w="2287" w:type="dxa"/>
            <w:tcBorders>
              <w:top w:val="nil"/>
              <w:bottom w:val="nil"/>
            </w:tcBorders>
          </w:tcPr>
          <w:p w:rsidR="00000000" w:rsidRDefault="00D84ABF">
            <w:pPr>
              <w:bidi w:val="0"/>
              <w:spacing w:before="0" w:after="0" w:line="260" w:lineRule="exact"/>
              <w:ind w:right="1134"/>
              <w:jc w:val="right"/>
            </w:pPr>
            <w:r>
              <w:rPr>
                <w:rtl/>
              </w:rPr>
              <w:t>٥</w:t>
            </w:r>
          </w:p>
        </w:tc>
        <w:tc>
          <w:tcPr>
            <w:tcW w:w="3332" w:type="dxa"/>
            <w:tcBorders>
              <w:top w:val="nil"/>
              <w:bottom w:val="nil"/>
            </w:tcBorders>
          </w:tcPr>
          <w:p w:rsidR="00000000" w:rsidRDefault="00D84ABF">
            <w:pPr>
              <w:spacing w:before="0" w:after="0" w:line="260" w:lineRule="exact"/>
              <w:jc w:val="both"/>
              <w:rPr>
                <w:rFonts w:hint="cs"/>
                <w:sz w:val="28"/>
                <w:szCs w:val="28"/>
              </w:rPr>
            </w:pPr>
            <w:r>
              <w:rPr>
                <w:rFonts w:hint="cs"/>
                <w:sz w:val="28"/>
                <w:szCs w:val="28"/>
                <w:rtl/>
              </w:rPr>
              <w:t>أسرة ذات مشاكل</w:t>
            </w:r>
          </w:p>
        </w:tc>
      </w:tr>
      <w:tr w:rsidR="00000000">
        <w:tblPrEx>
          <w:tblCellMar>
            <w:top w:w="0" w:type="dxa"/>
            <w:bottom w:w="0" w:type="dxa"/>
          </w:tblCellMar>
        </w:tblPrEx>
        <w:trPr>
          <w:jc w:val="center"/>
        </w:trPr>
        <w:tc>
          <w:tcPr>
            <w:tcW w:w="2287" w:type="dxa"/>
            <w:tcBorders>
              <w:top w:val="nil"/>
              <w:bottom w:val="nil"/>
            </w:tcBorders>
          </w:tcPr>
          <w:p w:rsidR="00000000" w:rsidRDefault="00D84ABF">
            <w:pPr>
              <w:bidi w:val="0"/>
              <w:spacing w:before="0" w:after="0" w:line="260" w:lineRule="exact"/>
              <w:ind w:right="1134"/>
              <w:jc w:val="right"/>
            </w:pPr>
            <w:r>
              <w:rPr>
                <w:rtl/>
              </w:rPr>
              <w:t>١</w:t>
            </w:r>
          </w:p>
        </w:tc>
        <w:tc>
          <w:tcPr>
            <w:tcW w:w="3332" w:type="dxa"/>
            <w:tcBorders>
              <w:top w:val="nil"/>
              <w:bottom w:val="nil"/>
            </w:tcBorders>
          </w:tcPr>
          <w:p w:rsidR="00000000" w:rsidRDefault="00D84ABF">
            <w:pPr>
              <w:spacing w:before="0" w:after="0" w:line="260" w:lineRule="exact"/>
              <w:jc w:val="both"/>
              <w:rPr>
                <w:rFonts w:hint="cs"/>
                <w:sz w:val="28"/>
                <w:szCs w:val="28"/>
              </w:rPr>
            </w:pPr>
            <w:r>
              <w:rPr>
                <w:rFonts w:hint="cs"/>
                <w:sz w:val="28"/>
                <w:szCs w:val="28"/>
                <w:rtl/>
              </w:rPr>
              <w:t>نزيل سجن</w:t>
            </w:r>
          </w:p>
        </w:tc>
      </w:tr>
      <w:tr w:rsidR="00000000">
        <w:tblPrEx>
          <w:tblCellMar>
            <w:top w:w="0" w:type="dxa"/>
            <w:bottom w:w="0" w:type="dxa"/>
          </w:tblCellMar>
        </w:tblPrEx>
        <w:trPr>
          <w:jc w:val="center"/>
        </w:trPr>
        <w:tc>
          <w:tcPr>
            <w:tcW w:w="2287" w:type="dxa"/>
            <w:tcBorders>
              <w:top w:val="nil"/>
              <w:bottom w:val="nil"/>
            </w:tcBorders>
          </w:tcPr>
          <w:p w:rsidR="00000000" w:rsidRDefault="00D84ABF">
            <w:pPr>
              <w:bidi w:val="0"/>
              <w:spacing w:before="0" w:after="0" w:line="260" w:lineRule="exact"/>
              <w:ind w:right="1134"/>
              <w:jc w:val="right"/>
            </w:pPr>
            <w:r>
              <w:rPr>
                <w:rtl/>
              </w:rPr>
              <w:t>٤</w:t>
            </w:r>
          </w:p>
        </w:tc>
        <w:tc>
          <w:tcPr>
            <w:tcW w:w="3332" w:type="dxa"/>
            <w:tcBorders>
              <w:top w:val="nil"/>
              <w:bottom w:val="nil"/>
            </w:tcBorders>
          </w:tcPr>
          <w:p w:rsidR="00000000" w:rsidRDefault="00D84ABF">
            <w:pPr>
              <w:spacing w:before="0" w:after="0" w:line="260" w:lineRule="exact"/>
              <w:jc w:val="both"/>
              <w:rPr>
                <w:rFonts w:hint="cs"/>
                <w:sz w:val="28"/>
                <w:szCs w:val="28"/>
              </w:rPr>
            </w:pPr>
            <w:r>
              <w:rPr>
                <w:rFonts w:hint="cs"/>
                <w:sz w:val="28"/>
                <w:szCs w:val="28"/>
                <w:rtl/>
              </w:rPr>
              <w:t>معالجة اختصاصي علم نفس</w:t>
            </w:r>
            <w:r>
              <w:rPr>
                <w:rFonts w:hint="cs"/>
                <w:sz w:val="28"/>
                <w:szCs w:val="28"/>
                <w:rtl/>
              </w:rPr>
              <w:t>/طب نفسي</w:t>
            </w:r>
          </w:p>
        </w:tc>
      </w:tr>
      <w:tr w:rsidR="00000000">
        <w:tblPrEx>
          <w:tblCellMar>
            <w:top w:w="0" w:type="dxa"/>
            <w:bottom w:w="0" w:type="dxa"/>
          </w:tblCellMar>
        </w:tblPrEx>
        <w:trPr>
          <w:jc w:val="center"/>
        </w:trPr>
        <w:tc>
          <w:tcPr>
            <w:tcW w:w="2287" w:type="dxa"/>
            <w:tcBorders>
              <w:top w:val="nil"/>
              <w:bottom w:val="nil"/>
            </w:tcBorders>
          </w:tcPr>
          <w:p w:rsidR="00000000" w:rsidRDefault="00D84ABF">
            <w:pPr>
              <w:bidi w:val="0"/>
              <w:spacing w:before="0" w:after="0" w:line="260" w:lineRule="exact"/>
              <w:ind w:right="1134"/>
              <w:jc w:val="right"/>
            </w:pPr>
            <w:r>
              <w:rPr>
                <w:rtl/>
              </w:rPr>
              <w:t>١٤</w:t>
            </w:r>
          </w:p>
        </w:tc>
        <w:tc>
          <w:tcPr>
            <w:tcW w:w="3332" w:type="dxa"/>
            <w:tcBorders>
              <w:top w:val="nil"/>
              <w:bottom w:val="nil"/>
            </w:tcBorders>
          </w:tcPr>
          <w:p w:rsidR="00000000" w:rsidRDefault="00D84ABF">
            <w:pPr>
              <w:spacing w:before="0" w:after="0" w:line="260" w:lineRule="exact"/>
              <w:jc w:val="both"/>
              <w:rPr>
                <w:rFonts w:hint="cs"/>
                <w:sz w:val="28"/>
                <w:szCs w:val="28"/>
              </w:rPr>
            </w:pPr>
            <w:r>
              <w:rPr>
                <w:rFonts w:hint="cs"/>
                <w:sz w:val="28"/>
                <w:szCs w:val="28"/>
                <w:rtl/>
              </w:rPr>
              <w:t>أم وحيدة</w:t>
            </w:r>
          </w:p>
        </w:tc>
      </w:tr>
      <w:tr w:rsidR="00000000">
        <w:tblPrEx>
          <w:tblCellMar>
            <w:top w:w="0" w:type="dxa"/>
            <w:bottom w:w="0" w:type="dxa"/>
          </w:tblCellMar>
        </w:tblPrEx>
        <w:trPr>
          <w:jc w:val="center"/>
        </w:trPr>
        <w:tc>
          <w:tcPr>
            <w:tcW w:w="2287" w:type="dxa"/>
            <w:tcBorders>
              <w:top w:val="nil"/>
              <w:bottom w:val="nil"/>
            </w:tcBorders>
          </w:tcPr>
          <w:p w:rsidR="00000000" w:rsidRDefault="00D84ABF">
            <w:pPr>
              <w:bidi w:val="0"/>
              <w:spacing w:before="0" w:after="0" w:line="260" w:lineRule="exact"/>
              <w:ind w:right="1134"/>
              <w:jc w:val="right"/>
            </w:pPr>
            <w:r>
              <w:rPr>
                <w:rtl/>
              </w:rPr>
              <w:t>٣</w:t>
            </w:r>
          </w:p>
        </w:tc>
        <w:tc>
          <w:tcPr>
            <w:tcW w:w="3332" w:type="dxa"/>
            <w:tcBorders>
              <w:top w:val="nil"/>
              <w:bottom w:val="nil"/>
            </w:tcBorders>
          </w:tcPr>
          <w:p w:rsidR="00000000" w:rsidRDefault="00D84ABF">
            <w:pPr>
              <w:spacing w:before="0" w:after="0" w:line="260" w:lineRule="exact"/>
              <w:jc w:val="both"/>
              <w:rPr>
                <w:rFonts w:hint="cs"/>
                <w:sz w:val="28"/>
                <w:szCs w:val="28"/>
              </w:rPr>
            </w:pPr>
            <w:r>
              <w:rPr>
                <w:rFonts w:hint="cs"/>
                <w:sz w:val="28"/>
                <w:szCs w:val="28"/>
                <w:rtl/>
              </w:rPr>
              <w:t>والد منفصل</w:t>
            </w:r>
          </w:p>
        </w:tc>
      </w:tr>
      <w:tr w:rsidR="00000000">
        <w:tblPrEx>
          <w:tblCellMar>
            <w:top w:w="0" w:type="dxa"/>
            <w:bottom w:w="0" w:type="dxa"/>
          </w:tblCellMar>
        </w:tblPrEx>
        <w:trPr>
          <w:jc w:val="center"/>
        </w:trPr>
        <w:tc>
          <w:tcPr>
            <w:tcW w:w="2287" w:type="dxa"/>
            <w:tcBorders>
              <w:top w:val="nil"/>
              <w:bottom w:val="nil"/>
            </w:tcBorders>
          </w:tcPr>
          <w:p w:rsidR="00000000" w:rsidRDefault="00D84ABF">
            <w:pPr>
              <w:bidi w:val="0"/>
              <w:spacing w:before="0" w:after="0" w:line="260" w:lineRule="exact"/>
              <w:ind w:right="1134"/>
              <w:jc w:val="right"/>
            </w:pPr>
            <w:r>
              <w:rPr>
                <w:rtl/>
              </w:rPr>
              <w:t>١</w:t>
            </w:r>
          </w:p>
        </w:tc>
        <w:tc>
          <w:tcPr>
            <w:tcW w:w="3332" w:type="dxa"/>
            <w:tcBorders>
              <w:top w:val="nil"/>
              <w:bottom w:val="nil"/>
            </w:tcBorders>
          </w:tcPr>
          <w:p w:rsidR="00000000" w:rsidRDefault="00D84ABF">
            <w:pPr>
              <w:spacing w:before="0" w:after="0" w:line="260" w:lineRule="exact"/>
              <w:jc w:val="both"/>
              <w:rPr>
                <w:rFonts w:hint="cs"/>
                <w:sz w:val="28"/>
                <w:szCs w:val="28"/>
              </w:rPr>
            </w:pPr>
            <w:r>
              <w:rPr>
                <w:rFonts w:hint="cs"/>
                <w:sz w:val="28"/>
                <w:szCs w:val="28"/>
                <w:rtl/>
              </w:rPr>
              <w:t>إساءة استعمال العقاقير/المواد</w:t>
            </w:r>
          </w:p>
        </w:tc>
      </w:tr>
      <w:tr w:rsidR="00000000">
        <w:tblPrEx>
          <w:tblCellMar>
            <w:top w:w="0" w:type="dxa"/>
            <w:bottom w:w="0" w:type="dxa"/>
          </w:tblCellMar>
        </w:tblPrEx>
        <w:trPr>
          <w:jc w:val="center"/>
        </w:trPr>
        <w:tc>
          <w:tcPr>
            <w:tcW w:w="2287" w:type="dxa"/>
            <w:tcBorders>
              <w:top w:val="nil"/>
            </w:tcBorders>
          </w:tcPr>
          <w:p w:rsidR="00000000" w:rsidRDefault="00D84ABF">
            <w:pPr>
              <w:bidi w:val="0"/>
              <w:spacing w:before="0" w:after="0" w:line="260" w:lineRule="exact"/>
              <w:ind w:right="1134"/>
              <w:jc w:val="right"/>
            </w:pPr>
            <w:r>
              <w:rPr>
                <w:rtl/>
              </w:rPr>
              <w:t>١٠</w:t>
            </w:r>
          </w:p>
        </w:tc>
        <w:tc>
          <w:tcPr>
            <w:tcW w:w="3332" w:type="dxa"/>
            <w:tcBorders>
              <w:top w:val="nil"/>
            </w:tcBorders>
          </w:tcPr>
          <w:p w:rsidR="00000000" w:rsidRDefault="00D84ABF">
            <w:pPr>
              <w:spacing w:before="0" w:after="0" w:line="260" w:lineRule="exact"/>
              <w:jc w:val="both"/>
              <w:rPr>
                <w:rFonts w:hint="cs"/>
                <w:sz w:val="28"/>
                <w:szCs w:val="28"/>
              </w:rPr>
            </w:pPr>
            <w:r>
              <w:rPr>
                <w:rFonts w:hint="cs"/>
                <w:sz w:val="28"/>
                <w:szCs w:val="28"/>
                <w:rtl/>
              </w:rPr>
              <w:t>تشغيل أحداث</w:t>
            </w:r>
          </w:p>
        </w:tc>
      </w:tr>
      <w:tr w:rsidR="00000000">
        <w:tblPrEx>
          <w:tblCellMar>
            <w:top w:w="0" w:type="dxa"/>
            <w:bottom w:w="0" w:type="dxa"/>
          </w:tblCellMar>
        </w:tblPrEx>
        <w:trPr>
          <w:jc w:val="center"/>
        </w:trPr>
        <w:tc>
          <w:tcPr>
            <w:tcW w:w="2287" w:type="dxa"/>
          </w:tcPr>
          <w:p w:rsidR="00000000" w:rsidRDefault="00D84ABF">
            <w:pPr>
              <w:bidi w:val="0"/>
              <w:spacing w:before="0" w:after="0" w:line="260" w:lineRule="exact"/>
              <w:ind w:right="1134"/>
              <w:jc w:val="right"/>
            </w:pPr>
            <w:r>
              <w:rPr>
                <w:rtl/>
              </w:rPr>
              <w:t>١٦٥</w:t>
            </w:r>
          </w:p>
        </w:tc>
        <w:tc>
          <w:tcPr>
            <w:tcW w:w="3332" w:type="dxa"/>
          </w:tcPr>
          <w:p w:rsidR="00000000" w:rsidRDefault="00D84ABF">
            <w:pPr>
              <w:spacing w:before="0" w:after="0" w:line="260" w:lineRule="exact"/>
              <w:jc w:val="both"/>
              <w:rPr>
                <w:rFonts w:hint="cs"/>
                <w:sz w:val="28"/>
                <w:szCs w:val="28"/>
              </w:rPr>
            </w:pPr>
            <w:r>
              <w:rPr>
                <w:sz w:val="28"/>
                <w:szCs w:val="28"/>
                <w:rtl/>
              </w:rPr>
              <w:t xml:space="preserve">  </w:t>
            </w:r>
            <w:r>
              <w:rPr>
                <w:rFonts w:hint="cs"/>
                <w:sz w:val="28"/>
                <w:szCs w:val="28"/>
                <w:rtl/>
              </w:rPr>
              <w:t>المجموع</w:t>
            </w:r>
          </w:p>
        </w:tc>
      </w:tr>
    </w:tbl>
    <w:p w:rsidR="00000000" w:rsidRDefault="00D84ABF">
      <w:pPr>
        <w:pStyle w:val="BodyText"/>
        <w:framePr w:hSpace="0" w:vSpace="0" w:wrap="auto" w:vAnchor="margin" w:yAlign="inline"/>
        <w:bidi/>
        <w:spacing w:after="120" w:line="260" w:lineRule="exact"/>
        <w:rPr>
          <w:rFonts w:hint="cs"/>
          <w:szCs w:val="24"/>
          <w:rtl/>
          <w:lang w:val="en-US"/>
        </w:rPr>
      </w:pPr>
      <w:r>
        <w:rPr>
          <w:rFonts w:hint="cs"/>
          <w:szCs w:val="24"/>
          <w:rtl/>
          <w:lang w:val="en-US" w:bidi="ar-MA"/>
        </w:rPr>
        <w:tab/>
      </w:r>
      <w:r>
        <w:rPr>
          <w:rFonts w:hint="cs"/>
          <w:szCs w:val="24"/>
          <w:rtl/>
          <w:lang w:val="en-US" w:bidi="ar-MA"/>
        </w:rPr>
        <w:tab/>
      </w:r>
      <w:r>
        <w:rPr>
          <w:rFonts w:hint="cs"/>
          <w:szCs w:val="24"/>
          <w:rtl/>
          <w:lang w:val="en-US"/>
        </w:rPr>
        <w:tab/>
      </w:r>
      <w:r>
        <w:rPr>
          <w:rFonts w:hint="cs"/>
          <w:i/>
          <w:iCs/>
          <w:szCs w:val="24"/>
          <w:rtl/>
          <w:lang w:val="en-US" w:bidi="ar-MA"/>
        </w:rPr>
        <w:t>المصدر</w:t>
      </w:r>
      <w:r>
        <w:rPr>
          <w:rFonts w:hint="cs"/>
          <w:szCs w:val="24"/>
          <w:rtl/>
          <w:lang w:val="en-US" w:bidi="ar-MA"/>
        </w:rPr>
        <w:t>: إدارة رعاية الأسرة، التقرير السنوي لعام ٢٠٠١</w:t>
      </w:r>
      <w:r>
        <w:rPr>
          <w:rFonts w:hint="cs"/>
          <w:szCs w:val="24"/>
          <w:rtl/>
          <w:lang w:val="en-US"/>
        </w:rPr>
        <w:t>.</w:t>
      </w:r>
    </w:p>
    <w:p w:rsidR="00000000" w:rsidRDefault="00D84ABF">
      <w:pPr>
        <w:pStyle w:val="BodyText"/>
        <w:framePr w:hSpace="0" w:vSpace="0" w:wrap="auto" w:vAnchor="margin" w:yAlign="inline"/>
        <w:bidi/>
        <w:spacing w:after="120"/>
        <w:rPr>
          <w:szCs w:val="24"/>
          <w:rtl/>
          <w:lang w:val="en-US"/>
        </w:rPr>
      </w:pPr>
    </w:p>
    <w:p w:rsidR="00000000" w:rsidRDefault="00D84ABF">
      <w:pPr>
        <w:pStyle w:val="BodyText"/>
        <w:framePr w:hSpace="0" w:vSpace="0" w:wrap="auto" w:vAnchor="margin" w:yAlign="inline"/>
        <w:bidi/>
        <w:jc w:val="center"/>
        <w:rPr>
          <w:b/>
          <w:bCs/>
          <w:sz w:val="28"/>
          <w:szCs w:val="28"/>
          <w:rtl/>
          <w:lang w:val="en-US"/>
        </w:rPr>
      </w:pPr>
      <w:r>
        <w:rPr>
          <w:rFonts w:hint="cs"/>
          <w:b/>
          <w:bCs/>
          <w:sz w:val="28"/>
          <w:szCs w:val="28"/>
          <w:rtl/>
          <w:lang w:val="en-US" w:bidi="ar-MA"/>
        </w:rPr>
        <w:t>الجدول ١٥</w:t>
      </w:r>
    </w:p>
    <w:p w:rsidR="00000000" w:rsidRDefault="00D84ABF">
      <w:pPr>
        <w:pStyle w:val="BodyText"/>
        <w:framePr w:hSpace="0" w:vSpace="0" w:wrap="auto" w:vAnchor="margin" w:yAlign="inline"/>
        <w:bidi/>
        <w:jc w:val="center"/>
        <w:rPr>
          <w:rFonts w:hint="cs"/>
          <w:b/>
          <w:bCs/>
          <w:sz w:val="28"/>
          <w:szCs w:val="28"/>
          <w:rtl/>
          <w:lang w:val="en-US"/>
        </w:rPr>
      </w:pPr>
      <w:r>
        <w:rPr>
          <w:rFonts w:hint="cs"/>
          <w:b/>
          <w:bCs/>
          <w:sz w:val="28"/>
          <w:szCs w:val="28"/>
          <w:rtl/>
        </w:rPr>
        <w:t xml:space="preserve">عدد الأسر التي على صلة بخدمات الأسرة (مؤسسة </w:t>
      </w:r>
      <w:r>
        <w:rPr>
          <w:b/>
          <w:bCs/>
          <w:i/>
          <w:iCs/>
          <w:sz w:val="22"/>
          <w:szCs w:val="22"/>
          <w:lang w:val="en-US"/>
        </w:rPr>
        <w:t>Sedqa</w:t>
      </w:r>
      <w:r>
        <w:rPr>
          <w:rFonts w:hint="cs"/>
          <w:b/>
          <w:bCs/>
          <w:sz w:val="28"/>
          <w:szCs w:val="28"/>
          <w:rtl/>
          <w:lang w:val="en-US"/>
        </w:rPr>
        <w:t>)</w:t>
      </w:r>
    </w:p>
    <w:p w:rsidR="00000000" w:rsidRDefault="00D84ABF">
      <w:pPr>
        <w:pStyle w:val="BodyText"/>
        <w:framePr w:hSpace="0" w:vSpace="0" w:wrap="auto" w:vAnchor="margin" w:yAlign="inline"/>
        <w:bidi/>
        <w:jc w:val="center"/>
        <w:rPr>
          <w:rFonts w:hint="cs"/>
          <w:b/>
          <w:bCs/>
          <w:sz w:val="28"/>
          <w:szCs w:val="28"/>
          <w:rtl/>
        </w:rPr>
      </w:pPr>
      <w:r>
        <w:rPr>
          <w:rFonts w:hint="cs"/>
          <w:b/>
          <w:bCs/>
          <w:sz w:val="28"/>
          <w:szCs w:val="28"/>
          <w:rtl/>
        </w:rPr>
        <w:t xml:space="preserve">(أيلول/سبتمبر ٢٠٠١ </w:t>
      </w:r>
      <w:r>
        <w:rPr>
          <w:b/>
          <w:bCs/>
          <w:sz w:val="28"/>
          <w:szCs w:val="28"/>
          <w:rtl/>
        </w:rPr>
        <w:t>–</w:t>
      </w:r>
      <w:r>
        <w:rPr>
          <w:rFonts w:hint="cs"/>
          <w:b/>
          <w:bCs/>
          <w:sz w:val="28"/>
          <w:szCs w:val="28"/>
          <w:rtl/>
        </w:rPr>
        <w:t xml:space="preserve"> تموز/يوليه ٢٠٠٢</w:t>
      </w:r>
      <w:r>
        <w:rPr>
          <w:rFonts w:hint="cs"/>
          <w:b/>
          <w:bCs/>
          <w:sz w:val="28"/>
          <w:szCs w:val="28"/>
          <w:rtl/>
        </w:rPr>
        <w:t>)</w:t>
      </w:r>
    </w:p>
    <w:tbl>
      <w:tblPr>
        <w:tblW w:w="0" w:type="auto"/>
        <w:jc w:val="center"/>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73"/>
        <w:gridCol w:w="3473"/>
      </w:tblGrid>
      <w:tr w:rsidR="00000000">
        <w:tblPrEx>
          <w:tblCellMar>
            <w:top w:w="0" w:type="dxa"/>
            <w:bottom w:w="0" w:type="dxa"/>
          </w:tblCellMar>
        </w:tblPrEx>
        <w:trPr>
          <w:jc w:val="center"/>
        </w:trPr>
        <w:tc>
          <w:tcPr>
            <w:tcW w:w="3473" w:type="dxa"/>
            <w:tcBorders>
              <w:bottom w:val="single" w:sz="4" w:space="0" w:color="auto"/>
            </w:tcBorders>
          </w:tcPr>
          <w:p w:rsidR="00000000" w:rsidRDefault="00D84ABF">
            <w:pPr>
              <w:spacing w:before="0" w:after="0" w:line="320" w:lineRule="exact"/>
              <w:jc w:val="center"/>
              <w:rPr>
                <w:rFonts w:hint="cs"/>
              </w:rPr>
            </w:pPr>
            <w:r>
              <w:rPr>
                <w:rFonts w:hint="cs"/>
                <w:rtl/>
              </w:rPr>
              <w:t>العدد</w:t>
            </w:r>
          </w:p>
        </w:tc>
        <w:tc>
          <w:tcPr>
            <w:tcW w:w="3473" w:type="dxa"/>
            <w:tcBorders>
              <w:bottom w:val="single" w:sz="4" w:space="0" w:color="auto"/>
            </w:tcBorders>
          </w:tcPr>
          <w:p w:rsidR="00000000" w:rsidRDefault="00D84ABF">
            <w:pPr>
              <w:pStyle w:val="Heading5"/>
              <w:spacing w:before="0" w:after="0" w:line="320" w:lineRule="exact"/>
              <w:rPr>
                <w:rFonts w:hint="cs"/>
                <w:b w:val="0"/>
                <w:bCs w:val="0"/>
                <w:sz w:val="30"/>
                <w:szCs w:val="30"/>
              </w:rPr>
            </w:pPr>
            <w:r>
              <w:rPr>
                <w:rFonts w:hint="cs"/>
                <w:b w:val="0"/>
                <w:bCs w:val="0"/>
                <w:sz w:val="30"/>
                <w:szCs w:val="30"/>
                <w:rtl/>
              </w:rPr>
              <w:t>المستفيدون من الخدمات</w:t>
            </w:r>
          </w:p>
        </w:tc>
      </w:tr>
      <w:tr w:rsidR="00000000">
        <w:tblPrEx>
          <w:tblCellMar>
            <w:top w:w="0" w:type="dxa"/>
            <w:bottom w:w="0" w:type="dxa"/>
          </w:tblCellMar>
        </w:tblPrEx>
        <w:trPr>
          <w:jc w:val="center"/>
        </w:trPr>
        <w:tc>
          <w:tcPr>
            <w:tcW w:w="3473" w:type="dxa"/>
            <w:tcBorders>
              <w:bottom w:val="nil"/>
            </w:tcBorders>
          </w:tcPr>
          <w:p w:rsidR="00000000" w:rsidRDefault="00D84ABF">
            <w:pPr>
              <w:spacing w:before="0" w:after="0" w:line="320" w:lineRule="exact"/>
              <w:jc w:val="center"/>
            </w:pPr>
            <w:r>
              <w:rPr>
                <w:rtl/>
              </w:rPr>
              <w:t>١١٥</w:t>
            </w:r>
          </w:p>
        </w:tc>
        <w:tc>
          <w:tcPr>
            <w:tcW w:w="3473" w:type="dxa"/>
            <w:tcBorders>
              <w:bottom w:val="nil"/>
            </w:tcBorders>
          </w:tcPr>
          <w:p w:rsidR="00000000" w:rsidRDefault="00D84ABF">
            <w:pPr>
              <w:spacing w:before="0" w:after="0" w:line="320" w:lineRule="exact"/>
              <w:jc w:val="both"/>
              <w:rPr>
                <w:rFonts w:hint="cs"/>
                <w:sz w:val="28"/>
                <w:szCs w:val="28"/>
              </w:rPr>
            </w:pPr>
            <w:r>
              <w:rPr>
                <w:rFonts w:hint="cs"/>
                <w:sz w:val="28"/>
                <w:szCs w:val="28"/>
                <w:rtl/>
              </w:rPr>
              <w:t>الجدد</w:t>
            </w:r>
          </w:p>
        </w:tc>
      </w:tr>
      <w:tr w:rsidR="00000000">
        <w:tblPrEx>
          <w:tblCellMar>
            <w:top w:w="0" w:type="dxa"/>
            <w:bottom w:w="0" w:type="dxa"/>
          </w:tblCellMar>
        </w:tblPrEx>
        <w:trPr>
          <w:jc w:val="center"/>
        </w:trPr>
        <w:tc>
          <w:tcPr>
            <w:tcW w:w="3473" w:type="dxa"/>
            <w:tcBorders>
              <w:top w:val="nil"/>
            </w:tcBorders>
          </w:tcPr>
          <w:p w:rsidR="00000000" w:rsidRDefault="00D84ABF">
            <w:pPr>
              <w:spacing w:before="0" w:after="0" w:line="320" w:lineRule="exact"/>
              <w:jc w:val="center"/>
            </w:pPr>
            <w:r>
              <w:rPr>
                <w:rtl/>
              </w:rPr>
              <w:t>١٥٦</w:t>
            </w:r>
          </w:p>
        </w:tc>
        <w:tc>
          <w:tcPr>
            <w:tcW w:w="3473" w:type="dxa"/>
            <w:tcBorders>
              <w:top w:val="nil"/>
            </w:tcBorders>
          </w:tcPr>
          <w:p w:rsidR="00000000" w:rsidRDefault="00D84ABF">
            <w:pPr>
              <w:spacing w:before="0" w:after="0" w:line="320" w:lineRule="exact"/>
              <w:jc w:val="both"/>
              <w:rPr>
                <w:rFonts w:hint="cs"/>
                <w:sz w:val="28"/>
                <w:szCs w:val="28"/>
              </w:rPr>
            </w:pPr>
            <w:r>
              <w:rPr>
                <w:rFonts w:hint="cs"/>
                <w:sz w:val="28"/>
                <w:szCs w:val="28"/>
                <w:rtl/>
              </w:rPr>
              <w:t>المعروفون</w:t>
            </w:r>
          </w:p>
        </w:tc>
      </w:tr>
      <w:tr w:rsidR="00000000">
        <w:tblPrEx>
          <w:tblCellMar>
            <w:top w:w="0" w:type="dxa"/>
            <w:bottom w:w="0" w:type="dxa"/>
          </w:tblCellMar>
        </w:tblPrEx>
        <w:trPr>
          <w:jc w:val="center"/>
        </w:trPr>
        <w:tc>
          <w:tcPr>
            <w:tcW w:w="3473" w:type="dxa"/>
          </w:tcPr>
          <w:p w:rsidR="00000000" w:rsidRDefault="00D84ABF">
            <w:pPr>
              <w:spacing w:before="0" w:after="0" w:line="320" w:lineRule="exact"/>
              <w:jc w:val="center"/>
            </w:pPr>
            <w:r>
              <w:rPr>
                <w:rtl/>
              </w:rPr>
              <w:t>٢٧١</w:t>
            </w:r>
          </w:p>
        </w:tc>
        <w:tc>
          <w:tcPr>
            <w:tcW w:w="3473" w:type="dxa"/>
          </w:tcPr>
          <w:p w:rsidR="00000000" w:rsidRDefault="00D84ABF">
            <w:pPr>
              <w:spacing w:before="0" w:after="0" w:line="320" w:lineRule="exact"/>
              <w:jc w:val="both"/>
              <w:rPr>
                <w:rFonts w:hint="cs"/>
                <w:sz w:val="28"/>
                <w:szCs w:val="28"/>
              </w:rPr>
            </w:pPr>
            <w:r>
              <w:rPr>
                <w:sz w:val="28"/>
                <w:szCs w:val="28"/>
                <w:rtl/>
              </w:rPr>
              <w:t xml:space="preserve">  </w:t>
            </w:r>
            <w:r>
              <w:rPr>
                <w:sz w:val="28"/>
                <w:szCs w:val="28"/>
              </w:rPr>
              <w:t xml:space="preserve"> </w:t>
            </w:r>
            <w:r>
              <w:rPr>
                <w:rFonts w:hint="cs"/>
                <w:sz w:val="28"/>
                <w:szCs w:val="28"/>
                <w:rtl/>
              </w:rPr>
              <w:t>المجموع</w:t>
            </w:r>
          </w:p>
        </w:tc>
      </w:tr>
    </w:tbl>
    <w:p w:rsidR="00000000" w:rsidRDefault="00D84ABF">
      <w:pPr>
        <w:pStyle w:val="BodyText"/>
        <w:framePr w:hSpace="0" w:vSpace="0" w:wrap="auto" w:vAnchor="margin" w:yAlign="inline"/>
        <w:bidi/>
        <w:spacing w:after="120"/>
        <w:rPr>
          <w:rFonts w:hint="cs"/>
          <w:szCs w:val="24"/>
          <w:rtl/>
        </w:rPr>
      </w:pPr>
      <w:r>
        <w:rPr>
          <w:rFonts w:hint="cs"/>
          <w:szCs w:val="24"/>
          <w:rtl/>
          <w:lang w:val="en-US" w:bidi="ar-MA"/>
        </w:rPr>
        <w:tab/>
      </w:r>
      <w:r>
        <w:rPr>
          <w:rFonts w:hint="cs"/>
          <w:szCs w:val="24"/>
          <w:rtl/>
          <w:lang w:val="en-US" w:bidi="ar-MA"/>
        </w:rPr>
        <w:tab/>
      </w:r>
      <w:r>
        <w:rPr>
          <w:rFonts w:hint="cs"/>
          <w:i/>
          <w:iCs/>
          <w:szCs w:val="24"/>
          <w:rtl/>
          <w:lang w:val="en-US" w:bidi="ar-MA"/>
        </w:rPr>
        <w:t>المصدر</w:t>
      </w:r>
      <w:r>
        <w:rPr>
          <w:rFonts w:hint="cs"/>
          <w:szCs w:val="24"/>
          <w:rtl/>
          <w:lang w:val="en-US" w:bidi="ar-MA"/>
        </w:rPr>
        <w:t xml:space="preserve">: مؤسسة </w:t>
      </w:r>
      <w:r>
        <w:rPr>
          <w:i/>
          <w:iCs/>
          <w:sz w:val="22"/>
          <w:szCs w:val="22"/>
        </w:rPr>
        <w:t>Sedqa</w:t>
      </w:r>
      <w:r>
        <w:rPr>
          <w:rFonts w:hint="cs"/>
          <w:szCs w:val="24"/>
          <w:rtl/>
        </w:rPr>
        <w:t xml:space="preserve"> ، الخدمات الأسرية.</w:t>
      </w:r>
    </w:p>
    <w:p w:rsidR="00000000" w:rsidRDefault="00D84ABF">
      <w:pPr>
        <w:pStyle w:val="BodyText"/>
        <w:framePr w:hSpace="0" w:vSpace="0" w:wrap="auto" w:vAnchor="margin" w:yAlign="inline"/>
        <w:bidi/>
        <w:spacing w:after="120"/>
        <w:rPr>
          <w:szCs w:val="24"/>
          <w:rtl/>
        </w:rPr>
      </w:pPr>
    </w:p>
    <w:p w:rsidR="00000000" w:rsidRDefault="00D84ABF">
      <w:pPr>
        <w:pStyle w:val="BodyText"/>
        <w:framePr w:hSpace="0" w:vSpace="0" w:wrap="auto" w:vAnchor="margin" w:yAlign="inline"/>
        <w:bidi/>
        <w:spacing w:after="120"/>
        <w:jc w:val="center"/>
        <w:rPr>
          <w:rFonts w:hint="cs"/>
          <w:b/>
          <w:bCs/>
          <w:sz w:val="28"/>
          <w:szCs w:val="28"/>
          <w:rtl/>
        </w:rPr>
      </w:pPr>
      <w:r>
        <w:rPr>
          <w:rFonts w:hint="cs"/>
          <w:b/>
          <w:bCs/>
          <w:sz w:val="28"/>
          <w:szCs w:val="28"/>
          <w:rtl/>
        </w:rPr>
        <w:t>الجدول ١٦</w:t>
      </w:r>
    </w:p>
    <w:p w:rsidR="00000000" w:rsidRDefault="00D84ABF">
      <w:pPr>
        <w:pStyle w:val="BodyText"/>
        <w:framePr w:hSpace="0" w:vSpace="0" w:wrap="auto" w:vAnchor="margin" w:yAlign="inline"/>
        <w:bidi/>
        <w:spacing w:after="120"/>
        <w:jc w:val="center"/>
        <w:rPr>
          <w:rFonts w:hint="cs"/>
          <w:b/>
          <w:bCs/>
          <w:sz w:val="28"/>
          <w:szCs w:val="28"/>
          <w:rtl/>
          <w:lang w:val="en-US" w:bidi="ar-MA"/>
        </w:rPr>
      </w:pPr>
      <w:r>
        <w:rPr>
          <w:rFonts w:hint="cs"/>
          <w:b/>
          <w:bCs/>
          <w:sz w:val="28"/>
          <w:szCs w:val="28"/>
          <w:rtl/>
          <w:lang w:val="en-US" w:bidi="ar-MA"/>
        </w:rPr>
        <w:t>الطلبات التي تلقتها وأجابت عنها خدمات سلامة الأطفال، ٢٠٠١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3"/>
        <w:gridCol w:w="3403"/>
      </w:tblGrid>
      <w:tr w:rsidR="00000000">
        <w:tblPrEx>
          <w:tblCellMar>
            <w:top w:w="0" w:type="dxa"/>
            <w:bottom w:w="0" w:type="dxa"/>
          </w:tblCellMar>
        </w:tblPrEx>
        <w:trPr>
          <w:jc w:val="center"/>
        </w:trPr>
        <w:tc>
          <w:tcPr>
            <w:tcW w:w="3403" w:type="dxa"/>
            <w:tcBorders>
              <w:bottom w:val="single" w:sz="4" w:space="0" w:color="auto"/>
            </w:tcBorders>
          </w:tcPr>
          <w:p w:rsidR="00000000" w:rsidRDefault="00D84ABF">
            <w:pPr>
              <w:spacing w:before="0" w:after="0" w:line="320" w:lineRule="exact"/>
              <w:jc w:val="center"/>
              <w:rPr>
                <w:rFonts w:hint="cs"/>
                <w:sz w:val="28"/>
                <w:szCs w:val="28"/>
              </w:rPr>
            </w:pPr>
            <w:r>
              <w:rPr>
                <w:rFonts w:hint="cs"/>
                <w:sz w:val="28"/>
                <w:szCs w:val="28"/>
                <w:rtl/>
              </w:rPr>
              <w:t>عدد الحالات</w:t>
            </w:r>
          </w:p>
        </w:tc>
        <w:tc>
          <w:tcPr>
            <w:tcW w:w="3403" w:type="dxa"/>
            <w:tcBorders>
              <w:bottom w:val="single" w:sz="4" w:space="0" w:color="auto"/>
            </w:tcBorders>
          </w:tcPr>
          <w:p w:rsidR="00000000" w:rsidRDefault="00D84ABF">
            <w:pPr>
              <w:spacing w:before="0" w:after="0" w:line="320" w:lineRule="exact"/>
              <w:jc w:val="center"/>
              <w:rPr>
                <w:rFonts w:hint="cs"/>
                <w:sz w:val="28"/>
                <w:szCs w:val="28"/>
              </w:rPr>
            </w:pPr>
            <w:r>
              <w:rPr>
                <w:rFonts w:hint="cs"/>
                <w:sz w:val="28"/>
                <w:szCs w:val="28"/>
                <w:rtl/>
              </w:rPr>
              <w:t>الخدمة</w:t>
            </w:r>
          </w:p>
        </w:tc>
      </w:tr>
      <w:tr w:rsidR="00000000">
        <w:tblPrEx>
          <w:tblCellMar>
            <w:top w:w="0" w:type="dxa"/>
            <w:bottom w:w="0" w:type="dxa"/>
          </w:tblCellMar>
        </w:tblPrEx>
        <w:trPr>
          <w:jc w:val="center"/>
        </w:trPr>
        <w:tc>
          <w:tcPr>
            <w:tcW w:w="3403" w:type="dxa"/>
            <w:tcBorders>
              <w:bottom w:val="nil"/>
            </w:tcBorders>
          </w:tcPr>
          <w:p w:rsidR="00000000" w:rsidRDefault="00D84ABF">
            <w:pPr>
              <w:tabs>
                <w:tab w:val="left" w:pos="1594"/>
              </w:tabs>
              <w:bidi w:val="0"/>
              <w:spacing w:before="0" w:after="0" w:line="320" w:lineRule="exact"/>
              <w:ind w:right="1451"/>
              <w:jc w:val="right"/>
              <w:rPr>
                <w:szCs w:val="24"/>
              </w:rPr>
            </w:pPr>
            <w:r>
              <w:rPr>
                <w:szCs w:val="24"/>
                <w:rtl/>
              </w:rPr>
              <w:t>١٢٨</w:t>
            </w:r>
          </w:p>
        </w:tc>
        <w:tc>
          <w:tcPr>
            <w:tcW w:w="3403" w:type="dxa"/>
            <w:tcBorders>
              <w:bottom w:val="nil"/>
            </w:tcBorders>
          </w:tcPr>
          <w:p w:rsidR="00000000" w:rsidRDefault="00D84ABF">
            <w:pPr>
              <w:spacing w:before="0" w:after="0" w:line="320" w:lineRule="exact"/>
              <w:jc w:val="both"/>
              <w:rPr>
                <w:rFonts w:hint="cs"/>
                <w:sz w:val="24"/>
                <w:szCs w:val="24"/>
              </w:rPr>
            </w:pPr>
            <w:r>
              <w:rPr>
                <w:rFonts w:hint="cs"/>
                <w:sz w:val="24"/>
                <w:szCs w:val="24"/>
                <w:rtl/>
              </w:rPr>
              <w:t>مشاورة</w:t>
            </w:r>
          </w:p>
        </w:tc>
      </w:tr>
      <w:tr w:rsidR="00000000">
        <w:tblPrEx>
          <w:tblCellMar>
            <w:top w:w="0" w:type="dxa"/>
            <w:bottom w:w="0" w:type="dxa"/>
          </w:tblCellMar>
        </w:tblPrEx>
        <w:trPr>
          <w:jc w:val="center"/>
        </w:trPr>
        <w:tc>
          <w:tcPr>
            <w:tcW w:w="3403" w:type="dxa"/>
            <w:tcBorders>
              <w:top w:val="nil"/>
              <w:bottom w:val="nil"/>
            </w:tcBorders>
          </w:tcPr>
          <w:p w:rsidR="00000000" w:rsidRDefault="00D84ABF">
            <w:pPr>
              <w:tabs>
                <w:tab w:val="left" w:pos="1594"/>
              </w:tabs>
              <w:bidi w:val="0"/>
              <w:spacing w:before="0" w:after="0" w:line="320" w:lineRule="exact"/>
              <w:ind w:right="1451"/>
              <w:jc w:val="right"/>
              <w:rPr>
                <w:szCs w:val="24"/>
              </w:rPr>
            </w:pPr>
            <w:r>
              <w:rPr>
                <w:szCs w:val="24"/>
                <w:rtl/>
              </w:rPr>
              <w:t>٥٥</w:t>
            </w:r>
          </w:p>
        </w:tc>
        <w:tc>
          <w:tcPr>
            <w:tcW w:w="3403" w:type="dxa"/>
            <w:tcBorders>
              <w:top w:val="nil"/>
              <w:bottom w:val="nil"/>
            </w:tcBorders>
          </w:tcPr>
          <w:p w:rsidR="00000000" w:rsidRDefault="00D84ABF">
            <w:pPr>
              <w:spacing w:before="0" w:after="0" w:line="320" w:lineRule="exact"/>
              <w:jc w:val="both"/>
              <w:rPr>
                <w:rFonts w:hint="cs"/>
                <w:sz w:val="24"/>
                <w:szCs w:val="24"/>
              </w:rPr>
            </w:pPr>
            <w:r>
              <w:rPr>
                <w:rFonts w:hint="cs"/>
                <w:sz w:val="24"/>
                <w:szCs w:val="24"/>
                <w:rtl/>
              </w:rPr>
              <w:t>مشاورة وتنسيق</w:t>
            </w:r>
          </w:p>
        </w:tc>
      </w:tr>
      <w:tr w:rsidR="00000000">
        <w:tblPrEx>
          <w:tblCellMar>
            <w:top w:w="0" w:type="dxa"/>
            <w:bottom w:w="0" w:type="dxa"/>
          </w:tblCellMar>
        </w:tblPrEx>
        <w:trPr>
          <w:jc w:val="center"/>
        </w:trPr>
        <w:tc>
          <w:tcPr>
            <w:tcW w:w="3403" w:type="dxa"/>
            <w:tcBorders>
              <w:top w:val="nil"/>
              <w:bottom w:val="nil"/>
            </w:tcBorders>
          </w:tcPr>
          <w:p w:rsidR="00000000" w:rsidRDefault="00D84ABF">
            <w:pPr>
              <w:tabs>
                <w:tab w:val="left" w:pos="1594"/>
              </w:tabs>
              <w:bidi w:val="0"/>
              <w:spacing w:before="0" w:after="0" w:line="320" w:lineRule="exact"/>
              <w:ind w:right="1451"/>
              <w:jc w:val="right"/>
              <w:rPr>
                <w:szCs w:val="24"/>
              </w:rPr>
            </w:pPr>
            <w:r>
              <w:rPr>
                <w:szCs w:val="24"/>
                <w:rtl/>
              </w:rPr>
              <w:t>٢٢</w:t>
            </w:r>
          </w:p>
        </w:tc>
        <w:tc>
          <w:tcPr>
            <w:tcW w:w="3403" w:type="dxa"/>
            <w:tcBorders>
              <w:top w:val="nil"/>
              <w:bottom w:val="nil"/>
            </w:tcBorders>
          </w:tcPr>
          <w:p w:rsidR="00000000" w:rsidRDefault="00D84ABF">
            <w:pPr>
              <w:pStyle w:val="Heading6"/>
              <w:spacing w:before="0" w:after="0" w:line="320" w:lineRule="exact"/>
              <w:rPr>
                <w:rFonts w:hint="cs"/>
                <w:sz w:val="24"/>
                <w:szCs w:val="24"/>
              </w:rPr>
            </w:pPr>
            <w:r>
              <w:rPr>
                <w:rFonts w:hint="cs"/>
                <w:sz w:val="24"/>
                <w:szCs w:val="24"/>
                <w:rtl/>
              </w:rPr>
              <w:t>تدخل</w:t>
            </w:r>
          </w:p>
        </w:tc>
      </w:tr>
      <w:tr w:rsidR="00000000">
        <w:tblPrEx>
          <w:tblCellMar>
            <w:top w:w="0" w:type="dxa"/>
            <w:bottom w:w="0" w:type="dxa"/>
          </w:tblCellMar>
        </w:tblPrEx>
        <w:trPr>
          <w:jc w:val="center"/>
        </w:trPr>
        <w:tc>
          <w:tcPr>
            <w:tcW w:w="3403" w:type="dxa"/>
            <w:tcBorders>
              <w:top w:val="nil"/>
              <w:bottom w:val="nil"/>
            </w:tcBorders>
          </w:tcPr>
          <w:p w:rsidR="00000000" w:rsidRDefault="00D84ABF">
            <w:pPr>
              <w:tabs>
                <w:tab w:val="left" w:pos="1594"/>
              </w:tabs>
              <w:bidi w:val="0"/>
              <w:spacing w:before="0" w:after="0" w:line="320" w:lineRule="exact"/>
              <w:ind w:right="1451"/>
              <w:jc w:val="right"/>
              <w:rPr>
                <w:szCs w:val="24"/>
              </w:rPr>
            </w:pPr>
            <w:r>
              <w:rPr>
                <w:szCs w:val="24"/>
                <w:rtl/>
              </w:rPr>
              <w:t>١٠</w:t>
            </w:r>
          </w:p>
        </w:tc>
        <w:tc>
          <w:tcPr>
            <w:tcW w:w="3403" w:type="dxa"/>
            <w:tcBorders>
              <w:top w:val="nil"/>
              <w:bottom w:val="nil"/>
            </w:tcBorders>
          </w:tcPr>
          <w:p w:rsidR="00000000" w:rsidRDefault="00D84ABF">
            <w:pPr>
              <w:spacing w:before="0" w:after="0" w:line="320" w:lineRule="exact"/>
              <w:jc w:val="both"/>
              <w:rPr>
                <w:rFonts w:hint="cs"/>
                <w:sz w:val="24"/>
                <w:szCs w:val="24"/>
              </w:rPr>
            </w:pPr>
            <w:r>
              <w:rPr>
                <w:rFonts w:hint="cs"/>
                <w:sz w:val="24"/>
                <w:szCs w:val="24"/>
                <w:rtl/>
              </w:rPr>
              <w:t>تدريب</w:t>
            </w:r>
          </w:p>
        </w:tc>
      </w:tr>
      <w:tr w:rsidR="00000000">
        <w:tblPrEx>
          <w:tblCellMar>
            <w:top w:w="0" w:type="dxa"/>
            <w:bottom w:w="0" w:type="dxa"/>
          </w:tblCellMar>
        </w:tblPrEx>
        <w:trPr>
          <w:jc w:val="center"/>
        </w:trPr>
        <w:tc>
          <w:tcPr>
            <w:tcW w:w="3403" w:type="dxa"/>
            <w:tcBorders>
              <w:top w:val="nil"/>
              <w:bottom w:val="nil"/>
            </w:tcBorders>
          </w:tcPr>
          <w:p w:rsidR="00000000" w:rsidRDefault="00D84ABF">
            <w:pPr>
              <w:tabs>
                <w:tab w:val="left" w:pos="1594"/>
              </w:tabs>
              <w:bidi w:val="0"/>
              <w:spacing w:before="0" w:after="0" w:line="320" w:lineRule="exact"/>
              <w:ind w:right="1451"/>
              <w:jc w:val="right"/>
              <w:rPr>
                <w:szCs w:val="24"/>
              </w:rPr>
            </w:pPr>
            <w:r>
              <w:rPr>
                <w:szCs w:val="24"/>
                <w:rtl/>
              </w:rPr>
              <w:t>٢</w:t>
            </w:r>
          </w:p>
        </w:tc>
        <w:tc>
          <w:tcPr>
            <w:tcW w:w="3403" w:type="dxa"/>
            <w:tcBorders>
              <w:top w:val="nil"/>
              <w:bottom w:val="nil"/>
            </w:tcBorders>
          </w:tcPr>
          <w:p w:rsidR="00000000" w:rsidRDefault="00D84ABF">
            <w:pPr>
              <w:spacing w:before="0" w:after="0" w:line="320" w:lineRule="exact"/>
              <w:jc w:val="both"/>
              <w:rPr>
                <w:rFonts w:hint="cs"/>
                <w:sz w:val="24"/>
                <w:szCs w:val="24"/>
              </w:rPr>
            </w:pPr>
            <w:r>
              <w:rPr>
                <w:rFonts w:hint="cs"/>
                <w:sz w:val="24"/>
                <w:szCs w:val="24"/>
                <w:rtl/>
              </w:rPr>
              <w:t>بر</w:t>
            </w:r>
            <w:r>
              <w:rPr>
                <w:rFonts w:hint="cs"/>
                <w:sz w:val="24"/>
                <w:szCs w:val="24"/>
                <w:rtl/>
              </w:rPr>
              <w:t>نامج فريق السلامة</w:t>
            </w:r>
          </w:p>
        </w:tc>
      </w:tr>
      <w:tr w:rsidR="00000000">
        <w:tblPrEx>
          <w:tblCellMar>
            <w:top w:w="0" w:type="dxa"/>
            <w:bottom w:w="0" w:type="dxa"/>
          </w:tblCellMar>
        </w:tblPrEx>
        <w:trPr>
          <w:jc w:val="center"/>
        </w:trPr>
        <w:tc>
          <w:tcPr>
            <w:tcW w:w="3403" w:type="dxa"/>
            <w:tcBorders>
              <w:top w:val="nil"/>
            </w:tcBorders>
          </w:tcPr>
          <w:p w:rsidR="00000000" w:rsidRDefault="00D84ABF">
            <w:pPr>
              <w:tabs>
                <w:tab w:val="left" w:pos="1594"/>
              </w:tabs>
              <w:bidi w:val="0"/>
              <w:spacing w:before="0" w:after="0" w:line="320" w:lineRule="exact"/>
              <w:ind w:right="1451"/>
              <w:jc w:val="right"/>
              <w:rPr>
                <w:szCs w:val="24"/>
              </w:rPr>
            </w:pPr>
            <w:r>
              <w:rPr>
                <w:szCs w:val="24"/>
                <w:rtl/>
              </w:rPr>
              <w:t>٨</w:t>
            </w:r>
          </w:p>
        </w:tc>
        <w:tc>
          <w:tcPr>
            <w:tcW w:w="3403" w:type="dxa"/>
            <w:tcBorders>
              <w:top w:val="nil"/>
            </w:tcBorders>
          </w:tcPr>
          <w:p w:rsidR="00000000" w:rsidRDefault="00D84ABF">
            <w:pPr>
              <w:spacing w:before="0" w:after="0" w:line="320" w:lineRule="exact"/>
              <w:jc w:val="both"/>
              <w:rPr>
                <w:rFonts w:hint="cs"/>
                <w:sz w:val="24"/>
                <w:szCs w:val="24"/>
              </w:rPr>
            </w:pPr>
            <w:r>
              <w:rPr>
                <w:rFonts w:hint="cs"/>
                <w:sz w:val="24"/>
                <w:szCs w:val="24"/>
                <w:rtl/>
              </w:rPr>
              <w:t>البرنامج الإعلامي للخدمة الوقائية</w:t>
            </w:r>
          </w:p>
        </w:tc>
      </w:tr>
      <w:tr w:rsidR="00000000">
        <w:tblPrEx>
          <w:tblCellMar>
            <w:top w:w="0" w:type="dxa"/>
            <w:bottom w:w="0" w:type="dxa"/>
          </w:tblCellMar>
        </w:tblPrEx>
        <w:trPr>
          <w:jc w:val="center"/>
        </w:trPr>
        <w:tc>
          <w:tcPr>
            <w:tcW w:w="3403" w:type="dxa"/>
          </w:tcPr>
          <w:p w:rsidR="00000000" w:rsidRDefault="00D84ABF">
            <w:pPr>
              <w:tabs>
                <w:tab w:val="left" w:pos="1594"/>
              </w:tabs>
              <w:bidi w:val="0"/>
              <w:spacing w:before="0" w:after="0" w:line="320" w:lineRule="exact"/>
              <w:ind w:right="1451"/>
              <w:jc w:val="right"/>
              <w:rPr>
                <w:szCs w:val="24"/>
              </w:rPr>
            </w:pPr>
            <w:r>
              <w:rPr>
                <w:szCs w:val="24"/>
                <w:rtl/>
              </w:rPr>
              <w:t>٢٢٥</w:t>
            </w:r>
          </w:p>
        </w:tc>
        <w:tc>
          <w:tcPr>
            <w:tcW w:w="3403" w:type="dxa"/>
          </w:tcPr>
          <w:p w:rsidR="00000000" w:rsidRDefault="00D84ABF">
            <w:pPr>
              <w:spacing w:before="0" w:after="0" w:line="320" w:lineRule="exact"/>
              <w:jc w:val="both"/>
              <w:rPr>
                <w:rFonts w:hint="cs"/>
                <w:sz w:val="24"/>
                <w:szCs w:val="24"/>
              </w:rPr>
            </w:pPr>
            <w:r>
              <w:rPr>
                <w:sz w:val="24"/>
                <w:szCs w:val="24"/>
                <w:rtl/>
              </w:rPr>
              <w:t xml:space="preserve">  </w:t>
            </w:r>
            <w:r>
              <w:rPr>
                <w:sz w:val="24"/>
                <w:szCs w:val="24"/>
              </w:rPr>
              <w:t xml:space="preserve"> </w:t>
            </w:r>
            <w:r>
              <w:rPr>
                <w:rFonts w:hint="cs"/>
                <w:sz w:val="24"/>
                <w:szCs w:val="24"/>
                <w:rtl/>
              </w:rPr>
              <w:t>المجموع</w:t>
            </w:r>
          </w:p>
        </w:tc>
      </w:tr>
    </w:tbl>
    <w:p w:rsidR="00000000" w:rsidRDefault="00D84ABF">
      <w:pPr>
        <w:pStyle w:val="BodyText"/>
        <w:framePr w:hSpace="0" w:vSpace="0" w:wrap="auto" w:vAnchor="margin" w:yAlign="inline"/>
        <w:bidi/>
        <w:spacing w:after="120"/>
        <w:rPr>
          <w:rFonts w:hint="cs"/>
          <w:szCs w:val="24"/>
          <w:rtl/>
          <w:lang w:val="en-US"/>
        </w:rPr>
      </w:pPr>
      <w:r>
        <w:rPr>
          <w:rFonts w:hint="cs"/>
          <w:szCs w:val="24"/>
          <w:rtl/>
          <w:lang w:val="en-US" w:bidi="ar-MA"/>
        </w:rPr>
        <w:tab/>
      </w:r>
      <w:r>
        <w:rPr>
          <w:rFonts w:hint="cs"/>
          <w:szCs w:val="24"/>
          <w:rtl/>
          <w:lang w:val="en-US" w:bidi="ar-MA"/>
        </w:rPr>
        <w:tab/>
      </w:r>
      <w:r>
        <w:rPr>
          <w:rFonts w:hint="cs"/>
          <w:i/>
          <w:iCs/>
          <w:szCs w:val="24"/>
          <w:rtl/>
          <w:lang w:val="en-US" w:bidi="ar-MA"/>
        </w:rPr>
        <w:t>المصدر</w:t>
      </w:r>
      <w:r>
        <w:rPr>
          <w:rFonts w:hint="cs"/>
          <w:szCs w:val="24"/>
          <w:rtl/>
          <w:lang w:val="en-US" w:bidi="ar-MA"/>
        </w:rPr>
        <w:t>: شعبة التربية، التقرير السنوي، ٢٠٠١</w:t>
      </w:r>
      <w:r>
        <w:rPr>
          <w:rFonts w:hint="cs"/>
          <w:szCs w:val="24"/>
          <w:rtl/>
          <w:lang w:val="en-US"/>
        </w:rPr>
        <w:t>.</w:t>
      </w:r>
    </w:p>
    <w:p w:rsidR="00000000" w:rsidRDefault="00D84ABF">
      <w:pPr>
        <w:pStyle w:val="BodyText"/>
        <w:framePr w:hSpace="0" w:vSpace="0" w:wrap="auto" w:vAnchor="margin" w:yAlign="inline"/>
        <w:bidi/>
        <w:spacing w:after="120"/>
        <w:rPr>
          <w:szCs w:val="24"/>
          <w:rtl/>
          <w:lang w:val="en-US"/>
        </w:rPr>
      </w:pPr>
    </w:p>
    <w:p w:rsidR="00000000" w:rsidRDefault="00D84ABF">
      <w:pPr>
        <w:pStyle w:val="BodyText"/>
        <w:framePr w:hSpace="0" w:vSpace="0" w:wrap="auto" w:vAnchor="margin" w:yAlign="inline"/>
        <w:bidi/>
        <w:spacing w:after="120"/>
        <w:jc w:val="center"/>
        <w:rPr>
          <w:b/>
          <w:bCs/>
          <w:sz w:val="28"/>
          <w:szCs w:val="28"/>
          <w:rtl/>
          <w:lang w:val="en-US"/>
        </w:rPr>
      </w:pPr>
      <w:r>
        <w:rPr>
          <w:rFonts w:hint="cs"/>
          <w:b/>
          <w:bCs/>
          <w:sz w:val="28"/>
          <w:szCs w:val="28"/>
          <w:rtl/>
          <w:lang w:val="en-US" w:bidi="ar-MA"/>
        </w:rPr>
        <w:t>الجدول ١٧</w:t>
      </w:r>
    </w:p>
    <w:p w:rsidR="00000000" w:rsidRDefault="00D84ABF">
      <w:pPr>
        <w:pStyle w:val="BodyText"/>
        <w:framePr w:hSpace="0" w:vSpace="0" w:wrap="auto" w:vAnchor="margin" w:yAlign="inline"/>
        <w:bidi/>
        <w:jc w:val="center"/>
        <w:rPr>
          <w:b/>
          <w:bCs/>
          <w:sz w:val="28"/>
          <w:szCs w:val="28"/>
          <w:rtl/>
          <w:lang w:val="en-US"/>
        </w:rPr>
      </w:pPr>
      <w:r>
        <w:rPr>
          <w:rFonts w:hint="cs"/>
          <w:b/>
          <w:bCs/>
          <w:sz w:val="28"/>
          <w:szCs w:val="28"/>
          <w:rtl/>
          <w:lang w:val="en-US" w:bidi="ar-MA"/>
        </w:rPr>
        <w:t>مخصصات الأموال</w:t>
      </w:r>
      <w:r>
        <w:rPr>
          <w:rFonts w:cs="Times New Roman"/>
          <w:b/>
          <w:bCs/>
          <w:sz w:val="28"/>
          <w:szCs w:val="28"/>
          <w:lang w:val="en-US"/>
        </w:rPr>
        <w:t>*</w:t>
      </w:r>
      <w:r>
        <w:rPr>
          <w:rFonts w:hint="cs"/>
          <w:b/>
          <w:bCs/>
          <w:sz w:val="28"/>
          <w:szCs w:val="28"/>
          <w:rtl/>
          <w:lang w:val="en-US" w:bidi="ar-MA"/>
        </w:rPr>
        <w:t xml:space="preserve"> للمنظمات غير الحكومية لعامي ٢٠٠٠ و٢٠٠١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113" w:type="dxa"/>
        </w:tblCellMar>
        <w:tblLook w:val="0000" w:firstRow="0" w:lastRow="0" w:firstColumn="0" w:lastColumn="0" w:noHBand="0" w:noVBand="0"/>
      </w:tblPr>
      <w:tblGrid>
        <w:gridCol w:w="1728"/>
        <w:gridCol w:w="1260"/>
        <w:gridCol w:w="1440"/>
        <w:gridCol w:w="1440"/>
        <w:gridCol w:w="3702"/>
      </w:tblGrid>
      <w:tr w:rsidR="00000000">
        <w:tblPrEx>
          <w:tblCellMar>
            <w:top w:w="0" w:type="dxa"/>
          </w:tblCellMar>
        </w:tblPrEx>
        <w:trPr>
          <w:tblHeader/>
          <w:jc w:val="center"/>
        </w:trPr>
        <w:tc>
          <w:tcPr>
            <w:tcW w:w="1728" w:type="dxa"/>
            <w:tcBorders>
              <w:bottom w:val="single" w:sz="4" w:space="0" w:color="auto"/>
            </w:tcBorders>
          </w:tcPr>
          <w:p w:rsidR="00000000" w:rsidRDefault="00D84ABF">
            <w:pPr>
              <w:spacing w:before="0" w:after="0" w:line="320" w:lineRule="exact"/>
              <w:ind w:right="-57"/>
              <w:jc w:val="center"/>
              <w:rPr>
                <w:rFonts w:hint="cs"/>
                <w:sz w:val="24"/>
                <w:szCs w:val="24"/>
                <w:rtl/>
              </w:rPr>
            </w:pPr>
          </w:p>
          <w:p w:rsidR="00000000" w:rsidRDefault="00D84ABF">
            <w:pPr>
              <w:spacing w:before="0" w:after="0" w:line="320" w:lineRule="exact"/>
              <w:ind w:right="-57"/>
              <w:jc w:val="center"/>
              <w:rPr>
                <w:rFonts w:hint="cs"/>
                <w:sz w:val="24"/>
                <w:szCs w:val="24"/>
              </w:rPr>
            </w:pPr>
            <w:r>
              <w:rPr>
                <w:rFonts w:hint="cs"/>
                <w:sz w:val="24"/>
                <w:szCs w:val="24"/>
                <w:rtl/>
              </w:rPr>
              <w:t>المبالغ الموصى بتخصيصها (٢٠٠١)</w:t>
            </w:r>
          </w:p>
        </w:tc>
        <w:tc>
          <w:tcPr>
            <w:tcW w:w="1260" w:type="dxa"/>
            <w:tcBorders>
              <w:bottom w:val="single" w:sz="4" w:space="0" w:color="auto"/>
            </w:tcBorders>
          </w:tcPr>
          <w:p w:rsidR="00000000" w:rsidRDefault="00D84ABF">
            <w:pPr>
              <w:spacing w:before="0" w:after="0" w:line="320" w:lineRule="exact"/>
              <w:ind w:right="-57"/>
              <w:jc w:val="center"/>
              <w:rPr>
                <w:rFonts w:hint="cs"/>
                <w:sz w:val="24"/>
                <w:szCs w:val="24"/>
              </w:rPr>
            </w:pPr>
            <w:r>
              <w:rPr>
                <w:rFonts w:hint="cs"/>
                <w:sz w:val="24"/>
                <w:szCs w:val="24"/>
                <w:rtl/>
              </w:rPr>
              <w:t>الأموال المخصصة (ل م) (٢٠٠٠)</w:t>
            </w:r>
          </w:p>
        </w:tc>
        <w:tc>
          <w:tcPr>
            <w:tcW w:w="1440" w:type="dxa"/>
            <w:tcBorders>
              <w:bottom w:val="single" w:sz="4" w:space="0" w:color="auto"/>
            </w:tcBorders>
          </w:tcPr>
          <w:p w:rsidR="00000000" w:rsidRDefault="00D84ABF">
            <w:pPr>
              <w:spacing w:before="0" w:after="0" w:line="320" w:lineRule="exact"/>
              <w:ind w:right="-57"/>
              <w:jc w:val="center"/>
              <w:rPr>
                <w:rFonts w:hint="cs"/>
                <w:sz w:val="24"/>
                <w:szCs w:val="24"/>
                <w:rtl/>
              </w:rPr>
            </w:pPr>
          </w:p>
          <w:p w:rsidR="00000000" w:rsidRDefault="00D84ABF">
            <w:pPr>
              <w:spacing w:before="0" w:after="0" w:line="320" w:lineRule="exact"/>
              <w:ind w:right="-57"/>
              <w:jc w:val="center"/>
              <w:rPr>
                <w:rFonts w:hint="cs"/>
                <w:sz w:val="24"/>
                <w:szCs w:val="24"/>
                <w:rtl/>
              </w:rPr>
            </w:pPr>
            <w:r>
              <w:rPr>
                <w:rFonts w:hint="cs"/>
                <w:sz w:val="24"/>
                <w:szCs w:val="24"/>
                <w:rtl/>
              </w:rPr>
              <w:t>الأموال ال</w:t>
            </w:r>
            <w:r>
              <w:rPr>
                <w:rFonts w:hint="cs"/>
                <w:sz w:val="24"/>
                <w:szCs w:val="24"/>
                <w:rtl/>
              </w:rPr>
              <w:t>مطلوبة</w:t>
            </w:r>
          </w:p>
          <w:p w:rsidR="00000000" w:rsidRDefault="00D84ABF">
            <w:pPr>
              <w:spacing w:before="0" w:after="0" w:line="320" w:lineRule="exact"/>
              <w:ind w:right="-57"/>
              <w:jc w:val="center"/>
              <w:rPr>
                <w:rFonts w:hint="cs"/>
                <w:sz w:val="24"/>
                <w:szCs w:val="24"/>
              </w:rPr>
            </w:pPr>
            <w:r>
              <w:rPr>
                <w:rFonts w:hint="cs"/>
                <w:sz w:val="24"/>
                <w:szCs w:val="24"/>
                <w:rtl/>
              </w:rPr>
              <w:t>(ل م)</w:t>
            </w:r>
          </w:p>
        </w:tc>
        <w:tc>
          <w:tcPr>
            <w:tcW w:w="1440" w:type="dxa"/>
            <w:tcBorders>
              <w:bottom w:val="single" w:sz="4" w:space="0" w:color="auto"/>
            </w:tcBorders>
          </w:tcPr>
          <w:p w:rsidR="00000000" w:rsidRDefault="00D84ABF">
            <w:pPr>
              <w:spacing w:before="0" w:after="0" w:line="320" w:lineRule="exact"/>
              <w:ind w:right="-57"/>
              <w:jc w:val="center"/>
              <w:rPr>
                <w:rFonts w:hint="cs"/>
                <w:sz w:val="24"/>
                <w:szCs w:val="24"/>
                <w:rtl/>
              </w:rPr>
            </w:pPr>
          </w:p>
          <w:p w:rsidR="00000000" w:rsidRDefault="00D84ABF">
            <w:pPr>
              <w:spacing w:before="0" w:after="0" w:line="320" w:lineRule="exact"/>
              <w:ind w:right="-57"/>
              <w:jc w:val="center"/>
              <w:rPr>
                <w:rFonts w:hint="cs"/>
                <w:sz w:val="24"/>
                <w:szCs w:val="24"/>
              </w:rPr>
            </w:pPr>
            <w:r>
              <w:rPr>
                <w:rFonts w:hint="cs"/>
                <w:sz w:val="24"/>
                <w:szCs w:val="24"/>
                <w:rtl/>
              </w:rPr>
              <w:t>مجموع تكاليف المشروع (ل م)</w:t>
            </w:r>
          </w:p>
        </w:tc>
        <w:tc>
          <w:tcPr>
            <w:tcW w:w="3702" w:type="dxa"/>
            <w:tcBorders>
              <w:bottom w:val="single" w:sz="4" w:space="0" w:color="auto"/>
            </w:tcBorders>
          </w:tcPr>
          <w:p w:rsidR="00000000" w:rsidRDefault="00D84ABF">
            <w:pPr>
              <w:spacing w:before="0" w:after="0" w:line="320" w:lineRule="exact"/>
              <w:ind w:right="-57"/>
              <w:jc w:val="center"/>
              <w:rPr>
                <w:rFonts w:hint="cs"/>
                <w:sz w:val="24"/>
                <w:szCs w:val="24"/>
                <w:rtl/>
              </w:rPr>
            </w:pPr>
          </w:p>
          <w:p w:rsidR="00000000" w:rsidRDefault="00D84ABF">
            <w:pPr>
              <w:spacing w:before="0" w:after="0" w:line="320" w:lineRule="exact"/>
              <w:ind w:right="-57"/>
              <w:jc w:val="center"/>
              <w:rPr>
                <w:rFonts w:hint="cs"/>
                <w:sz w:val="24"/>
                <w:szCs w:val="24"/>
                <w:rtl/>
              </w:rPr>
            </w:pPr>
          </w:p>
          <w:p w:rsidR="00000000" w:rsidRDefault="00D84ABF">
            <w:pPr>
              <w:spacing w:before="0" w:after="0" w:line="320" w:lineRule="exact"/>
              <w:ind w:right="-57"/>
              <w:jc w:val="center"/>
              <w:rPr>
                <w:rFonts w:hint="cs"/>
                <w:sz w:val="24"/>
                <w:szCs w:val="24"/>
              </w:rPr>
            </w:pPr>
            <w:r>
              <w:rPr>
                <w:rFonts w:hint="cs"/>
                <w:sz w:val="24"/>
                <w:szCs w:val="24"/>
                <w:rtl/>
              </w:rPr>
              <w:t>اسم المنظمة الطالبة للأموال</w:t>
            </w:r>
          </w:p>
        </w:tc>
      </w:tr>
      <w:tr w:rsidR="00000000">
        <w:tblPrEx>
          <w:tblCellMar>
            <w:top w:w="0" w:type="dxa"/>
          </w:tblCellMar>
        </w:tblPrEx>
        <w:trPr>
          <w:jc w:val="center"/>
        </w:trPr>
        <w:tc>
          <w:tcPr>
            <w:tcW w:w="1728" w:type="dxa"/>
            <w:tcBorders>
              <w:bottom w:val="nil"/>
            </w:tcBorders>
          </w:tcPr>
          <w:p w:rsidR="00000000" w:rsidRDefault="00D84ABF">
            <w:pPr>
              <w:bidi w:val="0"/>
              <w:spacing w:before="0" w:after="0" w:line="320" w:lineRule="exact"/>
              <w:ind w:right="284"/>
              <w:jc w:val="right"/>
              <w:rPr>
                <w:sz w:val="20"/>
                <w:szCs w:val="24"/>
                <w:rtl/>
              </w:rPr>
            </w:pPr>
            <w:r>
              <w:rPr>
                <w:rFonts w:hint="cs"/>
                <w:sz w:val="20"/>
                <w:szCs w:val="24"/>
                <w:rtl/>
                <w:lang w:bidi="ar-MA"/>
              </w:rPr>
              <w:t>غ.م.</w:t>
            </w:r>
          </w:p>
        </w:tc>
        <w:tc>
          <w:tcPr>
            <w:tcW w:w="1260" w:type="dxa"/>
            <w:tcBorders>
              <w:bottom w:val="nil"/>
            </w:tcBorders>
          </w:tcPr>
          <w:p w:rsidR="00000000" w:rsidRDefault="00D84ABF">
            <w:pPr>
              <w:bidi w:val="0"/>
              <w:spacing w:before="0" w:after="0" w:line="320" w:lineRule="exact"/>
              <w:ind w:right="284"/>
              <w:jc w:val="right"/>
              <w:rPr>
                <w:sz w:val="20"/>
                <w:szCs w:val="24"/>
              </w:rPr>
            </w:pPr>
          </w:p>
        </w:tc>
        <w:tc>
          <w:tcPr>
            <w:tcW w:w="1440" w:type="dxa"/>
            <w:tcBorders>
              <w:bottom w:val="nil"/>
            </w:tcBorders>
          </w:tcPr>
          <w:p w:rsidR="00000000" w:rsidRDefault="00D84ABF">
            <w:pPr>
              <w:bidi w:val="0"/>
              <w:spacing w:before="0" w:after="0" w:line="320" w:lineRule="exact"/>
              <w:ind w:right="284"/>
              <w:jc w:val="right"/>
              <w:rPr>
                <w:sz w:val="20"/>
                <w:szCs w:val="24"/>
              </w:rPr>
            </w:pPr>
            <w:r>
              <w:rPr>
                <w:sz w:val="20"/>
                <w:szCs w:val="24"/>
                <w:rtl/>
              </w:rPr>
              <w:t>٢</w:t>
            </w:r>
            <w:r>
              <w:rPr>
                <w:sz w:val="20"/>
                <w:szCs w:val="24"/>
              </w:rPr>
              <w:t xml:space="preserve"> </w:t>
            </w:r>
            <w:r>
              <w:rPr>
                <w:sz w:val="20"/>
                <w:szCs w:val="24"/>
                <w:rtl/>
              </w:rPr>
              <w:t>٠٠٠</w:t>
            </w:r>
          </w:p>
        </w:tc>
        <w:tc>
          <w:tcPr>
            <w:tcW w:w="1440" w:type="dxa"/>
            <w:tcBorders>
              <w:bottom w:val="nil"/>
            </w:tcBorders>
          </w:tcPr>
          <w:p w:rsidR="00000000" w:rsidRDefault="00D84ABF">
            <w:pPr>
              <w:bidi w:val="0"/>
              <w:spacing w:before="0" w:after="0" w:line="320" w:lineRule="exact"/>
              <w:ind w:right="284"/>
              <w:jc w:val="right"/>
              <w:rPr>
                <w:sz w:val="20"/>
                <w:szCs w:val="24"/>
              </w:rPr>
            </w:pPr>
            <w:r>
              <w:rPr>
                <w:sz w:val="20"/>
                <w:szCs w:val="24"/>
                <w:rtl/>
              </w:rPr>
              <w:t>٢</w:t>
            </w:r>
            <w:r>
              <w:rPr>
                <w:sz w:val="20"/>
                <w:szCs w:val="24"/>
              </w:rPr>
              <w:t xml:space="preserve"> </w:t>
            </w:r>
            <w:r>
              <w:rPr>
                <w:sz w:val="20"/>
                <w:szCs w:val="24"/>
                <w:rtl/>
              </w:rPr>
              <w:t>٠٠٠</w:t>
            </w:r>
          </w:p>
        </w:tc>
        <w:tc>
          <w:tcPr>
            <w:tcW w:w="3702" w:type="dxa"/>
            <w:tcBorders>
              <w:bottom w:val="nil"/>
            </w:tcBorders>
          </w:tcPr>
          <w:p w:rsidR="00000000" w:rsidRDefault="00D84ABF">
            <w:pPr>
              <w:spacing w:before="0" w:after="0" w:line="320" w:lineRule="exact"/>
              <w:ind w:right="-57"/>
              <w:jc w:val="both"/>
              <w:rPr>
                <w:sz w:val="20"/>
                <w:szCs w:val="24"/>
                <w:rtl/>
              </w:rPr>
            </w:pPr>
            <w:r>
              <w:rPr>
                <w:sz w:val="20"/>
                <w:szCs w:val="24"/>
              </w:rPr>
              <w:t>Aisec</w:t>
            </w:r>
            <w:r>
              <w:rPr>
                <w:rFonts w:hint="cs"/>
                <w:sz w:val="20"/>
                <w:szCs w:val="24"/>
                <w:vertAlign w:val="superscript"/>
                <w:rtl/>
              </w:rPr>
              <w:t>(أ)</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٣</w:t>
            </w:r>
            <w:r>
              <w:rPr>
                <w:sz w:val="20"/>
                <w:szCs w:val="24"/>
              </w:rPr>
              <w:t xml:space="preserve"> </w:t>
            </w:r>
            <w:r>
              <w:rPr>
                <w:sz w:val="20"/>
                <w:szCs w:val="24"/>
                <w:rtl/>
              </w:rPr>
              <w:t>٠٠٠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٢</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٣٩</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٤٦</w:t>
            </w:r>
            <w:r>
              <w:rPr>
                <w:sz w:val="20"/>
                <w:szCs w:val="24"/>
              </w:rPr>
              <w:t xml:space="preserve"> </w:t>
            </w:r>
            <w:r>
              <w:rPr>
                <w:sz w:val="20"/>
                <w:szCs w:val="24"/>
                <w:rtl/>
              </w:rPr>
              <w:t>٩٥٠</w:t>
            </w:r>
          </w:p>
        </w:tc>
        <w:tc>
          <w:tcPr>
            <w:tcW w:w="3702" w:type="dxa"/>
            <w:tcBorders>
              <w:top w:val="nil"/>
              <w:bottom w:val="nil"/>
            </w:tcBorders>
          </w:tcPr>
          <w:p w:rsidR="00000000" w:rsidRDefault="00D84ABF">
            <w:pPr>
              <w:spacing w:before="0" w:after="0" w:line="320" w:lineRule="exact"/>
              <w:ind w:right="-57"/>
              <w:jc w:val="both"/>
              <w:rPr>
                <w:rFonts w:hint="cs"/>
                <w:sz w:val="20"/>
                <w:szCs w:val="24"/>
              </w:rPr>
            </w:pPr>
            <w:r>
              <w:rPr>
                <w:rFonts w:hint="cs"/>
                <w:sz w:val="20"/>
                <w:szCs w:val="24"/>
                <w:rtl/>
              </w:rPr>
              <w:t>العمل الكاثوليكي</w:t>
            </w:r>
            <w:r>
              <w:rPr>
                <w:rFonts w:hint="cs"/>
                <w:sz w:val="20"/>
                <w:szCs w:val="24"/>
                <w:rtl/>
                <w:lang w:bidi="ar-MA"/>
              </w:rPr>
              <w:t xml:space="preserve"> (أمانة المساعدة الاجتماعية)</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٣٠</w:t>
            </w:r>
            <w:r>
              <w:rPr>
                <w:sz w:val="20"/>
                <w:szCs w:val="24"/>
              </w:rPr>
              <w:t xml:space="preserve"> </w:t>
            </w:r>
            <w:r>
              <w:rPr>
                <w:sz w:val="20"/>
                <w:szCs w:val="24"/>
                <w:rtl/>
              </w:rPr>
              <w:t>٥٠٠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٣٠</w:t>
            </w:r>
            <w:r>
              <w:rPr>
                <w:sz w:val="20"/>
                <w:szCs w:val="24"/>
              </w:rPr>
              <w:t xml:space="preserve"> </w:t>
            </w:r>
            <w:r>
              <w:rPr>
                <w:sz w:val="20"/>
                <w:szCs w:val="24"/>
                <w:rtl/>
              </w:rPr>
              <w:t>٥٠٠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٥٤</w:t>
            </w:r>
            <w:r>
              <w:rPr>
                <w:sz w:val="20"/>
                <w:szCs w:val="24"/>
              </w:rPr>
              <w:t xml:space="preserve"> </w:t>
            </w:r>
            <w:r>
              <w:rPr>
                <w:sz w:val="20"/>
                <w:szCs w:val="24"/>
                <w:rtl/>
              </w:rPr>
              <w:t>٦٧٤</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٧٩</w:t>
            </w:r>
            <w:r>
              <w:rPr>
                <w:sz w:val="20"/>
                <w:szCs w:val="24"/>
              </w:rPr>
              <w:t xml:space="preserve"> </w:t>
            </w:r>
            <w:r>
              <w:rPr>
                <w:sz w:val="20"/>
                <w:szCs w:val="24"/>
                <w:rtl/>
              </w:rPr>
              <w:t>٦٧٤</w:t>
            </w:r>
          </w:p>
        </w:tc>
        <w:tc>
          <w:tcPr>
            <w:tcW w:w="3702" w:type="dxa"/>
            <w:tcBorders>
              <w:top w:val="nil"/>
              <w:bottom w:val="nil"/>
            </w:tcBorders>
          </w:tcPr>
          <w:p w:rsidR="00000000" w:rsidRDefault="00D84ABF">
            <w:pPr>
              <w:spacing w:before="0" w:after="0" w:line="320" w:lineRule="exact"/>
              <w:ind w:right="-57"/>
              <w:jc w:val="both"/>
              <w:rPr>
                <w:rFonts w:hint="cs"/>
                <w:sz w:val="20"/>
                <w:szCs w:val="24"/>
              </w:rPr>
            </w:pPr>
            <w:r>
              <w:rPr>
                <w:rFonts w:hint="cs"/>
                <w:sz w:val="20"/>
                <w:szCs w:val="24"/>
                <w:rtl/>
              </w:rPr>
              <w:t>حركة قانا (مالطة)</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١٥٠</w:t>
            </w:r>
            <w:r>
              <w:rPr>
                <w:sz w:val="20"/>
                <w:szCs w:val="24"/>
              </w:rPr>
              <w:t xml:space="preserve"> </w:t>
            </w:r>
            <w:r>
              <w:rPr>
                <w:sz w:val="20"/>
                <w:szCs w:val="24"/>
                <w:rtl/>
              </w:rPr>
              <w:t>٠٠٠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٢٣٥</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٢٥٨</w:t>
            </w:r>
            <w:r>
              <w:rPr>
                <w:sz w:val="20"/>
                <w:szCs w:val="24"/>
              </w:rPr>
              <w:t xml:space="preserve"> </w:t>
            </w:r>
            <w:r>
              <w:rPr>
                <w:sz w:val="20"/>
                <w:szCs w:val="24"/>
                <w:rtl/>
              </w:rPr>
              <w:t>٠٠٠</w:t>
            </w:r>
          </w:p>
        </w:tc>
        <w:tc>
          <w:tcPr>
            <w:tcW w:w="3702" w:type="dxa"/>
            <w:tcBorders>
              <w:top w:val="nil"/>
              <w:bottom w:val="nil"/>
            </w:tcBorders>
          </w:tcPr>
          <w:p w:rsidR="00000000" w:rsidRDefault="00D84ABF">
            <w:pPr>
              <w:spacing w:before="0" w:after="0" w:line="320" w:lineRule="exact"/>
              <w:ind w:right="-57"/>
              <w:jc w:val="both"/>
              <w:rPr>
                <w:rFonts w:hint="cs"/>
                <w:sz w:val="20"/>
                <w:szCs w:val="24"/>
                <w:rtl/>
              </w:rPr>
            </w:pPr>
            <w:r>
              <w:rPr>
                <w:rFonts w:hint="cs"/>
                <w:sz w:val="20"/>
                <w:szCs w:val="24"/>
                <w:rtl/>
              </w:rPr>
              <w:t>برنامج الأمل</w:t>
            </w:r>
            <w:r>
              <w:rPr>
                <w:rFonts w:hint="cs"/>
                <w:sz w:val="20"/>
                <w:szCs w:val="24"/>
                <w:rtl/>
              </w:rPr>
              <w:t xml:space="preserve"> الجديد التابع لكاريتاس</w:t>
            </w:r>
            <w:r>
              <w:rPr>
                <w:rFonts w:hint="cs"/>
                <w:bCs/>
                <w:sz w:val="20"/>
                <w:szCs w:val="24"/>
                <w:vertAlign w:val="superscript"/>
                <w:rtl/>
              </w:rPr>
              <w:t>(ب)</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٦</w:t>
            </w:r>
            <w:r>
              <w:rPr>
                <w:sz w:val="20"/>
                <w:szCs w:val="24"/>
              </w:rPr>
              <w:t xml:space="preserve"> </w:t>
            </w:r>
            <w:r>
              <w:rPr>
                <w:sz w:val="20"/>
                <w:szCs w:val="24"/>
                <w:rtl/>
              </w:rPr>
              <w:t>٠٠٠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٥</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١٢</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٢٢</w:t>
            </w:r>
            <w:r>
              <w:rPr>
                <w:sz w:val="20"/>
                <w:szCs w:val="24"/>
              </w:rPr>
              <w:t xml:space="preserve"> </w:t>
            </w:r>
            <w:r>
              <w:rPr>
                <w:sz w:val="20"/>
                <w:szCs w:val="24"/>
                <w:rtl/>
              </w:rPr>
              <w:t>٢٠٠</w:t>
            </w:r>
          </w:p>
        </w:tc>
        <w:tc>
          <w:tcPr>
            <w:tcW w:w="3702" w:type="dxa"/>
            <w:tcBorders>
              <w:top w:val="nil"/>
              <w:bottom w:val="nil"/>
            </w:tcBorders>
          </w:tcPr>
          <w:p w:rsidR="00000000" w:rsidRDefault="00D84ABF">
            <w:pPr>
              <w:spacing w:before="0" w:after="0" w:line="320" w:lineRule="exact"/>
              <w:ind w:right="-57"/>
              <w:jc w:val="both"/>
              <w:rPr>
                <w:sz w:val="20"/>
                <w:szCs w:val="24"/>
                <w:rtl/>
              </w:rPr>
            </w:pPr>
            <w:r>
              <w:rPr>
                <w:rFonts w:hint="cs"/>
                <w:sz w:val="20"/>
                <w:szCs w:val="24"/>
                <w:rtl/>
                <w:lang w:val="nl-NL"/>
              </w:rPr>
              <w:t xml:space="preserve">مركز الإيمان والعدالة </w:t>
            </w:r>
            <w:r>
              <w:rPr>
                <w:sz w:val="20"/>
                <w:szCs w:val="24"/>
                <w:lang w:val="nl-NL"/>
              </w:rPr>
              <w:t>(Gizwiti)</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١١</w:t>
            </w:r>
            <w:r>
              <w:rPr>
                <w:sz w:val="20"/>
                <w:szCs w:val="24"/>
              </w:rPr>
              <w:t xml:space="preserve"> </w:t>
            </w:r>
            <w:r>
              <w:rPr>
                <w:sz w:val="20"/>
                <w:szCs w:val="24"/>
                <w:rtl/>
              </w:rPr>
              <w:t>٠٠٠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١٣</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١٥</w:t>
            </w:r>
            <w:r>
              <w:rPr>
                <w:sz w:val="20"/>
                <w:szCs w:val="24"/>
              </w:rPr>
              <w:t xml:space="preserve"> </w:t>
            </w:r>
            <w:r>
              <w:rPr>
                <w:sz w:val="20"/>
                <w:szCs w:val="24"/>
                <w:rtl/>
              </w:rPr>
              <w:t>٥٠٠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٣٣</w:t>
            </w:r>
            <w:r>
              <w:rPr>
                <w:sz w:val="20"/>
                <w:szCs w:val="24"/>
              </w:rPr>
              <w:t xml:space="preserve"> </w:t>
            </w:r>
            <w:r>
              <w:rPr>
                <w:sz w:val="20"/>
                <w:szCs w:val="24"/>
                <w:rtl/>
              </w:rPr>
              <w:t>٤٠٠</w:t>
            </w:r>
          </w:p>
        </w:tc>
        <w:tc>
          <w:tcPr>
            <w:tcW w:w="3702" w:type="dxa"/>
            <w:tcBorders>
              <w:top w:val="nil"/>
              <w:bottom w:val="nil"/>
            </w:tcBorders>
          </w:tcPr>
          <w:p w:rsidR="00000000" w:rsidRDefault="00D84ABF">
            <w:pPr>
              <w:spacing w:before="0" w:after="0" w:line="320" w:lineRule="exact"/>
              <w:ind w:right="-57"/>
              <w:jc w:val="both"/>
              <w:rPr>
                <w:sz w:val="20"/>
                <w:szCs w:val="24"/>
              </w:rPr>
            </w:pPr>
            <w:r>
              <w:rPr>
                <w:sz w:val="20"/>
                <w:szCs w:val="24"/>
                <w:lang w:val="nl-NL"/>
              </w:rPr>
              <w:t>Dar il-Wens (Residential Service)</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٥</w:t>
            </w:r>
            <w:r>
              <w:rPr>
                <w:sz w:val="20"/>
                <w:szCs w:val="24"/>
              </w:rPr>
              <w:t xml:space="preserve"> </w:t>
            </w:r>
            <w:r>
              <w:rPr>
                <w:sz w:val="20"/>
                <w:szCs w:val="24"/>
                <w:rtl/>
              </w:rPr>
              <w:t>٠٠٠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٥</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٥</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١٠</w:t>
            </w:r>
            <w:r>
              <w:rPr>
                <w:sz w:val="20"/>
                <w:szCs w:val="24"/>
              </w:rPr>
              <w:t xml:space="preserve"> </w:t>
            </w:r>
            <w:r>
              <w:rPr>
                <w:sz w:val="20"/>
                <w:szCs w:val="24"/>
                <w:rtl/>
              </w:rPr>
              <w:t>٥٠٠</w:t>
            </w:r>
          </w:p>
        </w:tc>
        <w:tc>
          <w:tcPr>
            <w:tcW w:w="3702" w:type="dxa"/>
            <w:tcBorders>
              <w:top w:val="nil"/>
              <w:bottom w:val="nil"/>
            </w:tcBorders>
          </w:tcPr>
          <w:p w:rsidR="00000000" w:rsidRDefault="00D84ABF">
            <w:pPr>
              <w:spacing w:before="0" w:after="0" w:line="320" w:lineRule="exact"/>
              <w:ind w:right="-57"/>
              <w:jc w:val="both"/>
              <w:rPr>
                <w:sz w:val="20"/>
                <w:szCs w:val="24"/>
              </w:rPr>
            </w:pPr>
            <w:r>
              <w:rPr>
                <w:sz w:val="20"/>
                <w:szCs w:val="24"/>
                <w:lang w:val="nl-NL"/>
              </w:rPr>
              <w:t>Dar il-Wens (Independent Living)</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٧</w:t>
            </w:r>
            <w:r>
              <w:rPr>
                <w:sz w:val="20"/>
                <w:szCs w:val="24"/>
              </w:rPr>
              <w:t xml:space="preserve"> </w:t>
            </w:r>
            <w:r>
              <w:rPr>
                <w:sz w:val="20"/>
                <w:szCs w:val="24"/>
                <w:rtl/>
              </w:rPr>
              <w:t>٠٠٠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٧</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٨</w:t>
            </w:r>
            <w:r>
              <w:rPr>
                <w:sz w:val="20"/>
                <w:szCs w:val="24"/>
              </w:rPr>
              <w:t xml:space="preserve"> </w:t>
            </w:r>
            <w:r>
              <w:rPr>
                <w:sz w:val="20"/>
                <w:szCs w:val="24"/>
                <w:rtl/>
              </w:rPr>
              <w:t>٥٠٠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١٣</w:t>
            </w:r>
            <w:r>
              <w:rPr>
                <w:sz w:val="20"/>
                <w:szCs w:val="24"/>
              </w:rPr>
              <w:t xml:space="preserve"> </w:t>
            </w:r>
            <w:r>
              <w:rPr>
                <w:sz w:val="20"/>
                <w:szCs w:val="24"/>
                <w:rtl/>
              </w:rPr>
              <w:t>٠٠٠</w:t>
            </w:r>
          </w:p>
        </w:tc>
        <w:tc>
          <w:tcPr>
            <w:tcW w:w="3702" w:type="dxa"/>
            <w:tcBorders>
              <w:top w:val="nil"/>
              <w:bottom w:val="nil"/>
            </w:tcBorders>
          </w:tcPr>
          <w:p w:rsidR="00000000" w:rsidRDefault="00D84ABF">
            <w:pPr>
              <w:spacing w:before="0" w:after="0" w:line="320" w:lineRule="exact"/>
              <w:ind w:right="-57"/>
              <w:jc w:val="both"/>
              <w:rPr>
                <w:sz w:val="20"/>
                <w:szCs w:val="24"/>
              </w:rPr>
            </w:pPr>
            <w:r>
              <w:rPr>
                <w:sz w:val="20"/>
                <w:szCs w:val="24"/>
                <w:lang w:val="fr-FR"/>
              </w:rPr>
              <w:t>Dar il-Wens (McNeil Pr</w:t>
            </w:r>
            <w:r>
              <w:rPr>
                <w:sz w:val="20"/>
                <w:szCs w:val="24"/>
                <w:lang w:val="fr-FR"/>
              </w:rPr>
              <w:t>oject)</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١٠</w:t>
            </w:r>
            <w:r>
              <w:rPr>
                <w:sz w:val="20"/>
                <w:szCs w:val="24"/>
              </w:rPr>
              <w:t xml:space="preserve"> </w:t>
            </w:r>
            <w:r>
              <w:rPr>
                <w:sz w:val="20"/>
                <w:szCs w:val="24"/>
                <w:rtl/>
              </w:rPr>
              <w:t>٠٠٠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١٠</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٣٠</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٥٧</w:t>
            </w:r>
            <w:r>
              <w:rPr>
                <w:sz w:val="20"/>
                <w:szCs w:val="24"/>
              </w:rPr>
              <w:t xml:space="preserve"> </w:t>
            </w:r>
            <w:r>
              <w:rPr>
                <w:sz w:val="20"/>
                <w:szCs w:val="24"/>
                <w:rtl/>
              </w:rPr>
              <w:t>٢٣٥</w:t>
            </w:r>
          </w:p>
        </w:tc>
        <w:tc>
          <w:tcPr>
            <w:tcW w:w="3702" w:type="dxa"/>
            <w:tcBorders>
              <w:top w:val="nil"/>
              <w:bottom w:val="nil"/>
            </w:tcBorders>
          </w:tcPr>
          <w:p w:rsidR="00000000" w:rsidRDefault="00D84ABF">
            <w:pPr>
              <w:spacing w:before="0" w:after="0" w:line="320" w:lineRule="exact"/>
              <w:ind w:right="-57"/>
              <w:jc w:val="both"/>
              <w:rPr>
                <w:sz w:val="20"/>
                <w:szCs w:val="24"/>
                <w:lang w:val="nl-NL"/>
              </w:rPr>
            </w:pPr>
            <w:r>
              <w:rPr>
                <w:rFonts w:hint="cs"/>
                <w:sz w:val="20"/>
                <w:szCs w:val="24"/>
                <w:rtl/>
                <w:lang w:val="nl-NL"/>
              </w:rPr>
              <w:t>مؤسسة بيت الناصرة</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٣٢</w:t>
            </w:r>
            <w:r>
              <w:rPr>
                <w:sz w:val="20"/>
                <w:szCs w:val="24"/>
              </w:rPr>
              <w:t xml:space="preserve"> </w:t>
            </w:r>
            <w:r>
              <w:rPr>
                <w:sz w:val="20"/>
                <w:szCs w:val="24"/>
                <w:rtl/>
              </w:rPr>
              <w:t>٥٥١</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١٣</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١٧</w:t>
            </w:r>
            <w:r>
              <w:rPr>
                <w:sz w:val="20"/>
                <w:szCs w:val="24"/>
              </w:rPr>
              <w:t xml:space="preserve"> </w:t>
            </w:r>
            <w:r>
              <w:rPr>
                <w:sz w:val="20"/>
                <w:szCs w:val="24"/>
                <w:rtl/>
              </w:rPr>
              <w:t>٦٤٢</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٩٥</w:t>
            </w:r>
            <w:r>
              <w:rPr>
                <w:sz w:val="20"/>
                <w:szCs w:val="24"/>
              </w:rPr>
              <w:t xml:space="preserve"> </w:t>
            </w:r>
            <w:r>
              <w:rPr>
                <w:sz w:val="20"/>
                <w:szCs w:val="24"/>
                <w:rtl/>
              </w:rPr>
              <w:t>٧٤٩</w:t>
            </w:r>
          </w:p>
        </w:tc>
        <w:tc>
          <w:tcPr>
            <w:tcW w:w="3702" w:type="dxa"/>
            <w:tcBorders>
              <w:top w:val="nil"/>
              <w:bottom w:val="nil"/>
            </w:tcBorders>
          </w:tcPr>
          <w:p w:rsidR="00000000" w:rsidRDefault="00D84ABF">
            <w:pPr>
              <w:spacing w:before="0" w:after="0" w:line="320" w:lineRule="exact"/>
              <w:ind w:right="-57"/>
              <w:jc w:val="both"/>
              <w:rPr>
                <w:rFonts w:hint="cs"/>
                <w:sz w:val="20"/>
                <w:szCs w:val="24"/>
                <w:lang w:val="de-DE"/>
              </w:rPr>
            </w:pPr>
            <w:r>
              <w:rPr>
                <w:rFonts w:hint="cs"/>
                <w:sz w:val="20"/>
                <w:szCs w:val="24"/>
                <w:rtl/>
                <w:lang w:val="de-DE"/>
              </w:rPr>
              <w:t>مؤسسة بيت قلب يسوع</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٥</w:t>
            </w:r>
            <w:r>
              <w:rPr>
                <w:sz w:val="20"/>
                <w:szCs w:val="24"/>
              </w:rPr>
              <w:t xml:space="preserve"> </w:t>
            </w:r>
            <w:r>
              <w:rPr>
                <w:sz w:val="20"/>
                <w:szCs w:val="24"/>
                <w:rtl/>
              </w:rPr>
              <w:t>٠٠٠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٥</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٧</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١٦</w:t>
            </w:r>
            <w:r>
              <w:rPr>
                <w:sz w:val="20"/>
                <w:szCs w:val="24"/>
              </w:rPr>
              <w:t xml:space="preserve"> </w:t>
            </w:r>
            <w:r>
              <w:rPr>
                <w:sz w:val="20"/>
                <w:szCs w:val="24"/>
                <w:rtl/>
              </w:rPr>
              <w:t>٩٦٠</w:t>
            </w:r>
          </w:p>
        </w:tc>
        <w:tc>
          <w:tcPr>
            <w:tcW w:w="3702" w:type="dxa"/>
            <w:tcBorders>
              <w:top w:val="nil"/>
              <w:bottom w:val="nil"/>
            </w:tcBorders>
          </w:tcPr>
          <w:p w:rsidR="00000000" w:rsidRDefault="00D84ABF">
            <w:pPr>
              <w:spacing w:before="0" w:after="0" w:line="320" w:lineRule="exact"/>
              <w:ind w:right="-57"/>
              <w:jc w:val="both"/>
              <w:rPr>
                <w:rFonts w:hint="cs"/>
                <w:sz w:val="20"/>
                <w:szCs w:val="24"/>
              </w:rPr>
            </w:pPr>
            <w:r>
              <w:rPr>
                <w:rFonts w:hint="cs"/>
                <w:sz w:val="20"/>
                <w:szCs w:val="24"/>
                <w:rtl/>
              </w:rPr>
              <w:t>مؤسسة دار اليتامى</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٣</w:t>
            </w:r>
            <w:r>
              <w:rPr>
                <w:sz w:val="20"/>
                <w:szCs w:val="24"/>
              </w:rPr>
              <w:t xml:space="preserve"> </w:t>
            </w:r>
            <w:r>
              <w:rPr>
                <w:sz w:val="20"/>
                <w:szCs w:val="24"/>
                <w:rtl/>
              </w:rPr>
              <w:t>٠٠٠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w:t>
            </w:r>
            <w:r>
              <w:rPr>
                <w:sz w:val="20"/>
                <w:szCs w:val="24"/>
              </w:rPr>
              <w:t xml:space="preserve"> </w:t>
            </w:r>
            <w:r>
              <w:rPr>
                <w:sz w:val="20"/>
                <w:szCs w:val="24"/>
                <w:rtl/>
              </w:rPr>
              <w:t>٧٠٠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٣</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p>
        </w:tc>
        <w:tc>
          <w:tcPr>
            <w:tcW w:w="3702" w:type="dxa"/>
            <w:tcBorders>
              <w:top w:val="nil"/>
              <w:bottom w:val="nil"/>
            </w:tcBorders>
          </w:tcPr>
          <w:p w:rsidR="00000000" w:rsidRDefault="00D84ABF">
            <w:pPr>
              <w:spacing w:before="0" w:after="0" w:line="320" w:lineRule="exact"/>
              <w:ind w:right="-57"/>
              <w:jc w:val="both"/>
              <w:rPr>
                <w:rFonts w:hint="cs"/>
                <w:sz w:val="20"/>
                <w:szCs w:val="24"/>
              </w:rPr>
            </w:pPr>
            <w:r>
              <w:rPr>
                <w:rFonts w:hint="cs"/>
                <w:sz w:val="20"/>
                <w:szCs w:val="24"/>
                <w:rtl/>
              </w:rPr>
              <w:t>مؤسسة دار الأخ فرنسيسكو</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٢٠</w:t>
            </w:r>
            <w:r>
              <w:rPr>
                <w:sz w:val="20"/>
                <w:szCs w:val="24"/>
              </w:rPr>
              <w:t xml:space="preserve"> </w:t>
            </w:r>
            <w:r>
              <w:rPr>
                <w:sz w:val="20"/>
                <w:szCs w:val="24"/>
                <w:rtl/>
              </w:rPr>
              <w:t>٠٠٠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٢٠</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٦٦</w:t>
            </w:r>
            <w:r>
              <w:rPr>
                <w:sz w:val="20"/>
                <w:szCs w:val="24"/>
              </w:rPr>
              <w:t xml:space="preserve"> </w:t>
            </w:r>
            <w:r>
              <w:rPr>
                <w:sz w:val="20"/>
                <w:szCs w:val="24"/>
                <w:rtl/>
              </w:rPr>
              <w:t>٠١٧</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١٢٥</w:t>
            </w:r>
            <w:r>
              <w:rPr>
                <w:sz w:val="20"/>
                <w:szCs w:val="24"/>
              </w:rPr>
              <w:t xml:space="preserve"> </w:t>
            </w:r>
            <w:r>
              <w:rPr>
                <w:sz w:val="20"/>
                <w:szCs w:val="24"/>
                <w:rtl/>
              </w:rPr>
              <w:t>٧٧٧</w:t>
            </w:r>
          </w:p>
        </w:tc>
        <w:tc>
          <w:tcPr>
            <w:tcW w:w="3702" w:type="dxa"/>
            <w:tcBorders>
              <w:top w:val="nil"/>
              <w:bottom w:val="nil"/>
            </w:tcBorders>
          </w:tcPr>
          <w:p w:rsidR="00000000" w:rsidRDefault="00D84ABF">
            <w:pPr>
              <w:spacing w:before="0" w:after="0" w:line="320" w:lineRule="exact"/>
              <w:ind w:right="-57"/>
              <w:jc w:val="both"/>
              <w:rPr>
                <w:rFonts w:hint="cs"/>
                <w:sz w:val="20"/>
                <w:szCs w:val="24"/>
                <w:rtl/>
              </w:rPr>
            </w:pPr>
            <w:r>
              <w:rPr>
                <w:rFonts w:hint="cs"/>
                <w:sz w:val="20"/>
                <w:szCs w:val="24"/>
                <w:rtl/>
              </w:rPr>
              <w:t>مؤسسة عدن (</w:t>
            </w:r>
            <w:r>
              <w:rPr>
                <w:sz w:val="20"/>
                <w:szCs w:val="24"/>
              </w:rPr>
              <w:t>Eden Foundation</w:t>
            </w:r>
            <w:r>
              <w:rPr>
                <w:rFonts w:hint="cs"/>
                <w:sz w:val="20"/>
                <w:szCs w:val="24"/>
                <w:rtl/>
              </w:rPr>
              <w:t>)</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rFonts w:hint="cs"/>
                <w:sz w:val="20"/>
                <w:szCs w:val="24"/>
                <w:rtl/>
              </w:rPr>
            </w:pPr>
            <w:r>
              <w:rPr>
                <w:rFonts w:hint="cs"/>
                <w:sz w:val="20"/>
                <w:szCs w:val="24"/>
                <w:rtl/>
              </w:rPr>
              <w:t>غ.م.</w:t>
            </w:r>
          </w:p>
        </w:tc>
        <w:tc>
          <w:tcPr>
            <w:tcW w:w="1260" w:type="dxa"/>
            <w:tcBorders>
              <w:top w:val="nil"/>
              <w:bottom w:val="nil"/>
            </w:tcBorders>
          </w:tcPr>
          <w:p w:rsidR="00000000" w:rsidRDefault="00D84ABF">
            <w:pPr>
              <w:bidi w:val="0"/>
              <w:spacing w:before="0" w:after="0" w:line="320" w:lineRule="exact"/>
              <w:ind w:right="284"/>
              <w:jc w:val="right"/>
              <w:rPr>
                <w:sz w:val="20"/>
                <w:szCs w:val="24"/>
              </w:rPr>
            </w:pP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٦</w:t>
            </w:r>
            <w:r>
              <w:rPr>
                <w:sz w:val="20"/>
                <w:szCs w:val="24"/>
                <w:rtl/>
              </w:rPr>
              <w:t>٠</w:t>
            </w:r>
            <w:r>
              <w:rPr>
                <w:sz w:val="20"/>
                <w:szCs w:val="24"/>
              </w:rPr>
              <w:t xml:space="preserve"> </w:t>
            </w:r>
            <w:r>
              <w:rPr>
                <w:sz w:val="20"/>
                <w:szCs w:val="24"/>
                <w:rtl/>
              </w:rPr>
              <w:t>٩٩٤</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١٤٩</w:t>
            </w:r>
            <w:r>
              <w:rPr>
                <w:sz w:val="20"/>
                <w:szCs w:val="24"/>
              </w:rPr>
              <w:t xml:space="preserve"> </w:t>
            </w:r>
            <w:r>
              <w:rPr>
                <w:sz w:val="20"/>
                <w:szCs w:val="24"/>
                <w:rtl/>
              </w:rPr>
              <w:t>٤٤٠</w:t>
            </w:r>
          </w:p>
        </w:tc>
        <w:tc>
          <w:tcPr>
            <w:tcW w:w="3702" w:type="dxa"/>
            <w:tcBorders>
              <w:top w:val="nil"/>
              <w:bottom w:val="nil"/>
            </w:tcBorders>
          </w:tcPr>
          <w:p w:rsidR="00000000" w:rsidRDefault="00D84ABF">
            <w:pPr>
              <w:spacing w:before="0" w:after="0" w:line="320" w:lineRule="exact"/>
              <w:ind w:right="-57"/>
              <w:jc w:val="both"/>
              <w:rPr>
                <w:sz w:val="20"/>
                <w:szCs w:val="24"/>
                <w:vertAlign w:val="superscript"/>
                <w:rtl/>
              </w:rPr>
            </w:pPr>
            <w:r>
              <w:rPr>
                <w:sz w:val="20"/>
                <w:szCs w:val="24"/>
              </w:rPr>
              <w:t>Equal Partners</w:t>
            </w:r>
            <w:r>
              <w:rPr>
                <w:rFonts w:hint="cs"/>
                <w:sz w:val="20"/>
                <w:szCs w:val="24"/>
                <w:vertAlign w:val="superscript"/>
                <w:rtl/>
              </w:rPr>
              <w:t>(أ)</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rFonts w:hint="cs"/>
                <w:sz w:val="20"/>
                <w:szCs w:val="24"/>
                <w:rtl/>
              </w:rPr>
            </w:pPr>
            <w:r>
              <w:rPr>
                <w:rFonts w:hint="cs"/>
                <w:sz w:val="20"/>
                <w:szCs w:val="24"/>
                <w:rtl/>
              </w:rPr>
              <w:t>غ.م.</w:t>
            </w:r>
          </w:p>
        </w:tc>
        <w:tc>
          <w:tcPr>
            <w:tcW w:w="1260" w:type="dxa"/>
            <w:tcBorders>
              <w:top w:val="nil"/>
              <w:bottom w:val="nil"/>
            </w:tcBorders>
          </w:tcPr>
          <w:p w:rsidR="00000000" w:rsidRDefault="00D84ABF">
            <w:pPr>
              <w:bidi w:val="0"/>
              <w:spacing w:before="0" w:after="0" w:line="320" w:lineRule="exact"/>
              <w:ind w:right="284"/>
              <w:jc w:val="right"/>
              <w:rPr>
                <w:sz w:val="20"/>
                <w:szCs w:val="24"/>
              </w:rPr>
            </w:pP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٦٣</w:t>
            </w:r>
            <w:r>
              <w:rPr>
                <w:sz w:val="20"/>
                <w:szCs w:val="24"/>
              </w:rPr>
              <w:t xml:space="preserve"> </w:t>
            </w:r>
            <w:r>
              <w:rPr>
                <w:sz w:val="20"/>
                <w:szCs w:val="24"/>
                <w:rtl/>
              </w:rPr>
              <w:t>٦٥١</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٨٩</w:t>
            </w:r>
            <w:r>
              <w:rPr>
                <w:sz w:val="20"/>
                <w:szCs w:val="24"/>
              </w:rPr>
              <w:t xml:space="preserve"> </w:t>
            </w:r>
            <w:r>
              <w:rPr>
                <w:sz w:val="20"/>
                <w:szCs w:val="24"/>
                <w:rtl/>
              </w:rPr>
              <w:t>٢٢١</w:t>
            </w:r>
          </w:p>
        </w:tc>
        <w:tc>
          <w:tcPr>
            <w:tcW w:w="3702" w:type="dxa"/>
            <w:tcBorders>
              <w:top w:val="nil"/>
              <w:bottom w:val="nil"/>
            </w:tcBorders>
          </w:tcPr>
          <w:p w:rsidR="00000000" w:rsidRDefault="00D84ABF">
            <w:pPr>
              <w:spacing w:before="0" w:after="0" w:line="320" w:lineRule="exact"/>
              <w:ind w:right="-57"/>
              <w:jc w:val="both"/>
              <w:rPr>
                <w:rFonts w:hint="cs"/>
                <w:sz w:val="20"/>
                <w:szCs w:val="24"/>
                <w:rtl/>
              </w:rPr>
            </w:pPr>
            <w:r>
              <w:rPr>
                <w:sz w:val="20"/>
                <w:szCs w:val="24"/>
              </w:rPr>
              <w:t>Fondazzjoni Arka</w:t>
            </w:r>
            <w:r>
              <w:rPr>
                <w:rFonts w:hint="cs"/>
                <w:sz w:val="20"/>
                <w:szCs w:val="24"/>
                <w:vertAlign w:val="superscript"/>
                <w:rtl/>
              </w:rPr>
              <w:t>(أ)</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١٠</w:t>
            </w:r>
            <w:r>
              <w:rPr>
                <w:sz w:val="20"/>
                <w:szCs w:val="24"/>
              </w:rPr>
              <w:t xml:space="preserve"> </w:t>
            </w:r>
            <w:r>
              <w:rPr>
                <w:sz w:val="20"/>
                <w:szCs w:val="24"/>
                <w:rtl/>
              </w:rPr>
              <w:t>٥٠٠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١٠</w:t>
            </w:r>
            <w:r>
              <w:rPr>
                <w:sz w:val="20"/>
                <w:szCs w:val="24"/>
              </w:rPr>
              <w:t xml:space="preserve"> </w:t>
            </w:r>
            <w:r>
              <w:rPr>
                <w:sz w:val="20"/>
                <w:szCs w:val="24"/>
                <w:rtl/>
              </w:rPr>
              <w:t>٥٠٠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١٩</w:t>
            </w:r>
            <w:r>
              <w:rPr>
                <w:sz w:val="20"/>
                <w:szCs w:val="24"/>
              </w:rPr>
              <w:t xml:space="preserve"> </w:t>
            </w:r>
            <w:r>
              <w:rPr>
                <w:sz w:val="20"/>
                <w:szCs w:val="24"/>
                <w:rtl/>
              </w:rPr>
              <w:t>٥٠٠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٤٢</w:t>
            </w:r>
            <w:r>
              <w:rPr>
                <w:sz w:val="20"/>
                <w:szCs w:val="24"/>
              </w:rPr>
              <w:t xml:space="preserve"> </w:t>
            </w:r>
            <w:r>
              <w:rPr>
                <w:sz w:val="20"/>
                <w:szCs w:val="24"/>
                <w:rtl/>
              </w:rPr>
              <w:t>٠٠٠</w:t>
            </w:r>
          </w:p>
        </w:tc>
        <w:tc>
          <w:tcPr>
            <w:tcW w:w="3702" w:type="dxa"/>
            <w:tcBorders>
              <w:top w:val="nil"/>
              <w:bottom w:val="nil"/>
            </w:tcBorders>
          </w:tcPr>
          <w:p w:rsidR="00000000" w:rsidRDefault="00D84ABF">
            <w:pPr>
              <w:spacing w:before="0" w:after="0" w:line="320" w:lineRule="exact"/>
              <w:ind w:right="-57"/>
              <w:jc w:val="left"/>
              <w:rPr>
                <w:sz w:val="20"/>
                <w:szCs w:val="24"/>
              </w:rPr>
            </w:pPr>
            <w:r>
              <w:rPr>
                <w:sz w:val="20"/>
                <w:szCs w:val="24"/>
              </w:rPr>
              <w:t xml:space="preserve">Fondazzjoni Suret il-Bniedem  </w:t>
            </w:r>
            <w:r>
              <w:rPr>
                <w:sz w:val="20"/>
                <w:szCs w:val="24"/>
                <w:rtl/>
              </w:rPr>
              <w:t xml:space="preserve"> </w:t>
            </w:r>
            <w:r>
              <w:rPr>
                <w:rFonts w:hint="cs"/>
                <w:sz w:val="20"/>
                <w:szCs w:val="24"/>
                <w:rtl/>
              </w:rPr>
              <w:t>(مأوى)</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rFonts w:hint="cs"/>
                <w:sz w:val="20"/>
                <w:szCs w:val="24"/>
                <w:rtl/>
              </w:rPr>
            </w:pPr>
            <w:r>
              <w:rPr>
                <w:rFonts w:hint="cs"/>
                <w:sz w:val="20"/>
                <w:szCs w:val="24"/>
                <w:rtl/>
              </w:rPr>
              <w:t>غ.م.</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Pr>
              <w:t>-</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١٢</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٢٢</w:t>
            </w:r>
            <w:r>
              <w:rPr>
                <w:sz w:val="20"/>
                <w:szCs w:val="24"/>
              </w:rPr>
              <w:t xml:space="preserve"> </w:t>
            </w:r>
            <w:r>
              <w:rPr>
                <w:sz w:val="20"/>
                <w:szCs w:val="24"/>
                <w:rtl/>
              </w:rPr>
              <w:t>٠٠٠</w:t>
            </w:r>
          </w:p>
        </w:tc>
        <w:tc>
          <w:tcPr>
            <w:tcW w:w="3702" w:type="dxa"/>
            <w:tcBorders>
              <w:top w:val="nil"/>
              <w:bottom w:val="nil"/>
            </w:tcBorders>
          </w:tcPr>
          <w:p w:rsidR="00000000" w:rsidRDefault="00D84ABF">
            <w:pPr>
              <w:spacing w:before="0" w:after="0" w:line="320" w:lineRule="exact"/>
              <w:ind w:right="-57"/>
              <w:jc w:val="both"/>
              <w:rPr>
                <w:sz w:val="20"/>
                <w:szCs w:val="24"/>
                <w:rtl/>
              </w:rPr>
            </w:pPr>
            <w:r>
              <w:rPr>
                <w:rFonts w:hint="cs"/>
                <w:sz w:val="20"/>
                <w:szCs w:val="24"/>
                <w:rtl/>
              </w:rPr>
              <w:t xml:space="preserve"> </w:t>
            </w:r>
            <w:r>
              <w:rPr>
                <w:sz w:val="20"/>
                <w:szCs w:val="24"/>
              </w:rPr>
              <w:t xml:space="preserve">Fondazzjoni Suret il-Bneidem </w:t>
            </w:r>
            <w:r>
              <w:rPr>
                <w:rFonts w:hint="cs"/>
                <w:sz w:val="20"/>
                <w:szCs w:val="24"/>
                <w:rtl/>
              </w:rPr>
              <w:t xml:space="preserve"> (بيت للأحداث)</w:t>
            </w:r>
            <w:r>
              <w:rPr>
                <w:rFonts w:hint="cs"/>
                <w:bCs/>
                <w:sz w:val="20"/>
                <w:szCs w:val="24"/>
                <w:vertAlign w:val="superscript"/>
                <w:rtl/>
              </w:rPr>
              <w:t>(أ)</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٢</w:t>
            </w:r>
            <w:r>
              <w:rPr>
                <w:sz w:val="20"/>
                <w:szCs w:val="24"/>
              </w:rPr>
              <w:t xml:space="preserve"> </w:t>
            </w:r>
            <w:r>
              <w:rPr>
                <w:sz w:val="20"/>
                <w:szCs w:val="24"/>
                <w:rtl/>
              </w:rPr>
              <w:t>٤٠٠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٢٢</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٢٧</w:t>
            </w:r>
            <w:r>
              <w:rPr>
                <w:sz w:val="20"/>
                <w:szCs w:val="24"/>
              </w:rPr>
              <w:t xml:space="preserve"> </w:t>
            </w:r>
            <w:r>
              <w:rPr>
                <w:sz w:val="20"/>
                <w:szCs w:val="24"/>
                <w:rtl/>
              </w:rPr>
              <w:t>٠٠٠</w:t>
            </w:r>
          </w:p>
        </w:tc>
        <w:tc>
          <w:tcPr>
            <w:tcW w:w="3702" w:type="dxa"/>
            <w:tcBorders>
              <w:top w:val="nil"/>
              <w:bottom w:val="nil"/>
            </w:tcBorders>
          </w:tcPr>
          <w:p w:rsidR="00000000" w:rsidRDefault="00D84ABF">
            <w:pPr>
              <w:spacing w:before="0" w:after="0" w:line="320" w:lineRule="exact"/>
              <w:ind w:right="-57"/>
              <w:jc w:val="both"/>
              <w:rPr>
                <w:sz w:val="20"/>
                <w:szCs w:val="24"/>
                <w:vertAlign w:val="superscript"/>
                <w:rtl/>
              </w:rPr>
            </w:pPr>
            <w:r>
              <w:rPr>
                <w:sz w:val="20"/>
                <w:szCs w:val="24"/>
              </w:rPr>
              <w:t>Fondazzjoni Suret il-Bne</w:t>
            </w:r>
            <w:r>
              <w:rPr>
                <w:sz w:val="20"/>
                <w:szCs w:val="24"/>
              </w:rPr>
              <w:t xml:space="preserve">idem </w:t>
            </w:r>
            <w:r>
              <w:rPr>
                <w:sz w:val="20"/>
                <w:szCs w:val="24"/>
              </w:rPr>
              <w:br/>
            </w:r>
            <w:r>
              <w:rPr>
                <w:sz w:val="20"/>
                <w:szCs w:val="24"/>
                <w:rtl/>
              </w:rPr>
              <w:t xml:space="preserve"> </w:t>
            </w:r>
            <w:r>
              <w:rPr>
                <w:rFonts w:hint="cs"/>
                <w:sz w:val="20"/>
                <w:szCs w:val="24"/>
                <w:rtl/>
              </w:rPr>
              <w:t>(مأوى للنساء)</w:t>
            </w:r>
            <w:r>
              <w:rPr>
                <w:rFonts w:hint="cs"/>
                <w:sz w:val="20"/>
                <w:szCs w:val="24"/>
                <w:vertAlign w:val="superscript"/>
                <w:rtl/>
              </w:rPr>
              <w:t>(أ)</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٨٦</w:t>
            </w:r>
            <w:r>
              <w:rPr>
                <w:sz w:val="20"/>
                <w:szCs w:val="24"/>
              </w:rPr>
              <w:t xml:space="preserve"> </w:t>
            </w:r>
            <w:r>
              <w:rPr>
                <w:sz w:val="20"/>
                <w:szCs w:val="24"/>
                <w:rtl/>
              </w:rPr>
              <w:t>٥٠٠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٨٦</w:t>
            </w:r>
            <w:r>
              <w:rPr>
                <w:sz w:val="20"/>
                <w:szCs w:val="24"/>
              </w:rPr>
              <w:t xml:space="preserve"> </w:t>
            </w:r>
            <w:r>
              <w:rPr>
                <w:sz w:val="20"/>
                <w:szCs w:val="24"/>
                <w:rtl/>
              </w:rPr>
              <w:t>٥٠٠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١١٧</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١٥٧</w:t>
            </w:r>
            <w:r>
              <w:rPr>
                <w:sz w:val="20"/>
                <w:szCs w:val="24"/>
              </w:rPr>
              <w:t xml:space="preserve"> </w:t>
            </w:r>
            <w:r>
              <w:rPr>
                <w:sz w:val="20"/>
                <w:szCs w:val="24"/>
                <w:rtl/>
              </w:rPr>
              <w:t>٠٠٠</w:t>
            </w:r>
          </w:p>
        </w:tc>
        <w:tc>
          <w:tcPr>
            <w:tcW w:w="3702" w:type="dxa"/>
            <w:tcBorders>
              <w:top w:val="nil"/>
              <w:bottom w:val="nil"/>
            </w:tcBorders>
          </w:tcPr>
          <w:p w:rsidR="00000000" w:rsidRDefault="00D84ABF">
            <w:pPr>
              <w:spacing w:before="0" w:after="0" w:line="320" w:lineRule="exact"/>
              <w:ind w:right="-57"/>
              <w:jc w:val="both"/>
              <w:rPr>
                <w:sz w:val="20"/>
                <w:szCs w:val="24"/>
              </w:rPr>
            </w:pPr>
            <w:r>
              <w:rPr>
                <w:sz w:val="20"/>
                <w:szCs w:val="24"/>
              </w:rPr>
              <w:t xml:space="preserve">Foundation for Respite Care </w:t>
            </w:r>
            <w:r>
              <w:rPr>
                <w:sz w:val="20"/>
                <w:szCs w:val="24"/>
              </w:rPr>
              <w:br/>
            </w:r>
            <w:r>
              <w:rPr>
                <w:sz w:val="20"/>
                <w:szCs w:val="24"/>
                <w:rtl/>
              </w:rPr>
              <w:t xml:space="preserve"> </w:t>
            </w:r>
            <w:r>
              <w:rPr>
                <w:sz w:val="20"/>
                <w:szCs w:val="24"/>
              </w:rPr>
              <w:t>Services</w:t>
            </w:r>
            <w:r>
              <w:rPr>
                <w:rFonts w:hint="cs"/>
                <w:sz w:val="20"/>
                <w:szCs w:val="24"/>
                <w:rtl/>
              </w:rPr>
              <w:t xml:space="preserve"> (رعاية مؤقتة)</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٢٤</w:t>
            </w:r>
            <w:r>
              <w:rPr>
                <w:sz w:val="20"/>
                <w:szCs w:val="24"/>
              </w:rPr>
              <w:t xml:space="preserve"> </w:t>
            </w:r>
            <w:r>
              <w:rPr>
                <w:sz w:val="20"/>
                <w:szCs w:val="24"/>
                <w:rtl/>
              </w:rPr>
              <w:t>٠٠٠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٢٤</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٣٨</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٤١</w:t>
            </w:r>
            <w:r>
              <w:rPr>
                <w:sz w:val="20"/>
                <w:szCs w:val="24"/>
              </w:rPr>
              <w:t xml:space="preserve"> </w:t>
            </w:r>
            <w:r>
              <w:rPr>
                <w:sz w:val="20"/>
                <w:szCs w:val="24"/>
                <w:rtl/>
              </w:rPr>
              <w:t>٩٢٠</w:t>
            </w:r>
          </w:p>
        </w:tc>
        <w:tc>
          <w:tcPr>
            <w:tcW w:w="3702" w:type="dxa"/>
            <w:tcBorders>
              <w:top w:val="nil"/>
              <w:bottom w:val="nil"/>
            </w:tcBorders>
          </w:tcPr>
          <w:p w:rsidR="00000000" w:rsidRDefault="00D84ABF">
            <w:pPr>
              <w:spacing w:before="0" w:after="0" w:line="320" w:lineRule="exact"/>
              <w:ind w:right="-57"/>
              <w:jc w:val="both"/>
              <w:rPr>
                <w:sz w:val="20"/>
                <w:szCs w:val="24"/>
              </w:rPr>
            </w:pPr>
            <w:r>
              <w:rPr>
                <w:rFonts w:hint="cs"/>
                <w:sz w:val="20"/>
                <w:szCs w:val="24"/>
                <w:rtl/>
              </w:rPr>
              <w:t>راهبات الراعي الصالح (دار مرحبا بك)</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tl/>
              </w:rPr>
            </w:pPr>
            <w:r>
              <w:rPr>
                <w:rFonts w:hint="cs"/>
                <w:sz w:val="20"/>
                <w:szCs w:val="24"/>
                <w:rtl/>
                <w:lang w:bidi="ar-MA"/>
              </w:rPr>
              <w:t>غ.م.</w:t>
            </w:r>
          </w:p>
        </w:tc>
        <w:tc>
          <w:tcPr>
            <w:tcW w:w="1260" w:type="dxa"/>
            <w:tcBorders>
              <w:top w:val="nil"/>
              <w:bottom w:val="nil"/>
            </w:tcBorders>
          </w:tcPr>
          <w:p w:rsidR="00000000" w:rsidRDefault="00D84ABF">
            <w:pPr>
              <w:bidi w:val="0"/>
              <w:spacing w:before="0" w:after="0" w:line="320" w:lineRule="exact"/>
              <w:ind w:right="284"/>
              <w:jc w:val="right"/>
              <w:rPr>
                <w:rFonts w:hint="cs"/>
                <w:sz w:val="20"/>
                <w:szCs w:val="24"/>
                <w:rtl/>
                <w:lang w:bidi="ar-MA"/>
              </w:rPr>
            </w:pPr>
            <w:r>
              <w:rPr>
                <w:rFonts w:hint="cs"/>
                <w:sz w:val="20"/>
                <w:szCs w:val="24"/>
                <w:rtl/>
                <w:lang w:bidi="ar-MA"/>
              </w:rPr>
              <w:t>غ.م.</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١٠</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٢٨</w:t>
            </w:r>
            <w:r>
              <w:rPr>
                <w:sz w:val="20"/>
                <w:szCs w:val="24"/>
              </w:rPr>
              <w:t xml:space="preserve"> </w:t>
            </w:r>
            <w:r>
              <w:rPr>
                <w:sz w:val="20"/>
                <w:szCs w:val="24"/>
                <w:rtl/>
              </w:rPr>
              <w:t>٤٠٠</w:t>
            </w:r>
          </w:p>
        </w:tc>
        <w:tc>
          <w:tcPr>
            <w:tcW w:w="3702" w:type="dxa"/>
            <w:tcBorders>
              <w:top w:val="nil"/>
              <w:bottom w:val="nil"/>
            </w:tcBorders>
          </w:tcPr>
          <w:p w:rsidR="00000000" w:rsidRDefault="00D84ABF">
            <w:pPr>
              <w:spacing w:before="0" w:after="0" w:line="320" w:lineRule="exact"/>
              <w:ind w:right="-57"/>
              <w:jc w:val="both"/>
              <w:rPr>
                <w:rFonts w:hint="cs"/>
                <w:sz w:val="20"/>
                <w:szCs w:val="24"/>
                <w:rtl/>
              </w:rPr>
            </w:pPr>
            <w:r>
              <w:rPr>
                <w:sz w:val="20"/>
                <w:szCs w:val="24"/>
              </w:rPr>
              <w:t>Hajja Independenti</w:t>
            </w:r>
            <w:r>
              <w:rPr>
                <w:rFonts w:hint="cs"/>
                <w:sz w:val="20"/>
                <w:szCs w:val="24"/>
                <w:rtl/>
              </w:rPr>
              <w:t xml:space="preserve"> (مؤسسة نقل)</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٢</w:t>
            </w:r>
            <w:r>
              <w:rPr>
                <w:sz w:val="20"/>
                <w:szCs w:val="24"/>
              </w:rPr>
              <w:t xml:space="preserve"> </w:t>
            </w:r>
            <w:r>
              <w:rPr>
                <w:sz w:val="20"/>
                <w:szCs w:val="24"/>
                <w:rtl/>
              </w:rPr>
              <w:t>٠٠٠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٧</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٧</w:t>
            </w:r>
            <w:r>
              <w:rPr>
                <w:sz w:val="20"/>
                <w:szCs w:val="24"/>
              </w:rPr>
              <w:t xml:space="preserve"> </w:t>
            </w:r>
            <w:r>
              <w:rPr>
                <w:sz w:val="20"/>
                <w:szCs w:val="24"/>
                <w:rtl/>
              </w:rPr>
              <w:t>٠٠٠</w:t>
            </w:r>
          </w:p>
        </w:tc>
        <w:tc>
          <w:tcPr>
            <w:tcW w:w="3702" w:type="dxa"/>
            <w:tcBorders>
              <w:top w:val="nil"/>
              <w:bottom w:val="nil"/>
            </w:tcBorders>
          </w:tcPr>
          <w:p w:rsidR="00000000" w:rsidRDefault="00D84ABF">
            <w:pPr>
              <w:spacing w:before="0" w:after="0" w:line="320" w:lineRule="exact"/>
              <w:ind w:right="-57"/>
              <w:jc w:val="both"/>
              <w:rPr>
                <w:rFonts w:hint="cs"/>
                <w:sz w:val="20"/>
                <w:szCs w:val="24"/>
                <w:vertAlign w:val="superscript"/>
              </w:rPr>
            </w:pPr>
            <w:r>
              <w:rPr>
                <w:sz w:val="20"/>
                <w:szCs w:val="24"/>
              </w:rPr>
              <w:t>Komunit</w:t>
            </w:r>
            <w:r>
              <w:rPr>
                <w:sz w:val="20"/>
                <w:szCs w:val="24"/>
              </w:rPr>
              <w:t xml:space="preserve">a Bormliza ghall-persuni </w:t>
            </w:r>
            <w:r>
              <w:rPr>
                <w:sz w:val="20"/>
                <w:szCs w:val="24"/>
              </w:rPr>
              <w:br/>
            </w:r>
            <w:r>
              <w:rPr>
                <w:sz w:val="20"/>
                <w:szCs w:val="24"/>
                <w:rtl/>
              </w:rPr>
              <w:t xml:space="preserve"> </w:t>
            </w:r>
            <w:r>
              <w:rPr>
                <w:sz w:val="20"/>
                <w:szCs w:val="24"/>
              </w:rPr>
              <w:t xml:space="preserve">b’Dizabilita </w:t>
            </w:r>
            <w:r>
              <w:rPr>
                <w:rFonts w:hint="cs"/>
                <w:sz w:val="20"/>
                <w:szCs w:val="24"/>
                <w:vertAlign w:val="superscript"/>
                <w:rtl/>
              </w:rPr>
              <w:t>(أ)</w:t>
            </w:r>
            <w:r>
              <w:rPr>
                <w:rFonts w:hint="cs"/>
                <w:sz w:val="20"/>
                <w:szCs w:val="24"/>
                <w:rtl/>
              </w:rPr>
              <w:t xml:space="preserve"> (بما في ذلك برنامج تعليمي)</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١٠</w:t>
            </w:r>
            <w:r>
              <w:rPr>
                <w:sz w:val="20"/>
                <w:szCs w:val="24"/>
              </w:rPr>
              <w:t xml:space="preserve"> </w:t>
            </w:r>
            <w:r>
              <w:rPr>
                <w:sz w:val="20"/>
                <w:szCs w:val="24"/>
                <w:rtl/>
              </w:rPr>
              <w:t>٠٠٠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٢١</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٦٥</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١٥٨</w:t>
            </w:r>
            <w:r>
              <w:rPr>
                <w:sz w:val="20"/>
                <w:szCs w:val="24"/>
              </w:rPr>
              <w:t xml:space="preserve"> </w:t>
            </w:r>
            <w:r>
              <w:rPr>
                <w:sz w:val="20"/>
                <w:szCs w:val="24"/>
                <w:rtl/>
              </w:rPr>
              <w:t>٩٥٦</w:t>
            </w:r>
          </w:p>
        </w:tc>
        <w:tc>
          <w:tcPr>
            <w:tcW w:w="3702" w:type="dxa"/>
            <w:tcBorders>
              <w:top w:val="nil"/>
              <w:bottom w:val="nil"/>
            </w:tcBorders>
          </w:tcPr>
          <w:p w:rsidR="00000000" w:rsidRDefault="00D84ABF">
            <w:pPr>
              <w:spacing w:before="0" w:after="0" w:line="320" w:lineRule="exact"/>
              <w:ind w:right="-57"/>
              <w:jc w:val="both"/>
              <w:rPr>
                <w:sz w:val="20"/>
                <w:szCs w:val="24"/>
              </w:rPr>
            </w:pPr>
            <w:r>
              <w:rPr>
                <w:sz w:val="20"/>
                <w:szCs w:val="24"/>
              </w:rPr>
              <w:t>Malta Hospice Movement</w:t>
            </w:r>
            <w:r>
              <w:rPr>
                <w:rFonts w:hint="cs"/>
                <w:sz w:val="20"/>
                <w:szCs w:val="24"/>
                <w:rtl/>
              </w:rPr>
              <w:t xml:space="preserve"> (حركة ملجأ العجائز)</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٢</w:t>
            </w:r>
            <w:r>
              <w:rPr>
                <w:sz w:val="20"/>
                <w:szCs w:val="24"/>
              </w:rPr>
              <w:t xml:space="preserve"> </w:t>
            </w:r>
            <w:r>
              <w:rPr>
                <w:sz w:val="20"/>
                <w:szCs w:val="24"/>
                <w:rtl/>
              </w:rPr>
              <w:t>٠٠٠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٤٦</w:t>
            </w:r>
            <w:r>
              <w:rPr>
                <w:sz w:val="20"/>
                <w:szCs w:val="24"/>
              </w:rPr>
              <w:t xml:space="preserve"> </w:t>
            </w:r>
            <w:r>
              <w:rPr>
                <w:sz w:val="20"/>
                <w:szCs w:val="24"/>
                <w:rtl/>
              </w:rPr>
              <w:t>٤٧٦</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٤٨</w:t>
            </w:r>
            <w:r>
              <w:rPr>
                <w:sz w:val="20"/>
                <w:szCs w:val="24"/>
              </w:rPr>
              <w:t xml:space="preserve"> </w:t>
            </w:r>
            <w:r>
              <w:rPr>
                <w:sz w:val="20"/>
                <w:szCs w:val="24"/>
                <w:rtl/>
              </w:rPr>
              <w:t>٩٢٦</w:t>
            </w:r>
          </w:p>
        </w:tc>
        <w:tc>
          <w:tcPr>
            <w:tcW w:w="3702" w:type="dxa"/>
            <w:tcBorders>
              <w:top w:val="nil"/>
              <w:bottom w:val="nil"/>
            </w:tcBorders>
          </w:tcPr>
          <w:p w:rsidR="00000000" w:rsidRDefault="00D84ABF">
            <w:pPr>
              <w:spacing w:before="0" w:after="0" w:line="320" w:lineRule="exact"/>
              <w:ind w:right="-57"/>
              <w:jc w:val="both"/>
              <w:rPr>
                <w:rFonts w:hint="cs"/>
                <w:sz w:val="20"/>
                <w:szCs w:val="24"/>
              </w:rPr>
            </w:pPr>
            <w:r>
              <w:rPr>
                <w:rFonts w:hint="cs"/>
                <w:sz w:val="20"/>
                <w:szCs w:val="24"/>
                <w:rtl/>
              </w:rPr>
              <w:t>رابطة فنادق الشباب المالطية</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rFonts w:hint="cs"/>
                <w:sz w:val="20"/>
                <w:szCs w:val="24"/>
                <w:rtl/>
                <w:lang w:bidi="ar-MA"/>
              </w:rPr>
            </w:pPr>
            <w:r>
              <w:rPr>
                <w:rFonts w:hint="cs"/>
                <w:sz w:val="20"/>
                <w:szCs w:val="24"/>
                <w:rtl/>
                <w:lang w:bidi="ar-MA"/>
              </w:rPr>
              <w:t>غ.م.</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٢</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٥٠</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١٦٥</w:t>
            </w:r>
            <w:r>
              <w:rPr>
                <w:sz w:val="20"/>
                <w:szCs w:val="24"/>
              </w:rPr>
              <w:t xml:space="preserve"> </w:t>
            </w:r>
            <w:r>
              <w:rPr>
                <w:sz w:val="20"/>
                <w:szCs w:val="24"/>
                <w:rtl/>
              </w:rPr>
              <w:t>٠٠٠</w:t>
            </w:r>
          </w:p>
        </w:tc>
        <w:tc>
          <w:tcPr>
            <w:tcW w:w="3702" w:type="dxa"/>
            <w:tcBorders>
              <w:top w:val="nil"/>
              <w:bottom w:val="nil"/>
            </w:tcBorders>
          </w:tcPr>
          <w:p w:rsidR="00000000" w:rsidRDefault="00D84ABF">
            <w:pPr>
              <w:spacing w:before="0" w:after="0" w:line="320" w:lineRule="exact"/>
              <w:ind w:right="-57"/>
              <w:jc w:val="both"/>
              <w:rPr>
                <w:rFonts w:hint="cs"/>
                <w:sz w:val="20"/>
                <w:szCs w:val="24"/>
              </w:rPr>
            </w:pPr>
            <w:r>
              <w:rPr>
                <w:rFonts w:hint="cs"/>
                <w:sz w:val="20"/>
                <w:szCs w:val="24"/>
                <w:rtl/>
              </w:rPr>
              <w:t xml:space="preserve">مؤسسة </w:t>
            </w:r>
            <w:r>
              <w:rPr>
                <w:sz w:val="20"/>
                <w:szCs w:val="24"/>
              </w:rPr>
              <w:t>Maria Bugeja</w:t>
            </w:r>
            <w:r>
              <w:rPr>
                <w:rFonts w:hint="cs"/>
                <w:sz w:val="20"/>
                <w:szCs w:val="24"/>
                <w:rtl/>
              </w:rPr>
              <w:t xml:space="preserve"> لمساندة بحو</w:t>
            </w:r>
            <w:r>
              <w:rPr>
                <w:rFonts w:hint="cs"/>
                <w:sz w:val="20"/>
                <w:szCs w:val="24"/>
                <w:rtl/>
              </w:rPr>
              <w:t>ث السرطان</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٥</w:t>
            </w:r>
            <w:r>
              <w:rPr>
                <w:sz w:val="20"/>
                <w:szCs w:val="24"/>
              </w:rPr>
              <w:t xml:space="preserve"> </w:t>
            </w:r>
            <w:r>
              <w:rPr>
                <w:sz w:val="20"/>
                <w:szCs w:val="24"/>
                <w:rtl/>
              </w:rPr>
              <w:t>٥٠٠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٥</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١٣</w:t>
            </w:r>
            <w:r>
              <w:rPr>
                <w:sz w:val="20"/>
                <w:szCs w:val="24"/>
              </w:rPr>
              <w:t xml:space="preserve"> </w:t>
            </w:r>
            <w:r>
              <w:rPr>
                <w:sz w:val="20"/>
                <w:szCs w:val="24"/>
                <w:rtl/>
              </w:rPr>
              <w:t>٤٤٠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١٥</w:t>
            </w:r>
            <w:r>
              <w:rPr>
                <w:sz w:val="20"/>
                <w:szCs w:val="24"/>
              </w:rPr>
              <w:t xml:space="preserve"> </w:t>
            </w:r>
            <w:r>
              <w:rPr>
                <w:sz w:val="20"/>
                <w:szCs w:val="24"/>
                <w:rtl/>
              </w:rPr>
              <w:t>٠٧٢</w:t>
            </w:r>
          </w:p>
        </w:tc>
        <w:tc>
          <w:tcPr>
            <w:tcW w:w="3702" w:type="dxa"/>
            <w:tcBorders>
              <w:top w:val="nil"/>
              <w:bottom w:val="nil"/>
            </w:tcBorders>
          </w:tcPr>
          <w:p w:rsidR="00000000" w:rsidRDefault="00D84ABF">
            <w:pPr>
              <w:spacing w:before="0" w:after="0" w:line="320" w:lineRule="exact"/>
              <w:ind w:right="-57"/>
              <w:jc w:val="both"/>
              <w:rPr>
                <w:sz w:val="20"/>
                <w:szCs w:val="24"/>
                <w:rtl/>
              </w:rPr>
            </w:pPr>
            <w:r>
              <w:rPr>
                <w:sz w:val="20"/>
                <w:szCs w:val="24"/>
              </w:rPr>
              <w:t>Moviment Era Gdida</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٢</w:t>
            </w:r>
            <w:r>
              <w:rPr>
                <w:sz w:val="20"/>
                <w:szCs w:val="24"/>
              </w:rPr>
              <w:t xml:space="preserve"> </w:t>
            </w:r>
            <w:r>
              <w:rPr>
                <w:sz w:val="20"/>
                <w:szCs w:val="24"/>
                <w:rtl/>
              </w:rPr>
              <w:t>٥٠٠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٢</w:t>
            </w:r>
            <w:r>
              <w:rPr>
                <w:sz w:val="20"/>
                <w:szCs w:val="24"/>
              </w:rPr>
              <w:t xml:space="preserve"> </w:t>
            </w:r>
            <w:r>
              <w:rPr>
                <w:sz w:val="20"/>
                <w:szCs w:val="24"/>
                <w:rtl/>
              </w:rPr>
              <w:t>٥٠٠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p>
        </w:tc>
        <w:tc>
          <w:tcPr>
            <w:tcW w:w="3702" w:type="dxa"/>
            <w:tcBorders>
              <w:top w:val="nil"/>
              <w:bottom w:val="nil"/>
            </w:tcBorders>
          </w:tcPr>
          <w:p w:rsidR="00000000" w:rsidRDefault="00D84ABF">
            <w:pPr>
              <w:spacing w:before="0" w:after="0" w:line="320" w:lineRule="exact"/>
              <w:ind w:right="-57"/>
              <w:jc w:val="both"/>
              <w:rPr>
                <w:sz w:val="20"/>
                <w:szCs w:val="24"/>
                <w:vertAlign w:val="superscript"/>
                <w:rtl/>
              </w:rPr>
            </w:pPr>
            <w:r>
              <w:rPr>
                <w:sz w:val="20"/>
                <w:szCs w:val="24"/>
              </w:rPr>
              <w:t xml:space="preserve">Moviment Era Gdida (Fiera </w:t>
            </w:r>
            <w:r>
              <w:rPr>
                <w:sz w:val="20"/>
                <w:szCs w:val="24"/>
              </w:rPr>
              <w:br/>
            </w:r>
            <w:r>
              <w:rPr>
                <w:sz w:val="20"/>
                <w:szCs w:val="24"/>
                <w:rtl/>
              </w:rPr>
              <w:t xml:space="preserve"> </w:t>
            </w:r>
            <w:r>
              <w:rPr>
                <w:sz w:val="20"/>
                <w:szCs w:val="24"/>
              </w:rPr>
              <w:t>tal</w:t>
            </w:r>
            <w:r>
              <w:rPr>
                <w:sz w:val="20"/>
                <w:szCs w:val="24"/>
              </w:rPr>
              <w:noBreakHyphen/>
              <w:t>Volontarjat)</w:t>
            </w:r>
            <w:r>
              <w:rPr>
                <w:rFonts w:hint="cs"/>
                <w:sz w:val="20"/>
                <w:szCs w:val="24"/>
                <w:vertAlign w:val="superscript"/>
                <w:rtl/>
              </w:rPr>
              <w:t>(ج)</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٢</w:t>
            </w:r>
            <w:r>
              <w:rPr>
                <w:sz w:val="20"/>
                <w:szCs w:val="24"/>
              </w:rPr>
              <w:t xml:space="preserve"> </w:t>
            </w:r>
            <w:r>
              <w:rPr>
                <w:sz w:val="20"/>
                <w:szCs w:val="24"/>
                <w:rtl/>
              </w:rPr>
              <w:t>٠٠٠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٢</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٩</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١٩</w:t>
            </w:r>
            <w:r>
              <w:rPr>
                <w:sz w:val="20"/>
                <w:szCs w:val="24"/>
              </w:rPr>
              <w:t xml:space="preserve"> </w:t>
            </w:r>
            <w:r>
              <w:rPr>
                <w:sz w:val="20"/>
                <w:szCs w:val="24"/>
                <w:rtl/>
              </w:rPr>
              <w:t>٩٠٠</w:t>
            </w:r>
          </w:p>
        </w:tc>
        <w:tc>
          <w:tcPr>
            <w:tcW w:w="3702" w:type="dxa"/>
            <w:tcBorders>
              <w:top w:val="nil"/>
              <w:bottom w:val="nil"/>
            </w:tcBorders>
          </w:tcPr>
          <w:p w:rsidR="00000000" w:rsidRDefault="00D84ABF">
            <w:pPr>
              <w:spacing w:before="0" w:after="0" w:line="320" w:lineRule="exact"/>
              <w:ind w:right="-57"/>
              <w:jc w:val="both"/>
              <w:rPr>
                <w:rFonts w:hint="cs"/>
                <w:sz w:val="20"/>
                <w:szCs w:val="24"/>
              </w:rPr>
            </w:pPr>
            <w:r>
              <w:rPr>
                <w:rFonts w:hint="cs"/>
                <w:sz w:val="20"/>
                <w:szCs w:val="24"/>
                <w:rtl/>
              </w:rPr>
              <w:t xml:space="preserve">مجموعة مساعدة حالات </w:t>
            </w:r>
            <w:r>
              <w:rPr>
                <w:rStyle w:val="Strong"/>
                <w:rFonts w:hint="cs"/>
                <w:bCs w:val="0"/>
                <w:sz w:val="20"/>
                <w:szCs w:val="24"/>
                <w:rtl/>
              </w:rPr>
              <w:t>الحَثَل</w:t>
            </w:r>
            <w:r>
              <w:rPr>
                <w:rStyle w:val="Strong"/>
                <w:bCs w:val="0"/>
                <w:sz w:val="20"/>
                <w:szCs w:val="24"/>
                <w:rtl/>
              </w:rPr>
              <w:t xml:space="preserve"> العَضَلِيّ</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١٦</w:t>
            </w:r>
            <w:r>
              <w:rPr>
                <w:sz w:val="20"/>
                <w:szCs w:val="24"/>
              </w:rPr>
              <w:t xml:space="preserve"> </w:t>
            </w:r>
            <w:r>
              <w:rPr>
                <w:sz w:val="20"/>
                <w:szCs w:val="24"/>
                <w:rtl/>
              </w:rPr>
              <w:t>٦٠٠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١٦</w:t>
            </w:r>
            <w:r>
              <w:rPr>
                <w:sz w:val="20"/>
                <w:szCs w:val="24"/>
              </w:rPr>
              <w:t xml:space="preserve"> </w:t>
            </w:r>
            <w:r>
              <w:rPr>
                <w:sz w:val="20"/>
                <w:szCs w:val="24"/>
                <w:rtl/>
              </w:rPr>
              <w:t>٦٠٠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٣٠</w:t>
            </w:r>
            <w:r>
              <w:rPr>
                <w:sz w:val="20"/>
                <w:szCs w:val="24"/>
              </w:rPr>
              <w:t xml:space="preserve"> </w:t>
            </w:r>
            <w:r>
              <w:rPr>
                <w:sz w:val="20"/>
                <w:szCs w:val="24"/>
                <w:rtl/>
              </w:rPr>
              <w:t>٤٥٠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٥٩</w:t>
            </w:r>
            <w:r>
              <w:rPr>
                <w:sz w:val="20"/>
                <w:szCs w:val="24"/>
              </w:rPr>
              <w:t xml:space="preserve"> </w:t>
            </w:r>
            <w:r>
              <w:rPr>
                <w:sz w:val="20"/>
                <w:szCs w:val="24"/>
                <w:rtl/>
              </w:rPr>
              <w:t>٩٥٠</w:t>
            </w:r>
          </w:p>
        </w:tc>
        <w:tc>
          <w:tcPr>
            <w:tcW w:w="3702" w:type="dxa"/>
            <w:tcBorders>
              <w:top w:val="nil"/>
              <w:bottom w:val="nil"/>
            </w:tcBorders>
          </w:tcPr>
          <w:p w:rsidR="00000000" w:rsidRDefault="00D84ABF">
            <w:pPr>
              <w:spacing w:before="0" w:after="0" w:line="320" w:lineRule="exact"/>
              <w:ind w:right="-57"/>
              <w:jc w:val="both"/>
              <w:rPr>
                <w:rFonts w:hint="cs"/>
                <w:sz w:val="20"/>
                <w:szCs w:val="24"/>
              </w:rPr>
            </w:pPr>
            <w:r>
              <w:rPr>
                <w:rFonts w:hint="cs"/>
                <w:sz w:val="20"/>
                <w:szCs w:val="24"/>
                <w:rtl/>
              </w:rPr>
              <w:t xml:space="preserve">برنامج </w:t>
            </w:r>
            <w:r>
              <w:rPr>
                <w:sz w:val="20"/>
                <w:szCs w:val="24"/>
              </w:rPr>
              <w:t>OASI</w:t>
            </w:r>
            <w:r>
              <w:rPr>
                <w:rFonts w:hint="cs"/>
                <w:sz w:val="20"/>
                <w:szCs w:val="24"/>
                <w:rtl/>
              </w:rPr>
              <w:t xml:space="preserve"> للوقاية الأولية والثانوية</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٣٠</w:t>
            </w:r>
            <w:r>
              <w:rPr>
                <w:sz w:val="20"/>
                <w:szCs w:val="24"/>
              </w:rPr>
              <w:t xml:space="preserve"> </w:t>
            </w:r>
            <w:r>
              <w:rPr>
                <w:sz w:val="20"/>
                <w:szCs w:val="24"/>
                <w:rtl/>
              </w:rPr>
              <w:t>٠</w:t>
            </w:r>
            <w:r>
              <w:rPr>
                <w:sz w:val="20"/>
                <w:szCs w:val="24"/>
                <w:rtl/>
              </w:rPr>
              <w:t>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Pr>
              <w:t>*</w:t>
            </w:r>
            <w:r>
              <w:rPr>
                <w:sz w:val="20"/>
                <w:szCs w:val="24"/>
                <w:rtl/>
              </w:rPr>
              <w:t>٤٠</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٨٧</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١١٧</w:t>
            </w:r>
            <w:r>
              <w:rPr>
                <w:sz w:val="20"/>
                <w:szCs w:val="24"/>
              </w:rPr>
              <w:t xml:space="preserve"> </w:t>
            </w:r>
            <w:r>
              <w:rPr>
                <w:sz w:val="20"/>
                <w:szCs w:val="24"/>
                <w:rtl/>
              </w:rPr>
              <w:t>٢٧٩</w:t>
            </w:r>
          </w:p>
        </w:tc>
        <w:tc>
          <w:tcPr>
            <w:tcW w:w="3702" w:type="dxa"/>
            <w:tcBorders>
              <w:top w:val="nil"/>
              <w:bottom w:val="nil"/>
            </w:tcBorders>
          </w:tcPr>
          <w:p w:rsidR="00000000" w:rsidRDefault="00D84ABF">
            <w:pPr>
              <w:spacing w:before="0" w:after="0" w:line="320" w:lineRule="exact"/>
              <w:ind w:right="-57"/>
              <w:jc w:val="both"/>
              <w:rPr>
                <w:sz w:val="20"/>
                <w:szCs w:val="24"/>
              </w:rPr>
            </w:pPr>
            <w:r>
              <w:rPr>
                <w:rFonts w:hint="cs"/>
                <w:sz w:val="20"/>
                <w:szCs w:val="24"/>
                <w:rtl/>
              </w:rPr>
              <w:t xml:space="preserve">برنامج </w:t>
            </w:r>
            <w:r>
              <w:rPr>
                <w:sz w:val="20"/>
                <w:szCs w:val="24"/>
              </w:rPr>
              <w:t>OASI</w:t>
            </w:r>
            <w:r>
              <w:rPr>
                <w:rFonts w:hint="cs"/>
                <w:sz w:val="20"/>
                <w:szCs w:val="24"/>
                <w:rtl/>
              </w:rPr>
              <w:t xml:space="preserve"> للوقاية الثلاثية</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٥</w:t>
            </w:r>
            <w:r>
              <w:rPr>
                <w:sz w:val="20"/>
                <w:szCs w:val="24"/>
              </w:rPr>
              <w:t xml:space="preserve"> </w:t>
            </w:r>
            <w:r>
              <w:rPr>
                <w:sz w:val="20"/>
                <w:szCs w:val="24"/>
                <w:rtl/>
              </w:rPr>
              <w:t>٠٠٠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١٤</w:t>
            </w:r>
            <w:r>
              <w:rPr>
                <w:sz w:val="20"/>
                <w:szCs w:val="24"/>
              </w:rPr>
              <w:t xml:space="preserve"> </w:t>
            </w:r>
            <w:r>
              <w:rPr>
                <w:sz w:val="20"/>
                <w:szCs w:val="24"/>
                <w:rtl/>
              </w:rPr>
              <w:t>٥٠٠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٤٣</w:t>
            </w:r>
            <w:r>
              <w:rPr>
                <w:sz w:val="20"/>
                <w:szCs w:val="24"/>
              </w:rPr>
              <w:t xml:space="preserve"> </w:t>
            </w:r>
            <w:r>
              <w:rPr>
                <w:sz w:val="20"/>
                <w:szCs w:val="24"/>
                <w:rtl/>
              </w:rPr>
              <w:t>١٠٠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٧٣</w:t>
            </w:r>
            <w:r>
              <w:rPr>
                <w:sz w:val="20"/>
                <w:szCs w:val="24"/>
              </w:rPr>
              <w:t xml:space="preserve"> </w:t>
            </w:r>
            <w:r>
              <w:rPr>
                <w:sz w:val="20"/>
                <w:szCs w:val="24"/>
                <w:rtl/>
              </w:rPr>
              <w:t>١٠٠</w:t>
            </w:r>
          </w:p>
        </w:tc>
        <w:tc>
          <w:tcPr>
            <w:tcW w:w="3702" w:type="dxa"/>
            <w:tcBorders>
              <w:top w:val="nil"/>
              <w:bottom w:val="nil"/>
            </w:tcBorders>
          </w:tcPr>
          <w:p w:rsidR="00000000" w:rsidRDefault="00D84ABF">
            <w:pPr>
              <w:spacing w:before="0" w:after="0" w:line="320" w:lineRule="exact"/>
              <w:ind w:right="-57"/>
              <w:jc w:val="both"/>
              <w:rPr>
                <w:sz w:val="20"/>
                <w:szCs w:val="24"/>
              </w:rPr>
            </w:pPr>
            <w:r>
              <w:rPr>
                <w:sz w:val="20"/>
                <w:szCs w:val="24"/>
              </w:rPr>
              <w:t>Osanna Pia Salesian Youth Hostel</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rFonts w:hint="cs"/>
                <w:sz w:val="20"/>
                <w:szCs w:val="24"/>
                <w:rtl/>
              </w:rPr>
            </w:pPr>
            <w:r>
              <w:rPr>
                <w:rFonts w:hint="cs"/>
                <w:sz w:val="20"/>
                <w:szCs w:val="24"/>
                <w:rtl/>
              </w:rPr>
              <w:t>غ.م.</w:t>
            </w:r>
          </w:p>
        </w:tc>
        <w:tc>
          <w:tcPr>
            <w:tcW w:w="1260" w:type="dxa"/>
            <w:tcBorders>
              <w:top w:val="nil"/>
              <w:bottom w:val="nil"/>
            </w:tcBorders>
          </w:tcPr>
          <w:p w:rsidR="00000000" w:rsidRDefault="00D84ABF">
            <w:pPr>
              <w:bidi w:val="0"/>
              <w:spacing w:before="0" w:after="0" w:line="320" w:lineRule="exact"/>
              <w:ind w:right="284"/>
              <w:jc w:val="right"/>
              <w:rPr>
                <w:sz w:val="20"/>
                <w:szCs w:val="24"/>
              </w:rPr>
            </w:pP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٢٨</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٣٤</w:t>
            </w:r>
            <w:r>
              <w:rPr>
                <w:sz w:val="20"/>
                <w:szCs w:val="24"/>
              </w:rPr>
              <w:t xml:space="preserve"> </w:t>
            </w:r>
            <w:r>
              <w:rPr>
                <w:sz w:val="20"/>
                <w:szCs w:val="24"/>
                <w:rtl/>
              </w:rPr>
              <w:t>٧٥٠</w:t>
            </w:r>
          </w:p>
        </w:tc>
        <w:tc>
          <w:tcPr>
            <w:tcW w:w="3702" w:type="dxa"/>
            <w:tcBorders>
              <w:top w:val="nil"/>
              <w:bottom w:val="nil"/>
            </w:tcBorders>
          </w:tcPr>
          <w:p w:rsidR="00000000" w:rsidRDefault="00D84ABF">
            <w:pPr>
              <w:spacing w:before="0" w:after="0" w:line="320" w:lineRule="exact"/>
              <w:ind w:right="-57"/>
              <w:jc w:val="both"/>
              <w:rPr>
                <w:sz w:val="20"/>
                <w:szCs w:val="24"/>
                <w:vertAlign w:val="superscript"/>
              </w:rPr>
            </w:pPr>
            <w:r>
              <w:rPr>
                <w:rFonts w:hint="cs"/>
                <w:sz w:val="20"/>
                <w:szCs w:val="24"/>
                <w:rtl/>
              </w:rPr>
              <w:t>المجلس الوطني لشؤون المرأة</w:t>
            </w:r>
            <w:r>
              <w:rPr>
                <w:rFonts w:hint="cs"/>
                <w:sz w:val="20"/>
                <w:szCs w:val="24"/>
                <w:vertAlign w:val="superscript"/>
                <w:rtl/>
              </w:rPr>
              <w:t>(أ)</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lang w:val="nl-NL"/>
              </w:rPr>
            </w:pPr>
            <w:r>
              <w:rPr>
                <w:sz w:val="20"/>
                <w:szCs w:val="24"/>
                <w:rtl/>
                <w:lang w:val="nl-NL"/>
              </w:rPr>
              <w:t>٥</w:t>
            </w:r>
            <w:r>
              <w:rPr>
                <w:sz w:val="20"/>
                <w:szCs w:val="24"/>
                <w:lang w:val="nl-NL"/>
              </w:rPr>
              <w:t xml:space="preserve"> </w:t>
            </w:r>
            <w:r>
              <w:rPr>
                <w:sz w:val="20"/>
                <w:szCs w:val="24"/>
                <w:rtl/>
                <w:lang w:val="nl-NL"/>
              </w:rPr>
              <w:t>٠٠٠</w:t>
            </w:r>
          </w:p>
        </w:tc>
        <w:tc>
          <w:tcPr>
            <w:tcW w:w="1260" w:type="dxa"/>
            <w:tcBorders>
              <w:top w:val="nil"/>
              <w:bottom w:val="nil"/>
            </w:tcBorders>
          </w:tcPr>
          <w:p w:rsidR="00000000" w:rsidRDefault="00D84ABF">
            <w:pPr>
              <w:bidi w:val="0"/>
              <w:spacing w:before="0" w:after="0" w:line="320" w:lineRule="exact"/>
              <w:ind w:right="284"/>
              <w:jc w:val="right"/>
              <w:rPr>
                <w:sz w:val="20"/>
                <w:szCs w:val="24"/>
                <w:lang w:val="nl-NL"/>
              </w:rPr>
            </w:pPr>
            <w:r>
              <w:rPr>
                <w:sz w:val="20"/>
                <w:szCs w:val="24"/>
                <w:rtl/>
                <w:lang w:val="nl-NL"/>
              </w:rPr>
              <w:t>٥</w:t>
            </w:r>
            <w:r>
              <w:rPr>
                <w:sz w:val="20"/>
                <w:szCs w:val="24"/>
                <w:lang w:val="nl-NL"/>
              </w:rPr>
              <w:t xml:space="preserve"> </w:t>
            </w:r>
            <w:r>
              <w:rPr>
                <w:sz w:val="20"/>
                <w:szCs w:val="24"/>
                <w:rtl/>
                <w:lang w:val="nl-N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lang w:val="nl-NL"/>
              </w:rPr>
            </w:pPr>
            <w:r>
              <w:rPr>
                <w:sz w:val="20"/>
                <w:szCs w:val="24"/>
                <w:rtl/>
                <w:lang w:val="nl-NL"/>
              </w:rPr>
              <w:t>٥٠</w:t>
            </w:r>
            <w:r>
              <w:rPr>
                <w:sz w:val="20"/>
                <w:szCs w:val="24"/>
                <w:lang w:val="nl-NL"/>
              </w:rPr>
              <w:t xml:space="preserve"> </w:t>
            </w:r>
            <w:r>
              <w:rPr>
                <w:sz w:val="20"/>
                <w:szCs w:val="24"/>
                <w:rtl/>
                <w:lang w:val="nl-N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lang w:val="nl-NL"/>
              </w:rPr>
            </w:pPr>
            <w:r>
              <w:rPr>
                <w:sz w:val="20"/>
                <w:szCs w:val="24"/>
                <w:rtl/>
                <w:lang w:val="nl-NL"/>
              </w:rPr>
              <w:t>١٦٥</w:t>
            </w:r>
            <w:r>
              <w:rPr>
                <w:sz w:val="20"/>
                <w:szCs w:val="24"/>
                <w:lang w:val="nl-NL"/>
              </w:rPr>
              <w:t xml:space="preserve"> </w:t>
            </w:r>
            <w:r>
              <w:rPr>
                <w:sz w:val="20"/>
                <w:szCs w:val="24"/>
                <w:rtl/>
                <w:lang w:val="nl-NL"/>
              </w:rPr>
              <w:t>٠٠٠</w:t>
            </w:r>
          </w:p>
        </w:tc>
        <w:tc>
          <w:tcPr>
            <w:tcW w:w="3702" w:type="dxa"/>
            <w:tcBorders>
              <w:top w:val="nil"/>
              <w:bottom w:val="nil"/>
            </w:tcBorders>
          </w:tcPr>
          <w:p w:rsidR="00000000" w:rsidRDefault="00D84ABF">
            <w:pPr>
              <w:spacing w:before="0" w:after="0" w:line="320" w:lineRule="exact"/>
              <w:ind w:right="-57"/>
              <w:jc w:val="both"/>
              <w:rPr>
                <w:sz w:val="20"/>
                <w:szCs w:val="24"/>
                <w:rtl/>
              </w:rPr>
            </w:pPr>
            <w:r>
              <w:rPr>
                <w:sz w:val="20"/>
                <w:szCs w:val="24"/>
                <w:lang w:val="nl-NL"/>
              </w:rPr>
              <w:t>Razzett tal-Hbiberija</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٦٨</w:t>
            </w:r>
            <w:r>
              <w:rPr>
                <w:sz w:val="20"/>
                <w:szCs w:val="24"/>
              </w:rPr>
              <w:t xml:space="preserve"> </w:t>
            </w:r>
            <w:r>
              <w:rPr>
                <w:sz w:val="20"/>
                <w:szCs w:val="24"/>
                <w:rtl/>
              </w:rPr>
              <w:t>٥٠٠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٦٨</w:t>
            </w:r>
            <w:r>
              <w:rPr>
                <w:sz w:val="20"/>
                <w:szCs w:val="24"/>
              </w:rPr>
              <w:t xml:space="preserve"> </w:t>
            </w:r>
            <w:r>
              <w:rPr>
                <w:sz w:val="20"/>
                <w:szCs w:val="24"/>
                <w:rtl/>
              </w:rPr>
              <w:t>٥٠٠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٧٤</w:t>
            </w:r>
            <w:r>
              <w:rPr>
                <w:sz w:val="20"/>
                <w:szCs w:val="24"/>
              </w:rPr>
              <w:t xml:space="preserve"> </w:t>
            </w:r>
            <w:r>
              <w:rPr>
                <w:sz w:val="20"/>
                <w:szCs w:val="24"/>
                <w:rtl/>
              </w:rPr>
              <w:t>٢٤٢</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٩٢</w:t>
            </w:r>
            <w:r>
              <w:rPr>
                <w:sz w:val="20"/>
                <w:szCs w:val="24"/>
              </w:rPr>
              <w:t xml:space="preserve"> </w:t>
            </w:r>
            <w:r>
              <w:rPr>
                <w:sz w:val="20"/>
                <w:szCs w:val="24"/>
                <w:rtl/>
              </w:rPr>
              <w:t>٠٩٢</w:t>
            </w:r>
          </w:p>
        </w:tc>
        <w:tc>
          <w:tcPr>
            <w:tcW w:w="3702" w:type="dxa"/>
            <w:tcBorders>
              <w:top w:val="nil"/>
              <w:bottom w:val="nil"/>
            </w:tcBorders>
          </w:tcPr>
          <w:p w:rsidR="00000000" w:rsidRDefault="00D84ABF">
            <w:pPr>
              <w:spacing w:before="0" w:after="0" w:line="320" w:lineRule="exact"/>
              <w:ind w:right="-57"/>
              <w:jc w:val="both"/>
              <w:rPr>
                <w:sz w:val="20"/>
                <w:szCs w:val="24"/>
              </w:rPr>
            </w:pPr>
            <w:r>
              <w:rPr>
                <w:rFonts w:hint="cs"/>
                <w:sz w:val="20"/>
                <w:szCs w:val="24"/>
                <w:rtl/>
              </w:rPr>
              <w:t>مؤسسة ريتش</w:t>
            </w:r>
            <w:r>
              <w:rPr>
                <w:rFonts w:hint="cs"/>
                <w:sz w:val="20"/>
                <w:szCs w:val="24"/>
                <w:rtl/>
              </w:rPr>
              <w:t>موند للمنح الدراسية</w:t>
            </w:r>
            <w:r>
              <w:rPr>
                <w:sz w:val="20"/>
                <w:szCs w:val="24"/>
              </w:rPr>
              <w:t xml:space="preserve"> </w:t>
            </w:r>
            <w:r>
              <w:rPr>
                <w:sz w:val="20"/>
                <w:szCs w:val="24"/>
              </w:rPr>
              <w:br/>
            </w:r>
            <w:r>
              <w:rPr>
                <w:sz w:val="20"/>
                <w:szCs w:val="24"/>
                <w:rtl/>
              </w:rPr>
              <w:t xml:space="preserve"> </w:t>
            </w:r>
            <w:r>
              <w:rPr>
                <w:sz w:val="20"/>
                <w:szCs w:val="24"/>
              </w:rPr>
              <w:t>(Villa Chelsea)</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٦</w:t>
            </w:r>
            <w:r>
              <w:rPr>
                <w:sz w:val="20"/>
                <w:szCs w:val="24"/>
              </w:rPr>
              <w:t xml:space="preserve"> </w:t>
            </w:r>
            <w:r>
              <w:rPr>
                <w:sz w:val="20"/>
                <w:szCs w:val="24"/>
                <w:rtl/>
              </w:rPr>
              <w:t>٠٠٠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٤</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١٣</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٣٤</w:t>
            </w:r>
            <w:r>
              <w:rPr>
                <w:sz w:val="20"/>
                <w:szCs w:val="24"/>
              </w:rPr>
              <w:t xml:space="preserve"> </w:t>
            </w:r>
            <w:r>
              <w:rPr>
                <w:sz w:val="20"/>
                <w:szCs w:val="24"/>
                <w:rtl/>
              </w:rPr>
              <w:t>٠٠٠</w:t>
            </w:r>
          </w:p>
        </w:tc>
        <w:tc>
          <w:tcPr>
            <w:tcW w:w="3702" w:type="dxa"/>
            <w:tcBorders>
              <w:top w:val="nil"/>
              <w:bottom w:val="nil"/>
            </w:tcBorders>
          </w:tcPr>
          <w:p w:rsidR="00000000" w:rsidRDefault="00D84ABF">
            <w:pPr>
              <w:spacing w:before="0" w:after="0" w:line="320" w:lineRule="exact"/>
              <w:ind w:right="-57"/>
              <w:jc w:val="both"/>
              <w:rPr>
                <w:rFonts w:hint="cs"/>
                <w:sz w:val="20"/>
                <w:szCs w:val="24"/>
              </w:rPr>
            </w:pPr>
            <w:r>
              <w:rPr>
                <w:rFonts w:hint="cs"/>
                <w:sz w:val="20"/>
                <w:szCs w:val="24"/>
                <w:rtl/>
              </w:rPr>
              <w:t>مؤسسة ريتشموند للمنح الدراسية</w:t>
            </w:r>
            <w:r>
              <w:rPr>
                <w:sz w:val="20"/>
                <w:szCs w:val="24"/>
              </w:rPr>
              <w:br/>
            </w:r>
            <w:r>
              <w:rPr>
                <w:rFonts w:hint="cs"/>
                <w:sz w:val="20"/>
                <w:szCs w:val="24"/>
                <w:rtl/>
              </w:rPr>
              <w:t>(مساند مشاريع إسكان)</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٣</w:t>
            </w:r>
            <w:r>
              <w:rPr>
                <w:sz w:val="20"/>
                <w:szCs w:val="24"/>
              </w:rPr>
              <w:t xml:space="preserve"> </w:t>
            </w:r>
            <w:r>
              <w:rPr>
                <w:sz w:val="20"/>
                <w:szCs w:val="24"/>
                <w:rtl/>
              </w:rPr>
              <w:t>٠٠٠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Pr>
              <w:t>-</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١٠</w:t>
            </w:r>
            <w:r>
              <w:rPr>
                <w:sz w:val="20"/>
                <w:szCs w:val="24"/>
              </w:rPr>
              <w:t xml:space="preserve"> </w:t>
            </w:r>
            <w:r>
              <w:rPr>
                <w:sz w:val="20"/>
                <w:szCs w:val="24"/>
                <w:rtl/>
              </w:rPr>
              <w:t>١٧٠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١٢</w:t>
            </w:r>
            <w:r>
              <w:rPr>
                <w:sz w:val="20"/>
                <w:szCs w:val="24"/>
              </w:rPr>
              <w:t xml:space="preserve"> </w:t>
            </w:r>
            <w:r>
              <w:rPr>
                <w:sz w:val="20"/>
                <w:szCs w:val="24"/>
                <w:rtl/>
              </w:rPr>
              <w:t>٦٧٠</w:t>
            </w:r>
          </w:p>
        </w:tc>
        <w:tc>
          <w:tcPr>
            <w:tcW w:w="3702" w:type="dxa"/>
            <w:tcBorders>
              <w:top w:val="nil"/>
              <w:bottom w:val="nil"/>
            </w:tcBorders>
          </w:tcPr>
          <w:p w:rsidR="00000000" w:rsidRDefault="00D84ABF">
            <w:pPr>
              <w:spacing w:before="0" w:after="0" w:line="320" w:lineRule="exact"/>
              <w:ind w:right="-57"/>
              <w:jc w:val="both"/>
              <w:rPr>
                <w:sz w:val="20"/>
                <w:szCs w:val="24"/>
                <w:vertAlign w:val="superscript"/>
              </w:rPr>
            </w:pPr>
            <w:r>
              <w:rPr>
                <w:rFonts w:hint="cs"/>
                <w:sz w:val="20"/>
                <w:szCs w:val="24"/>
                <w:rtl/>
              </w:rPr>
              <w:t>خدمة السالزيان الرعوية للشباب</w:t>
            </w:r>
            <w:r>
              <w:rPr>
                <w:rFonts w:hint="cs"/>
                <w:sz w:val="20"/>
                <w:szCs w:val="24"/>
                <w:vertAlign w:val="superscript"/>
                <w:rtl/>
              </w:rPr>
              <w:t>(أ)</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w:t>
            </w:r>
            <w:r>
              <w:rPr>
                <w:sz w:val="20"/>
                <w:szCs w:val="24"/>
              </w:rPr>
              <w:t xml:space="preserve"> </w:t>
            </w:r>
            <w:r>
              <w:rPr>
                <w:sz w:val="20"/>
                <w:szCs w:val="24"/>
                <w:rtl/>
              </w:rPr>
              <w:t>٨٠٠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Pr>
              <w:t>-</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٢٩</w:t>
            </w:r>
            <w:r>
              <w:rPr>
                <w:sz w:val="20"/>
                <w:szCs w:val="24"/>
              </w:rPr>
              <w:t xml:space="preserve"> </w:t>
            </w:r>
            <w:r>
              <w:rPr>
                <w:sz w:val="20"/>
                <w:szCs w:val="24"/>
                <w:rtl/>
              </w:rPr>
              <w:t>٠٥٨</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٣٩</w:t>
            </w:r>
            <w:r>
              <w:rPr>
                <w:sz w:val="20"/>
                <w:szCs w:val="24"/>
              </w:rPr>
              <w:t xml:space="preserve"> </w:t>
            </w:r>
            <w:r>
              <w:rPr>
                <w:sz w:val="20"/>
                <w:szCs w:val="24"/>
                <w:rtl/>
              </w:rPr>
              <w:t>٥٨٥</w:t>
            </w:r>
          </w:p>
        </w:tc>
        <w:tc>
          <w:tcPr>
            <w:tcW w:w="3702" w:type="dxa"/>
            <w:tcBorders>
              <w:top w:val="nil"/>
              <w:bottom w:val="nil"/>
            </w:tcBorders>
          </w:tcPr>
          <w:p w:rsidR="00000000" w:rsidRDefault="00D84ABF">
            <w:pPr>
              <w:spacing w:before="0" w:after="0" w:line="320" w:lineRule="exact"/>
              <w:ind w:right="-57"/>
              <w:jc w:val="both"/>
              <w:rPr>
                <w:sz w:val="20"/>
                <w:szCs w:val="24"/>
                <w:vertAlign w:val="superscript"/>
              </w:rPr>
            </w:pPr>
            <w:r>
              <w:rPr>
                <w:rFonts w:hint="cs"/>
                <w:sz w:val="20"/>
                <w:szCs w:val="24"/>
                <w:rtl/>
              </w:rPr>
              <w:t>المؤسسة الأولمبية المالطية</w:t>
            </w:r>
            <w:r>
              <w:rPr>
                <w:rFonts w:hint="cs"/>
                <w:sz w:val="20"/>
                <w:szCs w:val="24"/>
                <w:vertAlign w:val="superscript"/>
                <w:rtl/>
              </w:rPr>
              <w:t>(أ)</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٢</w:t>
            </w:r>
            <w:r>
              <w:rPr>
                <w:sz w:val="20"/>
                <w:szCs w:val="24"/>
              </w:rPr>
              <w:t xml:space="preserve"> </w:t>
            </w:r>
            <w:r>
              <w:rPr>
                <w:sz w:val="20"/>
                <w:szCs w:val="24"/>
                <w:rtl/>
              </w:rPr>
              <w:t>٠٠٠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٢</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٢٥</w:t>
            </w:r>
            <w:r>
              <w:rPr>
                <w:sz w:val="20"/>
                <w:szCs w:val="24"/>
              </w:rPr>
              <w:t xml:space="preserve"> </w:t>
            </w:r>
            <w:r>
              <w:rPr>
                <w:sz w:val="20"/>
                <w:szCs w:val="24"/>
                <w:rtl/>
              </w:rPr>
              <w:t>١٧٢</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٢٥</w:t>
            </w:r>
            <w:r>
              <w:rPr>
                <w:sz w:val="20"/>
                <w:szCs w:val="24"/>
              </w:rPr>
              <w:t xml:space="preserve"> </w:t>
            </w:r>
            <w:r>
              <w:rPr>
                <w:sz w:val="20"/>
                <w:szCs w:val="24"/>
                <w:rtl/>
              </w:rPr>
              <w:t>١٧٢</w:t>
            </w:r>
          </w:p>
        </w:tc>
        <w:tc>
          <w:tcPr>
            <w:tcW w:w="3702" w:type="dxa"/>
            <w:tcBorders>
              <w:top w:val="nil"/>
              <w:bottom w:val="nil"/>
            </w:tcBorders>
          </w:tcPr>
          <w:p w:rsidR="00000000" w:rsidRDefault="00D84ABF">
            <w:pPr>
              <w:spacing w:before="0" w:after="0" w:line="320" w:lineRule="exact"/>
              <w:ind w:right="-57"/>
              <w:jc w:val="both"/>
              <w:rPr>
                <w:rFonts w:hint="cs"/>
                <w:sz w:val="20"/>
                <w:szCs w:val="24"/>
              </w:rPr>
            </w:pPr>
            <w:r>
              <w:rPr>
                <w:rFonts w:hint="cs"/>
                <w:sz w:val="20"/>
                <w:szCs w:val="24"/>
                <w:rtl/>
              </w:rPr>
              <w:t>راهب</w:t>
            </w:r>
            <w:r>
              <w:rPr>
                <w:rFonts w:hint="cs"/>
                <w:sz w:val="20"/>
                <w:szCs w:val="24"/>
                <w:rtl/>
              </w:rPr>
              <w:t>ات أورسولين (دير القديسة ريتا)</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٦</w:t>
            </w:r>
            <w:r>
              <w:rPr>
                <w:sz w:val="20"/>
                <w:szCs w:val="24"/>
              </w:rPr>
              <w:t xml:space="preserve"> </w:t>
            </w:r>
            <w:r>
              <w:rPr>
                <w:sz w:val="20"/>
                <w:szCs w:val="24"/>
                <w:rtl/>
              </w:rPr>
              <w:t>٠٠٠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٦</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٧٢</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١٥٠</w:t>
            </w:r>
            <w:r>
              <w:rPr>
                <w:sz w:val="20"/>
                <w:szCs w:val="24"/>
              </w:rPr>
              <w:t xml:space="preserve"> </w:t>
            </w:r>
            <w:r>
              <w:rPr>
                <w:sz w:val="20"/>
                <w:szCs w:val="24"/>
                <w:rtl/>
              </w:rPr>
              <w:t>٠٠٠</w:t>
            </w:r>
          </w:p>
        </w:tc>
        <w:tc>
          <w:tcPr>
            <w:tcW w:w="3702" w:type="dxa"/>
            <w:tcBorders>
              <w:top w:val="nil"/>
              <w:bottom w:val="nil"/>
            </w:tcBorders>
          </w:tcPr>
          <w:p w:rsidR="00000000" w:rsidRDefault="00D84ABF">
            <w:pPr>
              <w:spacing w:before="0" w:after="0" w:line="320" w:lineRule="exact"/>
              <w:ind w:right="-57"/>
              <w:jc w:val="both"/>
              <w:rPr>
                <w:sz w:val="20"/>
                <w:szCs w:val="24"/>
              </w:rPr>
            </w:pPr>
            <w:r>
              <w:rPr>
                <w:rFonts w:hint="cs"/>
                <w:sz w:val="20"/>
                <w:szCs w:val="24"/>
                <w:rtl/>
              </w:rPr>
              <w:t>راهبات أورسولين (دير أنجيلا)</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٣١</w:t>
            </w:r>
            <w:r>
              <w:rPr>
                <w:sz w:val="20"/>
                <w:szCs w:val="24"/>
              </w:rPr>
              <w:t xml:space="preserve"> </w:t>
            </w:r>
            <w:r>
              <w:rPr>
                <w:sz w:val="20"/>
                <w:szCs w:val="24"/>
                <w:rtl/>
              </w:rPr>
              <w:t>٠٠٠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٢٥</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٥٠</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٥٠</w:t>
            </w:r>
            <w:r>
              <w:rPr>
                <w:sz w:val="20"/>
                <w:szCs w:val="24"/>
              </w:rPr>
              <w:t xml:space="preserve"> </w:t>
            </w:r>
            <w:r>
              <w:rPr>
                <w:sz w:val="20"/>
                <w:szCs w:val="24"/>
                <w:rtl/>
              </w:rPr>
              <w:t>٠٠٠</w:t>
            </w:r>
          </w:p>
        </w:tc>
        <w:tc>
          <w:tcPr>
            <w:tcW w:w="3702" w:type="dxa"/>
            <w:tcBorders>
              <w:top w:val="nil"/>
              <w:bottom w:val="nil"/>
            </w:tcBorders>
          </w:tcPr>
          <w:p w:rsidR="00000000" w:rsidRDefault="00D84ABF">
            <w:pPr>
              <w:spacing w:before="0" w:after="0" w:line="320" w:lineRule="exact"/>
              <w:ind w:right="-57"/>
              <w:jc w:val="both"/>
              <w:rPr>
                <w:rFonts w:hint="cs"/>
                <w:sz w:val="20"/>
                <w:szCs w:val="24"/>
                <w:rtl/>
              </w:rPr>
            </w:pPr>
            <w:r>
              <w:rPr>
                <w:sz w:val="20"/>
                <w:szCs w:val="24"/>
              </w:rPr>
              <w:t xml:space="preserve">Vincenzo Bugeja Foundation </w:t>
            </w:r>
            <w:r>
              <w:rPr>
                <w:sz w:val="20"/>
                <w:szCs w:val="24"/>
              </w:rPr>
              <w:br/>
            </w:r>
            <w:r>
              <w:rPr>
                <w:sz w:val="20"/>
                <w:szCs w:val="24"/>
                <w:rtl/>
              </w:rPr>
              <w:t xml:space="preserve"> </w:t>
            </w:r>
            <w:r>
              <w:rPr>
                <w:sz w:val="20"/>
                <w:szCs w:val="24"/>
              </w:rPr>
              <w:t>(“Jeanne Antide Home”)</w:t>
            </w:r>
            <w:r>
              <w:rPr>
                <w:rFonts w:hint="cs"/>
                <w:sz w:val="20"/>
                <w:szCs w:val="24"/>
                <w:rtl/>
              </w:rPr>
              <w:t xml:space="preserve"> (دار جان أنتيد)</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١٥</w:t>
            </w:r>
            <w:r>
              <w:rPr>
                <w:sz w:val="20"/>
                <w:szCs w:val="24"/>
              </w:rPr>
              <w:t xml:space="preserve"> </w:t>
            </w:r>
            <w:r>
              <w:rPr>
                <w:sz w:val="20"/>
                <w:szCs w:val="24"/>
                <w:rtl/>
              </w:rPr>
              <w:t>٠٠٠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٥</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١٥</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١٥</w:t>
            </w:r>
            <w:r>
              <w:rPr>
                <w:sz w:val="20"/>
                <w:szCs w:val="24"/>
              </w:rPr>
              <w:t xml:space="preserve"> </w:t>
            </w:r>
            <w:r>
              <w:rPr>
                <w:sz w:val="20"/>
                <w:szCs w:val="24"/>
                <w:rtl/>
              </w:rPr>
              <w:t>٠٠٠</w:t>
            </w:r>
          </w:p>
        </w:tc>
        <w:tc>
          <w:tcPr>
            <w:tcW w:w="3702" w:type="dxa"/>
            <w:tcBorders>
              <w:top w:val="nil"/>
              <w:bottom w:val="nil"/>
            </w:tcBorders>
          </w:tcPr>
          <w:p w:rsidR="00000000" w:rsidRDefault="00D84ABF">
            <w:pPr>
              <w:spacing w:before="0" w:after="0" w:line="320" w:lineRule="exact"/>
              <w:ind w:right="-57"/>
              <w:jc w:val="both"/>
              <w:rPr>
                <w:sz w:val="20"/>
                <w:szCs w:val="24"/>
              </w:rPr>
            </w:pPr>
            <w:r>
              <w:rPr>
                <w:sz w:val="20"/>
                <w:szCs w:val="24"/>
              </w:rPr>
              <w:t>Vicenzo Bugeja Trustees (Grant)</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٣</w:t>
            </w:r>
            <w:r>
              <w:rPr>
                <w:sz w:val="20"/>
                <w:szCs w:val="24"/>
              </w:rPr>
              <w:t xml:space="preserve"> </w:t>
            </w:r>
            <w:r>
              <w:rPr>
                <w:sz w:val="20"/>
                <w:szCs w:val="24"/>
                <w:rtl/>
              </w:rPr>
              <w:t>٠٠٠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w:t>
            </w:r>
            <w:r>
              <w:rPr>
                <w:sz w:val="20"/>
                <w:szCs w:val="24"/>
              </w:rPr>
              <w:t xml:space="preserve"> </w:t>
            </w:r>
            <w:r>
              <w:rPr>
                <w:sz w:val="20"/>
                <w:szCs w:val="24"/>
                <w:rtl/>
              </w:rPr>
              <w:t>٠٠</w:t>
            </w:r>
            <w:r>
              <w:rPr>
                <w:sz w:val="20"/>
                <w:szCs w:val="24"/>
                <w:rtl/>
              </w:rPr>
              <w:t>٠</w:t>
            </w:r>
          </w:p>
        </w:tc>
        <w:tc>
          <w:tcPr>
            <w:tcW w:w="144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١٢</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p>
        </w:tc>
        <w:tc>
          <w:tcPr>
            <w:tcW w:w="3702" w:type="dxa"/>
            <w:tcBorders>
              <w:top w:val="nil"/>
              <w:bottom w:val="nil"/>
            </w:tcBorders>
          </w:tcPr>
          <w:p w:rsidR="00000000" w:rsidRDefault="00D84ABF">
            <w:pPr>
              <w:spacing w:before="0" w:after="0" w:line="320" w:lineRule="exact"/>
              <w:ind w:right="-57"/>
              <w:jc w:val="both"/>
              <w:rPr>
                <w:rFonts w:hint="cs"/>
                <w:sz w:val="20"/>
                <w:szCs w:val="24"/>
                <w:rtl/>
              </w:rPr>
            </w:pPr>
            <w:r>
              <w:rPr>
                <w:sz w:val="20"/>
                <w:szCs w:val="24"/>
              </w:rPr>
              <w:t>YMCA</w:t>
            </w:r>
            <w:r>
              <w:rPr>
                <w:rFonts w:hint="cs"/>
                <w:sz w:val="20"/>
                <w:szCs w:val="24"/>
                <w:rtl/>
              </w:rPr>
              <w:t xml:space="preserve"> (الرابطة المسيحية للشبان)</w:t>
            </w:r>
          </w:p>
        </w:tc>
      </w:tr>
      <w:tr w:rsidR="00000000">
        <w:tblPrEx>
          <w:tblCellMar>
            <w:top w:w="0" w:type="dxa"/>
          </w:tblCellMar>
        </w:tblPrEx>
        <w:trPr>
          <w:jc w:val="center"/>
        </w:trPr>
        <w:tc>
          <w:tcPr>
            <w:tcW w:w="1728"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٧٠</w:t>
            </w:r>
            <w:r>
              <w:rPr>
                <w:sz w:val="20"/>
                <w:szCs w:val="24"/>
              </w:rPr>
              <w:t xml:space="preserve"> </w:t>
            </w:r>
            <w:r>
              <w:rPr>
                <w:sz w:val="20"/>
                <w:szCs w:val="24"/>
                <w:rtl/>
              </w:rPr>
              <w:t>٠٠٠</w:t>
            </w:r>
          </w:p>
        </w:tc>
        <w:tc>
          <w:tcPr>
            <w:tcW w:w="1260" w:type="dxa"/>
            <w:tcBorders>
              <w:top w:val="nil"/>
              <w:bottom w:val="nil"/>
            </w:tcBorders>
          </w:tcPr>
          <w:p w:rsidR="00000000" w:rsidRDefault="00D84ABF">
            <w:pPr>
              <w:bidi w:val="0"/>
              <w:spacing w:before="0" w:after="0" w:line="320" w:lineRule="exact"/>
              <w:ind w:right="284"/>
              <w:jc w:val="right"/>
              <w:rPr>
                <w:sz w:val="20"/>
                <w:szCs w:val="24"/>
              </w:rPr>
            </w:pPr>
            <w:r>
              <w:rPr>
                <w:sz w:val="20"/>
                <w:szCs w:val="24"/>
                <w:rtl/>
              </w:rPr>
              <w:t>٧٠</w:t>
            </w:r>
            <w:r>
              <w:rPr>
                <w:sz w:val="20"/>
                <w:szCs w:val="24"/>
              </w:rPr>
              <w:t xml:space="preserve"> </w:t>
            </w:r>
            <w:r>
              <w:rPr>
                <w:sz w:val="20"/>
                <w:szCs w:val="24"/>
                <w:rtl/>
              </w:rPr>
              <w:t>٠٠٠</w:t>
            </w:r>
          </w:p>
        </w:tc>
        <w:tc>
          <w:tcPr>
            <w:tcW w:w="1440" w:type="dxa"/>
            <w:tcBorders>
              <w:top w:val="nil"/>
              <w:bottom w:val="nil"/>
            </w:tcBorders>
          </w:tcPr>
          <w:p w:rsidR="00000000" w:rsidRDefault="00D84ABF">
            <w:pPr>
              <w:bidi w:val="0"/>
              <w:spacing w:before="0" w:after="0" w:line="320" w:lineRule="exact"/>
              <w:ind w:right="284"/>
              <w:jc w:val="right"/>
              <w:rPr>
                <w:sz w:val="20"/>
                <w:szCs w:val="24"/>
              </w:rPr>
            </w:pPr>
          </w:p>
        </w:tc>
        <w:tc>
          <w:tcPr>
            <w:tcW w:w="1440" w:type="dxa"/>
            <w:tcBorders>
              <w:top w:val="nil"/>
              <w:bottom w:val="nil"/>
            </w:tcBorders>
          </w:tcPr>
          <w:p w:rsidR="00000000" w:rsidRDefault="00D84ABF">
            <w:pPr>
              <w:bidi w:val="0"/>
              <w:spacing w:before="0" w:after="0" w:line="320" w:lineRule="exact"/>
              <w:ind w:right="284"/>
              <w:jc w:val="right"/>
              <w:rPr>
                <w:sz w:val="20"/>
                <w:szCs w:val="24"/>
              </w:rPr>
            </w:pPr>
          </w:p>
        </w:tc>
        <w:tc>
          <w:tcPr>
            <w:tcW w:w="3702" w:type="dxa"/>
            <w:tcBorders>
              <w:top w:val="nil"/>
              <w:bottom w:val="nil"/>
            </w:tcBorders>
          </w:tcPr>
          <w:p w:rsidR="00000000" w:rsidRDefault="00D84ABF">
            <w:pPr>
              <w:spacing w:before="0" w:after="0" w:line="320" w:lineRule="exact"/>
              <w:ind w:right="-57"/>
              <w:jc w:val="both"/>
              <w:rPr>
                <w:rFonts w:hint="cs"/>
                <w:sz w:val="20"/>
                <w:szCs w:val="24"/>
              </w:rPr>
            </w:pPr>
            <w:r>
              <w:rPr>
                <w:rFonts w:hint="cs"/>
                <w:sz w:val="20"/>
                <w:szCs w:val="24"/>
                <w:rtl/>
              </w:rPr>
              <w:t>منظمات غير حكومية أخرى</w:t>
            </w:r>
          </w:p>
        </w:tc>
      </w:tr>
      <w:tr w:rsidR="00000000">
        <w:tblPrEx>
          <w:tblCellMar>
            <w:top w:w="0" w:type="dxa"/>
          </w:tblCellMar>
        </w:tblPrEx>
        <w:trPr>
          <w:jc w:val="center"/>
        </w:trPr>
        <w:tc>
          <w:tcPr>
            <w:tcW w:w="1728" w:type="dxa"/>
            <w:tcBorders>
              <w:top w:val="nil"/>
            </w:tcBorders>
          </w:tcPr>
          <w:p w:rsidR="00000000" w:rsidRDefault="00D84ABF">
            <w:pPr>
              <w:bidi w:val="0"/>
              <w:spacing w:before="0" w:after="0" w:line="320" w:lineRule="exact"/>
              <w:ind w:right="284"/>
              <w:jc w:val="right"/>
              <w:rPr>
                <w:sz w:val="20"/>
                <w:szCs w:val="24"/>
              </w:rPr>
            </w:pPr>
            <w:r>
              <w:rPr>
                <w:sz w:val="20"/>
                <w:szCs w:val="24"/>
                <w:rtl/>
              </w:rPr>
              <w:t>٥</w:t>
            </w:r>
            <w:r>
              <w:rPr>
                <w:sz w:val="20"/>
                <w:szCs w:val="24"/>
              </w:rPr>
              <w:t xml:space="preserve"> </w:t>
            </w:r>
            <w:r>
              <w:rPr>
                <w:sz w:val="20"/>
                <w:szCs w:val="24"/>
                <w:rtl/>
              </w:rPr>
              <w:t>٠٠٠</w:t>
            </w:r>
          </w:p>
        </w:tc>
        <w:tc>
          <w:tcPr>
            <w:tcW w:w="1260" w:type="dxa"/>
            <w:tcBorders>
              <w:top w:val="nil"/>
            </w:tcBorders>
          </w:tcPr>
          <w:p w:rsidR="00000000" w:rsidRDefault="00D84ABF">
            <w:pPr>
              <w:bidi w:val="0"/>
              <w:spacing w:before="0" w:after="0" w:line="320" w:lineRule="exact"/>
              <w:ind w:right="284"/>
              <w:jc w:val="right"/>
              <w:rPr>
                <w:sz w:val="20"/>
                <w:szCs w:val="24"/>
              </w:rPr>
            </w:pPr>
            <w:r>
              <w:rPr>
                <w:sz w:val="20"/>
                <w:szCs w:val="24"/>
                <w:rtl/>
              </w:rPr>
              <w:t>٥</w:t>
            </w:r>
            <w:r>
              <w:rPr>
                <w:sz w:val="20"/>
                <w:szCs w:val="24"/>
              </w:rPr>
              <w:t xml:space="preserve"> </w:t>
            </w:r>
            <w:r>
              <w:rPr>
                <w:sz w:val="20"/>
                <w:szCs w:val="24"/>
                <w:rtl/>
              </w:rPr>
              <w:t>٠٠٠</w:t>
            </w:r>
          </w:p>
        </w:tc>
        <w:tc>
          <w:tcPr>
            <w:tcW w:w="1440" w:type="dxa"/>
            <w:tcBorders>
              <w:top w:val="nil"/>
            </w:tcBorders>
          </w:tcPr>
          <w:p w:rsidR="00000000" w:rsidRDefault="00D84ABF">
            <w:pPr>
              <w:bidi w:val="0"/>
              <w:spacing w:before="0" w:after="0" w:line="320" w:lineRule="exact"/>
              <w:ind w:right="284"/>
              <w:jc w:val="right"/>
              <w:rPr>
                <w:sz w:val="20"/>
                <w:szCs w:val="24"/>
              </w:rPr>
            </w:pPr>
          </w:p>
        </w:tc>
        <w:tc>
          <w:tcPr>
            <w:tcW w:w="1440" w:type="dxa"/>
            <w:tcBorders>
              <w:top w:val="nil"/>
            </w:tcBorders>
          </w:tcPr>
          <w:p w:rsidR="00000000" w:rsidRDefault="00D84ABF">
            <w:pPr>
              <w:bidi w:val="0"/>
              <w:spacing w:before="0" w:after="0" w:line="320" w:lineRule="exact"/>
              <w:ind w:right="284"/>
              <w:jc w:val="right"/>
              <w:rPr>
                <w:sz w:val="20"/>
                <w:szCs w:val="24"/>
              </w:rPr>
            </w:pPr>
          </w:p>
        </w:tc>
        <w:tc>
          <w:tcPr>
            <w:tcW w:w="3702" w:type="dxa"/>
            <w:tcBorders>
              <w:top w:val="nil"/>
            </w:tcBorders>
          </w:tcPr>
          <w:p w:rsidR="00000000" w:rsidRDefault="00D84ABF">
            <w:pPr>
              <w:spacing w:before="0" w:after="0" w:line="320" w:lineRule="exact"/>
              <w:ind w:right="-57"/>
              <w:jc w:val="both"/>
              <w:rPr>
                <w:rFonts w:hint="cs"/>
                <w:sz w:val="20"/>
                <w:szCs w:val="24"/>
              </w:rPr>
            </w:pPr>
            <w:r>
              <w:rPr>
                <w:rFonts w:hint="cs"/>
                <w:sz w:val="20"/>
                <w:szCs w:val="24"/>
                <w:rtl/>
              </w:rPr>
              <w:t>مجموعات مساندة متنوعة</w:t>
            </w:r>
          </w:p>
        </w:tc>
      </w:tr>
      <w:tr w:rsidR="00000000">
        <w:tblPrEx>
          <w:tblCellMar>
            <w:top w:w="0" w:type="dxa"/>
          </w:tblCellMar>
        </w:tblPrEx>
        <w:trPr>
          <w:jc w:val="center"/>
        </w:trPr>
        <w:tc>
          <w:tcPr>
            <w:tcW w:w="1728" w:type="dxa"/>
          </w:tcPr>
          <w:p w:rsidR="00000000" w:rsidRDefault="00D84ABF">
            <w:pPr>
              <w:bidi w:val="0"/>
              <w:spacing w:before="0" w:after="0" w:line="320" w:lineRule="exact"/>
              <w:ind w:right="284"/>
              <w:jc w:val="right"/>
              <w:rPr>
                <w:sz w:val="20"/>
                <w:szCs w:val="24"/>
              </w:rPr>
            </w:pPr>
            <w:r>
              <w:rPr>
                <w:sz w:val="20"/>
                <w:szCs w:val="24"/>
                <w:rtl/>
              </w:rPr>
              <w:t>٦٩٨</w:t>
            </w:r>
            <w:r>
              <w:rPr>
                <w:sz w:val="20"/>
                <w:szCs w:val="24"/>
              </w:rPr>
              <w:t xml:space="preserve"> </w:t>
            </w:r>
            <w:r>
              <w:rPr>
                <w:sz w:val="20"/>
                <w:szCs w:val="24"/>
                <w:rtl/>
              </w:rPr>
              <w:t>٣٥١</w:t>
            </w:r>
          </w:p>
        </w:tc>
        <w:tc>
          <w:tcPr>
            <w:tcW w:w="1260" w:type="dxa"/>
          </w:tcPr>
          <w:p w:rsidR="00000000" w:rsidRDefault="00D84ABF">
            <w:pPr>
              <w:bidi w:val="0"/>
              <w:spacing w:before="0" w:after="0" w:line="320" w:lineRule="exact"/>
              <w:ind w:right="284"/>
              <w:jc w:val="right"/>
              <w:rPr>
                <w:sz w:val="20"/>
                <w:szCs w:val="24"/>
              </w:rPr>
            </w:pPr>
            <w:r>
              <w:rPr>
                <w:sz w:val="20"/>
                <w:szCs w:val="24"/>
                <w:rtl/>
              </w:rPr>
              <w:t>٥٢٦</w:t>
            </w:r>
            <w:r>
              <w:rPr>
                <w:sz w:val="20"/>
                <w:szCs w:val="24"/>
              </w:rPr>
              <w:t xml:space="preserve"> </w:t>
            </w:r>
            <w:r>
              <w:rPr>
                <w:sz w:val="20"/>
                <w:szCs w:val="24"/>
                <w:rtl/>
              </w:rPr>
              <w:t>٨٠٠</w:t>
            </w:r>
          </w:p>
        </w:tc>
        <w:tc>
          <w:tcPr>
            <w:tcW w:w="1440" w:type="dxa"/>
          </w:tcPr>
          <w:p w:rsidR="00000000" w:rsidRDefault="00D84ABF">
            <w:pPr>
              <w:bidi w:val="0"/>
              <w:spacing w:before="0" w:after="0" w:line="320" w:lineRule="exact"/>
              <w:ind w:right="284"/>
              <w:jc w:val="right"/>
              <w:rPr>
                <w:sz w:val="20"/>
                <w:szCs w:val="24"/>
              </w:rPr>
            </w:pPr>
            <w:r>
              <w:rPr>
                <w:sz w:val="20"/>
                <w:szCs w:val="24"/>
                <w:rtl/>
              </w:rPr>
              <w:t>١</w:t>
            </w:r>
            <w:r>
              <w:rPr>
                <w:sz w:val="20"/>
                <w:szCs w:val="24"/>
              </w:rPr>
              <w:t xml:space="preserve"> </w:t>
            </w:r>
            <w:r>
              <w:rPr>
                <w:sz w:val="20"/>
                <w:szCs w:val="24"/>
                <w:rtl/>
              </w:rPr>
              <w:t>٥٧١</w:t>
            </w:r>
            <w:r>
              <w:rPr>
                <w:sz w:val="20"/>
                <w:szCs w:val="24"/>
              </w:rPr>
              <w:t xml:space="preserve"> </w:t>
            </w:r>
            <w:r>
              <w:rPr>
                <w:sz w:val="20"/>
                <w:szCs w:val="24"/>
                <w:rtl/>
              </w:rPr>
              <w:t>٠٦٨</w:t>
            </w:r>
          </w:p>
        </w:tc>
        <w:tc>
          <w:tcPr>
            <w:tcW w:w="1440" w:type="dxa"/>
          </w:tcPr>
          <w:p w:rsidR="00000000" w:rsidRDefault="00D84ABF">
            <w:pPr>
              <w:bidi w:val="0"/>
              <w:spacing w:before="0" w:after="0" w:line="320" w:lineRule="exact"/>
              <w:ind w:right="284"/>
              <w:jc w:val="right"/>
              <w:rPr>
                <w:sz w:val="20"/>
                <w:szCs w:val="24"/>
              </w:rPr>
            </w:pPr>
            <w:r>
              <w:rPr>
                <w:sz w:val="20"/>
                <w:szCs w:val="24"/>
                <w:rtl/>
              </w:rPr>
              <w:t>٢</w:t>
            </w:r>
            <w:r>
              <w:rPr>
                <w:sz w:val="20"/>
                <w:szCs w:val="24"/>
              </w:rPr>
              <w:t xml:space="preserve"> </w:t>
            </w:r>
            <w:r>
              <w:rPr>
                <w:sz w:val="20"/>
                <w:szCs w:val="24"/>
                <w:rtl/>
              </w:rPr>
              <w:t>٦٠١</w:t>
            </w:r>
            <w:r>
              <w:rPr>
                <w:sz w:val="20"/>
                <w:szCs w:val="24"/>
              </w:rPr>
              <w:t xml:space="preserve"> </w:t>
            </w:r>
            <w:r>
              <w:rPr>
                <w:sz w:val="20"/>
                <w:szCs w:val="24"/>
                <w:rtl/>
              </w:rPr>
              <w:t>٨٦٨</w:t>
            </w:r>
          </w:p>
        </w:tc>
        <w:tc>
          <w:tcPr>
            <w:tcW w:w="3702" w:type="dxa"/>
          </w:tcPr>
          <w:p w:rsidR="00000000" w:rsidRDefault="00D84ABF">
            <w:pPr>
              <w:spacing w:before="0" w:after="0" w:line="320" w:lineRule="exact"/>
              <w:ind w:right="-57"/>
              <w:jc w:val="both"/>
              <w:rPr>
                <w:rFonts w:hint="cs"/>
                <w:sz w:val="20"/>
                <w:szCs w:val="24"/>
              </w:rPr>
            </w:pPr>
            <w:r>
              <w:rPr>
                <w:rFonts w:hint="cs"/>
                <w:sz w:val="20"/>
                <w:szCs w:val="24"/>
                <w:rtl/>
              </w:rPr>
              <w:t>المجموع</w:t>
            </w:r>
          </w:p>
        </w:tc>
      </w:tr>
    </w:tbl>
    <w:p w:rsidR="00000000" w:rsidRDefault="00D84ABF">
      <w:pPr>
        <w:pStyle w:val="BodyText"/>
        <w:framePr w:hSpace="0" w:vSpace="0" w:wrap="auto" w:vAnchor="margin" w:yAlign="inline"/>
        <w:bidi/>
        <w:ind w:firstLine="708"/>
        <w:jc w:val="left"/>
        <w:rPr>
          <w:rFonts w:hint="cs"/>
          <w:szCs w:val="24"/>
          <w:rtl/>
          <w:lang w:val="en-US"/>
        </w:rPr>
      </w:pPr>
      <w:r>
        <w:rPr>
          <w:rFonts w:hint="cs"/>
          <w:i/>
          <w:iCs/>
          <w:szCs w:val="24"/>
          <w:rtl/>
          <w:lang w:val="en-US" w:bidi="ar-MA"/>
        </w:rPr>
        <w:t>المصدر</w:t>
      </w:r>
      <w:r>
        <w:rPr>
          <w:rFonts w:hint="cs"/>
          <w:szCs w:val="24"/>
          <w:rtl/>
          <w:lang w:val="en-US" w:bidi="ar-MA"/>
        </w:rPr>
        <w:t>: وزارة السياس</w:t>
      </w:r>
      <w:r>
        <w:rPr>
          <w:rFonts w:hint="cs"/>
          <w:szCs w:val="24"/>
          <w:rtl/>
          <w:lang w:val="en-US"/>
        </w:rPr>
        <w:t>ات</w:t>
      </w:r>
      <w:r>
        <w:rPr>
          <w:rFonts w:hint="cs"/>
          <w:szCs w:val="24"/>
          <w:rtl/>
          <w:lang w:val="en-US" w:bidi="ar-MA"/>
        </w:rPr>
        <w:t xml:space="preserve"> الاجتماعية</w:t>
      </w:r>
      <w:r>
        <w:rPr>
          <w:rFonts w:hint="cs"/>
          <w:szCs w:val="24"/>
          <w:rtl/>
          <w:lang w:val="en-US"/>
        </w:rPr>
        <w:t>.</w:t>
      </w:r>
    </w:p>
    <w:p w:rsidR="00000000" w:rsidRDefault="00D84ABF">
      <w:pPr>
        <w:spacing w:before="0" w:after="0"/>
        <w:jc w:val="both"/>
        <w:rPr>
          <w:rFonts w:hint="cs"/>
          <w:szCs w:val="24"/>
        </w:rPr>
      </w:pPr>
      <w:r>
        <w:rPr>
          <w:szCs w:val="24"/>
        </w:rPr>
        <w:tab/>
      </w:r>
      <w:r>
        <w:rPr>
          <w:rFonts w:hint="cs"/>
          <w:szCs w:val="24"/>
          <w:rtl/>
        </w:rPr>
        <w:t>*</w:t>
      </w:r>
      <w:r>
        <w:rPr>
          <w:rFonts w:hint="cs"/>
          <w:szCs w:val="24"/>
          <w:rtl/>
        </w:rPr>
        <w:tab/>
        <w:t>بما فيها اعتماد محذوف.</w:t>
      </w:r>
    </w:p>
    <w:p w:rsidR="00000000" w:rsidRDefault="00D84ABF">
      <w:pPr>
        <w:spacing w:before="0" w:after="0"/>
        <w:jc w:val="both"/>
        <w:rPr>
          <w:szCs w:val="24"/>
        </w:rPr>
      </w:pPr>
      <w:r>
        <w:rPr>
          <w:szCs w:val="24"/>
        </w:rPr>
        <w:tab/>
      </w:r>
      <w:r>
        <w:rPr>
          <w:rFonts w:hint="cs"/>
          <w:szCs w:val="24"/>
          <w:rtl/>
        </w:rPr>
        <w:t>(أ)</w:t>
      </w:r>
      <w:r>
        <w:rPr>
          <w:rFonts w:hint="cs"/>
          <w:szCs w:val="24"/>
          <w:rtl/>
        </w:rPr>
        <w:tab/>
        <w:t>مشاريع جديدة.</w:t>
      </w:r>
    </w:p>
    <w:p w:rsidR="00000000" w:rsidRDefault="00D84ABF">
      <w:pPr>
        <w:spacing w:before="0" w:after="0"/>
        <w:jc w:val="both"/>
        <w:rPr>
          <w:rFonts w:hint="cs"/>
          <w:szCs w:val="24"/>
        </w:rPr>
      </w:pPr>
      <w:r>
        <w:rPr>
          <w:szCs w:val="24"/>
        </w:rPr>
        <w:tab/>
      </w:r>
      <w:r>
        <w:rPr>
          <w:rFonts w:hint="cs"/>
          <w:szCs w:val="24"/>
          <w:rtl/>
        </w:rPr>
        <w:t>(ب)</w:t>
      </w:r>
      <w:r>
        <w:rPr>
          <w:szCs w:val="24"/>
        </w:rPr>
        <w:tab/>
      </w:r>
      <w:r>
        <w:rPr>
          <w:rFonts w:hint="cs"/>
          <w:szCs w:val="24"/>
          <w:rtl/>
        </w:rPr>
        <w:t>مبالغ م</w:t>
      </w:r>
      <w:r>
        <w:rPr>
          <w:rFonts w:hint="cs"/>
          <w:szCs w:val="24"/>
          <w:rtl/>
        </w:rPr>
        <w:t xml:space="preserve">قدمة من صندوق </w:t>
      </w:r>
      <w:r>
        <w:rPr>
          <w:sz w:val="20"/>
          <w:szCs w:val="20"/>
        </w:rPr>
        <w:t>Presto Lottery Fund</w:t>
      </w:r>
      <w:r>
        <w:rPr>
          <w:rFonts w:hint="cs"/>
          <w:szCs w:val="24"/>
          <w:rtl/>
        </w:rPr>
        <w:t>.</w:t>
      </w:r>
    </w:p>
    <w:p w:rsidR="00000000" w:rsidRDefault="00D84ABF">
      <w:pPr>
        <w:spacing w:before="0" w:after="0"/>
        <w:jc w:val="both"/>
        <w:rPr>
          <w:szCs w:val="24"/>
          <w:rtl/>
        </w:rPr>
      </w:pPr>
      <w:r>
        <w:rPr>
          <w:szCs w:val="24"/>
        </w:rPr>
        <w:tab/>
      </w:r>
      <w:r>
        <w:rPr>
          <w:rFonts w:hint="cs"/>
          <w:szCs w:val="24"/>
          <w:rtl/>
        </w:rPr>
        <w:t>(ج)</w:t>
      </w:r>
      <w:r>
        <w:rPr>
          <w:szCs w:val="24"/>
        </w:rPr>
        <w:tab/>
      </w:r>
      <w:r>
        <w:rPr>
          <w:rFonts w:hint="cs"/>
          <w:szCs w:val="24"/>
          <w:rtl/>
        </w:rPr>
        <w:t>حدث ينظم كل سنتين.</w:t>
      </w:r>
    </w:p>
    <w:p w:rsidR="00000000" w:rsidRDefault="00D84ABF">
      <w:pPr>
        <w:jc w:val="center"/>
        <w:rPr>
          <w:rFonts w:hint="cs"/>
          <w:b/>
          <w:bCs/>
          <w:sz w:val="28"/>
          <w:szCs w:val="28"/>
          <w:rtl/>
          <w:lang w:bidi="ar-MA"/>
        </w:rPr>
      </w:pPr>
      <w:r>
        <w:rPr>
          <w:b/>
          <w:bCs/>
          <w:sz w:val="28"/>
          <w:szCs w:val="28"/>
          <w:rtl/>
        </w:rPr>
        <w:br w:type="page"/>
      </w:r>
      <w:r>
        <w:rPr>
          <w:rFonts w:hint="cs"/>
          <w:b/>
          <w:bCs/>
          <w:sz w:val="28"/>
          <w:szCs w:val="28"/>
          <w:rtl/>
          <w:lang w:bidi="ar-MA"/>
        </w:rPr>
        <w:t>الجدول ١٨</w:t>
      </w:r>
    </w:p>
    <w:p w:rsidR="00000000" w:rsidRDefault="00D84ABF">
      <w:pPr>
        <w:spacing w:after="120"/>
        <w:jc w:val="center"/>
        <w:rPr>
          <w:rFonts w:hint="cs"/>
          <w:b/>
          <w:bCs/>
          <w:sz w:val="28"/>
          <w:szCs w:val="28"/>
          <w:rtl/>
          <w:lang w:bidi="ar-MA"/>
        </w:rPr>
      </w:pPr>
      <w:r>
        <w:rPr>
          <w:rFonts w:hint="cs"/>
          <w:b/>
          <w:bCs/>
          <w:sz w:val="28"/>
          <w:szCs w:val="28"/>
          <w:rtl/>
          <w:lang w:bidi="ar-MA"/>
        </w:rPr>
        <w:t>الأشخاص العاملون، بحسب الوضع المهني (عمر ١٦-١٨)</w:t>
      </w:r>
    </w:p>
    <w:tbl>
      <w:tblPr>
        <w:tblW w:w="0" w:type="auto"/>
        <w:jc w:val="center"/>
        <w:tblBorders>
          <w:top w:val="single" w:sz="4" w:space="0" w:color="auto"/>
          <w:left w:val="single" w:sz="4" w:space="0" w:color="auto"/>
          <w:bottom w:val="single" w:sz="4" w:space="0" w:color="auto"/>
          <w:right w:val="single" w:sz="4" w:space="0" w:color="auto"/>
        </w:tblBorders>
        <w:tblCellMar>
          <w:bottom w:w="57" w:type="dxa"/>
        </w:tblCellMar>
        <w:tblLook w:val="0000" w:firstRow="0" w:lastRow="0" w:firstColumn="0" w:lastColumn="0" w:noHBand="0" w:noVBand="0"/>
      </w:tblPr>
      <w:tblGrid>
        <w:gridCol w:w="3403"/>
        <w:gridCol w:w="3403"/>
      </w:tblGrid>
      <w:tr w:rsidR="00000000">
        <w:tblPrEx>
          <w:tblCellMar>
            <w:top w:w="0" w:type="dxa"/>
          </w:tblCellMar>
        </w:tblPrEx>
        <w:trPr>
          <w:jc w:val="center"/>
        </w:trPr>
        <w:tc>
          <w:tcPr>
            <w:tcW w:w="3403" w:type="dxa"/>
            <w:tcBorders>
              <w:top w:val="single" w:sz="4" w:space="0" w:color="auto"/>
              <w:left w:val="single" w:sz="4" w:space="0" w:color="auto"/>
              <w:bottom w:val="single" w:sz="4" w:space="0" w:color="auto"/>
            </w:tcBorders>
          </w:tcPr>
          <w:p w:rsidR="00000000" w:rsidRDefault="00D84ABF">
            <w:pPr>
              <w:spacing w:before="0" w:after="0" w:line="240" w:lineRule="exact"/>
              <w:jc w:val="center"/>
              <w:rPr>
                <w:rFonts w:hint="cs"/>
                <w:sz w:val="28"/>
                <w:szCs w:val="28"/>
              </w:rPr>
            </w:pPr>
            <w:r>
              <w:rPr>
                <w:rFonts w:hint="cs"/>
                <w:sz w:val="28"/>
                <w:szCs w:val="28"/>
                <w:rtl/>
              </w:rPr>
              <w:t>العدد</w:t>
            </w:r>
          </w:p>
        </w:tc>
        <w:tc>
          <w:tcPr>
            <w:tcW w:w="3403" w:type="dxa"/>
            <w:tcBorders>
              <w:top w:val="single" w:sz="4" w:space="0" w:color="auto"/>
              <w:left w:val="single" w:sz="4" w:space="0" w:color="auto"/>
              <w:bottom w:val="single" w:sz="4" w:space="0" w:color="auto"/>
            </w:tcBorders>
          </w:tcPr>
          <w:p w:rsidR="00000000" w:rsidRDefault="00D84ABF">
            <w:pPr>
              <w:spacing w:before="0" w:after="0" w:line="240" w:lineRule="exact"/>
              <w:jc w:val="center"/>
              <w:rPr>
                <w:rFonts w:hint="cs"/>
                <w:sz w:val="28"/>
                <w:szCs w:val="28"/>
              </w:rPr>
            </w:pPr>
            <w:r>
              <w:rPr>
                <w:rFonts w:hint="cs"/>
                <w:sz w:val="28"/>
                <w:szCs w:val="28"/>
                <w:rtl/>
              </w:rPr>
              <w:t>الوضع المهني</w:t>
            </w:r>
          </w:p>
        </w:tc>
      </w:tr>
      <w:tr w:rsidR="00000000">
        <w:tblPrEx>
          <w:tblCellMar>
            <w:top w:w="0" w:type="dxa"/>
          </w:tblCellMar>
        </w:tblPrEx>
        <w:trPr>
          <w:jc w:val="center"/>
        </w:trPr>
        <w:tc>
          <w:tcPr>
            <w:tcW w:w="3403" w:type="dxa"/>
            <w:tcBorders>
              <w:top w:val="single" w:sz="4" w:space="0" w:color="auto"/>
              <w:left w:val="single" w:sz="4" w:space="0" w:color="auto"/>
              <w:bottom w:val="nil"/>
            </w:tcBorders>
          </w:tcPr>
          <w:p w:rsidR="00000000" w:rsidRDefault="00D84ABF">
            <w:pPr>
              <w:bidi w:val="0"/>
              <w:spacing w:before="0" w:after="0" w:line="240" w:lineRule="exact"/>
              <w:ind w:right="1304"/>
              <w:jc w:val="right"/>
            </w:pPr>
            <w:r>
              <w:rPr>
                <w:rtl/>
              </w:rPr>
              <w:t>٦٥</w:t>
            </w:r>
          </w:p>
        </w:tc>
        <w:tc>
          <w:tcPr>
            <w:tcW w:w="3403" w:type="dxa"/>
            <w:tcBorders>
              <w:top w:val="single" w:sz="4" w:space="0" w:color="auto"/>
              <w:left w:val="single" w:sz="4" w:space="0" w:color="auto"/>
              <w:bottom w:val="nil"/>
            </w:tcBorders>
          </w:tcPr>
          <w:p w:rsidR="00000000" w:rsidRDefault="00D84ABF">
            <w:pPr>
              <w:spacing w:before="0" w:after="0" w:line="240" w:lineRule="exact"/>
              <w:jc w:val="both"/>
              <w:rPr>
                <w:rFonts w:hint="cs"/>
                <w:sz w:val="28"/>
                <w:szCs w:val="28"/>
              </w:rPr>
            </w:pPr>
            <w:r>
              <w:rPr>
                <w:rFonts w:hint="cs"/>
                <w:sz w:val="28"/>
                <w:szCs w:val="28"/>
                <w:rtl/>
              </w:rPr>
              <w:t>يعمل لحسابه</w:t>
            </w:r>
          </w:p>
        </w:tc>
      </w:tr>
      <w:tr w:rsidR="00000000">
        <w:tblPrEx>
          <w:tblCellMar>
            <w:top w:w="0" w:type="dxa"/>
          </w:tblCellMar>
        </w:tblPrEx>
        <w:trPr>
          <w:jc w:val="center"/>
        </w:trPr>
        <w:tc>
          <w:tcPr>
            <w:tcW w:w="3403" w:type="dxa"/>
            <w:tcBorders>
              <w:top w:val="nil"/>
              <w:left w:val="single" w:sz="4" w:space="0" w:color="auto"/>
            </w:tcBorders>
          </w:tcPr>
          <w:p w:rsidR="00000000" w:rsidRDefault="00D84ABF">
            <w:pPr>
              <w:bidi w:val="0"/>
              <w:spacing w:before="0" w:after="0" w:line="240" w:lineRule="exact"/>
              <w:ind w:right="1304"/>
              <w:jc w:val="right"/>
            </w:pPr>
            <w:r>
              <w:rPr>
                <w:rtl/>
              </w:rPr>
              <w:t>١٠٠</w:t>
            </w:r>
          </w:p>
        </w:tc>
        <w:tc>
          <w:tcPr>
            <w:tcW w:w="3403" w:type="dxa"/>
            <w:tcBorders>
              <w:top w:val="nil"/>
              <w:left w:val="single" w:sz="4" w:space="0" w:color="auto"/>
            </w:tcBorders>
          </w:tcPr>
          <w:p w:rsidR="00000000" w:rsidRDefault="00D84ABF">
            <w:pPr>
              <w:spacing w:before="0" w:after="0" w:line="240" w:lineRule="exact"/>
              <w:jc w:val="both"/>
              <w:rPr>
                <w:rFonts w:hint="cs"/>
                <w:sz w:val="28"/>
                <w:szCs w:val="28"/>
              </w:rPr>
            </w:pPr>
            <w:r>
              <w:rPr>
                <w:rFonts w:hint="cs"/>
                <w:sz w:val="28"/>
                <w:szCs w:val="28"/>
                <w:rtl/>
              </w:rPr>
              <w:t>يعمل في إطار أسرة</w:t>
            </w:r>
          </w:p>
        </w:tc>
      </w:tr>
      <w:tr w:rsidR="00000000">
        <w:tblPrEx>
          <w:tblCellMar>
            <w:top w:w="0" w:type="dxa"/>
          </w:tblCellMar>
        </w:tblPrEx>
        <w:trPr>
          <w:jc w:val="center"/>
        </w:trPr>
        <w:tc>
          <w:tcPr>
            <w:tcW w:w="3403" w:type="dxa"/>
            <w:tcBorders>
              <w:left w:val="single" w:sz="4" w:space="0" w:color="auto"/>
              <w:bottom w:val="single" w:sz="4" w:space="0" w:color="auto"/>
            </w:tcBorders>
          </w:tcPr>
          <w:p w:rsidR="00000000" w:rsidRDefault="00D84ABF">
            <w:pPr>
              <w:bidi w:val="0"/>
              <w:spacing w:before="0" w:after="0" w:line="240" w:lineRule="exact"/>
              <w:ind w:right="1304"/>
              <w:jc w:val="right"/>
            </w:pPr>
            <w:r>
              <w:rPr>
                <w:rtl/>
              </w:rPr>
              <w:t>٤</w:t>
            </w:r>
            <w:r>
              <w:t xml:space="preserve"> </w:t>
            </w:r>
            <w:r>
              <w:rPr>
                <w:rtl/>
              </w:rPr>
              <w:t>١٥٨</w:t>
            </w:r>
          </w:p>
        </w:tc>
        <w:tc>
          <w:tcPr>
            <w:tcW w:w="3403" w:type="dxa"/>
            <w:tcBorders>
              <w:left w:val="single" w:sz="4" w:space="0" w:color="auto"/>
              <w:bottom w:val="single" w:sz="4" w:space="0" w:color="auto"/>
            </w:tcBorders>
          </w:tcPr>
          <w:p w:rsidR="00000000" w:rsidRDefault="00D84ABF">
            <w:pPr>
              <w:spacing w:before="0" w:after="0" w:line="240" w:lineRule="exact"/>
              <w:jc w:val="both"/>
              <w:rPr>
                <w:rFonts w:hint="cs"/>
                <w:sz w:val="28"/>
                <w:szCs w:val="28"/>
              </w:rPr>
            </w:pPr>
            <w:r>
              <w:rPr>
                <w:rFonts w:hint="cs"/>
                <w:sz w:val="28"/>
                <w:szCs w:val="28"/>
                <w:rtl/>
              </w:rPr>
              <w:t>عامل موظف</w:t>
            </w:r>
          </w:p>
        </w:tc>
      </w:tr>
      <w:tr w:rsidR="00000000">
        <w:tblPrEx>
          <w:tblCellMar>
            <w:top w:w="0" w:type="dxa"/>
          </w:tblCellMar>
        </w:tblPrEx>
        <w:trPr>
          <w:jc w:val="center"/>
        </w:trPr>
        <w:tc>
          <w:tcPr>
            <w:tcW w:w="3403" w:type="dxa"/>
            <w:tcBorders>
              <w:top w:val="single" w:sz="4" w:space="0" w:color="auto"/>
              <w:left w:val="single" w:sz="4" w:space="0" w:color="auto"/>
              <w:bottom w:val="single" w:sz="4" w:space="0" w:color="auto"/>
            </w:tcBorders>
          </w:tcPr>
          <w:p w:rsidR="00000000" w:rsidRDefault="00D84ABF">
            <w:pPr>
              <w:bidi w:val="0"/>
              <w:spacing w:before="0" w:after="0" w:line="240" w:lineRule="exact"/>
              <w:ind w:right="1304"/>
              <w:jc w:val="right"/>
            </w:pPr>
            <w:r>
              <w:rPr>
                <w:rtl/>
              </w:rPr>
              <w:t>٤</w:t>
            </w:r>
            <w:r>
              <w:t xml:space="preserve"> </w:t>
            </w:r>
            <w:r>
              <w:rPr>
                <w:rtl/>
              </w:rPr>
              <w:t>٣٢٣</w:t>
            </w:r>
          </w:p>
        </w:tc>
        <w:tc>
          <w:tcPr>
            <w:tcW w:w="3403" w:type="dxa"/>
            <w:tcBorders>
              <w:top w:val="single" w:sz="4" w:space="0" w:color="auto"/>
              <w:left w:val="single" w:sz="4" w:space="0" w:color="auto"/>
              <w:bottom w:val="single" w:sz="4" w:space="0" w:color="auto"/>
            </w:tcBorders>
          </w:tcPr>
          <w:p w:rsidR="00000000" w:rsidRDefault="00D84ABF">
            <w:pPr>
              <w:tabs>
                <w:tab w:val="left" w:pos="284"/>
              </w:tabs>
              <w:spacing w:before="0" w:after="0" w:line="240" w:lineRule="exact"/>
              <w:jc w:val="both"/>
              <w:rPr>
                <w:rFonts w:hint="cs"/>
                <w:sz w:val="28"/>
                <w:szCs w:val="28"/>
              </w:rPr>
            </w:pPr>
            <w:r>
              <w:rPr>
                <w:sz w:val="28"/>
                <w:szCs w:val="28"/>
              </w:rPr>
              <w:tab/>
            </w:r>
            <w:r>
              <w:rPr>
                <w:rFonts w:hint="cs"/>
                <w:sz w:val="28"/>
                <w:szCs w:val="28"/>
                <w:rtl/>
              </w:rPr>
              <w:t>المجموع</w:t>
            </w:r>
          </w:p>
        </w:tc>
      </w:tr>
    </w:tbl>
    <w:p w:rsidR="00000000" w:rsidRDefault="00D84ABF">
      <w:pPr>
        <w:spacing w:after="120"/>
        <w:jc w:val="both"/>
        <w:rPr>
          <w:rFonts w:hint="cs"/>
          <w:szCs w:val="24"/>
          <w:rtl/>
        </w:rPr>
      </w:pPr>
      <w:r>
        <w:rPr>
          <w:rFonts w:hint="cs"/>
          <w:szCs w:val="24"/>
          <w:rtl/>
          <w:lang w:bidi="ar-MA"/>
        </w:rPr>
        <w:tab/>
      </w:r>
      <w:r>
        <w:rPr>
          <w:rFonts w:hint="cs"/>
          <w:szCs w:val="24"/>
          <w:rtl/>
          <w:lang w:bidi="ar-MA"/>
        </w:rPr>
        <w:tab/>
      </w:r>
      <w:r>
        <w:rPr>
          <w:rFonts w:hint="cs"/>
          <w:i/>
          <w:iCs/>
          <w:szCs w:val="24"/>
          <w:rtl/>
          <w:lang w:bidi="ar-MA"/>
        </w:rPr>
        <w:t>المصدر</w:t>
      </w:r>
      <w:r>
        <w:rPr>
          <w:rFonts w:hint="cs"/>
          <w:szCs w:val="24"/>
          <w:rtl/>
          <w:lang w:bidi="ar-MA"/>
        </w:rPr>
        <w:t>: المكتب الوطني للإحصائيات</w:t>
      </w:r>
      <w:r>
        <w:rPr>
          <w:rFonts w:hint="cs"/>
          <w:szCs w:val="24"/>
          <w:rtl/>
        </w:rPr>
        <w:t>.</w:t>
      </w:r>
    </w:p>
    <w:p w:rsidR="00000000" w:rsidRDefault="00D84ABF">
      <w:pPr>
        <w:spacing w:after="120"/>
        <w:jc w:val="center"/>
        <w:rPr>
          <w:rFonts w:hint="cs"/>
          <w:b/>
          <w:bCs/>
          <w:sz w:val="28"/>
          <w:szCs w:val="28"/>
          <w:rtl/>
          <w:lang w:bidi="ar-MA"/>
        </w:rPr>
      </w:pPr>
      <w:r>
        <w:rPr>
          <w:rFonts w:hint="cs"/>
          <w:b/>
          <w:bCs/>
          <w:sz w:val="28"/>
          <w:szCs w:val="28"/>
          <w:rtl/>
          <w:lang w:bidi="ar-MA"/>
        </w:rPr>
        <w:t>الجدول ١٩</w:t>
      </w:r>
    </w:p>
    <w:p w:rsidR="00000000" w:rsidRDefault="00D84ABF">
      <w:pPr>
        <w:jc w:val="center"/>
        <w:rPr>
          <w:rFonts w:hint="cs"/>
          <w:b/>
          <w:bCs/>
          <w:sz w:val="28"/>
          <w:szCs w:val="28"/>
          <w:rtl/>
          <w:lang w:bidi="ar-MA"/>
        </w:rPr>
      </w:pPr>
      <w:r>
        <w:rPr>
          <w:rFonts w:hint="cs"/>
          <w:b/>
          <w:bCs/>
          <w:sz w:val="28"/>
          <w:szCs w:val="28"/>
          <w:rtl/>
          <w:lang w:bidi="ar-MA"/>
        </w:rPr>
        <w:t>الأشخاص العاملون، بحسب النشاط الاقتصادي (عمر ١٦-١٨)</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402"/>
        <w:gridCol w:w="3402"/>
      </w:tblGrid>
      <w:tr w:rsidR="00000000">
        <w:tblPrEx>
          <w:tblCellMar>
            <w:top w:w="0" w:type="dxa"/>
            <w:bottom w:w="0" w:type="dxa"/>
          </w:tblCellMar>
        </w:tblPrEx>
        <w:trPr>
          <w:jc w:val="center"/>
        </w:trPr>
        <w:tc>
          <w:tcPr>
            <w:tcW w:w="3402" w:type="dxa"/>
            <w:tcBorders>
              <w:bottom w:val="single" w:sz="4" w:space="0" w:color="auto"/>
            </w:tcBorders>
          </w:tcPr>
          <w:p w:rsidR="00000000" w:rsidRDefault="00D84ABF">
            <w:pPr>
              <w:spacing w:before="0" w:after="0" w:line="320" w:lineRule="exact"/>
              <w:jc w:val="center"/>
              <w:rPr>
                <w:rFonts w:hint="cs"/>
              </w:rPr>
            </w:pPr>
            <w:r>
              <w:rPr>
                <w:rFonts w:hint="cs"/>
                <w:rtl/>
              </w:rPr>
              <w:t>عدد الأشخاص</w:t>
            </w:r>
          </w:p>
        </w:tc>
        <w:tc>
          <w:tcPr>
            <w:tcW w:w="3402" w:type="dxa"/>
            <w:tcBorders>
              <w:bottom w:val="single" w:sz="4" w:space="0" w:color="auto"/>
            </w:tcBorders>
          </w:tcPr>
          <w:p w:rsidR="00000000" w:rsidRDefault="00D84ABF">
            <w:pPr>
              <w:spacing w:before="0" w:after="0" w:line="320" w:lineRule="exact"/>
              <w:jc w:val="both"/>
              <w:rPr>
                <w:rFonts w:hint="cs"/>
                <w:sz w:val="28"/>
                <w:szCs w:val="28"/>
              </w:rPr>
            </w:pPr>
            <w:r>
              <w:rPr>
                <w:rFonts w:hint="cs"/>
                <w:sz w:val="28"/>
                <w:szCs w:val="28"/>
                <w:rtl/>
              </w:rPr>
              <w:t>النشاط الاقتصادي</w:t>
            </w:r>
          </w:p>
        </w:tc>
      </w:tr>
      <w:tr w:rsidR="00000000">
        <w:tblPrEx>
          <w:tblCellMar>
            <w:top w:w="0" w:type="dxa"/>
            <w:bottom w:w="0" w:type="dxa"/>
          </w:tblCellMar>
        </w:tblPrEx>
        <w:trPr>
          <w:jc w:val="center"/>
        </w:trPr>
        <w:tc>
          <w:tcPr>
            <w:tcW w:w="3402" w:type="dxa"/>
            <w:tcBorders>
              <w:top w:val="single" w:sz="4" w:space="0" w:color="auto"/>
              <w:bottom w:val="nil"/>
            </w:tcBorders>
          </w:tcPr>
          <w:p w:rsidR="00000000" w:rsidRDefault="00D84ABF">
            <w:pPr>
              <w:bidi w:val="0"/>
              <w:spacing w:before="0" w:after="0" w:line="320" w:lineRule="exact"/>
              <w:ind w:right="1361"/>
              <w:jc w:val="right"/>
              <w:rPr>
                <w:sz w:val="26"/>
                <w:szCs w:val="26"/>
              </w:rPr>
            </w:pPr>
            <w:r>
              <w:rPr>
                <w:sz w:val="26"/>
                <w:szCs w:val="26"/>
                <w:rtl/>
              </w:rPr>
              <w:t>١٠٨</w:t>
            </w:r>
          </w:p>
        </w:tc>
        <w:tc>
          <w:tcPr>
            <w:tcW w:w="3402" w:type="dxa"/>
            <w:tcBorders>
              <w:top w:val="single" w:sz="4" w:space="0" w:color="auto"/>
              <w:bottom w:val="nil"/>
            </w:tcBorders>
          </w:tcPr>
          <w:p w:rsidR="00000000" w:rsidRDefault="00D84ABF">
            <w:pPr>
              <w:spacing w:before="0" w:after="0" w:line="320" w:lineRule="exact"/>
              <w:jc w:val="both"/>
              <w:rPr>
                <w:rFonts w:hint="cs"/>
                <w:sz w:val="26"/>
                <w:szCs w:val="26"/>
              </w:rPr>
            </w:pPr>
            <w:r>
              <w:rPr>
                <w:rFonts w:hint="cs"/>
                <w:sz w:val="26"/>
                <w:szCs w:val="26"/>
                <w:rtl/>
              </w:rPr>
              <w:t>الزراعة والصيد والأحراج</w:t>
            </w:r>
          </w:p>
        </w:tc>
      </w:tr>
      <w:tr w:rsidR="00000000">
        <w:tblPrEx>
          <w:tblCellMar>
            <w:top w:w="0" w:type="dxa"/>
            <w:bottom w:w="0" w:type="dxa"/>
          </w:tblCellMar>
        </w:tblPrEx>
        <w:trPr>
          <w:jc w:val="center"/>
        </w:trPr>
        <w:tc>
          <w:tcPr>
            <w:tcW w:w="3402" w:type="dxa"/>
            <w:tcBorders>
              <w:top w:val="nil"/>
            </w:tcBorders>
          </w:tcPr>
          <w:p w:rsidR="00000000" w:rsidRDefault="00D84ABF">
            <w:pPr>
              <w:bidi w:val="0"/>
              <w:spacing w:before="0" w:after="0" w:line="320" w:lineRule="exact"/>
              <w:ind w:right="1361"/>
              <w:jc w:val="right"/>
              <w:rPr>
                <w:sz w:val="26"/>
                <w:szCs w:val="26"/>
              </w:rPr>
            </w:pPr>
            <w:r>
              <w:rPr>
                <w:sz w:val="26"/>
                <w:szCs w:val="26"/>
                <w:rtl/>
              </w:rPr>
              <w:t>٤٩</w:t>
            </w:r>
          </w:p>
        </w:tc>
        <w:tc>
          <w:tcPr>
            <w:tcW w:w="3402" w:type="dxa"/>
            <w:tcBorders>
              <w:top w:val="nil"/>
            </w:tcBorders>
          </w:tcPr>
          <w:p w:rsidR="00000000" w:rsidRDefault="00D84ABF">
            <w:pPr>
              <w:spacing w:before="0" w:after="0" w:line="320" w:lineRule="exact"/>
              <w:jc w:val="both"/>
              <w:rPr>
                <w:rFonts w:hint="cs"/>
                <w:sz w:val="26"/>
                <w:szCs w:val="26"/>
              </w:rPr>
            </w:pPr>
            <w:r>
              <w:rPr>
                <w:rFonts w:hint="cs"/>
                <w:sz w:val="26"/>
                <w:szCs w:val="26"/>
                <w:rtl/>
              </w:rPr>
              <w:t>صيد السمك</w:t>
            </w:r>
          </w:p>
        </w:tc>
      </w:tr>
      <w:tr w:rsidR="00000000">
        <w:tblPrEx>
          <w:tblCellMar>
            <w:top w:w="0" w:type="dxa"/>
            <w:bottom w:w="0" w:type="dxa"/>
          </w:tblCellMar>
        </w:tblPrEx>
        <w:trPr>
          <w:jc w:val="center"/>
        </w:trPr>
        <w:tc>
          <w:tcPr>
            <w:tcW w:w="3402" w:type="dxa"/>
          </w:tcPr>
          <w:p w:rsidR="00000000" w:rsidRDefault="00D84ABF">
            <w:pPr>
              <w:bidi w:val="0"/>
              <w:spacing w:before="0" w:after="0" w:line="320" w:lineRule="exact"/>
              <w:ind w:right="1361"/>
              <w:jc w:val="right"/>
              <w:rPr>
                <w:sz w:val="26"/>
                <w:szCs w:val="26"/>
              </w:rPr>
            </w:pPr>
            <w:r>
              <w:rPr>
                <w:sz w:val="26"/>
                <w:szCs w:val="26"/>
                <w:rtl/>
              </w:rPr>
              <w:t>١</w:t>
            </w:r>
            <w:r>
              <w:rPr>
                <w:sz w:val="26"/>
                <w:szCs w:val="26"/>
              </w:rPr>
              <w:t xml:space="preserve"> </w:t>
            </w:r>
            <w:r>
              <w:rPr>
                <w:sz w:val="26"/>
                <w:szCs w:val="26"/>
                <w:rtl/>
              </w:rPr>
              <w:t>٧٤٩</w:t>
            </w:r>
          </w:p>
        </w:tc>
        <w:tc>
          <w:tcPr>
            <w:tcW w:w="3402" w:type="dxa"/>
          </w:tcPr>
          <w:p w:rsidR="00000000" w:rsidRDefault="00D84ABF">
            <w:pPr>
              <w:spacing w:before="0" w:after="0" w:line="320" w:lineRule="exact"/>
              <w:jc w:val="both"/>
              <w:rPr>
                <w:rFonts w:hint="cs"/>
                <w:sz w:val="26"/>
                <w:szCs w:val="26"/>
              </w:rPr>
            </w:pPr>
            <w:r>
              <w:rPr>
                <w:rFonts w:hint="cs"/>
                <w:sz w:val="26"/>
                <w:szCs w:val="26"/>
                <w:rtl/>
              </w:rPr>
              <w:t>الصناعة</w:t>
            </w:r>
          </w:p>
        </w:tc>
      </w:tr>
      <w:tr w:rsidR="00000000">
        <w:tblPrEx>
          <w:tblCellMar>
            <w:top w:w="0" w:type="dxa"/>
            <w:bottom w:w="0" w:type="dxa"/>
          </w:tblCellMar>
        </w:tblPrEx>
        <w:trPr>
          <w:jc w:val="center"/>
        </w:trPr>
        <w:tc>
          <w:tcPr>
            <w:tcW w:w="3402" w:type="dxa"/>
          </w:tcPr>
          <w:p w:rsidR="00000000" w:rsidRDefault="00D84ABF">
            <w:pPr>
              <w:bidi w:val="0"/>
              <w:spacing w:before="0" w:after="0" w:line="320" w:lineRule="exact"/>
              <w:ind w:right="1361"/>
              <w:jc w:val="right"/>
              <w:rPr>
                <w:sz w:val="26"/>
                <w:szCs w:val="26"/>
              </w:rPr>
            </w:pPr>
            <w:r>
              <w:rPr>
                <w:sz w:val="26"/>
                <w:szCs w:val="26"/>
                <w:rtl/>
              </w:rPr>
              <w:t>٥١</w:t>
            </w:r>
          </w:p>
        </w:tc>
        <w:tc>
          <w:tcPr>
            <w:tcW w:w="3402" w:type="dxa"/>
          </w:tcPr>
          <w:p w:rsidR="00000000" w:rsidRDefault="00D84ABF">
            <w:pPr>
              <w:spacing w:before="0" w:after="0" w:line="320" w:lineRule="exact"/>
              <w:jc w:val="both"/>
              <w:rPr>
                <w:rFonts w:hint="cs"/>
                <w:sz w:val="26"/>
                <w:szCs w:val="26"/>
              </w:rPr>
            </w:pPr>
            <w:r>
              <w:rPr>
                <w:rFonts w:hint="cs"/>
                <w:sz w:val="26"/>
                <w:szCs w:val="26"/>
                <w:rtl/>
              </w:rPr>
              <w:t>الكهرباء والغاز</w:t>
            </w:r>
          </w:p>
        </w:tc>
      </w:tr>
      <w:tr w:rsidR="00000000">
        <w:tblPrEx>
          <w:tblCellMar>
            <w:top w:w="0" w:type="dxa"/>
            <w:bottom w:w="0" w:type="dxa"/>
          </w:tblCellMar>
        </w:tblPrEx>
        <w:trPr>
          <w:jc w:val="center"/>
        </w:trPr>
        <w:tc>
          <w:tcPr>
            <w:tcW w:w="3402" w:type="dxa"/>
          </w:tcPr>
          <w:p w:rsidR="00000000" w:rsidRDefault="00D84ABF">
            <w:pPr>
              <w:bidi w:val="0"/>
              <w:spacing w:before="0" w:after="0" w:line="320" w:lineRule="exact"/>
              <w:ind w:right="1361"/>
              <w:jc w:val="right"/>
              <w:rPr>
                <w:sz w:val="26"/>
                <w:szCs w:val="26"/>
              </w:rPr>
            </w:pPr>
            <w:r>
              <w:rPr>
                <w:sz w:val="26"/>
                <w:szCs w:val="26"/>
                <w:rtl/>
              </w:rPr>
              <w:t>٢٤٤</w:t>
            </w:r>
          </w:p>
        </w:tc>
        <w:tc>
          <w:tcPr>
            <w:tcW w:w="3402" w:type="dxa"/>
          </w:tcPr>
          <w:p w:rsidR="00000000" w:rsidRDefault="00D84ABF">
            <w:pPr>
              <w:spacing w:before="0" w:after="0" w:line="320" w:lineRule="exact"/>
              <w:jc w:val="both"/>
              <w:rPr>
                <w:rFonts w:hint="cs"/>
                <w:sz w:val="26"/>
                <w:szCs w:val="26"/>
              </w:rPr>
            </w:pPr>
            <w:r>
              <w:rPr>
                <w:rFonts w:hint="cs"/>
                <w:sz w:val="26"/>
                <w:szCs w:val="26"/>
                <w:rtl/>
              </w:rPr>
              <w:t>البناء</w:t>
            </w:r>
          </w:p>
        </w:tc>
      </w:tr>
      <w:tr w:rsidR="00000000">
        <w:tblPrEx>
          <w:tblCellMar>
            <w:top w:w="0" w:type="dxa"/>
            <w:bottom w:w="0" w:type="dxa"/>
          </w:tblCellMar>
        </w:tblPrEx>
        <w:trPr>
          <w:jc w:val="center"/>
        </w:trPr>
        <w:tc>
          <w:tcPr>
            <w:tcW w:w="3402" w:type="dxa"/>
          </w:tcPr>
          <w:p w:rsidR="00000000" w:rsidRDefault="00D84ABF">
            <w:pPr>
              <w:bidi w:val="0"/>
              <w:spacing w:before="0" w:after="0" w:line="320" w:lineRule="exact"/>
              <w:ind w:right="1361"/>
              <w:jc w:val="right"/>
              <w:rPr>
                <w:sz w:val="26"/>
                <w:szCs w:val="26"/>
              </w:rPr>
            </w:pPr>
            <w:r>
              <w:rPr>
                <w:sz w:val="26"/>
                <w:szCs w:val="26"/>
                <w:rtl/>
              </w:rPr>
              <w:t>٨٥١</w:t>
            </w:r>
          </w:p>
        </w:tc>
        <w:tc>
          <w:tcPr>
            <w:tcW w:w="3402" w:type="dxa"/>
          </w:tcPr>
          <w:p w:rsidR="00000000" w:rsidRDefault="00D84ABF">
            <w:pPr>
              <w:spacing w:before="0" w:after="0" w:line="320" w:lineRule="exact"/>
              <w:jc w:val="both"/>
              <w:rPr>
                <w:rFonts w:hint="cs"/>
                <w:sz w:val="26"/>
                <w:szCs w:val="26"/>
              </w:rPr>
            </w:pPr>
            <w:r>
              <w:rPr>
                <w:rFonts w:hint="cs"/>
                <w:sz w:val="26"/>
                <w:szCs w:val="26"/>
                <w:rtl/>
              </w:rPr>
              <w:t>محلات بيع الجملة والتجزئة</w:t>
            </w:r>
          </w:p>
        </w:tc>
      </w:tr>
      <w:tr w:rsidR="00000000">
        <w:tblPrEx>
          <w:tblCellMar>
            <w:top w:w="0" w:type="dxa"/>
            <w:bottom w:w="0" w:type="dxa"/>
          </w:tblCellMar>
        </w:tblPrEx>
        <w:trPr>
          <w:jc w:val="center"/>
        </w:trPr>
        <w:tc>
          <w:tcPr>
            <w:tcW w:w="3402" w:type="dxa"/>
          </w:tcPr>
          <w:p w:rsidR="00000000" w:rsidRDefault="00D84ABF">
            <w:pPr>
              <w:bidi w:val="0"/>
              <w:spacing w:before="0" w:after="0" w:line="320" w:lineRule="exact"/>
              <w:ind w:right="1361"/>
              <w:jc w:val="right"/>
              <w:rPr>
                <w:sz w:val="26"/>
                <w:szCs w:val="26"/>
              </w:rPr>
            </w:pPr>
            <w:r>
              <w:rPr>
                <w:sz w:val="26"/>
                <w:szCs w:val="26"/>
                <w:rtl/>
              </w:rPr>
              <w:t>٧٠٥</w:t>
            </w:r>
          </w:p>
        </w:tc>
        <w:tc>
          <w:tcPr>
            <w:tcW w:w="3402" w:type="dxa"/>
          </w:tcPr>
          <w:p w:rsidR="00000000" w:rsidRDefault="00D84ABF">
            <w:pPr>
              <w:spacing w:before="0" w:after="0" w:line="320" w:lineRule="exact"/>
              <w:jc w:val="both"/>
              <w:rPr>
                <w:rFonts w:hint="cs"/>
                <w:sz w:val="26"/>
                <w:szCs w:val="26"/>
              </w:rPr>
            </w:pPr>
            <w:r>
              <w:rPr>
                <w:rFonts w:hint="cs"/>
                <w:sz w:val="26"/>
                <w:szCs w:val="26"/>
                <w:rtl/>
              </w:rPr>
              <w:t>الفنادق والمطاعم</w:t>
            </w:r>
          </w:p>
        </w:tc>
      </w:tr>
      <w:tr w:rsidR="00000000">
        <w:tblPrEx>
          <w:tblCellMar>
            <w:top w:w="0" w:type="dxa"/>
            <w:bottom w:w="0" w:type="dxa"/>
          </w:tblCellMar>
        </w:tblPrEx>
        <w:trPr>
          <w:jc w:val="center"/>
        </w:trPr>
        <w:tc>
          <w:tcPr>
            <w:tcW w:w="3402" w:type="dxa"/>
          </w:tcPr>
          <w:p w:rsidR="00000000" w:rsidRDefault="00D84ABF">
            <w:pPr>
              <w:bidi w:val="0"/>
              <w:spacing w:before="0" w:after="0" w:line="320" w:lineRule="exact"/>
              <w:ind w:right="1361"/>
              <w:jc w:val="right"/>
              <w:rPr>
                <w:sz w:val="26"/>
                <w:szCs w:val="26"/>
              </w:rPr>
            </w:pPr>
            <w:r>
              <w:rPr>
                <w:sz w:val="26"/>
                <w:szCs w:val="26"/>
                <w:rtl/>
              </w:rPr>
              <w:t>١٧٣</w:t>
            </w:r>
          </w:p>
        </w:tc>
        <w:tc>
          <w:tcPr>
            <w:tcW w:w="3402" w:type="dxa"/>
          </w:tcPr>
          <w:p w:rsidR="00000000" w:rsidRDefault="00D84ABF">
            <w:pPr>
              <w:spacing w:before="0" w:after="0" w:line="320" w:lineRule="exact"/>
              <w:jc w:val="both"/>
              <w:rPr>
                <w:rFonts w:hint="cs"/>
                <w:sz w:val="26"/>
                <w:szCs w:val="26"/>
              </w:rPr>
            </w:pPr>
            <w:r>
              <w:rPr>
                <w:rFonts w:hint="cs"/>
                <w:sz w:val="26"/>
                <w:szCs w:val="26"/>
                <w:rtl/>
              </w:rPr>
              <w:t>النقل والتخزين والاتصال</w:t>
            </w:r>
          </w:p>
        </w:tc>
      </w:tr>
      <w:tr w:rsidR="00000000">
        <w:tblPrEx>
          <w:tblCellMar>
            <w:top w:w="0" w:type="dxa"/>
            <w:bottom w:w="0" w:type="dxa"/>
          </w:tblCellMar>
        </w:tblPrEx>
        <w:trPr>
          <w:jc w:val="center"/>
        </w:trPr>
        <w:tc>
          <w:tcPr>
            <w:tcW w:w="3402" w:type="dxa"/>
          </w:tcPr>
          <w:p w:rsidR="00000000" w:rsidRDefault="00D84ABF">
            <w:pPr>
              <w:bidi w:val="0"/>
              <w:spacing w:before="0" w:after="0" w:line="320" w:lineRule="exact"/>
              <w:ind w:right="1361"/>
              <w:jc w:val="right"/>
              <w:rPr>
                <w:sz w:val="26"/>
                <w:szCs w:val="26"/>
              </w:rPr>
            </w:pPr>
            <w:r>
              <w:rPr>
                <w:sz w:val="26"/>
                <w:szCs w:val="26"/>
                <w:rtl/>
              </w:rPr>
              <w:t>٧٣</w:t>
            </w:r>
          </w:p>
        </w:tc>
        <w:tc>
          <w:tcPr>
            <w:tcW w:w="3402" w:type="dxa"/>
          </w:tcPr>
          <w:p w:rsidR="00000000" w:rsidRDefault="00D84ABF">
            <w:pPr>
              <w:spacing w:before="0" w:after="0" w:line="320" w:lineRule="exact"/>
              <w:jc w:val="both"/>
              <w:rPr>
                <w:rFonts w:hint="cs"/>
                <w:sz w:val="26"/>
                <w:szCs w:val="26"/>
              </w:rPr>
            </w:pPr>
            <w:r>
              <w:rPr>
                <w:rFonts w:hint="cs"/>
                <w:sz w:val="26"/>
                <w:szCs w:val="26"/>
                <w:rtl/>
              </w:rPr>
              <w:t>مؤسسات مالية</w:t>
            </w:r>
          </w:p>
        </w:tc>
      </w:tr>
      <w:tr w:rsidR="00000000">
        <w:tblPrEx>
          <w:tblCellMar>
            <w:top w:w="0" w:type="dxa"/>
            <w:bottom w:w="0" w:type="dxa"/>
          </w:tblCellMar>
        </w:tblPrEx>
        <w:trPr>
          <w:jc w:val="center"/>
        </w:trPr>
        <w:tc>
          <w:tcPr>
            <w:tcW w:w="3402" w:type="dxa"/>
          </w:tcPr>
          <w:p w:rsidR="00000000" w:rsidRDefault="00D84ABF">
            <w:pPr>
              <w:bidi w:val="0"/>
              <w:spacing w:before="0" w:after="0" w:line="320" w:lineRule="exact"/>
              <w:ind w:right="1361"/>
              <w:jc w:val="right"/>
              <w:rPr>
                <w:sz w:val="26"/>
                <w:szCs w:val="26"/>
              </w:rPr>
            </w:pPr>
            <w:r>
              <w:rPr>
                <w:sz w:val="26"/>
                <w:szCs w:val="26"/>
                <w:rtl/>
              </w:rPr>
              <w:t>٧٣</w:t>
            </w:r>
          </w:p>
        </w:tc>
        <w:tc>
          <w:tcPr>
            <w:tcW w:w="3402" w:type="dxa"/>
          </w:tcPr>
          <w:p w:rsidR="00000000" w:rsidRDefault="00D84ABF">
            <w:pPr>
              <w:spacing w:before="0" w:after="0" w:line="320" w:lineRule="exact"/>
              <w:jc w:val="both"/>
              <w:rPr>
                <w:rFonts w:hint="cs"/>
                <w:sz w:val="26"/>
                <w:szCs w:val="26"/>
              </w:rPr>
            </w:pPr>
            <w:r>
              <w:rPr>
                <w:rFonts w:hint="cs"/>
                <w:sz w:val="26"/>
                <w:szCs w:val="26"/>
                <w:rtl/>
              </w:rPr>
              <w:t>المجال العقاري، سكن ونشاط اقتصادي</w:t>
            </w:r>
          </w:p>
        </w:tc>
      </w:tr>
      <w:tr w:rsidR="00000000">
        <w:tblPrEx>
          <w:tblCellMar>
            <w:top w:w="0" w:type="dxa"/>
            <w:bottom w:w="0" w:type="dxa"/>
          </w:tblCellMar>
        </w:tblPrEx>
        <w:trPr>
          <w:jc w:val="center"/>
        </w:trPr>
        <w:tc>
          <w:tcPr>
            <w:tcW w:w="3402" w:type="dxa"/>
          </w:tcPr>
          <w:p w:rsidR="00000000" w:rsidRDefault="00D84ABF">
            <w:pPr>
              <w:bidi w:val="0"/>
              <w:spacing w:before="0" w:after="0" w:line="320" w:lineRule="exact"/>
              <w:ind w:right="1361"/>
              <w:jc w:val="right"/>
              <w:rPr>
                <w:sz w:val="26"/>
                <w:szCs w:val="26"/>
              </w:rPr>
            </w:pPr>
            <w:r>
              <w:rPr>
                <w:sz w:val="26"/>
                <w:szCs w:val="26"/>
                <w:rtl/>
              </w:rPr>
              <w:t>٦٤</w:t>
            </w:r>
          </w:p>
        </w:tc>
        <w:tc>
          <w:tcPr>
            <w:tcW w:w="3402" w:type="dxa"/>
          </w:tcPr>
          <w:p w:rsidR="00000000" w:rsidRDefault="00D84ABF">
            <w:pPr>
              <w:spacing w:before="0" w:after="0" w:line="320" w:lineRule="exact"/>
              <w:jc w:val="both"/>
              <w:rPr>
                <w:rFonts w:hint="cs"/>
                <w:sz w:val="26"/>
                <w:szCs w:val="26"/>
              </w:rPr>
            </w:pPr>
            <w:r>
              <w:rPr>
                <w:rFonts w:hint="cs"/>
                <w:sz w:val="26"/>
                <w:szCs w:val="26"/>
                <w:rtl/>
              </w:rPr>
              <w:t>الإدارة العامة والدفاع؛ الضمان الاجتماعي الإلزامي</w:t>
            </w:r>
          </w:p>
        </w:tc>
      </w:tr>
      <w:tr w:rsidR="00000000">
        <w:tblPrEx>
          <w:tblCellMar>
            <w:top w:w="0" w:type="dxa"/>
            <w:bottom w:w="0" w:type="dxa"/>
          </w:tblCellMar>
        </w:tblPrEx>
        <w:trPr>
          <w:jc w:val="center"/>
        </w:trPr>
        <w:tc>
          <w:tcPr>
            <w:tcW w:w="3402" w:type="dxa"/>
          </w:tcPr>
          <w:p w:rsidR="00000000" w:rsidRDefault="00D84ABF">
            <w:pPr>
              <w:bidi w:val="0"/>
              <w:spacing w:before="0" w:after="0" w:line="320" w:lineRule="exact"/>
              <w:ind w:right="1361"/>
              <w:jc w:val="right"/>
              <w:rPr>
                <w:sz w:val="26"/>
                <w:szCs w:val="26"/>
              </w:rPr>
            </w:pPr>
            <w:r>
              <w:rPr>
                <w:sz w:val="26"/>
                <w:szCs w:val="26"/>
                <w:rtl/>
              </w:rPr>
              <w:t>٥١</w:t>
            </w:r>
          </w:p>
        </w:tc>
        <w:tc>
          <w:tcPr>
            <w:tcW w:w="3402" w:type="dxa"/>
          </w:tcPr>
          <w:p w:rsidR="00000000" w:rsidRDefault="00D84ABF">
            <w:pPr>
              <w:spacing w:before="0" w:after="0" w:line="320" w:lineRule="exact"/>
              <w:jc w:val="both"/>
              <w:rPr>
                <w:rFonts w:hint="cs"/>
                <w:sz w:val="26"/>
                <w:szCs w:val="26"/>
              </w:rPr>
            </w:pPr>
            <w:r>
              <w:rPr>
                <w:rFonts w:hint="cs"/>
                <w:sz w:val="26"/>
                <w:szCs w:val="26"/>
                <w:rtl/>
              </w:rPr>
              <w:t>التربية والتعليم</w:t>
            </w:r>
          </w:p>
        </w:tc>
      </w:tr>
      <w:tr w:rsidR="00000000">
        <w:tblPrEx>
          <w:tblCellMar>
            <w:top w:w="0" w:type="dxa"/>
            <w:bottom w:w="0" w:type="dxa"/>
          </w:tblCellMar>
        </w:tblPrEx>
        <w:trPr>
          <w:jc w:val="center"/>
        </w:trPr>
        <w:tc>
          <w:tcPr>
            <w:tcW w:w="3402" w:type="dxa"/>
          </w:tcPr>
          <w:p w:rsidR="00000000" w:rsidRDefault="00D84ABF">
            <w:pPr>
              <w:bidi w:val="0"/>
              <w:spacing w:before="0" w:after="0" w:line="320" w:lineRule="exact"/>
              <w:ind w:right="1361"/>
              <w:jc w:val="right"/>
              <w:rPr>
                <w:sz w:val="26"/>
                <w:szCs w:val="26"/>
              </w:rPr>
            </w:pPr>
            <w:r>
              <w:rPr>
                <w:sz w:val="26"/>
                <w:szCs w:val="26"/>
                <w:rtl/>
              </w:rPr>
              <w:t>٥٩</w:t>
            </w:r>
          </w:p>
        </w:tc>
        <w:tc>
          <w:tcPr>
            <w:tcW w:w="3402" w:type="dxa"/>
          </w:tcPr>
          <w:p w:rsidR="00000000" w:rsidRDefault="00D84ABF">
            <w:pPr>
              <w:spacing w:before="0" w:after="0" w:line="320" w:lineRule="exact"/>
              <w:jc w:val="both"/>
              <w:rPr>
                <w:rFonts w:hint="cs"/>
                <w:sz w:val="26"/>
                <w:szCs w:val="26"/>
              </w:rPr>
            </w:pPr>
            <w:r>
              <w:rPr>
                <w:rFonts w:hint="cs"/>
                <w:sz w:val="26"/>
                <w:szCs w:val="26"/>
                <w:rtl/>
              </w:rPr>
              <w:t>الشؤون المنزلية الخاصة</w:t>
            </w:r>
          </w:p>
        </w:tc>
      </w:tr>
      <w:tr w:rsidR="00000000">
        <w:tblPrEx>
          <w:tblCellMar>
            <w:top w:w="0" w:type="dxa"/>
            <w:bottom w:w="0" w:type="dxa"/>
          </w:tblCellMar>
        </w:tblPrEx>
        <w:trPr>
          <w:jc w:val="center"/>
        </w:trPr>
        <w:tc>
          <w:tcPr>
            <w:tcW w:w="3402" w:type="dxa"/>
            <w:tcBorders>
              <w:bottom w:val="single" w:sz="4" w:space="0" w:color="auto"/>
            </w:tcBorders>
          </w:tcPr>
          <w:p w:rsidR="00000000" w:rsidRDefault="00D84ABF">
            <w:pPr>
              <w:bidi w:val="0"/>
              <w:spacing w:before="0" w:after="0" w:line="320" w:lineRule="exact"/>
              <w:ind w:right="1361"/>
              <w:jc w:val="right"/>
              <w:rPr>
                <w:sz w:val="26"/>
                <w:szCs w:val="26"/>
              </w:rPr>
            </w:pPr>
            <w:r>
              <w:rPr>
                <w:sz w:val="26"/>
                <w:szCs w:val="26"/>
                <w:rtl/>
              </w:rPr>
              <w:t>٧٣</w:t>
            </w:r>
          </w:p>
        </w:tc>
        <w:tc>
          <w:tcPr>
            <w:tcW w:w="3402" w:type="dxa"/>
            <w:tcBorders>
              <w:bottom w:val="single" w:sz="4" w:space="0" w:color="auto"/>
            </w:tcBorders>
          </w:tcPr>
          <w:p w:rsidR="00000000" w:rsidRDefault="00D84ABF">
            <w:pPr>
              <w:spacing w:before="0" w:after="0" w:line="320" w:lineRule="exact"/>
              <w:jc w:val="both"/>
              <w:rPr>
                <w:rFonts w:hint="cs"/>
                <w:sz w:val="26"/>
                <w:szCs w:val="26"/>
              </w:rPr>
            </w:pPr>
            <w:r>
              <w:rPr>
                <w:rFonts w:hint="cs"/>
                <w:sz w:val="26"/>
                <w:szCs w:val="26"/>
                <w:rtl/>
              </w:rPr>
              <w:t>أنشطة أخرى مجتمعية واجتماعية وشخصية</w:t>
            </w:r>
          </w:p>
        </w:tc>
      </w:tr>
      <w:tr w:rsidR="00000000">
        <w:tblPrEx>
          <w:tblCellMar>
            <w:top w:w="0" w:type="dxa"/>
            <w:bottom w:w="0" w:type="dxa"/>
          </w:tblCellMar>
        </w:tblPrEx>
        <w:trPr>
          <w:jc w:val="center"/>
        </w:trPr>
        <w:tc>
          <w:tcPr>
            <w:tcW w:w="3402" w:type="dxa"/>
            <w:tcBorders>
              <w:top w:val="single" w:sz="4" w:space="0" w:color="auto"/>
              <w:bottom w:val="single" w:sz="4" w:space="0" w:color="auto"/>
            </w:tcBorders>
          </w:tcPr>
          <w:p w:rsidR="00000000" w:rsidRDefault="00D84ABF">
            <w:pPr>
              <w:bidi w:val="0"/>
              <w:spacing w:before="0" w:after="0" w:line="320" w:lineRule="exact"/>
              <w:ind w:right="1361"/>
              <w:jc w:val="right"/>
              <w:rPr>
                <w:sz w:val="26"/>
                <w:szCs w:val="26"/>
              </w:rPr>
            </w:pPr>
            <w:r>
              <w:rPr>
                <w:sz w:val="26"/>
                <w:szCs w:val="26"/>
                <w:rtl/>
              </w:rPr>
              <w:t>٤</w:t>
            </w:r>
            <w:r>
              <w:rPr>
                <w:sz w:val="26"/>
                <w:szCs w:val="26"/>
              </w:rPr>
              <w:t xml:space="preserve"> </w:t>
            </w:r>
            <w:r>
              <w:rPr>
                <w:sz w:val="26"/>
                <w:szCs w:val="26"/>
                <w:rtl/>
              </w:rPr>
              <w:t>٣٢٣</w:t>
            </w:r>
          </w:p>
        </w:tc>
        <w:tc>
          <w:tcPr>
            <w:tcW w:w="3402" w:type="dxa"/>
            <w:tcBorders>
              <w:top w:val="single" w:sz="4" w:space="0" w:color="auto"/>
              <w:bottom w:val="single" w:sz="4" w:space="0" w:color="auto"/>
            </w:tcBorders>
          </w:tcPr>
          <w:p w:rsidR="00000000" w:rsidRDefault="00D84ABF">
            <w:pPr>
              <w:tabs>
                <w:tab w:val="left" w:pos="284"/>
              </w:tabs>
              <w:spacing w:before="0" w:after="0" w:line="320" w:lineRule="exact"/>
              <w:jc w:val="both"/>
              <w:rPr>
                <w:rFonts w:hint="cs"/>
                <w:sz w:val="26"/>
                <w:szCs w:val="26"/>
              </w:rPr>
            </w:pPr>
            <w:r>
              <w:rPr>
                <w:rFonts w:hint="cs"/>
                <w:sz w:val="26"/>
                <w:szCs w:val="26"/>
                <w:rtl/>
              </w:rPr>
              <w:t>المجموع</w:t>
            </w:r>
          </w:p>
        </w:tc>
      </w:tr>
    </w:tbl>
    <w:p w:rsidR="00000000" w:rsidRDefault="00D84ABF">
      <w:pPr>
        <w:jc w:val="both"/>
        <w:rPr>
          <w:szCs w:val="24"/>
          <w:rtl/>
        </w:rPr>
      </w:pPr>
      <w:r>
        <w:rPr>
          <w:rFonts w:hint="cs"/>
          <w:szCs w:val="24"/>
          <w:rtl/>
          <w:lang w:bidi="ar-MA"/>
        </w:rPr>
        <w:tab/>
      </w:r>
      <w:r>
        <w:rPr>
          <w:rFonts w:hint="cs"/>
          <w:szCs w:val="24"/>
          <w:rtl/>
          <w:lang w:bidi="ar-MA"/>
        </w:rPr>
        <w:tab/>
      </w:r>
      <w:r>
        <w:rPr>
          <w:rFonts w:hint="cs"/>
          <w:i/>
          <w:iCs/>
          <w:szCs w:val="24"/>
          <w:rtl/>
          <w:lang w:bidi="ar-MA"/>
        </w:rPr>
        <w:t>المصدر</w:t>
      </w:r>
      <w:r>
        <w:rPr>
          <w:rFonts w:hint="cs"/>
          <w:szCs w:val="24"/>
          <w:rtl/>
          <w:lang w:bidi="ar-MA"/>
        </w:rPr>
        <w:t>: المكتب الوطني للإحصائيات</w:t>
      </w:r>
      <w:r>
        <w:rPr>
          <w:rFonts w:hint="cs"/>
          <w:szCs w:val="24"/>
          <w:rtl/>
        </w:rPr>
        <w:t>.</w:t>
      </w:r>
    </w:p>
    <w:p w:rsidR="00000000" w:rsidRDefault="00D84ABF">
      <w:pPr>
        <w:jc w:val="center"/>
        <w:rPr>
          <w:b/>
          <w:bCs/>
          <w:sz w:val="28"/>
          <w:szCs w:val="28"/>
          <w:rtl/>
        </w:rPr>
      </w:pPr>
    </w:p>
    <w:p w:rsidR="00000000" w:rsidRDefault="00D84ABF">
      <w:pPr>
        <w:jc w:val="center"/>
        <w:rPr>
          <w:rFonts w:hint="cs"/>
          <w:b/>
          <w:bCs/>
          <w:sz w:val="28"/>
          <w:szCs w:val="28"/>
          <w:rtl/>
        </w:rPr>
      </w:pPr>
    </w:p>
    <w:p w:rsidR="00000000" w:rsidRDefault="00D84ABF">
      <w:pPr>
        <w:jc w:val="center"/>
        <w:rPr>
          <w:rFonts w:hint="cs"/>
          <w:b/>
          <w:bCs/>
          <w:sz w:val="28"/>
          <w:szCs w:val="28"/>
          <w:rtl/>
        </w:rPr>
      </w:pPr>
    </w:p>
    <w:p w:rsidR="00000000" w:rsidRDefault="00D84ABF">
      <w:pPr>
        <w:jc w:val="center"/>
        <w:rPr>
          <w:b/>
          <w:bCs/>
          <w:sz w:val="28"/>
          <w:szCs w:val="28"/>
          <w:rtl/>
        </w:rPr>
      </w:pPr>
      <w:r>
        <w:rPr>
          <w:rFonts w:hint="cs"/>
          <w:b/>
          <w:bCs/>
          <w:sz w:val="28"/>
          <w:szCs w:val="28"/>
          <w:rtl/>
          <w:lang w:bidi="ar-MA"/>
        </w:rPr>
        <w:t xml:space="preserve">الجدول </w:t>
      </w:r>
      <w:r>
        <w:rPr>
          <w:rFonts w:hint="cs"/>
          <w:b/>
          <w:bCs/>
          <w:sz w:val="28"/>
          <w:szCs w:val="28"/>
          <w:rtl/>
          <w:lang w:bidi="ar-MA"/>
        </w:rPr>
        <w:t>٢٠</w:t>
      </w:r>
    </w:p>
    <w:p w:rsidR="00000000" w:rsidRDefault="00D84ABF">
      <w:pPr>
        <w:spacing w:after="120"/>
        <w:jc w:val="center"/>
        <w:rPr>
          <w:rFonts w:hint="cs"/>
          <w:b/>
          <w:bCs/>
          <w:sz w:val="28"/>
          <w:szCs w:val="28"/>
          <w:rtl/>
          <w:lang w:bidi="ar-MA"/>
        </w:rPr>
      </w:pPr>
      <w:r>
        <w:rPr>
          <w:rFonts w:hint="cs"/>
          <w:b/>
          <w:bCs/>
          <w:sz w:val="28"/>
          <w:szCs w:val="28"/>
          <w:rtl/>
          <w:lang w:bidi="ar-MA"/>
        </w:rPr>
        <w:t>الأشخاص العاملون، بحسب المهنة (عمر ١٦-١٨)</w:t>
      </w:r>
    </w:p>
    <w:tbl>
      <w:tblPr>
        <w:tblW w:w="0" w:type="auto"/>
        <w:jc w:val="center"/>
        <w:tblInd w:w="2716" w:type="dxa"/>
        <w:tblBorders>
          <w:top w:val="single" w:sz="4" w:space="0" w:color="auto"/>
          <w:insideV w:val="single" w:sz="4" w:space="0" w:color="auto"/>
        </w:tblBorders>
        <w:tblCellMar>
          <w:bottom w:w="85" w:type="dxa"/>
        </w:tblCellMar>
        <w:tblLook w:val="0000" w:firstRow="0" w:lastRow="0" w:firstColumn="0" w:lastColumn="0" w:noHBand="0" w:noVBand="0"/>
      </w:tblPr>
      <w:tblGrid>
        <w:gridCol w:w="1980"/>
        <w:gridCol w:w="4689"/>
      </w:tblGrid>
      <w:tr w:rsidR="00000000">
        <w:tblPrEx>
          <w:tblCellMar>
            <w:top w:w="0" w:type="dxa"/>
          </w:tblCellMar>
        </w:tblPrEx>
        <w:trPr>
          <w:jc w:val="center"/>
        </w:trPr>
        <w:tc>
          <w:tcPr>
            <w:tcW w:w="1980" w:type="dxa"/>
            <w:tcBorders>
              <w:top w:val="single" w:sz="4" w:space="0" w:color="auto"/>
              <w:left w:val="single" w:sz="4" w:space="0" w:color="auto"/>
              <w:bottom w:val="single" w:sz="4" w:space="0" w:color="auto"/>
              <w:right w:val="single" w:sz="4" w:space="0" w:color="auto"/>
            </w:tcBorders>
          </w:tcPr>
          <w:p w:rsidR="00000000" w:rsidRDefault="00D84ABF">
            <w:pPr>
              <w:spacing w:before="0" w:after="0" w:line="320" w:lineRule="exact"/>
              <w:jc w:val="center"/>
              <w:rPr>
                <w:rFonts w:hint="cs"/>
                <w:sz w:val="28"/>
                <w:szCs w:val="28"/>
              </w:rPr>
            </w:pPr>
            <w:r>
              <w:rPr>
                <w:rFonts w:hint="cs"/>
                <w:sz w:val="28"/>
                <w:szCs w:val="28"/>
                <w:rtl/>
              </w:rPr>
              <w:t>العدد</w:t>
            </w:r>
          </w:p>
        </w:tc>
        <w:tc>
          <w:tcPr>
            <w:tcW w:w="4689" w:type="dxa"/>
            <w:tcBorders>
              <w:top w:val="single" w:sz="4" w:space="0" w:color="auto"/>
              <w:bottom w:val="single" w:sz="4" w:space="0" w:color="auto"/>
              <w:right w:val="single" w:sz="4" w:space="0" w:color="auto"/>
            </w:tcBorders>
          </w:tcPr>
          <w:p w:rsidR="00000000" w:rsidRDefault="00D84ABF">
            <w:pPr>
              <w:spacing w:before="0" w:after="0" w:line="320" w:lineRule="exact"/>
              <w:jc w:val="center"/>
              <w:rPr>
                <w:rFonts w:hint="cs"/>
                <w:sz w:val="28"/>
                <w:szCs w:val="28"/>
              </w:rPr>
            </w:pPr>
            <w:r>
              <w:rPr>
                <w:rFonts w:hint="cs"/>
                <w:sz w:val="28"/>
                <w:szCs w:val="28"/>
                <w:rtl/>
              </w:rPr>
              <w:t>التصنيف الدولي للمهن</w:t>
            </w:r>
          </w:p>
        </w:tc>
      </w:tr>
      <w:tr w:rsidR="00000000">
        <w:tblPrEx>
          <w:tblCellMar>
            <w:top w:w="0" w:type="dxa"/>
          </w:tblCellMar>
        </w:tblPrEx>
        <w:trPr>
          <w:jc w:val="center"/>
        </w:trPr>
        <w:tc>
          <w:tcPr>
            <w:tcW w:w="1980" w:type="dxa"/>
            <w:tcBorders>
              <w:top w:val="single" w:sz="4" w:space="0" w:color="auto"/>
              <w:left w:val="single" w:sz="4" w:space="0" w:color="auto"/>
              <w:right w:val="single" w:sz="4" w:space="0" w:color="auto"/>
            </w:tcBorders>
          </w:tcPr>
          <w:p w:rsidR="00000000" w:rsidRDefault="00D84ABF">
            <w:pPr>
              <w:bidi w:val="0"/>
              <w:spacing w:before="0" w:after="0" w:line="320" w:lineRule="exact"/>
              <w:ind w:right="650"/>
              <w:jc w:val="right"/>
            </w:pPr>
            <w:r>
              <w:rPr>
                <w:rtl/>
              </w:rPr>
              <w:t>١٦٠</w:t>
            </w:r>
          </w:p>
        </w:tc>
        <w:tc>
          <w:tcPr>
            <w:tcW w:w="4689" w:type="dxa"/>
            <w:tcBorders>
              <w:top w:val="single" w:sz="4" w:space="0" w:color="auto"/>
              <w:right w:val="single" w:sz="4" w:space="0" w:color="auto"/>
            </w:tcBorders>
          </w:tcPr>
          <w:p w:rsidR="00000000" w:rsidRDefault="00D84ABF">
            <w:pPr>
              <w:spacing w:before="0" w:after="0" w:line="320" w:lineRule="exact"/>
              <w:jc w:val="both"/>
              <w:rPr>
                <w:rFonts w:hint="cs"/>
                <w:sz w:val="28"/>
                <w:szCs w:val="28"/>
              </w:rPr>
            </w:pPr>
            <w:r>
              <w:rPr>
                <w:rFonts w:hint="cs"/>
                <w:sz w:val="28"/>
                <w:szCs w:val="28"/>
                <w:rtl/>
              </w:rPr>
              <w:t>التقنيون والمهنيون المشاركون</w:t>
            </w:r>
          </w:p>
        </w:tc>
      </w:tr>
      <w:tr w:rsidR="00000000">
        <w:tblPrEx>
          <w:tblCellMar>
            <w:top w:w="0" w:type="dxa"/>
          </w:tblCellMar>
        </w:tblPrEx>
        <w:trPr>
          <w:jc w:val="center"/>
        </w:trPr>
        <w:tc>
          <w:tcPr>
            <w:tcW w:w="1980" w:type="dxa"/>
            <w:tcBorders>
              <w:top w:val="nil"/>
              <w:left w:val="single" w:sz="4" w:space="0" w:color="auto"/>
              <w:right w:val="single" w:sz="4" w:space="0" w:color="auto"/>
            </w:tcBorders>
          </w:tcPr>
          <w:p w:rsidR="00000000" w:rsidRDefault="00D84ABF">
            <w:pPr>
              <w:bidi w:val="0"/>
              <w:spacing w:before="0" w:after="0" w:line="320" w:lineRule="exact"/>
              <w:ind w:right="650"/>
              <w:jc w:val="right"/>
            </w:pPr>
            <w:r>
              <w:rPr>
                <w:rtl/>
              </w:rPr>
              <w:t>٧٥٦</w:t>
            </w:r>
          </w:p>
        </w:tc>
        <w:tc>
          <w:tcPr>
            <w:tcW w:w="4689" w:type="dxa"/>
            <w:tcBorders>
              <w:top w:val="nil"/>
              <w:right w:val="single" w:sz="4" w:space="0" w:color="auto"/>
            </w:tcBorders>
          </w:tcPr>
          <w:p w:rsidR="00000000" w:rsidRDefault="00D84ABF">
            <w:pPr>
              <w:spacing w:before="0" w:after="0" w:line="320" w:lineRule="exact"/>
              <w:jc w:val="both"/>
              <w:rPr>
                <w:rFonts w:hint="cs"/>
                <w:sz w:val="28"/>
                <w:szCs w:val="28"/>
              </w:rPr>
            </w:pPr>
            <w:r>
              <w:rPr>
                <w:rFonts w:hint="cs"/>
                <w:sz w:val="28"/>
                <w:szCs w:val="28"/>
                <w:rtl/>
              </w:rPr>
              <w:t>كتبة</w:t>
            </w:r>
          </w:p>
        </w:tc>
      </w:tr>
      <w:tr w:rsidR="00000000">
        <w:tblPrEx>
          <w:tblCellMar>
            <w:top w:w="0" w:type="dxa"/>
          </w:tblCellMar>
        </w:tblPrEx>
        <w:trPr>
          <w:jc w:val="center"/>
        </w:trPr>
        <w:tc>
          <w:tcPr>
            <w:tcW w:w="1980" w:type="dxa"/>
            <w:tcBorders>
              <w:top w:val="nil"/>
              <w:left w:val="single" w:sz="4" w:space="0" w:color="auto"/>
              <w:right w:val="single" w:sz="4" w:space="0" w:color="auto"/>
            </w:tcBorders>
          </w:tcPr>
          <w:p w:rsidR="00000000" w:rsidRDefault="00D84ABF">
            <w:pPr>
              <w:bidi w:val="0"/>
              <w:spacing w:before="0" w:after="0" w:line="320" w:lineRule="exact"/>
              <w:ind w:right="650"/>
              <w:jc w:val="right"/>
            </w:pPr>
            <w:r>
              <w:rPr>
                <w:rtl/>
              </w:rPr>
              <w:t>١</w:t>
            </w:r>
            <w:r>
              <w:t xml:space="preserve"> </w:t>
            </w:r>
            <w:r>
              <w:rPr>
                <w:rtl/>
              </w:rPr>
              <w:t>٢٣٥</w:t>
            </w:r>
          </w:p>
        </w:tc>
        <w:tc>
          <w:tcPr>
            <w:tcW w:w="4689" w:type="dxa"/>
            <w:tcBorders>
              <w:top w:val="nil"/>
              <w:right w:val="single" w:sz="4" w:space="0" w:color="auto"/>
            </w:tcBorders>
          </w:tcPr>
          <w:p w:rsidR="00000000" w:rsidRDefault="00D84ABF">
            <w:pPr>
              <w:spacing w:before="0" w:after="0" w:line="320" w:lineRule="exact"/>
              <w:jc w:val="both"/>
              <w:rPr>
                <w:rFonts w:hint="cs"/>
                <w:sz w:val="28"/>
                <w:szCs w:val="28"/>
              </w:rPr>
            </w:pPr>
            <w:r>
              <w:rPr>
                <w:rFonts w:hint="cs"/>
                <w:sz w:val="28"/>
                <w:szCs w:val="28"/>
                <w:rtl/>
              </w:rPr>
              <w:t>عاملو خدمات وعاملو المحلات وأسواق البيع</w:t>
            </w:r>
          </w:p>
        </w:tc>
      </w:tr>
      <w:tr w:rsidR="00000000">
        <w:tblPrEx>
          <w:tblCellMar>
            <w:top w:w="0" w:type="dxa"/>
          </w:tblCellMar>
        </w:tblPrEx>
        <w:trPr>
          <w:jc w:val="center"/>
        </w:trPr>
        <w:tc>
          <w:tcPr>
            <w:tcW w:w="1980" w:type="dxa"/>
            <w:tcBorders>
              <w:top w:val="nil"/>
              <w:left w:val="single" w:sz="4" w:space="0" w:color="auto"/>
              <w:right w:val="single" w:sz="4" w:space="0" w:color="auto"/>
            </w:tcBorders>
          </w:tcPr>
          <w:p w:rsidR="00000000" w:rsidRDefault="00D84ABF">
            <w:pPr>
              <w:bidi w:val="0"/>
              <w:spacing w:before="0" w:after="0" w:line="320" w:lineRule="exact"/>
              <w:ind w:right="650"/>
              <w:jc w:val="right"/>
            </w:pPr>
            <w:r>
              <w:rPr>
                <w:rtl/>
              </w:rPr>
              <w:t>١٠٨</w:t>
            </w:r>
          </w:p>
        </w:tc>
        <w:tc>
          <w:tcPr>
            <w:tcW w:w="4689" w:type="dxa"/>
            <w:tcBorders>
              <w:top w:val="nil"/>
              <w:right w:val="single" w:sz="4" w:space="0" w:color="auto"/>
            </w:tcBorders>
          </w:tcPr>
          <w:p w:rsidR="00000000" w:rsidRDefault="00D84ABF">
            <w:pPr>
              <w:spacing w:before="0" w:after="0" w:line="320" w:lineRule="exact"/>
              <w:jc w:val="both"/>
              <w:rPr>
                <w:rFonts w:hint="cs"/>
                <w:sz w:val="28"/>
                <w:szCs w:val="28"/>
              </w:rPr>
            </w:pPr>
            <w:r>
              <w:rPr>
                <w:rFonts w:hint="cs"/>
                <w:sz w:val="28"/>
                <w:szCs w:val="28"/>
                <w:rtl/>
              </w:rPr>
              <w:t>عاملون مؤهَّلون في مجالي الزراعة وصيد السمك</w:t>
            </w:r>
          </w:p>
        </w:tc>
      </w:tr>
      <w:tr w:rsidR="00000000">
        <w:tblPrEx>
          <w:tblCellMar>
            <w:top w:w="0" w:type="dxa"/>
          </w:tblCellMar>
        </w:tblPrEx>
        <w:trPr>
          <w:jc w:val="center"/>
        </w:trPr>
        <w:tc>
          <w:tcPr>
            <w:tcW w:w="1980" w:type="dxa"/>
            <w:tcBorders>
              <w:top w:val="nil"/>
              <w:left w:val="single" w:sz="4" w:space="0" w:color="auto"/>
              <w:right w:val="single" w:sz="4" w:space="0" w:color="auto"/>
            </w:tcBorders>
          </w:tcPr>
          <w:p w:rsidR="00000000" w:rsidRDefault="00D84ABF">
            <w:pPr>
              <w:bidi w:val="0"/>
              <w:spacing w:before="0" w:after="0" w:line="320" w:lineRule="exact"/>
              <w:ind w:right="650"/>
              <w:jc w:val="right"/>
            </w:pPr>
            <w:r>
              <w:rPr>
                <w:rtl/>
              </w:rPr>
              <w:t>٣٩٣</w:t>
            </w:r>
          </w:p>
        </w:tc>
        <w:tc>
          <w:tcPr>
            <w:tcW w:w="4689" w:type="dxa"/>
            <w:tcBorders>
              <w:top w:val="nil"/>
              <w:right w:val="single" w:sz="4" w:space="0" w:color="auto"/>
            </w:tcBorders>
          </w:tcPr>
          <w:p w:rsidR="00000000" w:rsidRDefault="00D84ABF">
            <w:pPr>
              <w:spacing w:before="0" w:after="0" w:line="320" w:lineRule="exact"/>
              <w:jc w:val="both"/>
              <w:rPr>
                <w:rFonts w:hint="cs"/>
                <w:sz w:val="28"/>
                <w:szCs w:val="28"/>
              </w:rPr>
            </w:pPr>
            <w:r>
              <w:rPr>
                <w:rFonts w:hint="cs"/>
                <w:sz w:val="28"/>
                <w:szCs w:val="28"/>
                <w:rtl/>
              </w:rPr>
              <w:t>عاملو حرف يدوية وما يتصل بها</w:t>
            </w:r>
          </w:p>
        </w:tc>
      </w:tr>
      <w:tr w:rsidR="00000000">
        <w:tblPrEx>
          <w:tblCellMar>
            <w:top w:w="0" w:type="dxa"/>
          </w:tblCellMar>
        </w:tblPrEx>
        <w:trPr>
          <w:jc w:val="center"/>
        </w:trPr>
        <w:tc>
          <w:tcPr>
            <w:tcW w:w="1980" w:type="dxa"/>
            <w:tcBorders>
              <w:top w:val="nil"/>
              <w:left w:val="single" w:sz="4" w:space="0" w:color="auto"/>
              <w:right w:val="single" w:sz="4" w:space="0" w:color="auto"/>
            </w:tcBorders>
          </w:tcPr>
          <w:p w:rsidR="00000000" w:rsidRDefault="00D84ABF">
            <w:pPr>
              <w:bidi w:val="0"/>
              <w:spacing w:before="0" w:after="0" w:line="320" w:lineRule="exact"/>
              <w:ind w:right="650"/>
              <w:jc w:val="right"/>
            </w:pPr>
            <w:r>
              <w:rPr>
                <w:rtl/>
              </w:rPr>
              <w:t>١</w:t>
            </w:r>
            <w:r>
              <w:t xml:space="preserve"> </w:t>
            </w:r>
            <w:r>
              <w:rPr>
                <w:rtl/>
              </w:rPr>
              <w:t>٢٢١</w:t>
            </w:r>
          </w:p>
        </w:tc>
        <w:tc>
          <w:tcPr>
            <w:tcW w:w="4689" w:type="dxa"/>
            <w:tcBorders>
              <w:top w:val="nil"/>
              <w:right w:val="single" w:sz="4" w:space="0" w:color="auto"/>
            </w:tcBorders>
          </w:tcPr>
          <w:p w:rsidR="00000000" w:rsidRDefault="00D84ABF">
            <w:pPr>
              <w:spacing w:before="0" w:after="0" w:line="320" w:lineRule="exact"/>
              <w:jc w:val="both"/>
              <w:rPr>
                <w:rFonts w:hint="cs"/>
                <w:sz w:val="28"/>
                <w:szCs w:val="28"/>
              </w:rPr>
            </w:pPr>
            <w:r>
              <w:rPr>
                <w:rFonts w:hint="cs"/>
                <w:sz w:val="28"/>
                <w:szCs w:val="28"/>
                <w:rtl/>
              </w:rPr>
              <w:t>مشغ</w:t>
            </w:r>
            <w:r>
              <w:rPr>
                <w:rFonts w:hint="cs"/>
                <w:sz w:val="28"/>
                <w:szCs w:val="28"/>
                <w:rtl/>
              </w:rPr>
              <w:t>ِّلو ومركِّبو الوحدات الصناعية والآليات</w:t>
            </w:r>
          </w:p>
        </w:tc>
      </w:tr>
      <w:tr w:rsidR="00000000">
        <w:tblPrEx>
          <w:tblCellMar>
            <w:top w:w="0" w:type="dxa"/>
          </w:tblCellMar>
        </w:tblPrEx>
        <w:trPr>
          <w:jc w:val="center"/>
        </w:trPr>
        <w:tc>
          <w:tcPr>
            <w:tcW w:w="1980" w:type="dxa"/>
            <w:tcBorders>
              <w:top w:val="nil"/>
              <w:left w:val="single" w:sz="4" w:space="0" w:color="auto"/>
              <w:bottom w:val="single" w:sz="4" w:space="0" w:color="auto"/>
              <w:right w:val="single" w:sz="4" w:space="0" w:color="auto"/>
            </w:tcBorders>
          </w:tcPr>
          <w:p w:rsidR="00000000" w:rsidRDefault="00D84ABF">
            <w:pPr>
              <w:bidi w:val="0"/>
              <w:spacing w:before="0" w:after="0" w:line="320" w:lineRule="exact"/>
              <w:ind w:right="650"/>
              <w:jc w:val="right"/>
            </w:pPr>
            <w:r>
              <w:rPr>
                <w:rtl/>
              </w:rPr>
              <w:t>٤٥٠</w:t>
            </w:r>
          </w:p>
        </w:tc>
        <w:tc>
          <w:tcPr>
            <w:tcW w:w="4689" w:type="dxa"/>
            <w:tcBorders>
              <w:top w:val="nil"/>
              <w:bottom w:val="single" w:sz="4" w:space="0" w:color="auto"/>
              <w:right w:val="single" w:sz="4" w:space="0" w:color="auto"/>
            </w:tcBorders>
          </w:tcPr>
          <w:p w:rsidR="00000000" w:rsidRDefault="00D84ABF">
            <w:pPr>
              <w:spacing w:before="0" w:after="0" w:line="320" w:lineRule="exact"/>
              <w:jc w:val="both"/>
              <w:rPr>
                <w:sz w:val="28"/>
                <w:szCs w:val="28"/>
              </w:rPr>
            </w:pPr>
            <w:r>
              <w:rPr>
                <w:rFonts w:hint="cs"/>
                <w:sz w:val="28"/>
                <w:szCs w:val="28"/>
                <w:rtl/>
              </w:rPr>
              <w:t>مهن أولية</w:t>
            </w:r>
          </w:p>
        </w:tc>
      </w:tr>
      <w:tr w:rsidR="00000000">
        <w:tblPrEx>
          <w:tblCellMar>
            <w:top w:w="0" w:type="dxa"/>
          </w:tblCellMar>
        </w:tblPrEx>
        <w:trPr>
          <w:jc w:val="center"/>
        </w:trPr>
        <w:tc>
          <w:tcPr>
            <w:tcW w:w="1980" w:type="dxa"/>
            <w:tcBorders>
              <w:top w:val="single" w:sz="4" w:space="0" w:color="auto"/>
              <w:left w:val="single" w:sz="4" w:space="0" w:color="auto"/>
              <w:bottom w:val="single" w:sz="4" w:space="0" w:color="auto"/>
              <w:right w:val="single" w:sz="4" w:space="0" w:color="auto"/>
            </w:tcBorders>
          </w:tcPr>
          <w:p w:rsidR="00000000" w:rsidRDefault="00D84ABF">
            <w:pPr>
              <w:bidi w:val="0"/>
              <w:spacing w:before="0" w:after="0" w:line="320" w:lineRule="exact"/>
              <w:ind w:right="650"/>
              <w:jc w:val="right"/>
            </w:pPr>
            <w:r>
              <w:rPr>
                <w:rtl/>
              </w:rPr>
              <w:t>٤</w:t>
            </w:r>
            <w:r>
              <w:t xml:space="preserve"> </w:t>
            </w:r>
            <w:r>
              <w:rPr>
                <w:rtl/>
              </w:rPr>
              <w:t>٣٢٣</w:t>
            </w:r>
          </w:p>
        </w:tc>
        <w:tc>
          <w:tcPr>
            <w:tcW w:w="4689" w:type="dxa"/>
            <w:tcBorders>
              <w:top w:val="single" w:sz="4" w:space="0" w:color="auto"/>
              <w:bottom w:val="single" w:sz="4" w:space="0" w:color="auto"/>
              <w:right w:val="single" w:sz="4" w:space="0" w:color="auto"/>
            </w:tcBorders>
          </w:tcPr>
          <w:p w:rsidR="00000000" w:rsidRDefault="00D84ABF">
            <w:pPr>
              <w:tabs>
                <w:tab w:val="left" w:pos="284"/>
              </w:tabs>
              <w:spacing w:before="0" w:after="0" w:line="320" w:lineRule="exact"/>
              <w:jc w:val="both"/>
              <w:rPr>
                <w:rFonts w:hint="cs"/>
                <w:sz w:val="28"/>
                <w:szCs w:val="28"/>
              </w:rPr>
            </w:pPr>
            <w:r>
              <w:rPr>
                <w:sz w:val="28"/>
                <w:szCs w:val="28"/>
              </w:rPr>
              <w:tab/>
            </w:r>
            <w:r>
              <w:rPr>
                <w:rFonts w:hint="cs"/>
                <w:sz w:val="28"/>
                <w:szCs w:val="28"/>
                <w:rtl/>
              </w:rPr>
              <w:t>المجموع</w:t>
            </w:r>
          </w:p>
        </w:tc>
      </w:tr>
    </w:tbl>
    <w:p w:rsidR="00000000" w:rsidRDefault="00D84ABF">
      <w:pPr>
        <w:jc w:val="both"/>
        <w:rPr>
          <w:rFonts w:hint="cs"/>
          <w:szCs w:val="24"/>
          <w:rtl/>
        </w:rPr>
      </w:pPr>
      <w:r>
        <w:rPr>
          <w:rFonts w:hint="cs"/>
          <w:szCs w:val="24"/>
          <w:rtl/>
        </w:rPr>
        <w:tab/>
      </w:r>
      <w:r>
        <w:rPr>
          <w:rFonts w:hint="cs"/>
          <w:szCs w:val="24"/>
          <w:rtl/>
        </w:rPr>
        <w:tab/>
      </w:r>
      <w:r>
        <w:rPr>
          <w:rFonts w:hint="cs"/>
          <w:szCs w:val="24"/>
          <w:rtl/>
        </w:rPr>
        <w:tab/>
      </w:r>
      <w:r>
        <w:rPr>
          <w:rFonts w:hint="cs"/>
          <w:i/>
          <w:iCs/>
          <w:szCs w:val="24"/>
          <w:rtl/>
          <w:lang w:bidi="ar-MA"/>
        </w:rPr>
        <w:t>المصدر</w:t>
      </w:r>
      <w:r>
        <w:rPr>
          <w:rFonts w:hint="cs"/>
          <w:szCs w:val="24"/>
          <w:rtl/>
          <w:lang w:bidi="ar-MA"/>
        </w:rPr>
        <w:t>: المكتب الوطني للإحصائيات</w:t>
      </w:r>
      <w:r>
        <w:rPr>
          <w:rFonts w:hint="cs"/>
          <w:szCs w:val="24"/>
          <w:rtl/>
        </w:rPr>
        <w:t>.</w:t>
      </w:r>
    </w:p>
    <w:p w:rsidR="00000000" w:rsidRDefault="00D84ABF">
      <w:pPr>
        <w:jc w:val="center"/>
        <w:rPr>
          <w:b/>
          <w:bCs/>
          <w:sz w:val="28"/>
          <w:szCs w:val="28"/>
          <w:rtl/>
        </w:rPr>
      </w:pPr>
      <w:r>
        <w:rPr>
          <w:rFonts w:hint="cs"/>
          <w:b/>
          <w:bCs/>
          <w:sz w:val="28"/>
          <w:szCs w:val="28"/>
          <w:rtl/>
          <w:lang w:bidi="ar-MA"/>
        </w:rPr>
        <w:t>الجدول ٢١</w:t>
      </w:r>
    </w:p>
    <w:p w:rsidR="00000000" w:rsidRDefault="00D84ABF">
      <w:pPr>
        <w:jc w:val="center"/>
        <w:rPr>
          <w:rFonts w:hint="cs"/>
          <w:b/>
          <w:bCs/>
          <w:sz w:val="28"/>
          <w:szCs w:val="28"/>
          <w:rtl/>
          <w:lang w:bidi="ar-MA"/>
        </w:rPr>
      </w:pPr>
      <w:r>
        <w:rPr>
          <w:rFonts w:hint="cs"/>
          <w:b/>
          <w:bCs/>
          <w:sz w:val="28"/>
          <w:szCs w:val="28"/>
          <w:rtl/>
          <w:lang w:bidi="ar-MA"/>
        </w:rPr>
        <w:t>الفئة العمرية للأطفال المقيمين في مؤسسة رعاية (تشرين الأول/</w:t>
      </w:r>
      <w:r>
        <w:rPr>
          <w:rFonts w:hint="cs"/>
          <w:b/>
          <w:bCs/>
          <w:sz w:val="28"/>
          <w:szCs w:val="28"/>
          <w:rtl/>
        </w:rPr>
        <w:t>أ</w:t>
      </w:r>
      <w:r>
        <w:rPr>
          <w:rFonts w:hint="cs"/>
          <w:b/>
          <w:bCs/>
          <w:sz w:val="28"/>
          <w:szCs w:val="28"/>
          <w:rtl/>
          <w:lang w:bidi="ar-MA"/>
        </w:rPr>
        <w:t>كتوبر ٢٠٠٠)</w:t>
      </w:r>
    </w:p>
    <w:tbl>
      <w:tblPr>
        <w:tblW w:w="0" w:type="auto"/>
        <w:jc w:val="center"/>
        <w:tblInd w:w="-500" w:type="dxa"/>
        <w:tblBorders>
          <w:top w:val="single" w:sz="4" w:space="0" w:color="auto"/>
          <w:left w:val="single" w:sz="4" w:space="0" w:color="auto"/>
          <w:bottom w:val="single" w:sz="4" w:space="0" w:color="auto"/>
          <w:right w:val="single" w:sz="4" w:space="0" w:color="auto"/>
          <w:insideV w:val="single" w:sz="4" w:space="0" w:color="auto"/>
        </w:tblBorders>
        <w:tblCellMar>
          <w:bottom w:w="85" w:type="dxa"/>
        </w:tblCellMar>
        <w:tblLook w:val="0000" w:firstRow="0" w:lastRow="0" w:firstColumn="0" w:lastColumn="0" w:noHBand="0" w:noVBand="0"/>
      </w:tblPr>
      <w:tblGrid>
        <w:gridCol w:w="2378"/>
        <w:gridCol w:w="1878"/>
        <w:gridCol w:w="1879"/>
        <w:gridCol w:w="2056"/>
      </w:tblGrid>
      <w:tr w:rsidR="00000000">
        <w:tblPrEx>
          <w:tblCellMar>
            <w:top w:w="0" w:type="dxa"/>
          </w:tblCellMar>
        </w:tblPrEx>
        <w:trPr>
          <w:jc w:val="center"/>
        </w:trPr>
        <w:tc>
          <w:tcPr>
            <w:tcW w:w="2378" w:type="dxa"/>
            <w:tcBorders>
              <w:bottom w:val="single" w:sz="4" w:space="0" w:color="auto"/>
            </w:tcBorders>
          </w:tcPr>
          <w:p w:rsidR="00000000" w:rsidRDefault="00D84ABF">
            <w:pPr>
              <w:spacing w:before="0" w:after="0" w:line="320" w:lineRule="exact"/>
              <w:jc w:val="center"/>
              <w:rPr>
                <w:rFonts w:hint="cs"/>
                <w:sz w:val="28"/>
                <w:szCs w:val="28"/>
              </w:rPr>
            </w:pPr>
            <w:r>
              <w:rPr>
                <w:rFonts w:hint="cs"/>
                <w:sz w:val="28"/>
                <w:szCs w:val="28"/>
                <w:rtl/>
              </w:rPr>
              <w:t>الصبيان</w:t>
            </w:r>
          </w:p>
        </w:tc>
        <w:tc>
          <w:tcPr>
            <w:tcW w:w="1878" w:type="dxa"/>
            <w:tcBorders>
              <w:bottom w:val="single" w:sz="4" w:space="0" w:color="auto"/>
            </w:tcBorders>
          </w:tcPr>
          <w:p w:rsidR="00000000" w:rsidRDefault="00D84ABF">
            <w:pPr>
              <w:spacing w:before="0" w:after="0" w:line="320" w:lineRule="exact"/>
              <w:jc w:val="center"/>
              <w:rPr>
                <w:rFonts w:hint="cs"/>
                <w:sz w:val="28"/>
                <w:szCs w:val="28"/>
              </w:rPr>
            </w:pPr>
            <w:r>
              <w:rPr>
                <w:rFonts w:hint="cs"/>
                <w:sz w:val="28"/>
                <w:szCs w:val="28"/>
                <w:rtl/>
              </w:rPr>
              <w:t>البنات</w:t>
            </w:r>
          </w:p>
        </w:tc>
        <w:tc>
          <w:tcPr>
            <w:tcW w:w="1879" w:type="dxa"/>
            <w:tcBorders>
              <w:bottom w:val="single" w:sz="4" w:space="0" w:color="auto"/>
            </w:tcBorders>
          </w:tcPr>
          <w:p w:rsidR="00000000" w:rsidRDefault="00D84ABF">
            <w:pPr>
              <w:pStyle w:val="Heading7"/>
              <w:spacing w:before="0" w:after="0" w:line="320" w:lineRule="exact"/>
              <w:jc w:val="center"/>
              <w:rPr>
                <w:rFonts w:hint="cs"/>
                <w:b w:val="0"/>
                <w:bCs w:val="0"/>
                <w:i w:val="0"/>
                <w:iCs w:val="0"/>
                <w:sz w:val="28"/>
                <w:szCs w:val="28"/>
              </w:rPr>
            </w:pPr>
            <w:r>
              <w:rPr>
                <w:rFonts w:hint="cs"/>
                <w:b w:val="0"/>
                <w:bCs w:val="0"/>
                <w:i w:val="0"/>
                <w:iCs w:val="0"/>
                <w:sz w:val="28"/>
                <w:szCs w:val="28"/>
                <w:rtl/>
              </w:rPr>
              <w:t>المجموع</w:t>
            </w:r>
          </w:p>
        </w:tc>
        <w:tc>
          <w:tcPr>
            <w:tcW w:w="2056" w:type="dxa"/>
            <w:tcBorders>
              <w:bottom w:val="single" w:sz="4" w:space="0" w:color="auto"/>
            </w:tcBorders>
          </w:tcPr>
          <w:p w:rsidR="00000000" w:rsidRDefault="00D84ABF">
            <w:pPr>
              <w:pStyle w:val="Heading7"/>
              <w:spacing w:before="0" w:after="0" w:line="320" w:lineRule="exact"/>
              <w:jc w:val="center"/>
              <w:rPr>
                <w:b w:val="0"/>
                <w:bCs w:val="0"/>
                <w:i w:val="0"/>
                <w:iCs w:val="0"/>
                <w:sz w:val="28"/>
                <w:szCs w:val="28"/>
              </w:rPr>
            </w:pPr>
            <w:r>
              <w:rPr>
                <w:rFonts w:hint="cs"/>
                <w:b w:val="0"/>
                <w:bCs w:val="0"/>
                <w:i w:val="0"/>
                <w:iCs w:val="0"/>
                <w:sz w:val="28"/>
                <w:szCs w:val="28"/>
                <w:rtl/>
              </w:rPr>
              <w:t>الفئة العمرية</w:t>
            </w:r>
          </w:p>
        </w:tc>
      </w:tr>
      <w:tr w:rsidR="00000000">
        <w:tblPrEx>
          <w:tblCellMar>
            <w:top w:w="0" w:type="dxa"/>
          </w:tblCellMar>
        </w:tblPrEx>
        <w:trPr>
          <w:jc w:val="center"/>
        </w:trPr>
        <w:tc>
          <w:tcPr>
            <w:tcW w:w="2378" w:type="dxa"/>
            <w:tcBorders>
              <w:top w:val="single" w:sz="4" w:space="0" w:color="auto"/>
              <w:bottom w:val="nil"/>
            </w:tcBorders>
          </w:tcPr>
          <w:p w:rsidR="00000000" w:rsidRDefault="00D84ABF">
            <w:pPr>
              <w:spacing w:before="0" w:after="0" w:line="320" w:lineRule="exact"/>
              <w:ind w:right="1020"/>
              <w:jc w:val="right"/>
              <w:rPr>
                <w:szCs w:val="24"/>
              </w:rPr>
            </w:pPr>
            <w:r>
              <w:rPr>
                <w:szCs w:val="24"/>
                <w:rtl/>
              </w:rPr>
              <w:t>١٠</w:t>
            </w:r>
          </w:p>
        </w:tc>
        <w:tc>
          <w:tcPr>
            <w:tcW w:w="1878" w:type="dxa"/>
            <w:tcBorders>
              <w:top w:val="single" w:sz="4" w:space="0" w:color="auto"/>
              <w:bottom w:val="nil"/>
            </w:tcBorders>
          </w:tcPr>
          <w:p w:rsidR="00000000" w:rsidRDefault="00D84ABF">
            <w:pPr>
              <w:spacing w:before="0" w:after="0" w:line="320" w:lineRule="exact"/>
              <w:jc w:val="center"/>
              <w:rPr>
                <w:szCs w:val="24"/>
              </w:rPr>
            </w:pPr>
            <w:r>
              <w:rPr>
                <w:szCs w:val="24"/>
                <w:rtl/>
              </w:rPr>
              <w:t>١٣</w:t>
            </w:r>
          </w:p>
        </w:tc>
        <w:tc>
          <w:tcPr>
            <w:tcW w:w="1879" w:type="dxa"/>
            <w:tcBorders>
              <w:top w:val="single" w:sz="4" w:space="0" w:color="auto"/>
              <w:bottom w:val="nil"/>
            </w:tcBorders>
          </w:tcPr>
          <w:p w:rsidR="00000000" w:rsidRDefault="00D84ABF">
            <w:pPr>
              <w:spacing w:before="0" w:after="0" w:line="320" w:lineRule="exact"/>
              <w:jc w:val="center"/>
              <w:rPr>
                <w:szCs w:val="24"/>
              </w:rPr>
            </w:pPr>
            <w:r>
              <w:rPr>
                <w:szCs w:val="24"/>
                <w:rtl/>
              </w:rPr>
              <w:t>٢٣</w:t>
            </w:r>
          </w:p>
        </w:tc>
        <w:tc>
          <w:tcPr>
            <w:tcW w:w="2056" w:type="dxa"/>
            <w:tcBorders>
              <w:top w:val="single" w:sz="4" w:space="0" w:color="auto"/>
              <w:bottom w:val="nil"/>
            </w:tcBorders>
          </w:tcPr>
          <w:p w:rsidR="00000000" w:rsidRDefault="00D84ABF">
            <w:pPr>
              <w:spacing w:before="0" w:after="0" w:line="320" w:lineRule="exact"/>
              <w:ind w:left="340"/>
              <w:jc w:val="both"/>
              <w:rPr>
                <w:rFonts w:hint="cs"/>
                <w:szCs w:val="24"/>
              </w:rPr>
            </w:pPr>
            <w:r>
              <w:rPr>
                <w:rFonts w:cs="Times New Roman"/>
                <w:szCs w:val="24"/>
              </w:rPr>
              <w:t>&gt;</w:t>
            </w:r>
            <w:r>
              <w:rPr>
                <w:rFonts w:cs="Times New Roman" w:hint="cs"/>
                <w:szCs w:val="24"/>
                <w:rtl/>
              </w:rPr>
              <w:t>1</w:t>
            </w:r>
          </w:p>
        </w:tc>
      </w:tr>
      <w:tr w:rsidR="00000000">
        <w:tblPrEx>
          <w:tblCellMar>
            <w:top w:w="0" w:type="dxa"/>
          </w:tblCellMar>
        </w:tblPrEx>
        <w:trPr>
          <w:jc w:val="center"/>
        </w:trPr>
        <w:tc>
          <w:tcPr>
            <w:tcW w:w="2378" w:type="dxa"/>
            <w:tcBorders>
              <w:top w:val="nil"/>
            </w:tcBorders>
          </w:tcPr>
          <w:p w:rsidR="00000000" w:rsidRDefault="00D84ABF">
            <w:pPr>
              <w:spacing w:before="0" w:after="0" w:line="320" w:lineRule="exact"/>
              <w:ind w:right="1020"/>
              <w:jc w:val="right"/>
              <w:rPr>
                <w:szCs w:val="24"/>
              </w:rPr>
            </w:pPr>
            <w:r>
              <w:rPr>
                <w:szCs w:val="24"/>
                <w:rtl/>
              </w:rPr>
              <w:t>٥٤</w:t>
            </w:r>
          </w:p>
        </w:tc>
        <w:tc>
          <w:tcPr>
            <w:tcW w:w="1878" w:type="dxa"/>
            <w:tcBorders>
              <w:top w:val="nil"/>
            </w:tcBorders>
          </w:tcPr>
          <w:p w:rsidR="00000000" w:rsidRDefault="00D84ABF">
            <w:pPr>
              <w:spacing w:before="0" w:after="0" w:line="320" w:lineRule="exact"/>
              <w:jc w:val="center"/>
              <w:rPr>
                <w:szCs w:val="24"/>
              </w:rPr>
            </w:pPr>
            <w:r>
              <w:rPr>
                <w:szCs w:val="24"/>
                <w:rtl/>
              </w:rPr>
              <w:t>٣٤</w:t>
            </w:r>
          </w:p>
        </w:tc>
        <w:tc>
          <w:tcPr>
            <w:tcW w:w="1879" w:type="dxa"/>
            <w:tcBorders>
              <w:top w:val="nil"/>
            </w:tcBorders>
          </w:tcPr>
          <w:p w:rsidR="00000000" w:rsidRDefault="00D84ABF">
            <w:pPr>
              <w:spacing w:before="0" w:after="0" w:line="320" w:lineRule="exact"/>
              <w:jc w:val="center"/>
              <w:rPr>
                <w:szCs w:val="24"/>
              </w:rPr>
            </w:pPr>
            <w:r>
              <w:rPr>
                <w:szCs w:val="24"/>
                <w:rtl/>
              </w:rPr>
              <w:t>٨٨</w:t>
            </w:r>
          </w:p>
        </w:tc>
        <w:tc>
          <w:tcPr>
            <w:tcW w:w="2056" w:type="dxa"/>
            <w:tcBorders>
              <w:top w:val="nil"/>
            </w:tcBorders>
          </w:tcPr>
          <w:p w:rsidR="00000000" w:rsidRDefault="00D84ABF">
            <w:pPr>
              <w:spacing w:before="0" w:after="0" w:line="320" w:lineRule="exact"/>
              <w:ind w:left="340"/>
              <w:jc w:val="both"/>
              <w:rPr>
                <w:szCs w:val="24"/>
              </w:rPr>
            </w:pPr>
            <w:r>
              <w:rPr>
                <w:rFonts w:hint="cs"/>
                <w:szCs w:val="24"/>
                <w:rtl/>
              </w:rPr>
              <w:t>١-٥</w:t>
            </w:r>
          </w:p>
        </w:tc>
      </w:tr>
      <w:tr w:rsidR="00000000">
        <w:tblPrEx>
          <w:tblCellMar>
            <w:top w:w="0" w:type="dxa"/>
          </w:tblCellMar>
        </w:tblPrEx>
        <w:trPr>
          <w:jc w:val="center"/>
        </w:trPr>
        <w:tc>
          <w:tcPr>
            <w:tcW w:w="2378" w:type="dxa"/>
          </w:tcPr>
          <w:p w:rsidR="00000000" w:rsidRDefault="00D84ABF">
            <w:pPr>
              <w:spacing w:before="0" w:after="0" w:line="320" w:lineRule="exact"/>
              <w:ind w:right="1020"/>
              <w:jc w:val="right"/>
              <w:rPr>
                <w:szCs w:val="24"/>
              </w:rPr>
            </w:pPr>
            <w:r>
              <w:rPr>
                <w:szCs w:val="24"/>
                <w:rtl/>
              </w:rPr>
              <w:t>٤٦</w:t>
            </w:r>
          </w:p>
        </w:tc>
        <w:tc>
          <w:tcPr>
            <w:tcW w:w="1878" w:type="dxa"/>
          </w:tcPr>
          <w:p w:rsidR="00000000" w:rsidRDefault="00D84ABF">
            <w:pPr>
              <w:spacing w:before="0" w:after="0" w:line="320" w:lineRule="exact"/>
              <w:jc w:val="center"/>
              <w:rPr>
                <w:szCs w:val="24"/>
              </w:rPr>
            </w:pPr>
            <w:r>
              <w:rPr>
                <w:szCs w:val="24"/>
                <w:rtl/>
              </w:rPr>
              <w:t>٤٨</w:t>
            </w:r>
          </w:p>
        </w:tc>
        <w:tc>
          <w:tcPr>
            <w:tcW w:w="1879" w:type="dxa"/>
          </w:tcPr>
          <w:p w:rsidR="00000000" w:rsidRDefault="00D84ABF">
            <w:pPr>
              <w:spacing w:before="0" w:after="0" w:line="320" w:lineRule="exact"/>
              <w:jc w:val="center"/>
              <w:rPr>
                <w:szCs w:val="24"/>
              </w:rPr>
            </w:pPr>
            <w:r>
              <w:rPr>
                <w:szCs w:val="24"/>
                <w:rtl/>
              </w:rPr>
              <w:t>٩٤</w:t>
            </w:r>
          </w:p>
        </w:tc>
        <w:tc>
          <w:tcPr>
            <w:tcW w:w="2056" w:type="dxa"/>
          </w:tcPr>
          <w:p w:rsidR="00000000" w:rsidRDefault="00D84ABF">
            <w:pPr>
              <w:spacing w:before="0" w:after="0" w:line="320" w:lineRule="exact"/>
              <w:ind w:left="340"/>
              <w:jc w:val="both"/>
              <w:rPr>
                <w:rFonts w:hint="cs"/>
                <w:szCs w:val="24"/>
              </w:rPr>
            </w:pPr>
            <w:r>
              <w:rPr>
                <w:rFonts w:hint="cs"/>
                <w:szCs w:val="24"/>
                <w:rtl/>
              </w:rPr>
              <w:t>٦-١٠</w:t>
            </w:r>
          </w:p>
        </w:tc>
      </w:tr>
      <w:tr w:rsidR="00000000">
        <w:tblPrEx>
          <w:tblCellMar>
            <w:top w:w="0" w:type="dxa"/>
          </w:tblCellMar>
        </w:tblPrEx>
        <w:trPr>
          <w:jc w:val="center"/>
        </w:trPr>
        <w:tc>
          <w:tcPr>
            <w:tcW w:w="2378" w:type="dxa"/>
          </w:tcPr>
          <w:p w:rsidR="00000000" w:rsidRDefault="00D84ABF">
            <w:pPr>
              <w:spacing w:before="0" w:after="0" w:line="320" w:lineRule="exact"/>
              <w:ind w:right="1020"/>
              <w:jc w:val="right"/>
              <w:rPr>
                <w:szCs w:val="24"/>
              </w:rPr>
            </w:pPr>
            <w:r>
              <w:rPr>
                <w:szCs w:val="24"/>
                <w:rtl/>
              </w:rPr>
              <w:t>٥٥</w:t>
            </w:r>
          </w:p>
        </w:tc>
        <w:tc>
          <w:tcPr>
            <w:tcW w:w="1878" w:type="dxa"/>
          </w:tcPr>
          <w:p w:rsidR="00000000" w:rsidRDefault="00D84ABF">
            <w:pPr>
              <w:spacing w:before="0" w:after="0" w:line="320" w:lineRule="exact"/>
              <w:jc w:val="center"/>
              <w:rPr>
                <w:szCs w:val="24"/>
              </w:rPr>
            </w:pPr>
            <w:r>
              <w:rPr>
                <w:szCs w:val="24"/>
                <w:rtl/>
              </w:rPr>
              <w:t>٣٠</w:t>
            </w:r>
          </w:p>
        </w:tc>
        <w:tc>
          <w:tcPr>
            <w:tcW w:w="1879" w:type="dxa"/>
          </w:tcPr>
          <w:p w:rsidR="00000000" w:rsidRDefault="00D84ABF">
            <w:pPr>
              <w:spacing w:before="0" w:after="0" w:line="320" w:lineRule="exact"/>
              <w:jc w:val="center"/>
              <w:rPr>
                <w:szCs w:val="24"/>
              </w:rPr>
            </w:pPr>
            <w:r>
              <w:rPr>
                <w:szCs w:val="24"/>
                <w:rtl/>
              </w:rPr>
              <w:t>٨٥</w:t>
            </w:r>
          </w:p>
        </w:tc>
        <w:tc>
          <w:tcPr>
            <w:tcW w:w="2056" w:type="dxa"/>
          </w:tcPr>
          <w:p w:rsidR="00000000" w:rsidRDefault="00D84ABF">
            <w:pPr>
              <w:spacing w:before="0" w:after="0" w:line="320" w:lineRule="exact"/>
              <w:ind w:left="340"/>
              <w:jc w:val="both"/>
              <w:rPr>
                <w:rFonts w:hint="cs"/>
                <w:szCs w:val="24"/>
              </w:rPr>
            </w:pPr>
            <w:r>
              <w:rPr>
                <w:rFonts w:hint="cs"/>
                <w:szCs w:val="24"/>
                <w:rtl/>
              </w:rPr>
              <w:t>١١-١٥</w:t>
            </w:r>
          </w:p>
        </w:tc>
      </w:tr>
      <w:tr w:rsidR="00000000">
        <w:tblPrEx>
          <w:tblCellMar>
            <w:top w:w="0" w:type="dxa"/>
          </w:tblCellMar>
        </w:tblPrEx>
        <w:trPr>
          <w:jc w:val="center"/>
        </w:trPr>
        <w:tc>
          <w:tcPr>
            <w:tcW w:w="2378" w:type="dxa"/>
          </w:tcPr>
          <w:p w:rsidR="00000000" w:rsidRDefault="00D84ABF">
            <w:pPr>
              <w:spacing w:before="0" w:after="0" w:line="320" w:lineRule="exact"/>
              <w:ind w:right="1020"/>
              <w:jc w:val="right"/>
              <w:rPr>
                <w:szCs w:val="24"/>
              </w:rPr>
            </w:pPr>
            <w:r>
              <w:rPr>
                <w:szCs w:val="24"/>
                <w:rtl/>
              </w:rPr>
              <w:t>٨</w:t>
            </w:r>
          </w:p>
        </w:tc>
        <w:tc>
          <w:tcPr>
            <w:tcW w:w="1878" w:type="dxa"/>
          </w:tcPr>
          <w:p w:rsidR="00000000" w:rsidRDefault="00D84ABF">
            <w:pPr>
              <w:spacing w:before="0" w:after="0" w:line="320" w:lineRule="exact"/>
              <w:jc w:val="center"/>
              <w:rPr>
                <w:szCs w:val="24"/>
              </w:rPr>
            </w:pPr>
            <w:r>
              <w:rPr>
                <w:szCs w:val="24"/>
                <w:rtl/>
              </w:rPr>
              <w:t>٢٥</w:t>
            </w:r>
          </w:p>
        </w:tc>
        <w:tc>
          <w:tcPr>
            <w:tcW w:w="1879" w:type="dxa"/>
          </w:tcPr>
          <w:p w:rsidR="00000000" w:rsidRDefault="00D84ABF">
            <w:pPr>
              <w:spacing w:before="0" w:after="0" w:line="320" w:lineRule="exact"/>
              <w:jc w:val="center"/>
              <w:rPr>
                <w:szCs w:val="24"/>
              </w:rPr>
            </w:pPr>
            <w:r>
              <w:rPr>
                <w:szCs w:val="24"/>
                <w:rtl/>
              </w:rPr>
              <w:t>٣٣</w:t>
            </w:r>
          </w:p>
        </w:tc>
        <w:tc>
          <w:tcPr>
            <w:tcW w:w="2056" w:type="dxa"/>
          </w:tcPr>
          <w:p w:rsidR="00000000" w:rsidRDefault="00D84ABF">
            <w:pPr>
              <w:spacing w:before="0" w:after="0" w:line="320" w:lineRule="exact"/>
              <w:ind w:left="340"/>
              <w:jc w:val="both"/>
              <w:rPr>
                <w:szCs w:val="24"/>
              </w:rPr>
            </w:pPr>
            <w:r>
              <w:rPr>
                <w:szCs w:val="24"/>
              </w:rPr>
              <w:t>+</w:t>
            </w:r>
            <w:r>
              <w:rPr>
                <w:szCs w:val="24"/>
                <w:rtl/>
              </w:rPr>
              <w:t>١٦</w:t>
            </w:r>
          </w:p>
        </w:tc>
      </w:tr>
    </w:tbl>
    <w:p w:rsidR="00000000" w:rsidRDefault="00D84ABF">
      <w:pPr>
        <w:ind w:left="1429" w:hanging="720"/>
        <w:jc w:val="both"/>
        <w:rPr>
          <w:szCs w:val="24"/>
          <w:rtl/>
        </w:rPr>
      </w:pPr>
      <w:r>
        <w:rPr>
          <w:rFonts w:hint="cs"/>
          <w:i/>
          <w:iCs/>
          <w:szCs w:val="24"/>
          <w:rtl/>
        </w:rPr>
        <w:tab/>
      </w:r>
      <w:r>
        <w:rPr>
          <w:rFonts w:hint="cs"/>
          <w:i/>
          <w:iCs/>
          <w:szCs w:val="24"/>
          <w:rtl/>
        </w:rPr>
        <w:tab/>
      </w:r>
      <w:r>
        <w:rPr>
          <w:rFonts w:hint="cs"/>
          <w:i/>
          <w:iCs/>
          <w:szCs w:val="24"/>
          <w:rtl/>
          <w:lang w:bidi="ar-MA"/>
        </w:rPr>
        <w:t>المصدر</w:t>
      </w:r>
      <w:r>
        <w:rPr>
          <w:rFonts w:hint="cs"/>
          <w:szCs w:val="24"/>
          <w:rtl/>
          <w:lang w:bidi="ar-MA"/>
        </w:rPr>
        <w:t>:</w:t>
      </w:r>
      <w:r>
        <w:rPr>
          <w:rFonts w:hint="cs"/>
          <w:szCs w:val="24"/>
          <w:rtl/>
        </w:rPr>
        <w:tab/>
      </w:r>
      <w:r>
        <w:rPr>
          <w:rFonts w:hint="cs"/>
          <w:szCs w:val="24"/>
          <w:rtl/>
          <w:lang w:bidi="ar-MA"/>
        </w:rPr>
        <w:t xml:space="preserve">كيارا كورتيس ميكاليف، </w:t>
      </w:r>
      <w:r>
        <w:rPr>
          <w:i/>
          <w:iCs/>
          <w:szCs w:val="24"/>
        </w:rPr>
        <w:t>Residential Homes for Children: An Overview</w:t>
      </w:r>
      <w:r>
        <w:rPr>
          <w:i/>
          <w:iCs/>
          <w:szCs w:val="24"/>
          <w:rtl/>
        </w:rPr>
        <w:t xml:space="preserve"> </w:t>
      </w:r>
      <w:r>
        <w:rPr>
          <w:rFonts w:hint="cs"/>
          <w:szCs w:val="24"/>
          <w:rtl/>
        </w:rPr>
        <w:t>(لمحة شاملة عن</w:t>
      </w:r>
      <w:r>
        <w:rPr>
          <w:szCs w:val="24"/>
        </w:rPr>
        <w:br/>
      </w:r>
      <w:r>
        <w:rPr>
          <w:szCs w:val="24"/>
        </w:rPr>
        <w:tab/>
      </w:r>
      <w:r>
        <w:rPr>
          <w:szCs w:val="24"/>
        </w:rPr>
        <w:tab/>
      </w:r>
      <w:r>
        <w:rPr>
          <w:rFonts w:hint="cs"/>
          <w:szCs w:val="24"/>
          <w:rtl/>
        </w:rPr>
        <w:t>دور رعاية الأطفال).</w:t>
      </w:r>
    </w:p>
    <w:p w:rsidR="00000000" w:rsidRDefault="00D84ABF">
      <w:pPr>
        <w:ind w:left="708"/>
        <w:jc w:val="center"/>
        <w:rPr>
          <w:b/>
          <w:bCs/>
          <w:sz w:val="28"/>
          <w:szCs w:val="28"/>
          <w:rtl/>
        </w:rPr>
      </w:pPr>
      <w:r>
        <w:rPr>
          <w:szCs w:val="24"/>
          <w:rtl/>
        </w:rPr>
        <w:br w:type="page"/>
      </w:r>
      <w:r>
        <w:rPr>
          <w:rFonts w:hint="cs"/>
          <w:b/>
          <w:bCs/>
          <w:sz w:val="28"/>
          <w:szCs w:val="28"/>
          <w:rtl/>
          <w:lang w:bidi="ar-MA"/>
        </w:rPr>
        <w:t>الجدول ٢٢</w:t>
      </w:r>
    </w:p>
    <w:p w:rsidR="00000000" w:rsidRDefault="00D84ABF">
      <w:pPr>
        <w:ind w:left="708"/>
        <w:jc w:val="center"/>
        <w:rPr>
          <w:rFonts w:hint="cs"/>
          <w:b/>
          <w:bCs/>
          <w:sz w:val="28"/>
          <w:szCs w:val="28"/>
          <w:rtl/>
          <w:lang w:bidi="ar-MA"/>
        </w:rPr>
      </w:pPr>
      <w:r>
        <w:rPr>
          <w:rFonts w:hint="cs"/>
          <w:b/>
          <w:bCs/>
          <w:sz w:val="28"/>
          <w:szCs w:val="28"/>
          <w:rtl/>
          <w:lang w:bidi="ar-MA"/>
        </w:rPr>
        <w:t>المواليد الأحياء في مالطة، بحسب عمر الأم/الأب والشرعية، ٢٠٠١</w:t>
      </w:r>
    </w:p>
    <w:tbl>
      <w:tblPr>
        <w:bidiVisual/>
        <w:tblW w:w="9464" w:type="dxa"/>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339"/>
        <w:gridCol w:w="1800"/>
        <w:gridCol w:w="1603"/>
        <w:gridCol w:w="1861"/>
        <w:gridCol w:w="1861"/>
      </w:tblGrid>
      <w:tr w:rsidR="00D84ABF" w:rsidTr="00D84ABF">
        <w:tblPrEx>
          <w:tblCellMar>
            <w:top w:w="0" w:type="dxa"/>
            <w:bottom w:w="0" w:type="dxa"/>
          </w:tblCellMar>
        </w:tblPrEx>
        <w:trPr>
          <w:jc w:val="center"/>
        </w:trPr>
        <w:tc>
          <w:tcPr>
            <w:tcW w:w="2339" w:type="dxa"/>
            <w:tcBorders>
              <w:top w:val="single" w:sz="4" w:space="0" w:color="auto"/>
              <w:left w:val="single" w:sz="4" w:space="0" w:color="auto"/>
              <w:bottom w:val="single" w:sz="4" w:space="0" w:color="auto"/>
              <w:right w:val="single" w:sz="4" w:space="0" w:color="auto"/>
            </w:tcBorders>
          </w:tcPr>
          <w:p w:rsidR="00D84ABF" w:rsidRDefault="00D84ABF">
            <w:pPr>
              <w:keepNext/>
              <w:keepLines/>
              <w:spacing w:before="0" w:after="0" w:line="320" w:lineRule="exact"/>
              <w:jc w:val="center"/>
              <w:rPr>
                <w:rFonts w:hint="cs"/>
                <w:sz w:val="26"/>
                <w:szCs w:val="26"/>
                <w:rtl/>
              </w:rPr>
            </w:pPr>
          </w:p>
          <w:p w:rsidR="00D84ABF" w:rsidRDefault="00D84ABF">
            <w:pPr>
              <w:keepNext/>
              <w:keepLines/>
              <w:spacing w:before="0" w:after="0" w:line="320" w:lineRule="exact"/>
              <w:jc w:val="center"/>
              <w:rPr>
                <w:rFonts w:hint="cs"/>
                <w:sz w:val="26"/>
                <w:szCs w:val="26"/>
              </w:rPr>
            </w:pPr>
            <w:r>
              <w:rPr>
                <w:rFonts w:hint="cs"/>
                <w:sz w:val="26"/>
                <w:szCs w:val="26"/>
                <w:rtl/>
              </w:rPr>
              <w:t>الفئة العمرية</w:t>
            </w:r>
          </w:p>
        </w:tc>
        <w:tc>
          <w:tcPr>
            <w:tcW w:w="1800" w:type="dxa"/>
            <w:tcBorders>
              <w:top w:val="single" w:sz="4" w:space="0" w:color="auto"/>
              <w:left w:val="single" w:sz="4" w:space="0" w:color="auto"/>
              <w:bottom w:val="single" w:sz="4" w:space="0" w:color="auto"/>
              <w:right w:val="single" w:sz="4" w:space="0" w:color="auto"/>
            </w:tcBorders>
          </w:tcPr>
          <w:p w:rsidR="00D84ABF" w:rsidRDefault="00D84ABF">
            <w:pPr>
              <w:keepNext/>
              <w:keepLines/>
              <w:spacing w:before="0" w:after="0" w:line="320" w:lineRule="exact"/>
              <w:jc w:val="center"/>
              <w:rPr>
                <w:sz w:val="26"/>
                <w:szCs w:val="26"/>
              </w:rPr>
            </w:pPr>
            <w:r>
              <w:rPr>
                <w:rFonts w:hint="cs"/>
                <w:sz w:val="26"/>
                <w:szCs w:val="26"/>
                <w:rtl/>
              </w:rPr>
              <w:t>المواليد الشرعيون بحسب عمر الأم</w:t>
            </w:r>
          </w:p>
        </w:tc>
        <w:tc>
          <w:tcPr>
            <w:tcW w:w="1603" w:type="dxa"/>
            <w:tcBorders>
              <w:top w:val="single" w:sz="4" w:space="0" w:color="auto"/>
              <w:left w:val="single" w:sz="4" w:space="0" w:color="auto"/>
              <w:bottom w:val="single" w:sz="4" w:space="0" w:color="auto"/>
              <w:right w:val="single" w:sz="4" w:space="0" w:color="auto"/>
            </w:tcBorders>
          </w:tcPr>
          <w:p w:rsidR="00D84ABF" w:rsidRDefault="00D84ABF">
            <w:pPr>
              <w:keepNext/>
              <w:keepLines/>
              <w:spacing w:before="0" w:after="0" w:line="320" w:lineRule="exact"/>
              <w:jc w:val="center"/>
              <w:rPr>
                <w:rFonts w:hint="cs"/>
                <w:sz w:val="26"/>
                <w:szCs w:val="26"/>
              </w:rPr>
            </w:pPr>
            <w:r>
              <w:rPr>
                <w:rFonts w:hint="cs"/>
                <w:sz w:val="26"/>
                <w:szCs w:val="26"/>
                <w:rtl/>
              </w:rPr>
              <w:t>المواليد الشرعيون بحسب عمر الأب</w:t>
            </w:r>
          </w:p>
        </w:tc>
        <w:tc>
          <w:tcPr>
            <w:tcW w:w="1861" w:type="dxa"/>
            <w:tcBorders>
              <w:top w:val="single" w:sz="4" w:space="0" w:color="auto"/>
              <w:left w:val="single" w:sz="4" w:space="0" w:color="auto"/>
              <w:bottom w:val="single" w:sz="4" w:space="0" w:color="auto"/>
              <w:right w:val="single" w:sz="4" w:space="0" w:color="auto"/>
            </w:tcBorders>
          </w:tcPr>
          <w:p w:rsidR="00D84ABF" w:rsidRDefault="00D84ABF">
            <w:pPr>
              <w:keepNext/>
              <w:keepLines/>
              <w:spacing w:before="0" w:after="0" w:line="320" w:lineRule="exact"/>
              <w:ind w:left="113"/>
              <w:jc w:val="center"/>
              <w:rPr>
                <w:rFonts w:hint="cs"/>
                <w:sz w:val="26"/>
                <w:szCs w:val="26"/>
              </w:rPr>
            </w:pPr>
            <w:r>
              <w:rPr>
                <w:rFonts w:hint="cs"/>
                <w:sz w:val="26"/>
                <w:szCs w:val="26"/>
                <w:rtl/>
              </w:rPr>
              <w:t>المواليد غير الشرعيين بحسب عمر الأم</w:t>
            </w:r>
          </w:p>
        </w:tc>
        <w:tc>
          <w:tcPr>
            <w:tcW w:w="1861" w:type="dxa"/>
            <w:tcBorders>
              <w:top w:val="single" w:sz="4" w:space="0" w:color="auto"/>
              <w:left w:val="single" w:sz="4" w:space="0" w:color="auto"/>
              <w:bottom w:val="single" w:sz="4" w:space="0" w:color="auto"/>
            </w:tcBorders>
          </w:tcPr>
          <w:p w:rsidR="00D84ABF" w:rsidRDefault="00D84ABF">
            <w:pPr>
              <w:keepNext/>
              <w:keepLines/>
              <w:spacing w:before="0" w:after="0" w:line="320" w:lineRule="exact"/>
              <w:ind w:left="113"/>
              <w:jc w:val="center"/>
              <w:rPr>
                <w:rFonts w:hint="cs"/>
                <w:sz w:val="26"/>
                <w:szCs w:val="26"/>
              </w:rPr>
            </w:pPr>
            <w:r>
              <w:rPr>
                <w:rFonts w:hint="cs"/>
                <w:sz w:val="26"/>
                <w:szCs w:val="26"/>
                <w:rtl/>
              </w:rPr>
              <w:t>المواليد غير الشرعيين بحسب عمر الأب</w:t>
            </w:r>
          </w:p>
        </w:tc>
      </w:tr>
      <w:tr w:rsidR="00D84ABF" w:rsidTr="00D84ABF">
        <w:tblPrEx>
          <w:tblCellMar>
            <w:top w:w="0" w:type="dxa"/>
            <w:bottom w:w="0" w:type="dxa"/>
          </w:tblCellMar>
        </w:tblPrEx>
        <w:trPr>
          <w:jc w:val="center"/>
        </w:trPr>
        <w:tc>
          <w:tcPr>
            <w:tcW w:w="2339" w:type="dxa"/>
            <w:tcBorders>
              <w:top w:val="single" w:sz="4" w:space="0" w:color="auto"/>
              <w:left w:val="single" w:sz="4" w:space="0" w:color="auto"/>
              <w:bottom w:val="nil"/>
              <w:right w:val="single" w:sz="4" w:space="0" w:color="auto"/>
            </w:tcBorders>
          </w:tcPr>
          <w:p w:rsidR="00D84ABF" w:rsidRDefault="00D84ABF">
            <w:pPr>
              <w:pStyle w:val="Heading4"/>
              <w:keepLines/>
              <w:bidi w:val="0"/>
              <w:spacing w:before="0" w:after="0" w:line="320" w:lineRule="exact"/>
              <w:jc w:val="right"/>
              <w:rPr>
                <w:rFonts w:cs="Traditional Arabic" w:hint="cs"/>
                <w:sz w:val="26"/>
                <w:szCs w:val="26"/>
                <w:u w:val="none"/>
              </w:rPr>
            </w:pPr>
            <w:r>
              <w:rPr>
                <w:rFonts w:cs="Traditional Arabic" w:hint="cs"/>
                <w:sz w:val="26"/>
                <w:szCs w:val="26"/>
                <w:u w:val="none"/>
                <w:rtl/>
              </w:rPr>
              <w:t>جميع الأعمار</w:t>
            </w:r>
          </w:p>
        </w:tc>
        <w:tc>
          <w:tcPr>
            <w:tcW w:w="1800" w:type="dxa"/>
            <w:tcBorders>
              <w:top w:val="single" w:sz="4" w:space="0" w:color="auto"/>
              <w:left w:val="single" w:sz="4" w:space="0" w:color="auto"/>
              <w:bottom w:val="nil"/>
              <w:right w:val="single" w:sz="4" w:space="0" w:color="auto"/>
            </w:tcBorders>
          </w:tcPr>
          <w:p w:rsidR="00D84ABF" w:rsidRDefault="00D84ABF">
            <w:pPr>
              <w:keepNext/>
              <w:keepLines/>
              <w:bidi w:val="0"/>
              <w:spacing w:before="0" w:after="0" w:line="320" w:lineRule="exact"/>
              <w:ind w:right="680"/>
              <w:jc w:val="right"/>
              <w:rPr>
                <w:sz w:val="26"/>
                <w:szCs w:val="26"/>
              </w:rPr>
            </w:pPr>
            <w:r>
              <w:rPr>
                <w:sz w:val="26"/>
                <w:szCs w:val="26"/>
                <w:rtl/>
              </w:rPr>
              <w:t>٣</w:t>
            </w:r>
            <w:r>
              <w:rPr>
                <w:sz w:val="26"/>
                <w:szCs w:val="26"/>
              </w:rPr>
              <w:t xml:space="preserve"> </w:t>
            </w:r>
            <w:r>
              <w:rPr>
                <w:sz w:val="26"/>
                <w:szCs w:val="26"/>
                <w:rtl/>
              </w:rPr>
              <w:t>٩٧١</w:t>
            </w:r>
          </w:p>
        </w:tc>
        <w:tc>
          <w:tcPr>
            <w:tcW w:w="1603" w:type="dxa"/>
            <w:tcBorders>
              <w:top w:val="single" w:sz="4" w:space="0" w:color="auto"/>
              <w:left w:val="single" w:sz="4" w:space="0" w:color="auto"/>
              <w:bottom w:val="nil"/>
              <w:right w:val="single" w:sz="4" w:space="0" w:color="auto"/>
            </w:tcBorders>
          </w:tcPr>
          <w:p w:rsidR="00D84ABF" w:rsidRDefault="00D84ABF">
            <w:pPr>
              <w:keepNext/>
              <w:keepLines/>
              <w:bidi w:val="0"/>
              <w:spacing w:before="0" w:after="0" w:line="320" w:lineRule="exact"/>
              <w:ind w:right="680"/>
              <w:jc w:val="right"/>
              <w:rPr>
                <w:sz w:val="26"/>
                <w:szCs w:val="26"/>
              </w:rPr>
            </w:pPr>
            <w:r>
              <w:rPr>
                <w:sz w:val="26"/>
                <w:szCs w:val="26"/>
                <w:rtl/>
              </w:rPr>
              <w:t>٣</w:t>
            </w:r>
            <w:r>
              <w:rPr>
                <w:sz w:val="26"/>
                <w:szCs w:val="26"/>
              </w:rPr>
              <w:t xml:space="preserve"> </w:t>
            </w:r>
            <w:r>
              <w:rPr>
                <w:sz w:val="26"/>
                <w:szCs w:val="26"/>
                <w:rtl/>
              </w:rPr>
              <w:t>٩٧١</w:t>
            </w:r>
          </w:p>
        </w:tc>
        <w:tc>
          <w:tcPr>
            <w:tcW w:w="1861" w:type="dxa"/>
            <w:tcBorders>
              <w:top w:val="single" w:sz="4" w:space="0" w:color="auto"/>
              <w:left w:val="single" w:sz="4" w:space="0" w:color="auto"/>
              <w:bottom w:val="nil"/>
              <w:right w:val="single" w:sz="4" w:space="0" w:color="auto"/>
            </w:tcBorders>
          </w:tcPr>
          <w:p w:rsidR="00D84ABF" w:rsidRDefault="00D84ABF">
            <w:pPr>
              <w:keepNext/>
              <w:keepLines/>
              <w:bidi w:val="0"/>
              <w:spacing w:before="0" w:after="0" w:line="320" w:lineRule="exact"/>
              <w:ind w:right="851"/>
              <w:jc w:val="right"/>
              <w:rPr>
                <w:sz w:val="26"/>
                <w:szCs w:val="26"/>
              </w:rPr>
            </w:pPr>
            <w:r>
              <w:rPr>
                <w:sz w:val="26"/>
                <w:szCs w:val="26"/>
                <w:rtl/>
              </w:rPr>
              <w:t>٤٩٩</w:t>
            </w:r>
          </w:p>
        </w:tc>
        <w:tc>
          <w:tcPr>
            <w:tcW w:w="1861" w:type="dxa"/>
            <w:tcBorders>
              <w:top w:val="single" w:sz="4" w:space="0" w:color="auto"/>
              <w:left w:val="single" w:sz="4" w:space="0" w:color="auto"/>
              <w:bottom w:val="nil"/>
            </w:tcBorders>
          </w:tcPr>
          <w:p w:rsidR="00D84ABF" w:rsidRDefault="00D84ABF">
            <w:pPr>
              <w:keepNext/>
              <w:keepLines/>
              <w:bidi w:val="0"/>
              <w:spacing w:before="0" w:after="0" w:line="320" w:lineRule="exact"/>
              <w:ind w:right="851"/>
              <w:jc w:val="right"/>
              <w:rPr>
                <w:sz w:val="26"/>
                <w:szCs w:val="26"/>
              </w:rPr>
            </w:pPr>
            <w:r>
              <w:rPr>
                <w:sz w:val="26"/>
                <w:szCs w:val="26"/>
                <w:rtl/>
              </w:rPr>
              <w:t>٤٩٩</w:t>
            </w:r>
          </w:p>
        </w:tc>
      </w:tr>
      <w:tr w:rsidR="00D84ABF" w:rsidTr="00D84ABF">
        <w:tblPrEx>
          <w:tblCellMar>
            <w:top w:w="0" w:type="dxa"/>
            <w:bottom w:w="0" w:type="dxa"/>
          </w:tblCellMar>
        </w:tblPrEx>
        <w:trPr>
          <w:jc w:val="center"/>
        </w:trPr>
        <w:tc>
          <w:tcPr>
            <w:tcW w:w="2339" w:type="dxa"/>
            <w:tcBorders>
              <w:top w:val="nil"/>
              <w:left w:val="single" w:sz="4" w:space="0" w:color="auto"/>
              <w:right w:val="single" w:sz="4" w:space="0" w:color="auto"/>
            </w:tcBorders>
          </w:tcPr>
          <w:p w:rsidR="00D84ABF" w:rsidRDefault="00D84ABF">
            <w:pPr>
              <w:keepNext/>
              <w:keepLines/>
              <w:spacing w:before="0" w:after="0" w:line="320" w:lineRule="exact"/>
              <w:jc w:val="both"/>
              <w:rPr>
                <w:rFonts w:hint="cs"/>
                <w:sz w:val="26"/>
                <w:szCs w:val="26"/>
              </w:rPr>
            </w:pPr>
            <w:r>
              <w:rPr>
                <w:rFonts w:hint="cs"/>
                <w:sz w:val="26"/>
                <w:szCs w:val="26"/>
                <w:rtl/>
              </w:rPr>
              <w:t>دون ال‍ ٢٠</w:t>
            </w:r>
          </w:p>
        </w:tc>
        <w:tc>
          <w:tcPr>
            <w:tcW w:w="1800" w:type="dxa"/>
            <w:tcBorders>
              <w:top w:val="nil"/>
              <w:left w:val="single" w:sz="4" w:space="0" w:color="auto"/>
              <w:right w:val="single" w:sz="4" w:space="0" w:color="auto"/>
            </w:tcBorders>
          </w:tcPr>
          <w:p w:rsidR="00D84ABF" w:rsidRDefault="00D84ABF">
            <w:pPr>
              <w:keepNext/>
              <w:keepLines/>
              <w:bidi w:val="0"/>
              <w:spacing w:before="0" w:after="0" w:line="320" w:lineRule="exact"/>
              <w:ind w:right="680"/>
              <w:jc w:val="right"/>
              <w:rPr>
                <w:sz w:val="26"/>
                <w:szCs w:val="26"/>
              </w:rPr>
            </w:pPr>
            <w:r>
              <w:rPr>
                <w:sz w:val="26"/>
                <w:szCs w:val="26"/>
                <w:rtl/>
              </w:rPr>
              <w:t>٢٤٥</w:t>
            </w:r>
          </w:p>
        </w:tc>
        <w:tc>
          <w:tcPr>
            <w:tcW w:w="1603" w:type="dxa"/>
            <w:tcBorders>
              <w:top w:val="nil"/>
              <w:left w:val="single" w:sz="4" w:space="0" w:color="auto"/>
              <w:right w:val="single" w:sz="4" w:space="0" w:color="auto"/>
            </w:tcBorders>
          </w:tcPr>
          <w:p w:rsidR="00D84ABF" w:rsidRDefault="00D84ABF">
            <w:pPr>
              <w:keepNext/>
              <w:keepLines/>
              <w:bidi w:val="0"/>
              <w:spacing w:before="0" w:after="0" w:line="320" w:lineRule="exact"/>
              <w:ind w:right="680"/>
              <w:jc w:val="right"/>
              <w:rPr>
                <w:sz w:val="26"/>
                <w:szCs w:val="26"/>
              </w:rPr>
            </w:pPr>
            <w:r>
              <w:rPr>
                <w:sz w:val="26"/>
                <w:szCs w:val="26"/>
                <w:rtl/>
              </w:rPr>
              <w:t>٢٣</w:t>
            </w:r>
          </w:p>
        </w:tc>
        <w:tc>
          <w:tcPr>
            <w:tcW w:w="1861" w:type="dxa"/>
            <w:tcBorders>
              <w:top w:val="nil"/>
              <w:left w:val="single" w:sz="4" w:space="0" w:color="auto"/>
              <w:right w:val="single" w:sz="4" w:space="0" w:color="auto"/>
            </w:tcBorders>
          </w:tcPr>
          <w:p w:rsidR="00D84ABF" w:rsidRDefault="00D84ABF">
            <w:pPr>
              <w:keepNext/>
              <w:keepLines/>
              <w:bidi w:val="0"/>
              <w:spacing w:before="0" w:after="0" w:line="320" w:lineRule="exact"/>
              <w:ind w:right="851"/>
              <w:jc w:val="right"/>
              <w:rPr>
                <w:sz w:val="26"/>
                <w:szCs w:val="26"/>
              </w:rPr>
            </w:pPr>
            <w:r>
              <w:rPr>
                <w:sz w:val="26"/>
                <w:szCs w:val="26"/>
                <w:rtl/>
              </w:rPr>
              <w:t>١٤٧</w:t>
            </w:r>
          </w:p>
        </w:tc>
        <w:tc>
          <w:tcPr>
            <w:tcW w:w="1861" w:type="dxa"/>
            <w:tcBorders>
              <w:top w:val="nil"/>
              <w:left w:val="single" w:sz="4" w:space="0" w:color="auto"/>
            </w:tcBorders>
          </w:tcPr>
          <w:p w:rsidR="00D84ABF" w:rsidRDefault="00D84ABF">
            <w:pPr>
              <w:keepNext/>
              <w:keepLines/>
              <w:bidi w:val="0"/>
              <w:spacing w:before="0" w:after="0" w:line="320" w:lineRule="exact"/>
              <w:ind w:right="851"/>
              <w:jc w:val="right"/>
              <w:rPr>
                <w:sz w:val="26"/>
                <w:szCs w:val="26"/>
              </w:rPr>
            </w:pPr>
            <w:r>
              <w:rPr>
                <w:sz w:val="26"/>
                <w:szCs w:val="26"/>
                <w:rtl/>
              </w:rPr>
              <w:t>١٣</w:t>
            </w:r>
          </w:p>
        </w:tc>
      </w:tr>
      <w:tr w:rsidR="00D84ABF" w:rsidTr="00D84ABF">
        <w:tblPrEx>
          <w:tblCellMar>
            <w:top w:w="0" w:type="dxa"/>
            <w:bottom w:w="0" w:type="dxa"/>
          </w:tblCellMar>
        </w:tblPrEx>
        <w:trPr>
          <w:jc w:val="center"/>
        </w:trPr>
        <w:tc>
          <w:tcPr>
            <w:tcW w:w="2339" w:type="dxa"/>
            <w:tcBorders>
              <w:left w:val="single" w:sz="4" w:space="0" w:color="auto"/>
              <w:right w:val="single" w:sz="4" w:space="0" w:color="auto"/>
            </w:tcBorders>
          </w:tcPr>
          <w:p w:rsidR="00D84ABF" w:rsidRDefault="00D84ABF">
            <w:pPr>
              <w:spacing w:before="0" w:after="0" w:line="320" w:lineRule="exact"/>
              <w:jc w:val="both"/>
              <w:rPr>
                <w:rFonts w:hint="cs"/>
                <w:sz w:val="26"/>
                <w:szCs w:val="26"/>
              </w:rPr>
            </w:pPr>
            <w:r>
              <w:rPr>
                <w:rFonts w:hint="cs"/>
                <w:sz w:val="26"/>
                <w:szCs w:val="26"/>
                <w:rtl/>
              </w:rPr>
              <w:t>٢٠-٢٤</w:t>
            </w:r>
          </w:p>
        </w:tc>
        <w:tc>
          <w:tcPr>
            <w:tcW w:w="1800" w:type="dxa"/>
            <w:tcBorders>
              <w:left w:val="single" w:sz="4" w:space="0" w:color="auto"/>
              <w:right w:val="single" w:sz="4" w:space="0" w:color="auto"/>
            </w:tcBorders>
          </w:tcPr>
          <w:p w:rsidR="00D84ABF" w:rsidRDefault="00D84ABF">
            <w:pPr>
              <w:bidi w:val="0"/>
              <w:spacing w:before="0" w:after="0" w:line="320" w:lineRule="exact"/>
              <w:ind w:right="680"/>
              <w:jc w:val="right"/>
              <w:rPr>
                <w:sz w:val="26"/>
                <w:szCs w:val="26"/>
              </w:rPr>
            </w:pPr>
            <w:r>
              <w:rPr>
                <w:sz w:val="26"/>
                <w:szCs w:val="26"/>
                <w:rtl/>
              </w:rPr>
              <w:t>٧٨٣</w:t>
            </w:r>
          </w:p>
        </w:tc>
        <w:tc>
          <w:tcPr>
            <w:tcW w:w="1603" w:type="dxa"/>
            <w:tcBorders>
              <w:left w:val="single" w:sz="4" w:space="0" w:color="auto"/>
              <w:right w:val="single" w:sz="4" w:space="0" w:color="auto"/>
            </w:tcBorders>
          </w:tcPr>
          <w:p w:rsidR="00D84ABF" w:rsidRDefault="00D84ABF">
            <w:pPr>
              <w:bidi w:val="0"/>
              <w:spacing w:before="0" w:after="0" w:line="320" w:lineRule="exact"/>
              <w:ind w:right="680"/>
              <w:jc w:val="right"/>
              <w:rPr>
                <w:sz w:val="26"/>
                <w:szCs w:val="26"/>
              </w:rPr>
            </w:pPr>
            <w:r>
              <w:rPr>
                <w:sz w:val="26"/>
                <w:szCs w:val="26"/>
                <w:rtl/>
              </w:rPr>
              <w:t>٤٠٢</w:t>
            </w:r>
          </w:p>
        </w:tc>
        <w:tc>
          <w:tcPr>
            <w:tcW w:w="1861" w:type="dxa"/>
            <w:tcBorders>
              <w:left w:val="single" w:sz="4" w:space="0" w:color="auto"/>
              <w:right w:val="single" w:sz="4" w:space="0" w:color="auto"/>
            </w:tcBorders>
          </w:tcPr>
          <w:p w:rsidR="00D84ABF" w:rsidRDefault="00D84ABF">
            <w:pPr>
              <w:bidi w:val="0"/>
              <w:spacing w:before="0" w:after="0" w:line="320" w:lineRule="exact"/>
              <w:ind w:right="851"/>
              <w:jc w:val="right"/>
              <w:rPr>
                <w:sz w:val="26"/>
                <w:szCs w:val="26"/>
              </w:rPr>
            </w:pPr>
            <w:r>
              <w:rPr>
                <w:sz w:val="26"/>
                <w:szCs w:val="26"/>
                <w:rtl/>
              </w:rPr>
              <w:t>١٧٩</w:t>
            </w:r>
          </w:p>
        </w:tc>
        <w:tc>
          <w:tcPr>
            <w:tcW w:w="1861" w:type="dxa"/>
            <w:tcBorders>
              <w:left w:val="single" w:sz="4" w:space="0" w:color="auto"/>
            </w:tcBorders>
          </w:tcPr>
          <w:p w:rsidR="00D84ABF" w:rsidRDefault="00D84ABF">
            <w:pPr>
              <w:bidi w:val="0"/>
              <w:spacing w:before="0" w:after="0" w:line="320" w:lineRule="exact"/>
              <w:ind w:right="851"/>
              <w:jc w:val="right"/>
              <w:rPr>
                <w:sz w:val="26"/>
                <w:szCs w:val="26"/>
              </w:rPr>
            </w:pPr>
            <w:r>
              <w:rPr>
                <w:sz w:val="26"/>
                <w:szCs w:val="26"/>
                <w:rtl/>
              </w:rPr>
              <w:t>٨٩</w:t>
            </w:r>
          </w:p>
        </w:tc>
      </w:tr>
      <w:tr w:rsidR="00D84ABF" w:rsidTr="00D84ABF">
        <w:tblPrEx>
          <w:tblCellMar>
            <w:top w:w="0" w:type="dxa"/>
            <w:bottom w:w="0" w:type="dxa"/>
          </w:tblCellMar>
        </w:tblPrEx>
        <w:trPr>
          <w:jc w:val="center"/>
        </w:trPr>
        <w:tc>
          <w:tcPr>
            <w:tcW w:w="2339" w:type="dxa"/>
            <w:tcBorders>
              <w:left w:val="single" w:sz="4" w:space="0" w:color="auto"/>
              <w:bottom w:val="nil"/>
              <w:right w:val="single" w:sz="4" w:space="0" w:color="auto"/>
            </w:tcBorders>
          </w:tcPr>
          <w:p w:rsidR="00D84ABF" w:rsidRDefault="00D84ABF">
            <w:pPr>
              <w:spacing w:before="0" w:after="0" w:line="320" w:lineRule="exact"/>
              <w:jc w:val="both"/>
              <w:rPr>
                <w:rFonts w:hint="cs"/>
                <w:sz w:val="26"/>
                <w:szCs w:val="26"/>
              </w:rPr>
            </w:pPr>
            <w:r>
              <w:rPr>
                <w:rFonts w:hint="cs"/>
                <w:sz w:val="26"/>
                <w:szCs w:val="26"/>
                <w:rtl/>
              </w:rPr>
              <w:t>٢٥-٢٩</w:t>
            </w:r>
          </w:p>
        </w:tc>
        <w:tc>
          <w:tcPr>
            <w:tcW w:w="1800" w:type="dxa"/>
            <w:tcBorders>
              <w:left w:val="single" w:sz="4" w:space="0" w:color="auto"/>
              <w:bottom w:val="nil"/>
              <w:right w:val="single" w:sz="4" w:space="0" w:color="auto"/>
            </w:tcBorders>
          </w:tcPr>
          <w:p w:rsidR="00D84ABF" w:rsidRDefault="00D84ABF">
            <w:pPr>
              <w:bidi w:val="0"/>
              <w:spacing w:before="0" w:after="0" w:line="320" w:lineRule="exact"/>
              <w:ind w:right="680"/>
              <w:jc w:val="right"/>
              <w:rPr>
                <w:sz w:val="26"/>
                <w:szCs w:val="26"/>
              </w:rPr>
            </w:pPr>
            <w:r>
              <w:rPr>
                <w:sz w:val="26"/>
                <w:szCs w:val="26"/>
                <w:rtl/>
              </w:rPr>
              <w:t>١</w:t>
            </w:r>
            <w:r>
              <w:rPr>
                <w:sz w:val="26"/>
                <w:szCs w:val="26"/>
              </w:rPr>
              <w:t xml:space="preserve"> </w:t>
            </w:r>
            <w:r>
              <w:rPr>
                <w:sz w:val="26"/>
                <w:szCs w:val="26"/>
                <w:rtl/>
              </w:rPr>
              <w:t>٥٢٨</w:t>
            </w:r>
          </w:p>
        </w:tc>
        <w:tc>
          <w:tcPr>
            <w:tcW w:w="1603" w:type="dxa"/>
            <w:tcBorders>
              <w:left w:val="single" w:sz="4" w:space="0" w:color="auto"/>
              <w:bottom w:val="nil"/>
              <w:right w:val="single" w:sz="4" w:space="0" w:color="auto"/>
            </w:tcBorders>
          </w:tcPr>
          <w:p w:rsidR="00D84ABF" w:rsidRDefault="00D84ABF">
            <w:pPr>
              <w:bidi w:val="0"/>
              <w:spacing w:before="0" w:after="0" w:line="320" w:lineRule="exact"/>
              <w:ind w:right="680"/>
              <w:jc w:val="right"/>
              <w:rPr>
                <w:sz w:val="26"/>
                <w:szCs w:val="26"/>
              </w:rPr>
            </w:pPr>
            <w:r>
              <w:rPr>
                <w:sz w:val="26"/>
                <w:szCs w:val="26"/>
                <w:rtl/>
              </w:rPr>
              <w:t>١</w:t>
            </w:r>
            <w:r>
              <w:rPr>
                <w:sz w:val="26"/>
                <w:szCs w:val="26"/>
              </w:rPr>
              <w:t xml:space="preserve"> </w:t>
            </w:r>
            <w:r>
              <w:rPr>
                <w:sz w:val="26"/>
                <w:szCs w:val="26"/>
                <w:rtl/>
              </w:rPr>
              <w:t>١٦٠</w:t>
            </w:r>
          </w:p>
        </w:tc>
        <w:tc>
          <w:tcPr>
            <w:tcW w:w="1861" w:type="dxa"/>
            <w:tcBorders>
              <w:left w:val="single" w:sz="4" w:space="0" w:color="auto"/>
              <w:bottom w:val="nil"/>
              <w:right w:val="single" w:sz="4" w:space="0" w:color="auto"/>
            </w:tcBorders>
          </w:tcPr>
          <w:p w:rsidR="00D84ABF" w:rsidRDefault="00D84ABF">
            <w:pPr>
              <w:bidi w:val="0"/>
              <w:spacing w:before="0" w:after="0" w:line="320" w:lineRule="exact"/>
              <w:ind w:right="851"/>
              <w:jc w:val="right"/>
              <w:rPr>
                <w:sz w:val="26"/>
                <w:szCs w:val="26"/>
              </w:rPr>
            </w:pPr>
            <w:r>
              <w:rPr>
                <w:sz w:val="26"/>
                <w:szCs w:val="26"/>
                <w:rtl/>
              </w:rPr>
              <w:t>٧٨</w:t>
            </w:r>
          </w:p>
        </w:tc>
        <w:tc>
          <w:tcPr>
            <w:tcW w:w="1861" w:type="dxa"/>
            <w:tcBorders>
              <w:left w:val="single" w:sz="4" w:space="0" w:color="auto"/>
              <w:bottom w:val="nil"/>
            </w:tcBorders>
          </w:tcPr>
          <w:p w:rsidR="00D84ABF" w:rsidRDefault="00D84ABF">
            <w:pPr>
              <w:bidi w:val="0"/>
              <w:spacing w:before="0" w:after="0" w:line="320" w:lineRule="exact"/>
              <w:ind w:right="851"/>
              <w:jc w:val="right"/>
              <w:rPr>
                <w:sz w:val="26"/>
                <w:szCs w:val="26"/>
              </w:rPr>
            </w:pPr>
            <w:r>
              <w:rPr>
                <w:sz w:val="26"/>
                <w:szCs w:val="26"/>
                <w:rtl/>
              </w:rPr>
              <w:t>٤٨</w:t>
            </w:r>
          </w:p>
        </w:tc>
      </w:tr>
      <w:tr w:rsidR="00D84ABF" w:rsidTr="00D84ABF">
        <w:tblPrEx>
          <w:tblCellMar>
            <w:top w:w="0" w:type="dxa"/>
            <w:bottom w:w="0" w:type="dxa"/>
          </w:tblCellMar>
        </w:tblPrEx>
        <w:trPr>
          <w:jc w:val="center"/>
        </w:trPr>
        <w:tc>
          <w:tcPr>
            <w:tcW w:w="2339" w:type="dxa"/>
            <w:tcBorders>
              <w:top w:val="nil"/>
              <w:left w:val="single" w:sz="4" w:space="0" w:color="auto"/>
              <w:bottom w:val="nil"/>
              <w:right w:val="single" w:sz="4" w:space="0" w:color="auto"/>
            </w:tcBorders>
          </w:tcPr>
          <w:p w:rsidR="00D84ABF" w:rsidRDefault="00D84ABF">
            <w:pPr>
              <w:spacing w:before="0" w:after="0" w:line="320" w:lineRule="exact"/>
              <w:jc w:val="both"/>
              <w:rPr>
                <w:rFonts w:hint="cs"/>
                <w:sz w:val="26"/>
                <w:szCs w:val="26"/>
              </w:rPr>
            </w:pPr>
            <w:r>
              <w:rPr>
                <w:rFonts w:hint="cs"/>
                <w:sz w:val="26"/>
                <w:szCs w:val="26"/>
                <w:rtl/>
              </w:rPr>
              <w:t>٣٠-٣٤</w:t>
            </w:r>
          </w:p>
        </w:tc>
        <w:tc>
          <w:tcPr>
            <w:tcW w:w="1800" w:type="dxa"/>
            <w:tcBorders>
              <w:top w:val="nil"/>
              <w:left w:val="single" w:sz="4" w:space="0" w:color="auto"/>
              <w:bottom w:val="nil"/>
              <w:right w:val="single" w:sz="4" w:space="0" w:color="auto"/>
            </w:tcBorders>
          </w:tcPr>
          <w:p w:rsidR="00D84ABF" w:rsidRDefault="00D84ABF">
            <w:pPr>
              <w:bidi w:val="0"/>
              <w:spacing w:before="0" w:after="0" w:line="320" w:lineRule="exact"/>
              <w:ind w:right="680"/>
              <w:jc w:val="right"/>
              <w:rPr>
                <w:sz w:val="26"/>
                <w:szCs w:val="26"/>
              </w:rPr>
            </w:pPr>
            <w:r>
              <w:rPr>
                <w:sz w:val="26"/>
                <w:szCs w:val="26"/>
                <w:rtl/>
              </w:rPr>
              <w:t>٩٢٤</w:t>
            </w:r>
          </w:p>
        </w:tc>
        <w:tc>
          <w:tcPr>
            <w:tcW w:w="1603" w:type="dxa"/>
            <w:tcBorders>
              <w:top w:val="nil"/>
              <w:left w:val="single" w:sz="4" w:space="0" w:color="auto"/>
              <w:bottom w:val="nil"/>
              <w:right w:val="single" w:sz="4" w:space="0" w:color="auto"/>
            </w:tcBorders>
          </w:tcPr>
          <w:p w:rsidR="00D84ABF" w:rsidRDefault="00D84ABF">
            <w:pPr>
              <w:bidi w:val="0"/>
              <w:spacing w:before="0" w:after="0" w:line="320" w:lineRule="exact"/>
              <w:ind w:right="680"/>
              <w:jc w:val="right"/>
              <w:rPr>
                <w:sz w:val="26"/>
                <w:szCs w:val="26"/>
              </w:rPr>
            </w:pPr>
            <w:r>
              <w:rPr>
                <w:sz w:val="26"/>
                <w:szCs w:val="26"/>
                <w:rtl/>
              </w:rPr>
              <w:t>١</w:t>
            </w:r>
            <w:r>
              <w:rPr>
                <w:sz w:val="26"/>
                <w:szCs w:val="26"/>
              </w:rPr>
              <w:t xml:space="preserve"> </w:t>
            </w:r>
            <w:r>
              <w:rPr>
                <w:sz w:val="26"/>
                <w:szCs w:val="26"/>
                <w:rtl/>
              </w:rPr>
              <w:t>١٨٦</w:t>
            </w:r>
          </w:p>
        </w:tc>
        <w:tc>
          <w:tcPr>
            <w:tcW w:w="1861" w:type="dxa"/>
            <w:tcBorders>
              <w:top w:val="nil"/>
              <w:left w:val="single" w:sz="4" w:space="0" w:color="auto"/>
              <w:bottom w:val="nil"/>
              <w:right w:val="single" w:sz="4" w:space="0" w:color="auto"/>
            </w:tcBorders>
          </w:tcPr>
          <w:p w:rsidR="00D84ABF" w:rsidRDefault="00D84ABF">
            <w:pPr>
              <w:bidi w:val="0"/>
              <w:spacing w:before="0" w:after="0" w:line="320" w:lineRule="exact"/>
              <w:ind w:right="851"/>
              <w:jc w:val="right"/>
              <w:rPr>
                <w:sz w:val="26"/>
                <w:szCs w:val="26"/>
              </w:rPr>
            </w:pPr>
            <w:r>
              <w:rPr>
                <w:sz w:val="26"/>
                <w:szCs w:val="26"/>
                <w:rtl/>
              </w:rPr>
              <w:t>٥٥</w:t>
            </w:r>
          </w:p>
        </w:tc>
        <w:tc>
          <w:tcPr>
            <w:tcW w:w="1861" w:type="dxa"/>
            <w:tcBorders>
              <w:top w:val="nil"/>
              <w:left w:val="single" w:sz="4" w:space="0" w:color="auto"/>
              <w:bottom w:val="nil"/>
            </w:tcBorders>
          </w:tcPr>
          <w:p w:rsidR="00D84ABF" w:rsidRDefault="00D84ABF">
            <w:pPr>
              <w:bidi w:val="0"/>
              <w:spacing w:before="0" w:after="0" w:line="320" w:lineRule="exact"/>
              <w:ind w:right="851"/>
              <w:jc w:val="right"/>
              <w:rPr>
                <w:sz w:val="26"/>
                <w:szCs w:val="26"/>
              </w:rPr>
            </w:pPr>
            <w:r>
              <w:rPr>
                <w:sz w:val="26"/>
                <w:szCs w:val="26"/>
                <w:rtl/>
              </w:rPr>
              <w:t>٤٥</w:t>
            </w:r>
          </w:p>
        </w:tc>
      </w:tr>
      <w:tr w:rsidR="00D84ABF" w:rsidTr="00D84ABF">
        <w:tblPrEx>
          <w:tblCellMar>
            <w:top w:w="0" w:type="dxa"/>
            <w:bottom w:w="0" w:type="dxa"/>
          </w:tblCellMar>
        </w:tblPrEx>
        <w:trPr>
          <w:jc w:val="center"/>
        </w:trPr>
        <w:tc>
          <w:tcPr>
            <w:tcW w:w="2339" w:type="dxa"/>
            <w:tcBorders>
              <w:top w:val="nil"/>
              <w:left w:val="single" w:sz="4" w:space="0" w:color="auto"/>
              <w:right w:val="single" w:sz="4" w:space="0" w:color="auto"/>
            </w:tcBorders>
          </w:tcPr>
          <w:p w:rsidR="00D84ABF" w:rsidRDefault="00D84ABF">
            <w:pPr>
              <w:spacing w:before="0" w:after="0" w:line="320" w:lineRule="exact"/>
              <w:jc w:val="both"/>
              <w:rPr>
                <w:rFonts w:hint="cs"/>
                <w:sz w:val="26"/>
                <w:szCs w:val="26"/>
              </w:rPr>
            </w:pPr>
            <w:r>
              <w:rPr>
                <w:rFonts w:hint="cs"/>
                <w:sz w:val="26"/>
                <w:szCs w:val="26"/>
                <w:rtl/>
              </w:rPr>
              <w:t>٣٥-٣٩</w:t>
            </w:r>
          </w:p>
        </w:tc>
        <w:tc>
          <w:tcPr>
            <w:tcW w:w="1800" w:type="dxa"/>
            <w:tcBorders>
              <w:top w:val="nil"/>
              <w:left w:val="single" w:sz="4" w:space="0" w:color="auto"/>
              <w:right w:val="single" w:sz="4" w:space="0" w:color="auto"/>
            </w:tcBorders>
          </w:tcPr>
          <w:p w:rsidR="00D84ABF" w:rsidRDefault="00D84ABF">
            <w:pPr>
              <w:bidi w:val="0"/>
              <w:spacing w:before="0" w:after="0" w:line="320" w:lineRule="exact"/>
              <w:ind w:right="680"/>
              <w:jc w:val="right"/>
              <w:rPr>
                <w:sz w:val="26"/>
                <w:szCs w:val="26"/>
              </w:rPr>
            </w:pPr>
            <w:r>
              <w:rPr>
                <w:sz w:val="26"/>
                <w:szCs w:val="26"/>
                <w:rtl/>
              </w:rPr>
              <w:t>٣٥١</w:t>
            </w:r>
          </w:p>
        </w:tc>
        <w:tc>
          <w:tcPr>
            <w:tcW w:w="1603" w:type="dxa"/>
            <w:tcBorders>
              <w:top w:val="nil"/>
              <w:left w:val="single" w:sz="4" w:space="0" w:color="auto"/>
              <w:right w:val="single" w:sz="4" w:space="0" w:color="auto"/>
            </w:tcBorders>
          </w:tcPr>
          <w:p w:rsidR="00D84ABF" w:rsidRDefault="00D84ABF">
            <w:pPr>
              <w:bidi w:val="0"/>
              <w:spacing w:before="0" w:after="0" w:line="320" w:lineRule="exact"/>
              <w:ind w:right="680"/>
              <w:jc w:val="right"/>
              <w:rPr>
                <w:sz w:val="26"/>
                <w:szCs w:val="26"/>
              </w:rPr>
            </w:pPr>
            <w:r>
              <w:rPr>
                <w:sz w:val="26"/>
                <w:szCs w:val="26"/>
                <w:rtl/>
              </w:rPr>
              <w:t>٦٠٣</w:t>
            </w:r>
          </w:p>
        </w:tc>
        <w:tc>
          <w:tcPr>
            <w:tcW w:w="1861" w:type="dxa"/>
            <w:tcBorders>
              <w:top w:val="nil"/>
              <w:left w:val="single" w:sz="4" w:space="0" w:color="auto"/>
              <w:right w:val="single" w:sz="4" w:space="0" w:color="auto"/>
            </w:tcBorders>
          </w:tcPr>
          <w:p w:rsidR="00D84ABF" w:rsidRDefault="00D84ABF">
            <w:pPr>
              <w:bidi w:val="0"/>
              <w:spacing w:before="0" w:after="0" w:line="320" w:lineRule="exact"/>
              <w:ind w:right="851"/>
              <w:jc w:val="right"/>
              <w:rPr>
                <w:sz w:val="26"/>
                <w:szCs w:val="26"/>
              </w:rPr>
            </w:pPr>
            <w:r>
              <w:rPr>
                <w:sz w:val="26"/>
                <w:szCs w:val="26"/>
                <w:rtl/>
              </w:rPr>
              <w:t>٣٢</w:t>
            </w:r>
          </w:p>
        </w:tc>
        <w:tc>
          <w:tcPr>
            <w:tcW w:w="1861" w:type="dxa"/>
            <w:tcBorders>
              <w:top w:val="nil"/>
              <w:left w:val="single" w:sz="4" w:space="0" w:color="auto"/>
            </w:tcBorders>
          </w:tcPr>
          <w:p w:rsidR="00D84ABF" w:rsidRDefault="00D84ABF">
            <w:pPr>
              <w:bidi w:val="0"/>
              <w:spacing w:before="0" w:after="0" w:line="320" w:lineRule="exact"/>
              <w:ind w:right="851"/>
              <w:jc w:val="right"/>
              <w:rPr>
                <w:sz w:val="26"/>
                <w:szCs w:val="26"/>
              </w:rPr>
            </w:pPr>
            <w:r>
              <w:rPr>
                <w:sz w:val="26"/>
                <w:szCs w:val="26"/>
                <w:rtl/>
              </w:rPr>
              <w:t>٣٢</w:t>
            </w:r>
          </w:p>
        </w:tc>
      </w:tr>
      <w:tr w:rsidR="00D84ABF" w:rsidTr="00D84ABF">
        <w:tblPrEx>
          <w:tblCellMar>
            <w:top w:w="0" w:type="dxa"/>
            <w:bottom w:w="0" w:type="dxa"/>
          </w:tblCellMar>
        </w:tblPrEx>
        <w:trPr>
          <w:jc w:val="center"/>
        </w:trPr>
        <w:tc>
          <w:tcPr>
            <w:tcW w:w="2339" w:type="dxa"/>
            <w:tcBorders>
              <w:left w:val="single" w:sz="4" w:space="0" w:color="auto"/>
              <w:right w:val="single" w:sz="4" w:space="0" w:color="auto"/>
            </w:tcBorders>
          </w:tcPr>
          <w:p w:rsidR="00D84ABF" w:rsidRDefault="00D84ABF">
            <w:pPr>
              <w:spacing w:before="0" w:after="0" w:line="320" w:lineRule="exact"/>
              <w:jc w:val="both"/>
              <w:rPr>
                <w:rFonts w:hint="cs"/>
                <w:sz w:val="26"/>
                <w:szCs w:val="26"/>
              </w:rPr>
            </w:pPr>
            <w:r>
              <w:rPr>
                <w:rFonts w:hint="cs"/>
                <w:sz w:val="26"/>
                <w:szCs w:val="26"/>
                <w:rtl/>
              </w:rPr>
              <w:t>٤٠-٤٤</w:t>
            </w:r>
          </w:p>
        </w:tc>
        <w:tc>
          <w:tcPr>
            <w:tcW w:w="1800" w:type="dxa"/>
            <w:tcBorders>
              <w:left w:val="single" w:sz="4" w:space="0" w:color="auto"/>
              <w:right w:val="single" w:sz="4" w:space="0" w:color="auto"/>
            </w:tcBorders>
          </w:tcPr>
          <w:p w:rsidR="00D84ABF" w:rsidRDefault="00D84ABF">
            <w:pPr>
              <w:bidi w:val="0"/>
              <w:spacing w:before="0" w:after="0" w:line="320" w:lineRule="exact"/>
              <w:ind w:right="680"/>
              <w:jc w:val="right"/>
              <w:rPr>
                <w:sz w:val="26"/>
                <w:szCs w:val="26"/>
              </w:rPr>
            </w:pPr>
            <w:r>
              <w:rPr>
                <w:sz w:val="26"/>
                <w:szCs w:val="26"/>
                <w:rtl/>
              </w:rPr>
              <w:t>١٠٠</w:t>
            </w:r>
          </w:p>
        </w:tc>
        <w:tc>
          <w:tcPr>
            <w:tcW w:w="1603" w:type="dxa"/>
            <w:tcBorders>
              <w:left w:val="single" w:sz="4" w:space="0" w:color="auto"/>
              <w:right w:val="single" w:sz="4" w:space="0" w:color="auto"/>
            </w:tcBorders>
          </w:tcPr>
          <w:p w:rsidR="00D84ABF" w:rsidRDefault="00D84ABF">
            <w:pPr>
              <w:bidi w:val="0"/>
              <w:spacing w:before="0" w:after="0" w:line="320" w:lineRule="exact"/>
              <w:ind w:right="680"/>
              <w:jc w:val="right"/>
              <w:rPr>
                <w:sz w:val="26"/>
                <w:szCs w:val="26"/>
              </w:rPr>
            </w:pPr>
            <w:r>
              <w:rPr>
                <w:sz w:val="26"/>
                <w:szCs w:val="26"/>
                <w:rtl/>
              </w:rPr>
              <w:t>٢٣٤</w:t>
            </w:r>
          </w:p>
        </w:tc>
        <w:tc>
          <w:tcPr>
            <w:tcW w:w="1861" w:type="dxa"/>
            <w:tcBorders>
              <w:left w:val="single" w:sz="4" w:space="0" w:color="auto"/>
              <w:right w:val="single" w:sz="4" w:space="0" w:color="auto"/>
            </w:tcBorders>
          </w:tcPr>
          <w:p w:rsidR="00D84ABF" w:rsidRDefault="00D84ABF">
            <w:pPr>
              <w:bidi w:val="0"/>
              <w:spacing w:before="0" w:after="0" w:line="320" w:lineRule="exact"/>
              <w:ind w:right="851"/>
              <w:jc w:val="right"/>
              <w:rPr>
                <w:sz w:val="26"/>
                <w:szCs w:val="26"/>
              </w:rPr>
            </w:pPr>
            <w:r>
              <w:rPr>
                <w:sz w:val="26"/>
                <w:szCs w:val="26"/>
                <w:rtl/>
              </w:rPr>
              <w:t>٨</w:t>
            </w:r>
          </w:p>
        </w:tc>
        <w:tc>
          <w:tcPr>
            <w:tcW w:w="1861" w:type="dxa"/>
            <w:tcBorders>
              <w:left w:val="single" w:sz="4" w:space="0" w:color="auto"/>
            </w:tcBorders>
          </w:tcPr>
          <w:p w:rsidR="00D84ABF" w:rsidRDefault="00D84ABF">
            <w:pPr>
              <w:bidi w:val="0"/>
              <w:spacing w:before="0" w:after="0" w:line="320" w:lineRule="exact"/>
              <w:ind w:right="851"/>
              <w:jc w:val="right"/>
              <w:rPr>
                <w:sz w:val="26"/>
                <w:szCs w:val="26"/>
              </w:rPr>
            </w:pPr>
            <w:r>
              <w:rPr>
                <w:sz w:val="26"/>
                <w:szCs w:val="26"/>
                <w:rtl/>
              </w:rPr>
              <w:t>١٣</w:t>
            </w:r>
          </w:p>
        </w:tc>
      </w:tr>
      <w:tr w:rsidR="00D84ABF" w:rsidTr="00D84ABF">
        <w:tblPrEx>
          <w:tblCellMar>
            <w:top w:w="0" w:type="dxa"/>
            <w:bottom w:w="0" w:type="dxa"/>
          </w:tblCellMar>
        </w:tblPrEx>
        <w:trPr>
          <w:jc w:val="center"/>
        </w:trPr>
        <w:tc>
          <w:tcPr>
            <w:tcW w:w="2339" w:type="dxa"/>
            <w:tcBorders>
              <w:left w:val="single" w:sz="4" w:space="0" w:color="auto"/>
              <w:right w:val="single" w:sz="4" w:space="0" w:color="auto"/>
            </w:tcBorders>
          </w:tcPr>
          <w:p w:rsidR="00D84ABF" w:rsidRDefault="00D84ABF">
            <w:pPr>
              <w:spacing w:before="0" w:after="0" w:line="320" w:lineRule="exact"/>
              <w:jc w:val="both"/>
              <w:rPr>
                <w:rFonts w:hint="cs"/>
                <w:sz w:val="26"/>
                <w:szCs w:val="26"/>
              </w:rPr>
            </w:pPr>
            <w:r>
              <w:rPr>
                <w:rFonts w:hint="cs"/>
                <w:sz w:val="26"/>
                <w:szCs w:val="26"/>
                <w:rtl/>
              </w:rPr>
              <w:t>٤٥-٤٩</w:t>
            </w:r>
          </w:p>
        </w:tc>
        <w:tc>
          <w:tcPr>
            <w:tcW w:w="1800" w:type="dxa"/>
            <w:tcBorders>
              <w:left w:val="single" w:sz="4" w:space="0" w:color="auto"/>
              <w:right w:val="single" w:sz="4" w:space="0" w:color="auto"/>
            </w:tcBorders>
          </w:tcPr>
          <w:p w:rsidR="00D84ABF" w:rsidRDefault="00D84ABF">
            <w:pPr>
              <w:bidi w:val="0"/>
              <w:spacing w:before="0" w:after="0" w:line="320" w:lineRule="exact"/>
              <w:ind w:right="680"/>
              <w:jc w:val="right"/>
              <w:rPr>
                <w:sz w:val="26"/>
                <w:szCs w:val="26"/>
              </w:rPr>
            </w:pPr>
            <w:r>
              <w:rPr>
                <w:sz w:val="26"/>
                <w:szCs w:val="26"/>
                <w:rtl/>
              </w:rPr>
              <w:t>٤</w:t>
            </w:r>
          </w:p>
        </w:tc>
        <w:tc>
          <w:tcPr>
            <w:tcW w:w="1603" w:type="dxa"/>
            <w:tcBorders>
              <w:left w:val="single" w:sz="4" w:space="0" w:color="auto"/>
              <w:right w:val="single" w:sz="4" w:space="0" w:color="auto"/>
            </w:tcBorders>
          </w:tcPr>
          <w:p w:rsidR="00D84ABF" w:rsidRDefault="00D84ABF">
            <w:pPr>
              <w:bidi w:val="0"/>
              <w:spacing w:before="0" w:after="0" w:line="320" w:lineRule="exact"/>
              <w:ind w:right="680"/>
              <w:jc w:val="right"/>
              <w:rPr>
                <w:sz w:val="26"/>
                <w:szCs w:val="26"/>
              </w:rPr>
            </w:pPr>
            <w:r>
              <w:rPr>
                <w:sz w:val="26"/>
                <w:szCs w:val="26"/>
                <w:rtl/>
              </w:rPr>
              <w:t>٦٠</w:t>
            </w:r>
          </w:p>
        </w:tc>
        <w:tc>
          <w:tcPr>
            <w:tcW w:w="1861" w:type="dxa"/>
            <w:tcBorders>
              <w:left w:val="single" w:sz="4" w:space="0" w:color="auto"/>
              <w:right w:val="single" w:sz="4" w:space="0" w:color="auto"/>
            </w:tcBorders>
          </w:tcPr>
          <w:p w:rsidR="00D84ABF" w:rsidRDefault="00D84ABF">
            <w:pPr>
              <w:bidi w:val="0"/>
              <w:spacing w:before="0" w:after="0" w:line="320" w:lineRule="exact"/>
              <w:ind w:right="851"/>
              <w:jc w:val="right"/>
              <w:rPr>
                <w:sz w:val="26"/>
                <w:szCs w:val="26"/>
              </w:rPr>
            </w:pPr>
            <w:r>
              <w:rPr>
                <w:sz w:val="26"/>
                <w:szCs w:val="26"/>
              </w:rPr>
              <w:t>-</w:t>
            </w:r>
          </w:p>
        </w:tc>
        <w:tc>
          <w:tcPr>
            <w:tcW w:w="1861" w:type="dxa"/>
            <w:tcBorders>
              <w:left w:val="single" w:sz="4" w:space="0" w:color="auto"/>
            </w:tcBorders>
          </w:tcPr>
          <w:p w:rsidR="00D84ABF" w:rsidRDefault="00D84ABF">
            <w:pPr>
              <w:bidi w:val="0"/>
              <w:spacing w:before="0" w:after="0" w:line="320" w:lineRule="exact"/>
              <w:ind w:right="851"/>
              <w:jc w:val="right"/>
              <w:rPr>
                <w:sz w:val="26"/>
                <w:szCs w:val="26"/>
              </w:rPr>
            </w:pPr>
            <w:r>
              <w:rPr>
                <w:sz w:val="26"/>
                <w:szCs w:val="26"/>
                <w:rtl/>
              </w:rPr>
              <w:t>١٠</w:t>
            </w:r>
          </w:p>
        </w:tc>
      </w:tr>
      <w:tr w:rsidR="00D84ABF" w:rsidTr="00D84ABF">
        <w:tblPrEx>
          <w:tblCellMar>
            <w:top w:w="0" w:type="dxa"/>
            <w:bottom w:w="0" w:type="dxa"/>
          </w:tblCellMar>
        </w:tblPrEx>
        <w:trPr>
          <w:jc w:val="center"/>
        </w:trPr>
        <w:tc>
          <w:tcPr>
            <w:tcW w:w="2339" w:type="dxa"/>
            <w:tcBorders>
              <w:left w:val="single" w:sz="4" w:space="0" w:color="auto"/>
              <w:right w:val="single" w:sz="4" w:space="0" w:color="auto"/>
            </w:tcBorders>
          </w:tcPr>
          <w:p w:rsidR="00D84ABF" w:rsidRDefault="00D84ABF">
            <w:pPr>
              <w:spacing w:before="0" w:after="0" w:line="320" w:lineRule="exact"/>
              <w:jc w:val="both"/>
              <w:rPr>
                <w:rFonts w:hint="cs"/>
                <w:sz w:val="26"/>
                <w:szCs w:val="26"/>
              </w:rPr>
            </w:pPr>
            <w:r>
              <w:rPr>
                <w:rFonts w:hint="cs"/>
                <w:sz w:val="26"/>
                <w:szCs w:val="26"/>
                <w:rtl/>
              </w:rPr>
              <w:t>٥٠-٥٤</w:t>
            </w:r>
          </w:p>
        </w:tc>
        <w:tc>
          <w:tcPr>
            <w:tcW w:w="1800" w:type="dxa"/>
            <w:tcBorders>
              <w:left w:val="single" w:sz="4" w:space="0" w:color="auto"/>
              <w:right w:val="single" w:sz="4" w:space="0" w:color="auto"/>
            </w:tcBorders>
          </w:tcPr>
          <w:p w:rsidR="00D84ABF" w:rsidRDefault="00D84ABF">
            <w:pPr>
              <w:bidi w:val="0"/>
              <w:spacing w:before="0" w:after="0" w:line="320" w:lineRule="exact"/>
              <w:ind w:right="680"/>
              <w:jc w:val="right"/>
              <w:rPr>
                <w:sz w:val="26"/>
                <w:szCs w:val="26"/>
              </w:rPr>
            </w:pPr>
            <w:r>
              <w:rPr>
                <w:sz w:val="26"/>
                <w:szCs w:val="26"/>
              </w:rPr>
              <w:t>-</w:t>
            </w:r>
          </w:p>
        </w:tc>
        <w:tc>
          <w:tcPr>
            <w:tcW w:w="1603" w:type="dxa"/>
            <w:tcBorders>
              <w:left w:val="single" w:sz="4" w:space="0" w:color="auto"/>
              <w:right w:val="single" w:sz="4" w:space="0" w:color="auto"/>
            </w:tcBorders>
          </w:tcPr>
          <w:p w:rsidR="00D84ABF" w:rsidRDefault="00D84ABF">
            <w:pPr>
              <w:bidi w:val="0"/>
              <w:spacing w:before="0" w:after="0" w:line="320" w:lineRule="exact"/>
              <w:ind w:right="680"/>
              <w:jc w:val="right"/>
              <w:rPr>
                <w:sz w:val="26"/>
                <w:szCs w:val="26"/>
              </w:rPr>
            </w:pPr>
            <w:r>
              <w:rPr>
                <w:sz w:val="26"/>
                <w:szCs w:val="26"/>
                <w:rtl/>
              </w:rPr>
              <w:t>١١</w:t>
            </w:r>
          </w:p>
        </w:tc>
        <w:tc>
          <w:tcPr>
            <w:tcW w:w="1861" w:type="dxa"/>
            <w:tcBorders>
              <w:left w:val="single" w:sz="4" w:space="0" w:color="auto"/>
              <w:right w:val="single" w:sz="4" w:space="0" w:color="auto"/>
            </w:tcBorders>
          </w:tcPr>
          <w:p w:rsidR="00D84ABF" w:rsidRDefault="00D84ABF">
            <w:pPr>
              <w:bidi w:val="0"/>
              <w:spacing w:before="0" w:after="0" w:line="320" w:lineRule="exact"/>
              <w:ind w:right="851"/>
              <w:jc w:val="right"/>
              <w:rPr>
                <w:sz w:val="26"/>
                <w:szCs w:val="26"/>
              </w:rPr>
            </w:pPr>
            <w:r>
              <w:rPr>
                <w:sz w:val="26"/>
                <w:szCs w:val="26"/>
              </w:rPr>
              <w:t>-</w:t>
            </w:r>
          </w:p>
        </w:tc>
        <w:tc>
          <w:tcPr>
            <w:tcW w:w="1861" w:type="dxa"/>
            <w:tcBorders>
              <w:left w:val="single" w:sz="4" w:space="0" w:color="auto"/>
            </w:tcBorders>
          </w:tcPr>
          <w:p w:rsidR="00D84ABF" w:rsidRDefault="00D84ABF">
            <w:pPr>
              <w:bidi w:val="0"/>
              <w:spacing w:before="0" w:after="0" w:line="320" w:lineRule="exact"/>
              <w:ind w:right="851"/>
              <w:jc w:val="right"/>
              <w:rPr>
                <w:sz w:val="26"/>
                <w:szCs w:val="26"/>
              </w:rPr>
            </w:pPr>
            <w:r>
              <w:rPr>
                <w:sz w:val="26"/>
                <w:szCs w:val="26"/>
                <w:rtl/>
              </w:rPr>
              <w:t>٢</w:t>
            </w:r>
          </w:p>
        </w:tc>
      </w:tr>
      <w:tr w:rsidR="00D84ABF" w:rsidTr="00D84ABF">
        <w:tblPrEx>
          <w:tblCellMar>
            <w:top w:w="0" w:type="dxa"/>
            <w:bottom w:w="0" w:type="dxa"/>
          </w:tblCellMar>
        </w:tblPrEx>
        <w:trPr>
          <w:jc w:val="center"/>
        </w:trPr>
        <w:tc>
          <w:tcPr>
            <w:tcW w:w="2339" w:type="dxa"/>
            <w:tcBorders>
              <w:left w:val="single" w:sz="4" w:space="0" w:color="auto"/>
              <w:right w:val="single" w:sz="4" w:space="0" w:color="auto"/>
            </w:tcBorders>
          </w:tcPr>
          <w:p w:rsidR="00D84ABF" w:rsidRDefault="00D84ABF">
            <w:pPr>
              <w:spacing w:before="0" w:after="0" w:line="320" w:lineRule="exact"/>
              <w:jc w:val="both"/>
              <w:rPr>
                <w:rFonts w:hint="cs"/>
                <w:sz w:val="26"/>
                <w:szCs w:val="26"/>
              </w:rPr>
            </w:pPr>
            <w:r>
              <w:rPr>
                <w:rFonts w:hint="cs"/>
                <w:sz w:val="26"/>
                <w:szCs w:val="26"/>
                <w:rtl/>
              </w:rPr>
              <w:t>٥٥-٥٩</w:t>
            </w:r>
          </w:p>
        </w:tc>
        <w:tc>
          <w:tcPr>
            <w:tcW w:w="1800" w:type="dxa"/>
            <w:tcBorders>
              <w:left w:val="single" w:sz="4" w:space="0" w:color="auto"/>
              <w:right w:val="single" w:sz="4" w:space="0" w:color="auto"/>
            </w:tcBorders>
          </w:tcPr>
          <w:p w:rsidR="00D84ABF" w:rsidRDefault="00D84ABF">
            <w:pPr>
              <w:bidi w:val="0"/>
              <w:spacing w:before="0" w:after="0" w:line="320" w:lineRule="exact"/>
              <w:ind w:right="680"/>
              <w:jc w:val="right"/>
              <w:rPr>
                <w:sz w:val="26"/>
                <w:szCs w:val="26"/>
              </w:rPr>
            </w:pPr>
            <w:r>
              <w:rPr>
                <w:sz w:val="26"/>
                <w:szCs w:val="26"/>
              </w:rPr>
              <w:t>-</w:t>
            </w:r>
          </w:p>
        </w:tc>
        <w:tc>
          <w:tcPr>
            <w:tcW w:w="1603" w:type="dxa"/>
            <w:tcBorders>
              <w:left w:val="single" w:sz="4" w:space="0" w:color="auto"/>
              <w:right w:val="single" w:sz="4" w:space="0" w:color="auto"/>
            </w:tcBorders>
          </w:tcPr>
          <w:p w:rsidR="00D84ABF" w:rsidRDefault="00D84ABF">
            <w:pPr>
              <w:bidi w:val="0"/>
              <w:spacing w:before="0" w:after="0" w:line="320" w:lineRule="exact"/>
              <w:ind w:right="680"/>
              <w:jc w:val="right"/>
              <w:rPr>
                <w:sz w:val="26"/>
                <w:szCs w:val="26"/>
              </w:rPr>
            </w:pPr>
            <w:r>
              <w:rPr>
                <w:sz w:val="26"/>
                <w:szCs w:val="26"/>
                <w:rtl/>
              </w:rPr>
              <w:t>٧</w:t>
            </w:r>
          </w:p>
        </w:tc>
        <w:tc>
          <w:tcPr>
            <w:tcW w:w="1861" w:type="dxa"/>
            <w:tcBorders>
              <w:left w:val="single" w:sz="4" w:space="0" w:color="auto"/>
              <w:right w:val="single" w:sz="4" w:space="0" w:color="auto"/>
            </w:tcBorders>
          </w:tcPr>
          <w:p w:rsidR="00D84ABF" w:rsidRDefault="00D84ABF">
            <w:pPr>
              <w:bidi w:val="0"/>
              <w:spacing w:before="0" w:after="0" w:line="320" w:lineRule="exact"/>
              <w:ind w:right="851"/>
              <w:jc w:val="right"/>
              <w:rPr>
                <w:sz w:val="26"/>
                <w:szCs w:val="26"/>
              </w:rPr>
            </w:pPr>
            <w:r>
              <w:rPr>
                <w:sz w:val="26"/>
                <w:szCs w:val="26"/>
              </w:rPr>
              <w:t>-</w:t>
            </w:r>
          </w:p>
        </w:tc>
        <w:tc>
          <w:tcPr>
            <w:tcW w:w="1861" w:type="dxa"/>
            <w:tcBorders>
              <w:left w:val="single" w:sz="4" w:space="0" w:color="auto"/>
            </w:tcBorders>
          </w:tcPr>
          <w:p w:rsidR="00D84ABF" w:rsidRDefault="00D84ABF">
            <w:pPr>
              <w:bidi w:val="0"/>
              <w:spacing w:before="0" w:after="0" w:line="320" w:lineRule="exact"/>
              <w:ind w:right="851"/>
              <w:jc w:val="right"/>
              <w:rPr>
                <w:sz w:val="26"/>
                <w:szCs w:val="26"/>
              </w:rPr>
            </w:pPr>
            <w:r>
              <w:rPr>
                <w:sz w:val="26"/>
                <w:szCs w:val="26"/>
                <w:rtl/>
              </w:rPr>
              <w:t>١</w:t>
            </w:r>
          </w:p>
        </w:tc>
      </w:tr>
      <w:tr w:rsidR="00D84ABF" w:rsidTr="00D84ABF">
        <w:tblPrEx>
          <w:tblCellMar>
            <w:top w:w="0" w:type="dxa"/>
            <w:bottom w:w="0" w:type="dxa"/>
          </w:tblCellMar>
        </w:tblPrEx>
        <w:trPr>
          <w:jc w:val="center"/>
        </w:trPr>
        <w:tc>
          <w:tcPr>
            <w:tcW w:w="2339" w:type="dxa"/>
            <w:tcBorders>
              <w:left w:val="single" w:sz="4" w:space="0" w:color="auto"/>
              <w:right w:val="single" w:sz="4" w:space="0" w:color="auto"/>
            </w:tcBorders>
          </w:tcPr>
          <w:p w:rsidR="00D84ABF" w:rsidRDefault="00D84ABF">
            <w:pPr>
              <w:spacing w:before="0" w:after="0" w:line="320" w:lineRule="exact"/>
              <w:jc w:val="both"/>
              <w:rPr>
                <w:rFonts w:hint="cs"/>
                <w:sz w:val="26"/>
                <w:szCs w:val="26"/>
              </w:rPr>
            </w:pPr>
            <w:r>
              <w:rPr>
                <w:rFonts w:hint="cs"/>
                <w:sz w:val="26"/>
                <w:szCs w:val="26"/>
                <w:rtl/>
              </w:rPr>
              <w:t>٦٠-٦٤</w:t>
            </w:r>
          </w:p>
        </w:tc>
        <w:tc>
          <w:tcPr>
            <w:tcW w:w="1800" w:type="dxa"/>
            <w:tcBorders>
              <w:left w:val="single" w:sz="4" w:space="0" w:color="auto"/>
              <w:right w:val="single" w:sz="4" w:space="0" w:color="auto"/>
            </w:tcBorders>
          </w:tcPr>
          <w:p w:rsidR="00D84ABF" w:rsidRDefault="00D84ABF">
            <w:pPr>
              <w:bidi w:val="0"/>
              <w:spacing w:before="0" w:after="0" w:line="320" w:lineRule="exact"/>
              <w:ind w:right="680"/>
              <w:jc w:val="right"/>
              <w:rPr>
                <w:sz w:val="26"/>
                <w:szCs w:val="26"/>
              </w:rPr>
            </w:pPr>
            <w:r>
              <w:rPr>
                <w:sz w:val="26"/>
                <w:szCs w:val="26"/>
              </w:rPr>
              <w:t>-</w:t>
            </w:r>
          </w:p>
        </w:tc>
        <w:tc>
          <w:tcPr>
            <w:tcW w:w="1603" w:type="dxa"/>
            <w:tcBorders>
              <w:left w:val="single" w:sz="4" w:space="0" w:color="auto"/>
              <w:right w:val="single" w:sz="4" w:space="0" w:color="auto"/>
            </w:tcBorders>
          </w:tcPr>
          <w:p w:rsidR="00D84ABF" w:rsidRDefault="00D84ABF">
            <w:pPr>
              <w:bidi w:val="0"/>
              <w:spacing w:before="0" w:after="0" w:line="320" w:lineRule="exact"/>
              <w:ind w:right="680"/>
              <w:jc w:val="right"/>
              <w:rPr>
                <w:sz w:val="26"/>
                <w:szCs w:val="26"/>
              </w:rPr>
            </w:pPr>
            <w:r>
              <w:rPr>
                <w:sz w:val="26"/>
                <w:szCs w:val="26"/>
                <w:rtl/>
              </w:rPr>
              <w:t>١</w:t>
            </w:r>
          </w:p>
        </w:tc>
        <w:tc>
          <w:tcPr>
            <w:tcW w:w="1861" w:type="dxa"/>
            <w:tcBorders>
              <w:left w:val="single" w:sz="4" w:space="0" w:color="auto"/>
              <w:right w:val="single" w:sz="4" w:space="0" w:color="auto"/>
            </w:tcBorders>
          </w:tcPr>
          <w:p w:rsidR="00D84ABF" w:rsidRDefault="00D84ABF">
            <w:pPr>
              <w:bidi w:val="0"/>
              <w:spacing w:before="0" w:after="0" w:line="320" w:lineRule="exact"/>
              <w:ind w:right="851"/>
              <w:jc w:val="right"/>
              <w:rPr>
                <w:sz w:val="26"/>
                <w:szCs w:val="26"/>
              </w:rPr>
            </w:pPr>
            <w:r>
              <w:rPr>
                <w:sz w:val="26"/>
                <w:szCs w:val="26"/>
              </w:rPr>
              <w:t>-</w:t>
            </w:r>
          </w:p>
        </w:tc>
        <w:tc>
          <w:tcPr>
            <w:tcW w:w="1861" w:type="dxa"/>
            <w:tcBorders>
              <w:left w:val="single" w:sz="4" w:space="0" w:color="auto"/>
            </w:tcBorders>
          </w:tcPr>
          <w:p w:rsidR="00D84ABF" w:rsidRDefault="00D84ABF">
            <w:pPr>
              <w:bidi w:val="0"/>
              <w:spacing w:before="0" w:after="0" w:line="320" w:lineRule="exact"/>
              <w:ind w:right="851"/>
              <w:jc w:val="right"/>
              <w:rPr>
                <w:sz w:val="26"/>
                <w:szCs w:val="26"/>
              </w:rPr>
            </w:pPr>
            <w:r>
              <w:rPr>
                <w:sz w:val="26"/>
                <w:szCs w:val="26"/>
                <w:rtl/>
              </w:rPr>
              <w:t>١</w:t>
            </w:r>
          </w:p>
        </w:tc>
      </w:tr>
      <w:tr w:rsidR="00D84ABF" w:rsidTr="00D84ABF">
        <w:tblPrEx>
          <w:tblCellMar>
            <w:top w:w="0" w:type="dxa"/>
            <w:bottom w:w="0" w:type="dxa"/>
          </w:tblCellMar>
        </w:tblPrEx>
        <w:trPr>
          <w:jc w:val="center"/>
        </w:trPr>
        <w:tc>
          <w:tcPr>
            <w:tcW w:w="2339" w:type="dxa"/>
            <w:tcBorders>
              <w:left w:val="single" w:sz="4" w:space="0" w:color="auto"/>
              <w:right w:val="single" w:sz="4" w:space="0" w:color="auto"/>
            </w:tcBorders>
          </w:tcPr>
          <w:p w:rsidR="00D84ABF" w:rsidRDefault="00D84ABF">
            <w:pPr>
              <w:spacing w:before="0" w:after="0" w:line="320" w:lineRule="exact"/>
              <w:jc w:val="both"/>
              <w:rPr>
                <w:rFonts w:hint="cs"/>
                <w:sz w:val="26"/>
                <w:szCs w:val="26"/>
              </w:rPr>
            </w:pPr>
            <w:r>
              <w:rPr>
                <w:rFonts w:hint="cs"/>
                <w:sz w:val="26"/>
                <w:szCs w:val="26"/>
                <w:rtl/>
              </w:rPr>
              <w:t>٦٥ +</w:t>
            </w:r>
          </w:p>
        </w:tc>
        <w:tc>
          <w:tcPr>
            <w:tcW w:w="1800" w:type="dxa"/>
            <w:tcBorders>
              <w:left w:val="single" w:sz="4" w:space="0" w:color="auto"/>
              <w:right w:val="single" w:sz="4" w:space="0" w:color="auto"/>
            </w:tcBorders>
          </w:tcPr>
          <w:p w:rsidR="00D84ABF" w:rsidRDefault="00D84ABF">
            <w:pPr>
              <w:bidi w:val="0"/>
              <w:spacing w:before="0" w:after="0" w:line="320" w:lineRule="exact"/>
              <w:ind w:right="680"/>
              <w:jc w:val="right"/>
              <w:rPr>
                <w:sz w:val="26"/>
                <w:szCs w:val="26"/>
              </w:rPr>
            </w:pPr>
            <w:r>
              <w:rPr>
                <w:sz w:val="26"/>
                <w:szCs w:val="26"/>
              </w:rPr>
              <w:t>-</w:t>
            </w:r>
          </w:p>
        </w:tc>
        <w:tc>
          <w:tcPr>
            <w:tcW w:w="1603" w:type="dxa"/>
            <w:tcBorders>
              <w:left w:val="single" w:sz="4" w:space="0" w:color="auto"/>
              <w:right w:val="single" w:sz="4" w:space="0" w:color="auto"/>
            </w:tcBorders>
          </w:tcPr>
          <w:p w:rsidR="00D84ABF" w:rsidRDefault="00D84ABF">
            <w:pPr>
              <w:bidi w:val="0"/>
              <w:spacing w:before="0" w:after="0" w:line="320" w:lineRule="exact"/>
              <w:ind w:right="680"/>
              <w:jc w:val="right"/>
              <w:rPr>
                <w:sz w:val="26"/>
                <w:szCs w:val="26"/>
              </w:rPr>
            </w:pPr>
            <w:r>
              <w:rPr>
                <w:sz w:val="26"/>
                <w:szCs w:val="26"/>
              </w:rPr>
              <w:t>-</w:t>
            </w:r>
          </w:p>
        </w:tc>
        <w:tc>
          <w:tcPr>
            <w:tcW w:w="1861" w:type="dxa"/>
            <w:tcBorders>
              <w:left w:val="single" w:sz="4" w:space="0" w:color="auto"/>
              <w:right w:val="single" w:sz="4" w:space="0" w:color="auto"/>
            </w:tcBorders>
          </w:tcPr>
          <w:p w:rsidR="00D84ABF" w:rsidRDefault="00D84ABF">
            <w:pPr>
              <w:bidi w:val="0"/>
              <w:spacing w:before="0" w:after="0" w:line="320" w:lineRule="exact"/>
              <w:ind w:right="851"/>
              <w:jc w:val="right"/>
              <w:rPr>
                <w:sz w:val="26"/>
                <w:szCs w:val="26"/>
              </w:rPr>
            </w:pPr>
            <w:r>
              <w:rPr>
                <w:sz w:val="26"/>
                <w:szCs w:val="26"/>
              </w:rPr>
              <w:t>-</w:t>
            </w:r>
          </w:p>
        </w:tc>
        <w:tc>
          <w:tcPr>
            <w:tcW w:w="1861" w:type="dxa"/>
            <w:tcBorders>
              <w:left w:val="single" w:sz="4" w:space="0" w:color="auto"/>
            </w:tcBorders>
          </w:tcPr>
          <w:p w:rsidR="00D84ABF" w:rsidRDefault="00D84ABF">
            <w:pPr>
              <w:bidi w:val="0"/>
              <w:spacing w:before="0" w:after="0" w:line="320" w:lineRule="exact"/>
              <w:ind w:right="851"/>
              <w:jc w:val="right"/>
              <w:rPr>
                <w:sz w:val="26"/>
                <w:szCs w:val="26"/>
              </w:rPr>
            </w:pPr>
            <w:r>
              <w:rPr>
                <w:sz w:val="26"/>
                <w:szCs w:val="26"/>
              </w:rPr>
              <w:t>-</w:t>
            </w:r>
          </w:p>
        </w:tc>
      </w:tr>
      <w:tr w:rsidR="00D84ABF" w:rsidTr="00D84ABF">
        <w:tblPrEx>
          <w:tblCellMar>
            <w:top w:w="0" w:type="dxa"/>
            <w:bottom w:w="0" w:type="dxa"/>
          </w:tblCellMar>
        </w:tblPrEx>
        <w:trPr>
          <w:jc w:val="center"/>
        </w:trPr>
        <w:tc>
          <w:tcPr>
            <w:tcW w:w="2339" w:type="dxa"/>
            <w:tcBorders>
              <w:left w:val="single" w:sz="4" w:space="0" w:color="auto"/>
              <w:bottom w:val="single" w:sz="4" w:space="0" w:color="auto"/>
              <w:right w:val="single" w:sz="4" w:space="0" w:color="auto"/>
            </w:tcBorders>
          </w:tcPr>
          <w:p w:rsidR="00D84ABF" w:rsidRDefault="00D84ABF">
            <w:pPr>
              <w:spacing w:before="0" w:after="0" w:line="320" w:lineRule="exact"/>
              <w:jc w:val="both"/>
              <w:rPr>
                <w:rFonts w:hint="cs"/>
                <w:sz w:val="26"/>
                <w:szCs w:val="26"/>
              </w:rPr>
            </w:pPr>
            <w:r>
              <w:rPr>
                <w:rFonts w:hint="cs"/>
                <w:sz w:val="26"/>
                <w:szCs w:val="26"/>
                <w:rtl/>
              </w:rPr>
              <w:t>مجهول</w:t>
            </w:r>
          </w:p>
        </w:tc>
        <w:tc>
          <w:tcPr>
            <w:tcW w:w="1800" w:type="dxa"/>
            <w:tcBorders>
              <w:left w:val="single" w:sz="4" w:space="0" w:color="auto"/>
              <w:bottom w:val="single" w:sz="4" w:space="0" w:color="auto"/>
              <w:right w:val="single" w:sz="4" w:space="0" w:color="auto"/>
            </w:tcBorders>
          </w:tcPr>
          <w:p w:rsidR="00D84ABF" w:rsidRDefault="00D84ABF">
            <w:pPr>
              <w:bidi w:val="0"/>
              <w:spacing w:before="0" w:after="0" w:line="320" w:lineRule="exact"/>
              <w:ind w:right="680"/>
              <w:jc w:val="right"/>
              <w:rPr>
                <w:sz w:val="26"/>
                <w:szCs w:val="26"/>
              </w:rPr>
            </w:pPr>
            <w:r>
              <w:rPr>
                <w:sz w:val="26"/>
                <w:szCs w:val="26"/>
              </w:rPr>
              <w:t>-</w:t>
            </w:r>
          </w:p>
        </w:tc>
        <w:tc>
          <w:tcPr>
            <w:tcW w:w="1603" w:type="dxa"/>
            <w:tcBorders>
              <w:left w:val="single" w:sz="4" w:space="0" w:color="auto"/>
              <w:bottom w:val="single" w:sz="4" w:space="0" w:color="auto"/>
              <w:right w:val="single" w:sz="4" w:space="0" w:color="auto"/>
            </w:tcBorders>
          </w:tcPr>
          <w:p w:rsidR="00D84ABF" w:rsidRDefault="00D84ABF">
            <w:pPr>
              <w:bidi w:val="0"/>
              <w:spacing w:before="0" w:after="0" w:line="320" w:lineRule="exact"/>
              <w:ind w:right="680"/>
              <w:jc w:val="right"/>
              <w:rPr>
                <w:sz w:val="26"/>
                <w:szCs w:val="26"/>
              </w:rPr>
            </w:pPr>
            <w:r>
              <w:rPr>
                <w:sz w:val="26"/>
                <w:szCs w:val="26"/>
                <w:rtl/>
              </w:rPr>
              <w:t>٢٤٨</w:t>
            </w:r>
          </w:p>
        </w:tc>
        <w:tc>
          <w:tcPr>
            <w:tcW w:w="1861" w:type="dxa"/>
            <w:tcBorders>
              <w:left w:val="single" w:sz="4" w:space="0" w:color="auto"/>
              <w:bottom w:val="single" w:sz="4" w:space="0" w:color="auto"/>
              <w:right w:val="single" w:sz="4" w:space="0" w:color="auto"/>
            </w:tcBorders>
          </w:tcPr>
          <w:p w:rsidR="00D84ABF" w:rsidRDefault="00D84ABF">
            <w:pPr>
              <w:bidi w:val="0"/>
              <w:spacing w:before="0" w:after="0" w:line="320" w:lineRule="exact"/>
              <w:ind w:right="851"/>
              <w:jc w:val="right"/>
              <w:rPr>
                <w:sz w:val="26"/>
                <w:szCs w:val="26"/>
              </w:rPr>
            </w:pPr>
            <w:r>
              <w:rPr>
                <w:sz w:val="26"/>
                <w:szCs w:val="26"/>
              </w:rPr>
              <w:t>-</w:t>
            </w:r>
          </w:p>
        </w:tc>
        <w:tc>
          <w:tcPr>
            <w:tcW w:w="1861" w:type="dxa"/>
            <w:tcBorders>
              <w:left w:val="single" w:sz="4" w:space="0" w:color="auto"/>
              <w:bottom w:val="single" w:sz="4" w:space="0" w:color="auto"/>
            </w:tcBorders>
          </w:tcPr>
          <w:p w:rsidR="00D84ABF" w:rsidRDefault="00D84ABF">
            <w:pPr>
              <w:bidi w:val="0"/>
              <w:spacing w:before="0" w:after="0" w:line="320" w:lineRule="exact"/>
              <w:ind w:right="851"/>
              <w:jc w:val="right"/>
              <w:rPr>
                <w:sz w:val="26"/>
                <w:szCs w:val="26"/>
              </w:rPr>
            </w:pPr>
            <w:r>
              <w:rPr>
                <w:sz w:val="26"/>
                <w:szCs w:val="26"/>
                <w:rtl/>
              </w:rPr>
              <w:t>٢٤٨</w:t>
            </w:r>
          </w:p>
        </w:tc>
      </w:tr>
    </w:tbl>
    <w:p w:rsidR="00000000" w:rsidRDefault="00D84ABF">
      <w:pPr>
        <w:jc w:val="both"/>
        <w:rPr>
          <w:rFonts w:hint="cs"/>
          <w:szCs w:val="24"/>
          <w:rtl/>
        </w:rPr>
      </w:pPr>
      <w:r>
        <w:rPr>
          <w:rFonts w:hint="cs"/>
          <w:i/>
          <w:iCs/>
          <w:szCs w:val="24"/>
          <w:rtl/>
        </w:rPr>
        <w:tab/>
      </w:r>
      <w:r>
        <w:rPr>
          <w:rFonts w:hint="cs"/>
          <w:i/>
          <w:iCs/>
          <w:szCs w:val="24"/>
          <w:rtl/>
          <w:lang w:bidi="ar-MA"/>
        </w:rPr>
        <w:t>المصدر</w:t>
      </w:r>
      <w:r>
        <w:rPr>
          <w:rFonts w:hint="cs"/>
          <w:szCs w:val="24"/>
          <w:rtl/>
          <w:lang w:bidi="ar-MA"/>
        </w:rPr>
        <w:t>: المكتب الوطني للإحصا</w:t>
      </w:r>
      <w:r>
        <w:rPr>
          <w:rFonts w:hint="cs"/>
          <w:szCs w:val="24"/>
          <w:rtl/>
        </w:rPr>
        <w:t>ئيات.</w:t>
      </w:r>
    </w:p>
    <w:p w:rsidR="00000000" w:rsidRDefault="00D84ABF">
      <w:pPr>
        <w:spacing w:before="0" w:after="0"/>
        <w:jc w:val="center"/>
        <w:rPr>
          <w:b/>
          <w:bCs/>
          <w:sz w:val="28"/>
          <w:szCs w:val="28"/>
          <w:rtl/>
        </w:rPr>
      </w:pPr>
      <w:r>
        <w:rPr>
          <w:rFonts w:hint="cs"/>
          <w:b/>
          <w:bCs/>
          <w:sz w:val="28"/>
          <w:szCs w:val="28"/>
          <w:rtl/>
          <w:lang w:bidi="ar-MA"/>
        </w:rPr>
        <w:t>الجدول ٢٣</w:t>
      </w:r>
    </w:p>
    <w:p w:rsidR="00000000" w:rsidRDefault="00D84ABF">
      <w:pPr>
        <w:spacing w:before="0" w:after="0"/>
        <w:jc w:val="center"/>
        <w:rPr>
          <w:rFonts w:hint="cs"/>
          <w:b/>
          <w:bCs/>
          <w:sz w:val="28"/>
          <w:szCs w:val="28"/>
          <w:rtl/>
          <w:lang w:bidi="ar-MA"/>
        </w:rPr>
      </w:pPr>
      <w:r>
        <w:rPr>
          <w:rFonts w:hint="cs"/>
          <w:b/>
          <w:bCs/>
          <w:sz w:val="28"/>
          <w:szCs w:val="28"/>
          <w:rtl/>
          <w:lang w:bidi="ar-MA"/>
        </w:rPr>
        <w:t>الناتج المحلي الإجمالي والناتج القومي الإجمالي للفرد (ل م)، ١٩٩٠-٢٠٠١</w:t>
      </w:r>
    </w:p>
    <w:tbl>
      <w:tblPr>
        <w:tblW w:w="6764" w:type="dxa"/>
        <w:jc w:val="center"/>
        <w:tblInd w:w="568" w:type="dxa"/>
        <w:tblBorders>
          <w:top w:val="single" w:sz="4" w:space="0" w:color="auto"/>
          <w:left w:val="single" w:sz="4" w:space="0" w:color="auto"/>
          <w:bottom w:val="single" w:sz="4" w:space="0" w:color="auto"/>
          <w:right w:val="single" w:sz="4" w:space="0" w:color="auto"/>
          <w:insideV w:val="single" w:sz="4" w:space="0" w:color="auto"/>
        </w:tblBorders>
        <w:tblCellMar>
          <w:bottom w:w="85" w:type="dxa"/>
        </w:tblCellMar>
        <w:tblLook w:val="0000" w:firstRow="0" w:lastRow="0" w:firstColumn="0" w:lastColumn="0" w:noHBand="0" w:noVBand="0"/>
      </w:tblPr>
      <w:tblGrid>
        <w:gridCol w:w="2392"/>
        <w:gridCol w:w="2123"/>
        <w:gridCol w:w="2249"/>
      </w:tblGrid>
      <w:tr w:rsidR="00000000">
        <w:tblPrEx>
          <w:tblCellMar>
            <w:top w:w="0" w:type="dxa"/>
          </w:tblCellMar>
        </w:tblPrEx>
        <w:trPr>
          <w:jc w:val="center"/>
        </w:trPr>
        <w:tc>
          <w:tcPr>
            <w:tcW w:w="2392" w:type="dxa"/>
            <w:tcBorders>
              <w:bottom w:val="single" w:sz="4" w:space="0" w:color="auto"/>
            </w:tcBorders>
          </w:tcPr>
          <w:p w:rsidR="00000000" w:rsidRDefault="00D84ABF">
            <w:pPr>
              <w:spacing w:before="0" w:after="0" w:line="240" w:lineRule="exact"/>
              <w:jc w:val="center"/>
            </w:pPr>
            <w:r>
              <w:rPr>
                <w:rFonts w:hint="cs"/>
                <w:sz w:val="28"/>
                <w:szCs w:val="28"/>
                <w:rtl/>
                <w:lang w:bidi="ar-MA"/>
              </w:rPr>
              <w:t>إجمال</w:t>
            </w:r>
            <w:r>
              <w:rPr>
                <w:rFonts w:hint="cs"/>
                <w:sz w:val="28"/>
                <w:szCs w:val="28"/>
                <w:rtl/>
                <w:lang w:bidi="ar-MA"/>
              </w:rPr>
              <w:t>ي الناتج الوطني</w:t>
            </w:r>
          </w:p>
        </w:tc>
        <w:tc>
          <w:tcPr>
            <w:tcW w:w="2123" w:type="dxa"/>
            <w:tcBorders>
              <w:bottom w:val="single" w:sz="4" w:space="0" w:color="auto"/>
            </w:tcBorders>
          </w:tcPr>
          <w:p w:rsidR="00000000" w:rsidRDefault="00D84ABF">
            <w:pPr>
              <w:spacing w:before="0" w:after="0" w:line="240" w:lineRule="exact"/>
              <w:jc w:val="center"/>
              <w:rPr>
                <w:rFonts w:hint="cs"/>
              </w:rPr>
            </w:pPr>
            <w:r>
              <w:rPr>
                <w:rFonts w:hint="cs"/>
                <w:sz w:val="28"/>
                <w:szCs w:val="28"/>
                <w:rtl/>
                <w:lang w:bidi="ar-MA"/>
              </w:rPr>
              <w:t xml:space="preserve">الناتج </w:t>
            </w:r>
            <w:r>
              <w:rPr>
                <w:rFonts w:hint="cs"/>
                <w:sz w:val="28"/>
                <w:szCs w:val="28"/>
                <w:rtl/>
              </w:rPr>
              <w:t>المحلي الإجمالي</w:t>
            </w:r>
          </w:p>
        </w:tc>
        <w:tc>
          <w:tcPr>
            <w:tcW w:w="2249" w:type="dxa"/>
            <w:tcBorders>
              <w:bottom w:val="single" w:sz="4" w:space="0" w:color="auto"/>
            </w:tcBorders>
          </w:tcPr>
          <w:p w:rsidR="00000000" w:rsidRDefault="00D84ABF">
            <w:pPr>
              <w:spacing w:before="0" w:after="0" w:line="240" w:lineRule="exact"/>
              <w:jc w:val="center"/>
              <w:rPr>
                <w:rFonts w:hint="cs"/>
              </w:rPr>
            </w:pPr>
            <w:r>
              <w:rPr>
                <w:rFonts w:hint="cs"/>
                <w:rtl/>
              </w:rPr>
              <w:t>السنة</w:t>
            </w:r>
          </w:p>
        </w:tc>
      </w:tr>
      <w:tr w:rsidR="00000000">
        <w:tblPrEx>
          <w:tblCellMar>
            <w:top w:w="0" w:type="dxa"/>
          </w:tblCellMar>
        </w:tblPrEx>
        <w:trPr>
          <w:jc w:val="center"/>
        </w:trPr>
        <w:tc>
          <w:tcPr>
            <w:tcW w:w="2392" w:type="dxa"/>
            <w:tcBorders>
              <w:top w:val="single" w:sz="4" w:space="0" w:color="auto"/>
              <w:bottom w:val="nil"/>
            </w:tcBorders>
          </w:tcPr>
          <w:p w:rsidR="00000000" w:rsidRDefault="00D84ABF">
            <w:pPr>
              <w:bidi w:val="0"/>
              <w:spacing w:before="0" w:after="0" w:line="240" w:lineRule="exact"/>
              <w:jc w:val="center"/>
            </w:pPr>
            <w:r>
              <w:rPr>
                <w:rtl/>
              </w:rPr>
              <w:t>٢</w:t>
            </w:r>
            <w:r>
              <w:t xml:space="preserve"> </w:t>
            </w:r>
            <w:r>
              <w:rPr>
                <w:rtl/>
              </w:rPr>
              <w:t>١٩٣</w:t>
            </w:r>
          </w:p>
        </w:tc>
        <w:tc>
          <w:tcPr>
            <w:tcW w:w="2123" w:type="dxa"/>
            <w:tcBorders>
              <w:top w:val="single" w:sz="4" w:space="0" w:color="auto"/>
              <w:bottom w:val="nil"/>
            </w:tcBorders>
          </w:tcPr>
          <w:p w:rsidR="00000000" w:rsidRDefault="00D84ABF">
            <w:pPr>
              <w:bidi w:val="0"/>
              <w:spacing w:before="0" w:after="0" w:line="240" w:lineRule="exact"/>
              <w:jc w:val="center"/>
            </w:pPr>
            <w:r>
              <w:rPr>
                <w:rtl/>
              </w:rPr>
              <w:t>٢</w:t>
            </w:r>
            <w:r>
              <w:t xml:space="preserve"> </w:t>
            </w:r>
            <w:r>
              <w:rPr>
                <w:rtl/>
              </w:rPr>
              <w:t>٠٤٠</w:t>
            </w:r>
          </w:p>
        </w:tc>
        <w:tc>
          <w:tcPr>
            <w:tcW w:w="2249" w:type="dxa"/>
            <w:tcBorders>
              <w:top w:val="single" w:sz="4" w:space="0" w:color="auto"/>
              <w:bottom w:val="nil"/>
            </w:tcBorders>
          </w:tcPr>
          <w:p w:rsidR="00000000" w:rsidRDefault="00D84ABF">
            <w:pPr>
              <w:bidi w:val="0"/>
              <w:spacing w:before="0" w:after="0" w:line="240" w:lineRule="exact"/>
              <w:jc w:val="center"/>
            </w:pPr>
            <w:r>
              <w:rPr>
                <w:rtl/>
              </w:rPr>
              <w:t>١٩٩٠</w:t>
            </w:r>
          </w:p>
        </w:tc>
      </w:tr>
      <w:tr w:rsidR="00000000">
        <w:tblPrEx>
          <w:tblCellMar>
            <w:top w:w="0" w:type="dxa"/>
          </w:tblCellMar>
        </w:tblPrEx>
        <w:trPr>
          <w:jc w:val="center"/>
        </w:trPr>
        <w:tc>
          <w:tcPr>
            <w:tcW w:w="2392" w:type="dxa"/>
            <w:tcBorders>
              <w:top w:val="nil"/>
            </w:tcBorders>
          </w:tcPr>
          <w:p w:rsidR="00000000" w:rsidRDefault="00D84ABF">
            <w:pPr>
              <w:bidi w:val="0"/>
              <w:spacing w:before="0" w:after="0" w:line="240" w:lineRule="exact"/>
              <w:jc w:val="center"/>
            </w:pPr>
            <w:r>
              <w:rPr>
                <w:rtl/>
              </w:rPr>
              <w:t>٢</w:t>
            </w:r>
            <w:r>
              <w:t xml:space="preserve"> </w:t>
            </w:r>
            <w:r>
              <w:rPr>
                <w:rtl/>
              </w:rPr>
              <w:t>٣٥٣</w:t>
            </w:r>
          </w:p>
        </w:tc>
        <w:tc>
          <w:tcPr>
            <w:tcW w:w="2123" w:type="dxa"/>
            <w:tcBorders>
              <w:top w:val="nil"/>
            </w:tcBorders>
          </w:tcPr>
          <w:p w:rsidR="00000000" w:rsidRDefault="00D84ABF">
            <w:pPr>
              <w:bidi w:val="0"/>
              <w:spacing w:before="0" w:after="0" w:line="240" w:lineRule="exact"/>
              <w:jc w:val="center"/>
            </w:pPr>
            <w:r>
              <w:rPr>
                <w:rtl/>
              </w:rPr>
              <w:t>٢</w:t>
            </w:r>
            <w:r>
              <w:t xml:space="preserve"> </w:t>
            </w:r>
            <w:r>
              <w:rPr>
                <w:rtl/>
              </w:rPr>
              <w:t>٢١٦</w:t>
            </w:r>
          </w:p>
        </w:tc>
        <w:tc>
          <w:tcPr>
            <w:tcW w:w="2249" w:type="dxa"/>
            <w:tcBorders>
              <w:top w:val="nil"/>
            </w:tcBorders>
          </w:tcPr>
          <w:p w:rsidR="00000000" w:rsidRDefault="00D84ABF">
            <w:pPr>
              <w:bidi w:val="0"/>
              <w:spacing w:before="0" w:after="0" w:line="240" w:lineRule="exact"/>
              <w:jc w:val="center"/>
            </w:pPr>
            <w:r>
              <w:rPr>
                <w:rtl/>
              </w:rPr>
              <w:t>١٩٩١</w:t>
            </w:r>
          </w:p>
        </w:tc>
      </w:tr>
      <w:tr w:rsidR="00000000">
        <w:tblPrEx>
          <w:tblCellMar>
            <w:top w:w="0" w:type="dxa"/>
          </w:tblCellMar>
        </w:tblPrEx>
        <w:trPr>
          <w:jc w:val="center"/>
        </w:trPr>
        <w:tc>
          <w:tcPr>
            <w:tcW w:w="2392" w:type="dxa"/>
          </w:tcPr>
          <w:p w:rsidR="00000000" w:rsidRDefault="00D84ABF">
            <w:pPr>
              <w:bidi w:val="0"/>
              <w:spacing w:before="0" w:after="0" w:line="240" w:lineRule="exact"/>
              <w:jc w:val="center"/>
            </w:pPr>
            <w:r>
              <w:rPr>
                <w:rtl/>
              </w:rPr>
              <w:t>٢</w:t>
            </w:r>
            <w:r>
              <w:t xml:space="preserve"> </w:t>
            </w:r>
            <w:r>
              <w:rPr>
                <w:rtl/>
              </w:rPr>
              <w:t>٤٩٤</w:t>
            </w:r>
          </w:p>
        </w:tc>
        <w:tc>
          <w:tcPr>
            <w:tcW w:w="2123" w:type="dxa"/>
          </w:tcPr>
          <w:p w:rsidR="00000000" w:rsidRDefault="00D84ABF">
            <w:pPr>
              <w:bidi w:val="0"/>
              <w:spacing w:before="0" w:after="0" w:line="240" w:lineRule="exact"/>
              <w:jc w:val="center"/>
            </w:pPr>
            <w:r>
              <w:rPr>
                <w:rtl/>
              </w:rPr>
              <w:t>٢</w:t>
            </w:r>
            <w:r>
              <w:t xml:space="preserve"> </w:t>
            </w:r>
            <w:r>
              <w:rPr>
                <w:rtl/>
              </w:rPr>
              <w:t>٣٨٠</w:t>
            </w:r>
          </w:p>
        </w:tc>
        <w:tc>
          <w:tcPr>
            <w:tcW w:w="2249" w:type="dxa"/>
          </w:tcPr>
          <w:p w:rsidR="00000000" w:rsidRDefault="00D84ABF">
            <w:pPr>
              <w:bidi w:val="0"/>
              <w:spacing w:before="0" w:after="0" w:line="240" w:lineRule="exact"/>
              <w:jc w:val="center"/>
            </w:pPr>
            <w:r>
              <w:rPr>
                <w:rtl/>
              </w:rPr>
              <w:t>١٩٩٢</w:t>
            </w:r>
          </w:p>
        </w:tc>
      </w:tr>
      <w:tr w:rsidR="00000000">
        <w:tblPrEx>
          <w:tblCellMar>
            <w:top w:w="0" w:type="dxa"/>
          </w:tblCellMar>
        </w:tblPrEx>
        <w:trPr>
          <w:jc w:val="center"/>
        </w:trPr>
        <w:tc>
          <w:tcPr>
            <w:tcW w:w="2392" w:type="dxa"/>
          </w:tcPr>
          <w:p w:rsidR="00000000" w:rsidRDefault="00D84ABF">
            <w:pPr>
              <w:bidi w:val="0"/>
              <w:spacing w:before="0" w:after="0" w:line="240" w:lineRule="exact"/>
              <w:jc w:val="center"/>
            </w:pPr>
            <w:r>
              <w:rPr>
                <w:rtl/>
              </w:rPr>
              <w:t>٢</w:t>
            </w:r>
            <w:r>
              <w:t xml:space="preserve"> </w:t>
            </w:r>
            <w:r>
              <w:rPr>
                <w:rtl/>
              </w:rPr>
              <w:t>٦٢٧</w:t>
            </w:r>
          </w:p>
        </w:tc>
        <w:tc>
          <w:tcPr>
            <w:tcW w:w="2123" w:type="dxa"/>
          </w:tcPr>
          <w:p w:rsidR="00000000" w:rsidRDefault="00D84ABF">
            <w:pPr>
              <w:bidi w:val="0"/>
              <w:spacing w:before="0" w:after="0" w:line="240" w:lineRule="exact"/>
              <w:jc w:val="center"/>
            </w:pPr>
            <w:r>
              <w:rPr>
                <w:rtl/>
              </w:rPr>
              <w:t>٢</w:t>
            </w:r>
            <w:r>
              <w:t xml:space="preserve"> </w:t>
            </w:r>
            <w:r>
              <w:rPr>
                <w:rtl/>
              </w:rPr>
              <w:t>٥٣١</w:t>
            </w:r>
          </w:p>
        </w:tc>
        <w:tc>
          <w:tcPr>
            <w:tcW w:w="2249" w:type="dxa"/>
          </w:tcPr>
          <w:p w:rsidR="00000000" w:rsidRDefault="00D84ABF">
            <w:pPr>
              <w:bidi w:val="0"/>
              <w:spacing w:before="0" w:after="0" w:line="240" w:lineRule="exact"/>
              <w:jc w:val="center"/>
            </w:pPr>
            <w:r>
              <w:rPr>
                <w:rtl/>
              </w:rPr>
              <w:t>١٩٩٣</w:t>
            </w:r>
          </w:p>
        </w:tc>
      </w:tr>
      <w:tr w:rsidR="00000000">
        <w:tblPrEx>
          <w:tblCellMar>
            <w:top w:w="0" w:type="dxa"/>
          </w:tblCellMar>
        </w:tblPrEx>
        <w:trPr>
          <w:jc w:val="center"/>
        </w:trPr>
        <w:tc>
          <w:tcPr>
            <w:tcW w:w="2392" w:type="dxa"/>
          </w:tcPr>
          <w:p w:rsidR="00000000" w:rsidRDefault="00D84ABF">
            <w:pPr>
              <w:bidi w:val="0"/>
              <w:spacing w:before="0" w:after="0" w:line="240" w:lineRule="exact"/>
              <w:jc w:val="center"/>
            </w:pPr>
            <w:r>
              <w:rPr>
                <w:rtl/>
              </w:rPr>
              <w:t>٢</w:t>
            </w:r>
            <w:r>
              <w:t xml:space="preserve"> </w:t>
            </w:r>
            <w:r>
              <w:rPr>
                <w:rtl/>
              </w:rPr>
              <w:t>٧٩٥</w:t>
            </w:r>
          </w:p>
        </w:tc>
        <w:tc>
          <w:tcPr>
            <w:tcW w:w="2123" w:type="dxa"/>
          </w:tcPr>
          <w:p w:rsidR="00000000" w:rsidRDefault="00D84ABF">
            <w:pPr>
              <w:bidi w:val="0"/>
              <w:spacing w:before="0" w:after="0" w:line="240" w:lineRule="exact"/>
              <w:jc w:val="center"/>
            </w:pPr>
            <w:r>
              <w:rPr>
                <w:rtl/>
              </w:rPr>
              <w:t>٢</w:t>
            </w:r>
            <w:r>
              <w:t xml:space="preserve"> </w:t>
            </w:r>
            <w:r>
              <w:rPr>
                <w:rtl/>
              </w:rPr>
              <w:t>٧٤٣</w:t>
            </w:r>
          </w:p>
        </w:tc>
        <w:tc>
          <w:tcPr>
            <w:tcW w:w="2249" w:type="dxa"/>
          </w:tcPr>
          <w:p w:rsidR="00000000" w:rsidRDefault="00D84ABF">
            <w:pPr>
              <w:bidi w:val="0"/>
              <w:spacing w:before="0" w:after="0" w:line="240" w:lineRule="exact"/>
              <w:jc w:val="center"/>
            </w:pPr>
            <w:r>
              <w:rPr>
                <w:rtl/>
              </w:rPr>
              <w:t>١٩٩٤</w:t>
            </w:r>
          </w:p>
        </w:tc>
      </w:tr>
      <w:tr w:rsidR="00000000">
        <w:tblPrEx>
          <w:tblCellMar>
            <w:top w:w="0" w:type="dxa"/>
          </w:tblCellMar>
        </w:tblPrEx>
        <w:trPr>
          <w:jc w:val="center"/>
        </w:trPr>
        <w:tc>
          <w:tcPr>
            <w:tcW w:w="2392" w:type="dxa"/>
          </w:tcPr>
          <w:p w:rsidR="00000000" w:rsidRDefault="00D84ABF">
            <w:pPr>
              <w:bidi w:val="0"/>
              <w:spacing w:before="0" w:after="0" w:line="240" w:lineRule="exact"/>
              <w:jc w:val="center"/>
            </w:pPr>
            <w:r>
              <w:rPr>
                <w:rtl/>
              </w:rPr>
              <w:t>٣</w:t>
            </w:r>
            <w:r>
              <w:t xml:space="preserve"> </w:t>
            </w:r>
            <w:r>
              <w:rPr>
                <w:rtl/>
              </w:rPr>
              <w:t>٠٦٤</w:t>
            </w:r>
          </w:p>
        </w:tc>
        <w:tc>
          <w:tcPr>
            <w:tcW w:w="2123" w:type="dxa"/>
          </w:tcPr>
          <w:p w:rsidR="00000000" w:rsidRDefault="00D84ABF">
            <w:pPr>
              <w:bidi w:val="0"/>
              <w:spacing w:before="0" w:after="0" w:line="240" w:lineRule="exact"/>
              <w:jc w:val="center"/>
            </w:pPr>
            <w:r>
              <w:rPr>
                <w:rtl/>
              </w:rPr>
              <w:t>٣</w:t>
            </w:r>
            <w:r>
              <w:t xml:space="preserve"> </w:t>
            </w:r>
            <w:r>
              <w:rPr>
                <w:rtl/>
              </w:rPr>
              <w:t>٠٣٢</w:t>
            </w:r>
          </w:p>
        </w:tc>
        <w:tc>
          <w:tcPr>
            <w:tcW w:w="2249" w:type="dxa"/>
          </w:tcPr>
          <w:p w:rsidR="00000000" w:rsidRDefault="00D84ABF">
            <w:pPr>
              <w:bidi w:val="0"/>
              <w:spacing w:before="0" w:after="0" w:line="240" w:lineRule="exact"/>
              <w:jc w:val="center"/>
            </w:pPr>
            <w:r>
              <w:rPr>
                <w:rtl/>
              </w:rPr>
              <w:t>١٩٩٥</w:t>
            </w:r>
          </w:p>
        </w:tc>
      </w:tr>
      <w:tr w:rsidR="00000000">
        <w:tblPrEx>
          <w:tblCellMar>
            <w:top w:w="0" w:type="dxa"/>
          </w:tblCellMar>
        </w:tblPrEx>
        <w:trPr>
          <w:jc w:val="center"/>
        </w:trPr>
        <w:tc>
          <w:tcPr>
            <w:tcW w:w="2392" w:type="dxa"/>
          </w:tcPr>
          <w:p w:rsidR="00000000" w:rsidRDefault="00D84ABF">
            <w:pPr>
              <w:bidi w:val="0"/>
              <w:spacing w:before="0" w:after="0" w:line="240" w:lineRule="exact"/>
              <w:jc w:val="center"/>
            </w:pPr>
            <w:r>
              <w:rPr>
                <w:rtl/>
              </w:rPr>
              <w:t>٣</w:t>
            </w:r>
            <w:r>
              <w:t xml:space="preserve"> </w:t>
            </w:r>
            <w:r>
              <w:rPr>
                <w:rtl/>
              </w:rPr>
              <w:t>١٧٠</w:t>
            </w:r>
          </w:p>
        </w:tc>
        <w:tc>
          <w:tcPr>
            <w:tcW w:w="2123" w:type="dxa"/>
          </w:tcPr>
          <w:p w:rsidR="00000000" w:rsidRDefault="00D84ABF">
            <w:pPr>
              <w:bidi w:val="0"/>
              <w:spacing w:before="0" w:after="0" w:line="240" w:lineRule="exact"/>
              <w:jc w:val="center"/>
            </w:pPr>
            <w:r>
              <w:rPr>
                <w:rtl/>
              </w:rPr>
              <w:t>٣</w:t>
            </w:r>
            <w:r>
              <w:t xml:space="preserve"> </w:t>
            </w:r>
            <w:r>
              <w:rPr>
                <w:rtl/>
              </w:rPr>
              <w:t>١٦١</w:t>
            </w:r>
          </w:p>
        </w:tc>
        <w:tc>
          <w:tcPr>
            <w:tcW w:w="2249" w:type="dxa"/>
          </w:tcPr>
          <w:p w:rsidR="00000000" w:rsidRDefault="00D84ABF">
            <w:pPr>
              <w:bidi w:val="0"/>
              <w:spacing w:before="0" w:after="0" w:line="240" w:lineRule="exact"/>
              <w:jc w:val="center"/>
            </w:pPr>
            <w:r>
              <w:rPr>
                <w:rtl/>
              </w:rPr>
              <w:t>١٩٩٦</w:t>
            </w:r>
          </w:p>
        </w:tc>
      </w:tr>
      <w:tr w:rsidR="00000000">
        <w:tblPrEx>
          <w:tblCellMar>
            <w:top w:w="0" w:type="dxa"/>
          </w:tblCellMar>
        </w:tblPrEx>
        <w:trPr>
          <w:jc w:val="center"/>
        </w:trPr>
        <w:tc>
          <w:tcPr>
            <w:tcW w:w="2392" w:type="dxa"/>
          </w:tcPr>
          <w:p w:rsidR="00000000" w:rsidRDefault="00D84ABF">
            <w:pPr>
              <w:bidi w:val="0"/>
              <w:spacing w:before="0" w:after="0" w:line="240" w:lineRule="exact"/>
              <w:jc w:val="center"/>
            </w:pPr>
            <w:r>
              <w:rPr>
                <w:rtl/>
              </w:rPr>
              <w:t>٣</w:t>
            </w:r>
            <w:r>
              <w:t xml:space="preserve"> </w:t>
            </w:r>
            <w:r>
              <w:rPr>
                <w:rtl/>
              </w:rPr>
              <w:t>٣٧٦</w:t>
            </w:r>
          </w:p>
        </w:tc>
        <w:tc>
          <w:tcPr>
            <w:tcW w:w="2123" w:type="dxa"/>
          </w:tcPr>
          <w:p w:rsidR="00000000" w:rsidRDefault="00D84ABF">
            <w:pPr>
              <w:bidi w:val="0"/>
              <w:spacing w:before="0" w:after="0" w:line="240" w:lineRule="exact"/>
              <w:jc w:val="center"/>
            </w:pPr>
            <w:r>
              <w:rPr>
                <w:rtl/>
              </w:rPr>
              <w:t>٣</w:t>
            </w:r>
            <w:r>
              <w:t xml:space="preserve"> </w:t>
            </w:r>
            <w:r>
              <w:rPr>
                <w:rtl/>
              </w:rPr>
              <w:t>٣٦٥</w:t>
            </w:r>
          </w:p>
        </w:tc>
        <w:tc>
          <w:tcPr>
            <w:tcW w:w="2249" w:type="dxa"/>
          </w:tcPr>
          <w:p w:rsidR="00000000" w:rsidRDefault="00D84ABF">
            <w:pPr>
              <w:bidi w:val="0"/>
              <w:spacing w:before="0" w:after="0" w:line="240" w:lineRule="exact"/>
              <w:jc w:val="center"/>
            </w:pPr>
            <w:r>
              <w:rPr>
                <w:rtl/>
              </w:rPr>
              <w:t>١٩٩٧</w:t>
            </w:r>
          </w:p>
        </w:tc>
      </w:tr>
      <w:tr w:rsidR="00000000">
        <w:tblPrEx>
          <w:tblCellMar>
            <w:top w:w="0" w:type="dxa"/>
          </w:tblCellMar>
        </w:tblPrEx>
        <w:trPr>
          <w:jc w:val="center"/>
        </w:trPr>
        <w:tc>
          <w:tcPr>
            <w:tcW w:w="2392" w:type="dxa"/>
          </w:tcPr>
          <w:p w:rsidR="00000000" w:rsidRDefault="00D84ABF">
            <w:pPr>
              <w:bidi w:val="0"/>
              <w:spacing w:before="0" w:after="0" w:line="240" w:lineRule="exact"/>
              <w:jc w:val="center"/>
            </w:pPr>
            <w:r>
              <w:rPr>
                <w:rtl/>
              </w:rPr>
              <w:t>٣</w:t>
            </w:r>
            <w:r>
              <w:t xml:space="preserve"> </w:t>
            </w:r>
            <w:r>
              <w:rPr>
                <w:rtl/>
              </w:rPr>
              <w:t>٤٦٥</w:t>
            </w:r>
          </w:p>
        </w:tc>
        <w:tc>
          <w:tcPr>
            <w:tcW w:w="2123" w:type="dxa"/>
          </w:tcPr>
          <w:p w:rsidR="00000000" w:rsidRDefault="00D84ABF">
            <w:pPr>
              <w:bidi w:val="0"/>
              <w:spacing w:before="0" w:after="0" w:line="240" w:lineRule="exact"/>
              <w:jc w:val="center"/>
            </w:pPr>
            <w:r>
              <w:rPr>
                <w:rtl/>
              </w:rPr>
              <w:t>٣</w:t>
            </w:r>
            <w:r>
              <w:t xml:space="preserve"> </w:t>
            </w:r>
            <w:r>
              <w:rPr>
                <w:rtl/>
              </w:rPr>
              <w:t>٥٣٦</w:t>
            </w:r>
          </w:p>
        </w:tc>
        <w:tc>
          <w:tcPr>
            <w:tcW w:w="2249" w:type="dxa"/>
          </w:tcPr>
          <w:p w:rsidR="00000000" w:rsidRDefault="00D84ABF">
            <w:pPr>
              <w:bidi w:val="0"/>
              <w:spacing w:before="0" w:after="0" w:line="240" w:lineRule="exact"/>
              <w:jc w:val="center"/>
            </w:pPr>
            <w:r>
              <w:rPr>
                <w:rtl/>
              </w:rPr>
              <w:t>١٩٩٨</w:t>
            </w:r>
          </w:p>
        </w:tc>
      </w:tr>
      <w:tr w:rsidR="00000000">
        <w:tblPrEx>
          <w:tblCellMar>
            <w:top w:w="0" w:type="dxa"/>
          </w:tblCellMar>
        </w:tblPrEx>
        <w:trPr>
          <w:jc w:val="center"/>
        </w:trPr>
        <w:tc>
          <w:tcPr>
            <w:tcW w:w="2392" w:type="dxa"/>
          </w:tcPr>
          <w:p w:rsidR="00000000" w:rsidRDefault="00D84ABF">
            <w:pPr>
              <w:bidi w:val="0"/>
              <w:spacing w:before="0" w:after="0" w:line="240" w:lineRule="exact"/>
              <w:jc w:val="center"/>
            </w:pPr>
            <w:r>
              <w:rPr>
                <w:rtl/>
              </w:rPr>
              <w:t>٣</w:t>
            </w:r>
            <w:r>
              <w:t xml:space="preserve"> </w:t>
            </w:r>
            <w:r>
              <w:rPr>
                <w:rtl/>
              </w:rPr>
              <w:t>٧٩٠</w:t>
            </w:r>
          </w:p>
        </w:tc>
        <w:tc>
          <w:tcPr>
            <w:tcW w:w="2123" w:type="dxa"/>
          </w:tcPr>
          <w:p w:rsidR="00000000" w:rsidRDefault="00D84ABF">
            <w:pPr>
              <w:bidi w:val="0"/>
              <w:spacing w:before="0" w:after="0" w:line="240" w:lineRule="exact"/>
              <w:jc w:val="center"/>
            </w:pPr>
            <w:r>
              <w:rPr>
                <w:rtl/>
              </w:rPr>
              <w:t>٣</w:t>
            </w:r>
            <w:r>
              <w:t xml:space="preserve"> </w:t>
            </w:r>
            <w:r>
              <w:rPr>
                <w:rtl/>
              </w:rPr>
              <w:t>٧٥٨</w:t>
            </w:r>
          </w:p>
        </w:tc>
        <w:tc>
          <w:tcPr>
            <w:tcW w:w="2249" w:type="dxa"/>
          </w:tcPr>
          <w:p w:rsidR="00000000" w:rsidRDefault="00D84ABF">
            <w:pPr>
              <w:bidi w:val="0"/>
              <w:spacing w:before="0" w:after="0" w:line="240" w:lineRule="exact"/>
              <w:jc w:val="center"/>
            </w:pPr>
            <w:r>
              <w:rPr>
                <w:rtl/>
              </w:rPr>
              <w:t>١٩٩٩</w:t>
            </w:r>
          </w:p>
        </w:tc>
      </w:tr>
      <w:tr w:rsidR="00000000">
        <w:tblPrEx>
          <w:tblCellMar>
            <w:top w:w="0" w:type="dxa"/>
          </w:tblCellMar>
        </w:tblPrEx>
        <w:trPr>
          <w:jc w:val="center"/>
        </w:trPr>
        <w:tc>
          <w:tcPr>
            <w:tcW w:w="2392" w:type="dxa"/>
          </w:tcPr>
          <w:p w:rsidR="00000000" w:rsidRDefault="00D84ABF">
            <w:pPr>
              <w:bidi w:val="0"/>
              <w:spacing w:before="0" w:after="0" w:line="240" w:lineRule="exact"/>
              <w:jc w:val="center"/>
            </w:pPr>
            <w:r>
              <w:rPr>
                <w:rtl/>
              </w:rPr>
              <w:t>٣</w:t>
            </w:r>
            <w:r>
              <w:t xml:space="preserve"> </w:t>
            </w:r>
            <w:r>
              <w:rPr>
                <w:rtl/>
              </w:rPr>
              <w:t>٨٦٧</w:t>
            </w:r>
          </w:p>
        </w:tc>
        <w:tc>
          <w:tcPr>
            <w:tcW w:w="2123" w:type="dxa"/>
          </w:tcPr>
          <w:p w:rsidR="00000000" w:rsidRDefault="00D84ABF">
            <w:pPr>
              <w:bidi w:val="0"/>
              <w:spacing w:before="0" w:after="0" w:line="240" w:lineRule="exact"/>
              <w:jc w:val="center"/>
            </w:pPr>
            <w:r>
              <w:rPr>
                <w:rtl/>
              </w:rPr>
              <w:t>٤</w:t>
            </w:r>
            <w:r>
              <w:t xml:space="preserve"> </w:t>
            </w:r>
            <w:r>
              <w:rPr>
                <w:rtl/>
              </w:rPr>
              <w:t>٠٠٦</w:t>
            </w:r>
          </w:p>
        </w:tc>
        <w:tc>
          <w:tcPr>
            <w:tcW w:w="2249" w:type="dxa"/>
          </w:tcPr>
          <w:p w:rsidR="00000000" w:rsidRDefault="00D84ABF">
            <w:pPr>
              <w:bidi w:val="0"/>
              <w:spacing w:before="0" w:after="0" w:line="240" w:lineRule="exact"/>
              <w:jc w:val="center"/>
            </w:pPr>
            <w:r>
              <w:rPr>
                <w:rtl/>
              </w:rPr>
              <w:t>٢٠٠٠</w:t>
            </w:r>
          </w:p>
        </w:tc>
      </w:tr>
      <w:tr w:rsidR="00000000">
        <w:tblPrEx>
          <w:tblCellMar>
            <w:top w:w="0" w:type="dxa"/>
          </w:tblCellMar>
        </w:tblPrEx>
        <w:trPr>
          <w:jc w:val="center"/>
        </w:trPr>
        <w:tc>
          <w:tcPr>
            <w:tcW w:w="2392" w:type="dxa"/>
          </w:tcPr>
          <w:p w:rsidR="00000000" w:rsidRDefault="00D84ABF">
            <w:pPr>
              <w:bidi w:val="0"/>
              <w:spacing w:before="0" w:after="0" w:line="240" w:lineRule="exact"/>
              <w:jc w:val="center"/>
            </w:pPr>
            <w:r>
              <w:rPr>
                <w:rtl/>
              </w:rPr>
              <w:t>٤</w:t>
            </w:r>
            <w:r>
              <w:t xml:space="preserve"> </w:t>
            </w:r>
            <w:r>
              <w:rPr>
                <w:rtl/>
              </w:rPr>
              <w:t>١٤٠</w:t>
            </w:r>
          </w:p>
        </w:tc>
        <w:tc>
          <w:tcPr>
            <w:tcW w:w="2123" w:type="dxa"/>
          </w:tcPr>
          <w:p w:rsidR="00000000" w:rsidRDefault="00D84ABF">
            <w:pPr>
              <w:bidi w:val="0"/>
              <w:spacing w:before="0" w:after="0" w:line="240" w:lineRule="exact"/>
              <w:jc w:val="center"/>
            </w:pPr>
            <w:r>
              <w:rPr>
                <w:rtl/>
              </w:rPr>
              <w:t>٤</w:t>
            </w:r>
            <w:r>
              <w:t xml:space="preserve"> </w:t>
            </w:r>
            <w:r>
              <w:rPr>
                <w:rtl/>
              </w:rPr>
              <w:t>١٤٦</w:t>
            </w:r>
          </w:p>
        </w:tc>
        <w:tc>
          <w:tcPr>
            <w:tcW w:w="2249" w:type="dxa"/>
          </w:tcPr>
          <w:p w:rsidR="00000000" w:rsidRDefault="00D84ABF">
            <w:pPr>
              <w:bidi w:val="0"/>
              <w:spacing w:before="0" w:after="0" w:line="240" w:lineRule="exact"/>
              <w:jc w:val="center"/>
            </w:pPr>
            <w:r>
              <w:rPr>
                <w:rtl/>
              </w:rPr>
              <w:t>٢٠٠١</w:t>
            </w:r>
          </w:p>
        </w:tc>
      </w:tr>
    </w:tbl>
    <w:p w:rsidR="00000000" w:rsidRDefault="00D84ABF">
      <w:pPr>
        <w:ind w:firstLine="708"/>
        <w:jc w:val="both"/>
        <w:rPr>
          <w:szCs w:val="24"/>
          <w:rtl/>
        </w:rPr>
      </w:pPr>
      <w:r>
        <w:rPr>
          <w:rFonts w:hint="cs"/>
          <w:i/>
          <w:iCs/>
          <w:szCs w:val="24"/>
          <w:rtl/>
        </w:rPr>
        <w:tab/>
      </w:r>
      <w:r>
        <w:rPr>
          <w:rFonts w:hint="cs"/>
          <w:i/>
          <w:iCs/>
          <w:szCs w:val="24"/>
          <w:rtl/>
        </w:rPr>
        <w:tab/>
      </w:r>
      <w:r>
        <w:rPr>
          <w:rFonts w:hint="cs"/>
          <w:i/>
          <w:iCs/>
          <w:szCs w:val="24"/>
          <w:rtl/>
        </w:rPr>
        <w:tab/>
      </w:r>
      <w:r>
        <w:rPr>
          <w:rFonts w:hint="cs"/>
          <w:i/>
          <w:iCs/>
          <w:szCs w:val="24"/>
          <w:rtl/>
          <w:lang w:bidi="ar-MA"/>
        </w:rPr>
        <w:t>المصدر</w:t>
      </w:r>
      <w:r>
        <w:rPr>
          <w:rFonts w:hint="cs"/>
          <w:szCs w:val="24"/>
          <w:rtl/>
          <w:lang w:bidi="ar-MA"/>
        </w:rPr>
        <w:t>: المكتب الوطني للإحصائيات</w:t>
      </w:r>
      <w:r>
        <w:rPr>
          <w:rFonts w:hint="cs"/>
          <w:szCs w:val="24"/>
          <w:rtl/>
        </w:rPr>
        <w:t>.</w:t>
      </w:r>
    </w:p>
    <w:p w:rsidR="00000000" w:rsidRDefault="00D84ABF">
      <w:pPr>
        <w:spacing w:before="0" w:after="0"/>
        <w:jc w:val="center"/>
        <w:rPr>
          <w:b/>
          <w:bCs/>
          <w:sz w:val="28"/>
          <w:szCs w:val="28"/>
          <w:rtl/>
        </w:rPr>
      </w:pPr>
      <w:r>
        <w:rPr>
          <w:rFonts w:hint="cs"/>
          <w:b/>
          <w:bCs/>
          <w:sz w:val="28"/>
          <w:szCs w:val="28"/>
          <w:rtl/>
          <w:lang w:bidi="ar-MA"/>
        </w:rPr>
        <w:t>الجدول ٢٤</w:t>
      </w:r>
    </w:p>
    <w:p w:rsidR="00000000" w:rsidRDefault="00D84ABF">
      <w:pPr>
        <w:spacing w:before="0" w:after="0"/>
        <w:jc w:val="center"/>
        <w:rPr>
          <w:rFonts w:hint="cs"/>
          <w:b/>
          <w:bCs/>
          <w:sz w:val="28"/>
          <w:szCs w:val="28"/>
          <w:rtl/>
          <w:lang w:bidi="ar-MA"/>
        </w:rPr>
      </w:pPr>
      <w:r>
        <w:rPr>
          <w:rFonts w:hint="cs"/>
          <w:b/>
          <w:bCs/>
          <w:sz w:val="28"/>
          <w:szCs w:val="28"/>
          <w:rtl/>
          <w:lang w:bidi="ar-MA"/>
        </w:rPr>
        <w:t>النسبة المئوية للتغير في الناتج المحلي الإجمالي الحقيقي في مالطة والاتحاد الأوربي، ١٩٩٧-٢٠٠١</w:t>
      </w:r>
    </w:p>
    <w:tbl>
      <w:tblPr>
        <w:tblW w:w="7351" w:type="dxa"/>
        <w:jc w:val="center"/>
        <w:tblInd w:w="-432"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160"/>
        <w:gridCol w:w="2230"/>
        <w:gridCol w:w="2961"/>
      </w:tblGrid>
      <w:tr w:rsidR="00000000">
        <w:tblPrEx>
          <w:tblCellMar>
            <w:top w:w="0" w:type="dxa"/>
            <w:bottom w:w="0" w:type="dxa"/>
          </w:tblCellMar>
        </w:tblPrEx>
        <w:trPr>
          <w:jc w:val="center"/>
        </w:trPr>
        <w:tc>
          <w:tcPr>
            <w:tcW w:w="2160" w:type="dxa"/>
            <w:tcBorders>
              <w:bottom w:val="single" w:sz="4" w:space="0" w:color="auto"/>
            </w:tcBorders>
          </w:tcPr>
          <w:p w:rsidR="00000000" w:rsidRDefault="00D84ABF">
            <w:pPr>
              <w:spacing w:before="0" w:after="0" w:line="320" w:lineRule="exact"/>
              <w:jc w:val="center"/>
              <w:rPr>
                <w:rFonts w:hint="cs"/>
                <w:sz w:val="28"/>
                <w:szCs w:val="28"/>
              </w:rPr>
            </w:pPr>
            <w:r>
              <w:rPr>
                <w:rFonts w:hint="cs"/>
                <w:sz w:val="28"/>
                <w:szCs w:val="28"/>
                <w:rtl/>
              </w:rPr>
              <w:t xml:space="preserve">الاتحاد الأوروبي </w:t>
            </w:r>
            <w:r>
              <w:rPr>
                <w:rFonts w:cs="Mudir MT" w:hint="cs"/>
                <w:sz w:val="24"/>
                <w:szCs w:val="24"/>
                <w:rtl/>
                <w:lang w:eastAsia="en-US"/>
              </w:rPr>
              <w:t>%</w:t>
            </w:r>
          </w:p>
        </w:tc>
        <w:tc>
          <w:tcPr>
            <w:tcW w:w="2230" w:type="dxa"/>
            <w:tcBorders>
              <w:bottom w:val="single" w:sz="4" w:space="0" w:color="auto"/>
            </w:tcBorders>
          </w:tcPr>
          <w:p w:rsidR="00000000" w:rsidRDefault="00D84ABF">
            <w:pPr>
              <w:spacing w:before="0" w:after="0" w:line="320" w:lineRule="exact"/>
              <w:jc w:val="center"/>
              <w:rPr>
                <w:sz w:val="28"/>
                <w:szCs w:val="28"/>
              </w:rPr>
            </w:pPr>
            <w:r>
              <w:rPr>
                <w:rFonts w:hint="cs"/>
                <w:sz w:val="28"/>
                <w:szCs w:val="28"/>
                <w:rtl/>
              </w:rPr>
              <w:t xml:space="preserve">مالطة </w:t>
            </w:r>
            <w:r>
              <w:rPr>
                <w:rFonts w:cs="Mudir MT" w:hint="cs"/>
                <w:sz w:val="24"/>
                <w:szCs w:val="24"/>
                <w:rtl/>
                <w:lang w:eastAsia="en-US"/>
              </w:rPr>
              <w:t>%</w:t>
            </w:r>
          </w:p>
        </w:tc>
        <w:tc>
          <w:tcPr>
            <w:tcW w:w="2961" w:type="dxa"/>
            <w:tcBorders>
              <w:bottom w:val="single" w:sz="4" w:space="0" w:color="auto"/>
            </w:tcBorders>
          </w:tcPr>
          <w:p w:rsidR="00000000" w:rsidRDefault="00D84ABF">
            <w:pPr>
              <w:spacing w:before="0" w:after="0" w:line="320" w:lineRule="exact"/>
              <w:jc w:val="center"/>
              <w:rPr>
                <w:rFonts w:hint="cs"/>
                <w:sz w:val="28"/>
                <w:szCs w:val="28"/>
              </w:rPr>
            </w:pPr>
            <w:r>
              <w:rPr>
                <w:rFonts w:hint="cs"/>
                <w:sz w:val="28"/>
                <w:szCs w:val="28"/>
                <w:rtl/>
              </w:rPr>
              <w:t>السنة</w:t>
            </w:r>
          </w:p>
        </w:tc>
      </w:tr>
      <w:tr w:rsidR="00000000">
        <w:tblPrEx>
          <w:tblCellMar>
            <w:top w:w="0" w:type="dxa"/>
            <w:bottom w:w="0" w:type="dxa"/>
          </w:tblCellMar>
        </w:tblPrEx>
        <w:trPr>
          <w:jc w:val="center"/>
        </w:trPr>
        <w:tc>
          <w:tcPr>
            <w:tcW w:w="2160" w:type="dxa"/>
            <w:tcBorders>
              <w:top w:val="single" w:sz="4" w:space="0" w:color="auto"/>
              <w:bottom w:val="nil"/>
            </w:tcBorders>
          </w:tcPr>
          <w:p w:rsidR="00000000" w:rsidRDefault="00D84ABF">
            <w:pPr>
              <w:spacing w:before="0" w:after="0" w:line="320" w:lineRule="exact"/>
              <w:ind w:right="121"/>
              <w:jc w:val="center"/>
            </w:pPr>
            <w:r>
              <w:rPr>
                <w:rtl/>
              </w:rPr>
              <w:t>٢</w:t>
            </w:r>
            <w:r>
              <w:t>,</w:t>
            </w:r>
            <w:r>
              <w:rPr>
                <w:rtl/>
              </w:rPr>
              <w:t>٥</w:t>
            </w:r>
          </w:p>
        </w:tc>
        <w:tc>
          <w:tcPr>
            <w:tcW w:w="2230" w:type="dxa"/>
            <w:tcBorders>
              <w:top w:val="single" w:sz="4" w:space="0" w:color="auto"/>
              <w:bottom w:val="nil"/>
            </w:tcBorders>
          </w:tcPr>
          <w:p w:rsidR="00000000" w:rsidRDefault="00D84ABF">
            <w:pPr>
              <w:spacing w:before="0" w:after="0" w:line="320" w:lineRule="exact"/>
              <w:ind w:right="834"/>
              <w:jc w:val="right"/>
            </w:pPr>
            <w:r>
              <w:rPr>
                <w:rtl/>
              </w:rPr>
              <w:t>٤</w:t>
            </w:r>
            <w:r>
              <w:t>,</w:t>
            </w:r>
            <w:r>
              <w:rPr>
                <w:rtl/>
              </w:rPr>
              <w:t>٩</w:t>
            </w:r>
          </w:p>
        </w:tc>
        <w:tc>
          <w:tcPr>
            <w:tcW w:w="2961" w:type="dxa"/>
            <w:tcBorders>
              <w:top w:val="single" w:sz="4" w:space="0" w:color="auto"/>
              <w:bottom w:val="nil"/>
            </w:tcBorders>
          </w:tcPr>
          <w:p w:rsidR="00000000" w:rsidRDefault="00D84ABF">
            <w:pPr>
              <w:spacing w:before="0" w:after="0" w:line="320" w:lineRule="exact"/>
              <w:jc w:val="center"/>
            </w:pPr>
            <w:r>
              <w:rPr>
                <w:rtl/>
              </w:rPr>
              <w:t>١٩٩٧</w:t>
            </w:r>
          </w:p>
        </w:tc>
      </w:tr>
      <w:tr w:rsidR="00000000">
        <w:tblPrEx>
          <w:tblCellMar>
            <w:top w:w="0" w:type="dxa"/>
            <w:bottom w:w="0" w:type="dxa"/>
          </w:tblCellMar>
        </w:tblPrEx>
        <w:trPr>
          <w:jc w:val="center"/>
        </w:trPr>
        <w:tc>
          <w:tcPr>
            <w:tcW w:w="2160" w:type="dxa"/>
            <w:tcBorders>
              <w:top w:val="nil"/>
            </w:tcBorders>
          </w:tcPr>
          <w:p w:rsidR="00000000" w:rsidRDefault="00D84ABF">
            <w:pPr>
              <w:spacing w:before="0" w:after="0" w:line="320" w:lineRule="exact"/>
              <w:ind w:right="121"/>
              <w:jc w:val="center"/>
            </w:pPr>
            <w:r>
              <w:rPr>
                <w:rtl/>
              </w:rPr>
              <w:t>٢</w:t>
            </w:r>
            <w:r>
              <w:t>,</w:t>
            </w:r>
            <w:r>
              <w:rPr>
                <w:rtl/>
              </w:rPr>
              <w:t>٨</w:t>
            </w:r>
          </w:p>
        </w:tc>
        <w:tc>
          <w:tcPr>
            <w:tcW w:w="2230" w:type="dxa"/>
            <w:tcBorders>
              <w:top w:val="nil"/>
            </w:tcBorders>
          </w:tcPr>
          <w:p w:rsidR="00000000" w:rsidRDefault="00D84ABF">
            <w:pPr>
              <w:spacing w:before="0" w:after="0" w:line="320" w:lineRule="exact"/>
              <w:ind w:right="834"/>
              <w:jc w:val="right"/>
            </w:pPr>
            <w:r>
              <w:rPr>
                <w:rtl/>
              </w:rPr>
              <w:t>٣</w:t>
            </w:r>
            <w:r>
              <w:t>,</w:t>
            </w:r>
            <w:r>
              <w:rPr>
                <w:rtl/>
              </w:rPr>
              <w:t>٤</w:t>
            </w:r>
          </w:p>
        </w:tc>
        <w:tc>
          <w:tcPr>
            <w:tcW w:w="2961" w:type="dxa"/>
            <w:tcBorders>
              <w:top w:val="nil"/>
            </w:tcBorders>
          </w:tcPr>
          <w:p w:rsidR="00000000" w:rsidRDefault="00D84ABF">
            <w:pPr>
              <w:spacing w:before="0" w:after="0" w:line="320" w:lineRule="exact"/>
              <w:jc w:val="center"/>
            </w:pPr>
            <w:r>
              <w:rPr>
                <w:rtl/>
              </w:rPr>
              <w:t>١٩٩٨</w:t>
            </w:r>
          </w:p>
        </w:tc>
      </w:tr>
      <w:tr w:rsidR="00000000">
        <w:tblPrEx>
          <w:tblCellMar>
            <w:top w:w="0" w:type="dxa"/>
            <w:bottom w:w="0" w:type="dxa"/>
          </w:tblCellMar>
        </w:tblPrEx>
        <w:trPr>
          <w:jc w:val="center"/>
        </w:trPr>
        <w:tc>
          <w:tcPr>
            <w:tcW w:w="2160" w:type="dxa"/>
          </w:tcPr>
          <w:p w:rsidR="00000000" w:rsidRDefault="00D84ABF">
            <w:pPr>
              <w:spacing w:before="0" w:after="0" w:line="320" w:lineRule="exact"/>
              <w:ind w:right="121"/>
              <w:jc w:val="center"/>
            </w:pPr>
            <w:r>
              <w:rPr>
                <w:rtl/>
              </w:rPr>
              <w:t>٢</w:t>
            </w:r>
            <w:r>
              <w:t>,</w:t>
            </w:r>
            <w:r>
              <w:rPr>
                <w:rtl/>
              </w:rPr>
              <w:t>٥</w:t>
            </w:r>
          </w:p>
        </w:tc>
        <w:tc>
          <w:tcPr>
            <w:tcW w:w="2230" w:type="dxa"/>
          </w:tcPr>
          <w:p w:rsidR="00000000" w:rsidRDefault="00D84ABF">
            <w:pPr>
              <w:spacing w:before="0" w:after="0" w:line="320" w:lineRule="exact"/>
              <w:ind w:right="834"/>
              <w:jc w:val="right"/>
            </w:pPr>
            <w:r>
              <w:rPr>
                <w:rtl/>
              </w:rPr>
              <w:t>٤</w:t>
            </w:r>
            <w:r>
              <w:t>,</w:t>
            </w:r>
            <w:r>
              <w:rPr>
                <w:rtl/>
              </w:rPr>
              <w:t>١</w:t>
            </w:r>
          </w:p>
        </w:tc>
        <w:tc>
          <w:tcPr>
            <w:tcW w:w="2961" w:type="dxa"/>
          </w:tcPr>
          <w:p w:rsidR="00000000" w:rsidRDefault="00D84ABF">
            <w:pPr>
              <w:spacing w:before="0" w:after="0" w:line="320" w:lineRule="exact"/>
              <w:jc w:val="center"/>
            </w:pPr>
            <w:r>
              <w:rPr>
                <w:rtl/>
              </w:rPr>
              <w:t>١٩٩٩</w:t>
            </w:r>
          </w:p>
        </w:tc>
      </w:tr>
      <w:tr w:rsidR="00000000">
        <w:tblPrEx>
          <w:tblCellMar>
            <w:top w:w="0" w:type="dxa"/>
            <w:bottom w:w="0" w:type="dxa"/>
          </w:tblCellMar>
        </w:tblPrEx>
        <w:trPr>
          <w:jc w:val="center"/>
        </w:trPr>
        <w:tc>
          <w:tcPr>
            <w:tcW w:w="2160" w:type="dxa"/>
          </w:tcPr>
          <w:p w:rsidR="00000000" w:rsidRDefault="00D84ABF">
            <w:pPr>
              <w:spacing w:before="0" w:after="0" w:line="320" w:lineRule="exact"/>
              <w:ind w:right="121"/>
              <w:jc w:val="center"/>
            </w:pPr>
            <w:r>
              <w:rPr>
                <w:rtl/>
              </w:rPr>
              <w:t>٣</w:t>
            </w:r>
            <w:r>
              <w:t>,</w:t>
            </w:r>
            <w:r>
              <w:rPr>
                <w:rtl/>
              </w:rPr>
              <w:t>٤</w:t>
            </w:r>
          </w:p>
        </w:tc>
        <w:tc>
          <w:tcPr>
            <w:tcW w:w="2230" w:type="dxa"/>
          </w:tcPr>
          <w:p w:rsidR="00000000" w:rsidRDefault="00D84ABF">
            <w:pPr>
              <w:spacing w:before="0" w:after="0" w:line="320" w:lineRule="exact"/>
              <w:ind w:right="834"/>
              <w:jc w:val="right"/>
            </w:pPr>
            <w:r>
              <w:rPr>
                <w:rtl/>
              </w:rPr>
              <w:t>٥</w:t>
            </w:r>
            <w:r>
              <w:t>,</w:t>
            </w:r>
            <w:r>
              <w:rPr>
                <w:rtl/>
              </w:rPr>
              <w:t>٣</w:t>
            </w:r>
          </w:p>
        </w:tc>
        <w:tc>
          <w:tcPr>
            <w:tcW w:w="2961" w:type="dxa"/>
          </w:tcPr>
          <w:p w:rsidR="00000000" w:rsidRDefault="00D84ABF">
            <w:pPr>
              <w:spacing w:before="0" w:after="0" w:line="320" w:lineRule="exact"/>
              <w:jc w:val="center"/>
            </w:pPr>
            <w:r>
              <w:rPr>
                <w:rtl/>
              </w:rPr>
              <w:t>٢٠٠٠</w:t>
            </w:r>
          </w:p>
        </w:tc>
      </w:tr>
      <w:tr w:rsidR="00000000">
        <w:tblPrEx>
          <w:tblCellMar>
            <w:top w:w="0" w:type="dxa"/>
            <w:bottom w:w="0" w:type="dxa"/>
          </w:tblCellMar>
        </w:tblPrEx>
        <w:trPr>
          <w:jc w:val="center"/>
        </w:trPr>
        <w:tc>
          <w:tcPr>
            <w:tcW w:w="2160" w:type="dxa"/>
          </w:tcPr>
          <w:p w:rsidR="00000000" w:rsidRDefault="00D84ABF">
            <w:pPr>
              <w:spacing w:before="0" w:after="0" w:line="320" w:lineRule="exact"/>
              <w:ind w:right="121"/>
              <w:jc w:val="center"/>
            </w:pPr>
            <w:r>
              <w:rPr>
                <w:rtl/>
              </w:rPr>
              <w:t>١</w:t>
            </w:r>
            <w:r>
              <w:t>,</w:t>
            </w:r>
            <w:r>
              <w:rPr>
                <w:rtl/>
              </w:rPr>
              <w:t>٥</w:t>
            </w:r>
          </w:p>
        </w:tc>
        <w:tc>
          <w:tcPr>
            <w:tcW w:w="2230" w:type="dxa"/>
          </w:tcPr>
          <w:p w:rsidR="00000000" w:rsidRDefault="00D84ABF">
            <w:pPr>
              <w:spacing w:before="0" w:after="0" w:line="320" w:lineRule="exact"/>
              <w:ind w:right="834"/>
              <w:jc w:val="right"/>
            </w:pPr>
            <w:r>
              <w:t>-</w:t>
            </w:r>
            <w:r>
              <w:rPr>
                <w:rtl/>
              </w:rPr>
              <w:t>٠</w:t>
            </w:r>
            <w:r>
              <w:t>,</w:t>
            </w:r>
            <w:r>
              <w:rPr>
                <w:rtl/>
              </w:rPr>
              <w:t>٨</w:t>
            </w:r>
          </w:p>
        </w:tc>
        <w:tc>
          <w:tcPr>
            <w:tcW w:w="2961" w:type="dxa"/>
          </w:tcPr>
          <w:p w:rsidR="00000000" w:rsidRDefault="00D84ABF">
            <w:pPr>
              <w:spacing w:before="0" w:after="0" w:line="320" w:lineRule="exact"/>
              <w:jc w:val="center"/>
            </w:pPr>
            <w:r>
              <w:rPr>
                <w:rtl/>
              </w:rPr>
              <w:t>٢٠٠١</w:t>
            </w:r>
          </w:p>
        </w:tc>
      </w:tr>
    </w:tbl>
    <w:p w:rsidR="00000000" w:rsidRDefault="00D84ABF">
      <w:pPr>
        <w:spacing w:after="120"/>
        <w:jc w:val="both"/>
        <w:rPr>
          <w:szCs w:val="24"/>
          <w:rtl/>
        </w:rPr>
      </w:pPr>
      <w:r>
        <w:rPr>
          <w:rFonts w:hint="cs"/>
          <w:i/>
          <w:iCs/>
          <w:szCs w:val="24"/>
          <w:rtl/>
        </w:rPr>
        <w:tab/>
      </w:r>
      <w:r>
        <w:rPr>
          <w:rFonts w:hint="cs"/>
          <w:i/>
          <w:iCs/>
          <w:szCs w:val="24"/>
          <w:rtl/>
        </w:rPr>
        <w:tab/>
        <w:t>الم</w:t>
      </w:r>
      <w:r>
        <w:rPr>
          <w:rFonts w:hint="cs"/>
          <w:i/>
          <w:iCs/>
          <w:szCs w:val="24"/>
          <w:rtl/>
        </w:rPr>
        <w:t>صدر</w:t>
      </w:r>
      <w:r>
        <w:rPr>
          <w:rFonts w:hint="cs"/>
          <w:szCs w:val="24"/>
          <w:rtl/>
        </w:rPr>
        <w:t>: قسم السياسة الاقتصادية.</w:t>
      </w:r>
    </w:p>
    <w:p w:rsidR="00000000" w:rsidRDefault="00D84ABF">
      <w:pPr>
        <w:spacing w:after="120"/>
        <w:jc w:val="both"/>
        <w:rPr>
          <w:rFonts w:hint="cs"/>
          <w:szCs w:val="24"/>
          <w:rtl/>
        </w:rPr>
      </w:pPr>
    </w:p>
    <w:p w:rsidR="00000000" w:rsidRDefault="00D84ABF">
      <w:pPr>
        <w:spacing w:before="0" w:after="0"/>
        <w:jc w:val="center"/>
        <w:rPr>
          <w:rFonts w:hint="cs"/>
          <w:b/>
          <w:bCs/>
          <w:sz w:val="28"/>
          <w:szCs w:val="28"/>
          <w:rtl/>
        </w:rPr>
      </w:pPr>
      <w:r>
        <w:rPr>
          <w:rFonts w:hint="cs"/>
          <w:b/>
          <w:bCs/>
          <w:sz w:val="28"/>
          <w:szCs w:val="28"/>
          <w:rtl/>
        </w:rPr>
        <w:t>الجدول ٢٥</w:t>
      </w:r>
    </w:p>
    <w:p w:rsidR="00000000" w:rsidRDefault="00D84ABF">
      <w:pPr>
        <w:spacing w:before="0" w:after="0"/>
        <w:jc w:val="center"/>
        <w:rPr>
          <w:rFonts w:hint="cs"/>
          <w:b/>
          <w:bCs/>
          <w:sz w:val="28"/>
          <w:szCs w:val="28"/>
          <w:rtl/>
        </w:rPr>
      </w:pPr>
      <w:r>
        <w:rPr>
          <w:rFonts w:hint="cs"/>
          <w:b/>
          <w:bCs/>
          <w:sz w:val="28"/>
          <w:szCs w:val="28"/>
          <w:rtl/>
        </w:rPr>
        <w:t>عدد مهنيي الرعاية الصحية لكل 000 1 من السكان، ١٩٩٥-٢٠٠٠</w:t>
      </w:r>
    </w:p>
    <w:tbl>
      <w:tblPr>
        <w:bidiVisual/>
        <w:tblW w:w="9017" w:type="dxa"/>
        <w:jc w:val="center"/>
        <w:tblInd w:w="-1410"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496"/>
        <w:gridCol w:w="1086"/>
        <w:gridCol w:w="1087"/>
        <w:gridCol w:w="1087"/>
        <w:gridCol w:w="1087"/>
        <w:gridCol w:w="1087"/>
        <w:gridCol w:w="1087"/>
      </w:tblGrid>
      <w:tr w:rsidR="00D84ABF" w:rsidTr="00D84ABF">
        <w:tblPrEx>
          <w:tblCellMar>
            <w:top w:w="0" w:type="dxa"/>
          </w:tblCellMar>
        </w:tblPrEx>
        <w:trPr>
          <w:jc w:val="center"/>
        </w:trPr>
        <w:tc>
          <w:tcPr>
            <w:tcW w:w="2496" w:type="dxa"/>
            <w:tcBorders>
              <w:bottom w:val="single" w:sz="4" w:space="0" w:color="auto"/>
            </w:tcBorders>
          </w:tcPr>
          <w:p w:rsidR="00D84ABF" w:rsidRDefault="00D84ABF">
            <w:pPr>
              <w:spacing w:before="0" w:after="0" w:line="320" w:lineRule="exact"/>
              <w:jc w:val="both"/>
            </w:pPr>
          </w:p>
        </w:tc>
        <w:tc>
          <w:tcPr>
            <w:tcW w:w="1086" w:type="dxa"/>
            <w:tcBorders>
              <w:bottom w:val="single" w:sz="4" w:space="0" w:color="auto"/>
            </w:tcBorders>
          </w:tcPr>
          <w:p w:rsidR="00D84ABF" w:rsidRDefault="00D84ABF">
            <w:pPr>
              <w:spacing w:before="0" w:after="0" w:line="320" w:lineRule="exact"/>
              <w:jc w:val="center"/>
            </w:pPr>
            <w:r>
              <w:rPr>
                <w:rtl/>
              </w:rPr>
              <w:t>١٩٩٥</w:t>
            </w:r>
          </w:p>
        </w:tc>
        <w:tc>
          <w:tcPr>
            <w:tcW w:w="1087" w:type="dxa"/>
            <w:tcBorders>
              <w:bottom w:val="single" w:sz="4" w:space="0" w:color="auto"/>
            </w:tcBorders>
          </w:tcPr>
          <w:p w:rsidR="00D84ABF" w:rsidRDefault="00D84ABF">
            <w:pPr>
              <w:spacing w:before="0" w:after="0" w:line="320" w:lineRule="exact"/>
              <w:jc w:val="center"/>
            </w:pPr>
            <w:r>
              <w:rPr>
                <w:rtl/>
              </w:rPr>
              <w:t>١٩٩٦</w:t>
            </w:r>
          </w:p>
        </w:tc>
        <w:tc>
          <w:tcPr>
            <w:tcW w:w="1087" w:type="dxa"/>
            <w:tcBorders>
              <w:bottom w:val="single" w:sz="4" w:space="0" w:color="auto"/>
            </w:tcBorders>
          </w:tcPr>
          <w:p w:rsidR="00D84ABF" w:rsidRDefault="00D84ABF">
            <w:pPr>
              <w:spacing w:before="0" w:after="0" w:line="320" w:lineRule="exact"/>
              <w:jc w:val="center"/>
            </w:pPr>
            <w:r>
              <w:rPr>
                <w:rtl/>
              </w:rPr>
              <w:t>١٩٩٧</w:t>
            </w:r>
          </w:p>
        </w:tc>
        <w:tc>
          <w:tcPr>
            <w:tcW w:w="1087" w:type="dxa"/>
            <w:tcBorders>
              <w:bottom w:val="single" w:sz="4" w:space="0" w:color="auto"/>
            </w:tcBorders>
          </w:tcPr>
          <w:p w:rsidR="00D84ABF" w:rsidRDefault="00D84ABF">
            <w:pPr>
              <w:spacing w:before="0" w:after="0" w:line="320" w:lineRule="exact"/>
              <w:jc w:val="center"/>
            </w:pPr>
            <w:r>
              <w:rPr>
                <w:rtl/>
              </w:rPr>
              <w:t>١٩٩٨</w:t>
            </w:r>
          </w:p>
        </w:tc>
        <w:tc>
          <w:tcPr>
            <w:tcW w:w="1087" w:type="dxa"/>
            <w:tcBorders>
              <w:bottom w:val="single" w:sz="4" w:space="0" w:color="auto"/>
            </w:tcBorders>
          </w:tcPr>
          <w:p w:rsidR="00D84ABF" w:rsidRDefault="00D84ABF">
            <w:pPr>
              <w:spacing w:before="0" w:after="0" w:line="320" w:lineRule="exact"/>
              <w:jc w:val="center"/>
            </w:pPr>
            <w:r>
              <w:rPr>
                <w:rtl/>
              </w:rPr>
              <w:t>١٩٩٩</w:t>
            </w:r>
          </w:p>
        </w:tc>
        <w:tc>
          <w:tcPr>
            <w:tcW w:w="1087" w:type="dxa"/>
            <w:tcBorders>
              <w:bottom w:val="single" w:sz="4" w:space="0" w:color="auto"/>
            </w:tcBorders>
          </w:tcPr>
          <w:p w:rsidR="00D84ABF" w:rsidRDefault="00D84ABF">
            <w:pPr>
              <w:spacing w:before="0" w:after="0" w:line="320" w:lineRule="exact"/>
              <w:jc w:val="center"/>
            </w:pPr>
            <w:r>
              <w:rPr>
                <w:rtl/>
              </w:rPr>
              <w:t>٢٠٠٠</w:t>
            </w:r>
          </w:p>
        </w:tc>
      </w:tr>
      <w:tr w:rsidR="00D84ABF" w:rsidTr="00D84ABF">
        <w:tblPrEx>
          <w:tblCellMar>
            <w:top w:w="0" w:type="dxa"/>
          </w:tblCellMar>
        </w:tblPrEx>
        <w:trPr>
          <w:jc w:val="center"/>
        </w:trPr>
        <w:tc>
          <w:tcPr>
            <w:tcW w:w="2496" w:type="dxa"/>
            <w:tcBorders>
              <w:top w:val="single" w:sz="4" w:space="0" w:color="auto"/>
              <w:bottom w:val="nil"/>
            </w:tcBorders>
          </w:tcPr>
          <w:p w:rsidR="00D84ABF" w:rsidRDefault="00D84ABF">
            <w:pPr>
              <w:spacing w:before="0" w:after="0" w:line="320" w:lineRule="exact"/>
              <w:jc w:val="both"/>
              <w:rPr>
                <w:rFonts w:hint="cs"/>
                <w:sz w:val="28"/>
                <w:szCs w:val="28"/>
              </w:rPr>
            </w:pPr>
            <w:r>
              <w:rPr>
                <w:rFonts w:hint="cs"/>
                <w:sz w:val="28"/>
                <w:szCs w:val="28"/>
                <w:rtl/>
              </w:rPr>
              <w:t>أطباء مسجلون</w:t>
            </w:r>
          </w:p>
        </w:tc>
        <w:tc>
          <w:tcPr>
            <w:tcW w:w="1086" w:type="dxa"/>
            <w:tcBorders>
              <w:top w:val="single" w:sz="4" w:space="0" w:color="auto"/>
              <w:bottom w:val="nil"/>
            </w:tcBorders>
          </w:tcPr>
          <w:p w:rsidR="00D84ABF" w:rsidRDefault="00D84ABF">
            <w:pPr>
              <w:bidi w:val="0"/>
              <w:spacing w:before="0" w:after="0" w:line="320" w:lineRule="exact"/>
              <w:ind w:right="227"/>
              <w:jc w:val="right"/>
            </w:pPr>
            <w:r>
              <w:rPr>
                <w:rtl/>
              </w:rPr>
              <w:t>٢</w:t>
            </w:r>
            <w:r>
              <w:t>,</w:t>
            </w:r>
            <w:r>
              <w:rPr>
                <w:rtl/>
              </w:rPr>
              <w:t>٤</w:t>
            </w:r>
          </w:p>
        </w:tc>
        <w:tc>
          <w:tcPr>
            <w:tcW w:w="1087" w:type="dxa"/>
            <w:tcBorders>
              <w:top w:val="single" w:sz="4" w:space="0" w:color="auto"/>
              <w:bottom w:val="nil"/>
            </w:tcBorders>
          </w:tcPr>
          <w:p w:rsidR="00D84ABF" w:rsidRDefault="00D84ABF">
            <w:pPr>
              <w:bidi w:val="0"/>
              <w:spacing w:before="0" w:after="0" w:line="320" w:lineRule="exact"/>
              <w:jc w:val="center"/>
            </w:pPr>
            <w:r>
              <w:rPr>
                <w:rtl/>
              </w:rPr>
              <w:t>٢</w:t>
            </w:r>
            <w:r>
              <w:t>,</w:t>
            </w:r>
            <w:r>
              <w:rPr>
                <w:rtl/>
              </w:rPr>
              <w:t>٤</w:t>
            </w:r>
          </w:p>
        </w:tc>
        <w:tc>
          <w:tcPr>
            <w:tcW w:w="1087" w:type="dxa"/>
            <w:tcBorders>
              <w:top w:val="single" w:sz="4" w:space="0" w:color="auto"/>
              <w:bottom w:val="nil"/>
            </w:tcBorders>
          </w:tcPr>
          <w:p w:rsidR="00D84ABF" w:rsidRDefault="00D84ABF">
            <w:pPr>
              <w:bidi w:val="0"/>
              <w:spacing w:before="0" w:after="0" w:line="320" w:lineRule="exact"/>
              <w:jc w:val="center"/>
            </w:pPr>
            <w:r>
              <w:rPr>
                <w:rtl/>
              </w:rPr>
              <w:t>٢</w:t>
            </w:r>
            <w:r>
              <w:t>,</w:t>
            </w:r>
            <w:r>
              <w:rPr>
                <w:rtl/>
              </w:rPr>
              <w:t>٤</w:t>
            </w:r>
          </w:p>
        </w:tc>
        <w:tc>
          <w:tcPr>
            <w:tcW w:w="1087" w:type="dxa"/>
            <w:tcBorders>
              <w:top w:val="single" w:sz="4" w:space="0" w:color="auto"/>
              <w:bottom w:val="nil"/>
            </w:tcBorders>
          </w:tcPr>
          <w:p w:rsidR="00D84ABF" w:rsidRDefault="00D84ABF">
            <w:pPr>
              <w:bidi w:val="0"/>
              <w:spacing w:before="0" w:after="0" w:line="320" w:lineRule="exact"/>
              <w:ind w:right="227"/>
              <w:jc w:val="right"/>
            </w:pPr>
            <w:r>
              <w:rPr>
                <w:rtl/>
              </w:rPr>
              <w:t>٢</w:t>
            </w:r>
            <w:r>
              <w:t>,</w:t>
            </w:r>
            <w:r>
              <w:rPr>
                <w:rtl/>
              </w:rPr>
              <w:t>٦</w:t>
            </w:r>
          </w:p>
        </w:tc>
        <w:tc>
          <w:tcPr>
            <w:tcW w:w="1087" w:type="dxa"/>
            <w:tcBorders>
              <w:top w:val="single" w:sz="4" w:space="0" w:color="auto"/>
              <w:bottom w:val="nil"/>
            </w:tcBorders>
          </w:tcPr>
          <w:p w:rsidR="00D84ABF" w:rsidRDefault="00D84ABF">
            <w:pPr>
              <w:bidi w:val="0"/>
              <w:spacing w:before="0" w:after="0" w:line="320" w:lineRule="exact"/>
              <w:jc w:val="center"/>
            </w:pPr>
            <w:r>
              <w:rPr>
                <w:rtl/>
              </w:rPr>
              <w:t>٢</w:t>
            </w:r>
            <w:r>
              <w:t>,</w:t>
            </w:r>
            <w:r>
              <w:rPr>
                <w:rtl/>
              </w:rPr>
              <w:t>٥</w:t>
            </w:r>
          </w:p>
        </w:tc>
        <w:tc>
          <w:tcPr>
            <w:tcW w:w="1087" w:type="dxa"/>
            <w:tcBorders>
              <w:top w:val="single" w:sz="4" w:space="0" w:color="auto"/>
              <w:bottom w:val="nil"/>
            </w:tcBorders>
          </w:tcPr>
          <w:p w:rsidR="00D84ABF" w:rsidRDefault="00D84ABF">
            <w:pPr>
              <w:bidi w:val="0"/>
              <w:spacing w:before="0" w:after="0" w:line="320" w:lineRule="exact"/>
              <w:jc w:val="center"/>
            </w:pPr>
            <w:r>
              <w:rPr>
                <w:rtl/>
              </w:rPr>
              <w:t>٢</w:t>
            </w:r>
            <w:r>
              <w:t>,</w:t>
            </w:r>
            <w:r>
              <w:rPr>
                <w:rtl/>
              </w:rPr>
              <w:t>٦</w:t>
            </w:r>
          </w:p>
        </w:tc>
      </w:tr>
      <w:tr w:rsidR="00D84ABF" w:rsidTr="00D84ABF">
        <w:tblPrEx>
          <w:tblCellMar>
            <w:top w:w="0" w:type="dxa"/>
          </w:tblCellMar>
        </w:tblPrEx>
        <w:trPr>
          <w:jc w:val="center"/>
        </w:trPr>
        <w:tc>
          <w:tcPr>
            <w:tcW w:w="2496" w:type="dxa"/>
            <w:tcBorders>
              <w:top w:val="nil"/>
            </w:tcBorders>
          </w:tcPr>
          <w:p w:rsidR="00D84ABF" w:rsidRDefault="00D84ABF">
            <w:pPr>
              <w:spacing w:before="0" w:after="0" w:line="320" w:lineRule="exact"/>
              <w:jc w:val="both"/>
              <w:rPr>
                <w:sz w:val="28"/>
                <w:szCs w:val="28"/>
              </w:rPr>
            </w:pPr>
            <w:r>
              <w:rPr>
                <w:rFonts w:hint="cs"/>
                <w:sz w:val="28"/>
                <w:szCs w:val="28"/>
                <w:rtl/>
              </w:rPr>
              <w:t>أطباء أسنان مسجلون</w:t>
            </w:r>
          </w:p>
        </w:tc>
        <w:tc>
          <w:tcPr>
            <w:tcW w:w="1086" w:type="dxa"/>
            <w:tcBorders>
              <w:top w:val="nil"/>
            </w:tcBorders>
          </w:tcPr>
          <w:p w:rsidR="00D84ABF" w:rsidRDefault="00D84ABF">
            <w:pPr>
              <w:bidi w:val="0"/>
              <w:spacing w:before="0" w:after="0" w:line="320" w:lineRule="exact"/>
              <w:ind w:right="227"/>
              <w:jc w:val="right"/>
            </w:pPr>
            <w:r>
              <w:rPr>
                <w:rtl/>
              </w:rPr>
              <w:t>٠</w:t>
            </w:r>
            <w:r>
              <w:t>,</w:t>
            </w:r>
            <w:r>
              <w:rPr>
                <w:rtl/>
              </w:rPr>
              <w:t>٣</w:t>
            </w:r>
          </w:p>
        </w:tc>
        <w:tc>
          <w:tcPr>
            <w:tcW w:w="1087" w:type="dxa"/>
            <w:tcBorders>
              <w:top w:val="nil"/>
            </w:tcBorders>
          </w:tcPr>
          <w:p w:rsidR="00D84ABF" w:rsidRDefault="00D84ABF">
            <w:pPr>
              <w:bidi w:val="0"/>
              <w:spacing w:before="0" w:after="0" w:line="320" w:lineRule="exact"/>
              <w:jc w:val="center"/>
            </w:pPr>
            <w:r>
              <w:rPr>
                <w:rtl/>
              </w:rPr>
              <w:t>٠</w:t>
            </w:r>
            <w:r>
              <w:t>,</w:t>
            </w:r>
            <w:r>
              <w:rPr>
                <w:rtl/>
              </w:rPr>
              <w:t>٣</w:t>
            </w:r>
          </w:p>
        </w:tc>
        <w:tc>
          <w:tcPr>
            <w:tcW w:w="1087" w:type="dxa"/>
            <w:tcBorders>
              <w:top w:val="nil"/>
            </w:tcBorders>
          </w:tcPr>
          <w:p w:rsidR="00D84ABF" w:rsidRDefault="00D84ABF">
            <w:pPr>
              <w:bidi w:val="0"/>
              <w:spacing w:before="0" w:after="0" w:line="320" w:lineRule="exact"/>
              <w:jc w:val="center"/>
            </w:pPr>
            <w:r>
              <w:rPr>
                <w:rtl/>
              </w:rPr>
              <w:t>٠</w:t>
            </w:r>
            <w:r>
              <w:t>,</w:t>
            </w:r>
            <w:r>
              <w:rPr>
                <w:rtl/>
              </w:rPr>
              <w:t>٣</w:t>
            </w:r>
          </w:p>
        </w:tc>
        <w:tc>
          <w:tcPr>
            <w:tcW w:w="1087" w:type="dxa"/>
            <w:tcBorders>
              <w:top w:val="nil"/>
            </w:tcBorders>
          </w:tcPr>
          <w:p w:rsidR="00D84ABF" w:rsidRDefault="00D84ABF">
            <w:pPr>
              <w:bidi w:val="0"/>
              <w:spacing w:before="0" w:after="0" w:line="320" w:lineRule="exact"/>
              <w:ind w:right="227"/>
              <w:jc w:val="right"/>
            </w:pPr>
            <w:r>
              <w:rPr>
                <w:rtl/>
              </w:rPr>
              <w:t>٠</w:t>
            </w:r>
            <w:r>
              <w:t>,</w:t>
            </w:r>
            <w:r>
              <w:rPr>
                <w:rtl/>
              </w:rPr>
              <w:t>٤</w:t>
            </w:r>
          </w:p>
        </w:tc>
        <w:tc>
          <w:tcPr>
            <w:tcW w:w="1087" w:type="dxa"/>
            <w:tcBorders>
              <w:top w:val="nil"/>
            </w:tcBorders>
          </w:tcPr>
          <w:p w:rsidR="00D84ABF" w:rsidRDefault="00D84ABF">
            <w:pPr>
              <w:bidi w:val="0"/>
              <w:spacing w:before="0" w:after="0" w:line="320" w:lineRule="exact"/>
              <w:jc w:val="center"/>
            </w:pPr>
            <w:r>
              <w:rPr>
                <w:rtl/>
              </w:rPr>
              <w:t>٠</w:t>
            </w:r>
            <w:r>
              <w:t>,</w:t>
            </w:r>
            <w:r>
              <w:rPr>
                <w:rtl/>
              </w:rPr>
              <w:t>٤</w:t>
            </w:r>
          </w:p>
        </w:tc>
        <w:tc>
          <w:tcPr>
            <w:tcW w:w="1087" w:type="dxa"/>
            <w:tcBorders>
              <w:top w:val="nil"/>
            </w:tcBorders>
          </w:tcPr>
          <w:p w:rsidR="00D84ABF" w:rsidRDefault="00D84ABF">
            <w:pPr>
              <w:bidi w:val="0"/>
              <w:spacing w:before="0" w:after="0" w:line="320" w:lineRule="exact"/>
              <w:jc w:val="center"/>
            </w:pPr>
            <w:r>
              <w:rPr>
                <w:rtl/>
              </w:rPr>
              <w:t>٠</w:t>
            </w:r>
            <w:r>
              <w:t>,</w:t>
            </w:r>
            <w:r>
              <w:rPr>
                <w:rtl/>
              </w:rPr>
              <w:t>٤</w:t>
            </w:r>
          </w:p>
        </w:tc>
      </w:tr>
      <w:tr w:rsidR="00D84ABF" w:rsidTr="00D84ABF">
        <w:tblPrEx>
          <w:tblCellMar>
            <w:top w:w="0" w:type="dxa"/>
          </w:tblCellMar>
        </w:tblPrEx>
        <w:trPr>
          <w:jc w:val="center"/>
        </w:trPr>
        <w:tc>
          <w:tcPr>
            <w:tcW w:w="2496" w:type="dxa"/>
          </w:tcPr>
          <w:p w:rsidR="00D84ABF" w:rsidRDefault="00D84ABF">
            <w:pPr>
              <w:spacing w:before="0" w:after="0" w:line="320" w:lineRule="exact"/>
              <w:jc w:val="both"/>
              <w:rPr>
                <w:rFonts w:hint="cs"/>
                <w:sz w:val="28"/>
                <w:szCs w:val="28"/>
              </w:rPr>
            </w:pPr>
            <w:r>
              <w:rPr>
                <w:rFonts w:hint="cs"/>
                <w:sz w:val="28"/>
                <w:szCs w:val="28"/>
                <w:rtl/>
              </w:rPr>
              <w:t>صيدلانيون مسجلون</w:t>
            </w:r>
          </w:p>
        </w:tc>
        <w:tc>
          <w:tcPr>
            <w:tcW w:w="1086" w:type="dxa"/>
          </w:tcPr>
          <w:p w:rsidR="00D84ABF" w:rsidRDefault="00D84ABF">
            <w:pPr>
              <w:bidi w:val="0"/>
              <w:spacing w:before="0" w:after="0" w:line="320" w:lineRule="exact"/>
              <w:ind w:right="227"/>
              <w:jc w:val="right"/>
            </w:pPr>
            <w:r>
              <w:rPr>
                <w:rtl/>
              </w:rPr>
              <w:t>١</w:t>
            </w:r>
            <w:r>
              <w:t>,</w:t>
            </w:r>
            <w:r>
              <w:rPr>
                <w:rtl/>
              </w:rPr>
              <w:t>٥</w:t>
            </w:r>
          </w:p>
        </w:tc>
        <w:tc>
          <w:tcPr>
            <w:tcW w:w="1087" w:type="dxa"/>
          </w:tcPr>
          <w:p w:rsidR="00D84ABF" w:rsidRDefault="00D84ABF">
            <w:pPr>
              <w:bidi w:val="0"/>
              <w:spacing w:before="0" w:after="0" w:line="320" w:lineRule="exact"/>
              <w:jc w:val="center"/>
            </w:pPr>
            <w:r>
              <w:rPr>
                <w:rtl/>
              </w:rPr>
              <w:t>١</w:t>
            </w:r>
            <w:r>
              <w:t>,</w:t>
            </w:r>
            <w:r>
              <w:rPr>
                <w:rtl/>
              </w:rPr>
              <w:t>٧</w:t>
            </w:r>
          </w:p>
        </w:tc>
        <w:tc>
          <w:tcPr>
            <w:tcW w:w="1087" w:type="dxa"/>
          </w:tcPr>
          <w:p w:rsidR="00D84ABF" w:rsidRDefault="00D84ABF">
            <w:pPr>
              <w:bidi w:val="0"/>
              <w:spacing w:before="0" w:after="0" w:line="320" w:lineRule="exact"/>
              <w:jc w:val="center"/>
            </w:pPr>
            <w:r>
              <w:rPr>
                <w:rtl/>
              </w:rPr>
              <w:t>١</w:t>
            </w:r>
            <w:r>
              <w:t>,</w:t>
            </w:r>
            <w:r>
              <w:rPr>
                <w:rtl/>
              </w:rPr>
              <w:t>٧</w:t>
            </w:r>
          </w:p>
        </w:tc>
        <w:tc>
          <w:tcPr>
            <w:tcW w:w="1087" w:type="dxa"/>
          </w:tcPr>
          <w:p w:rsidR="00D84ABF" w:rsidRDefault="00D84ABF">
            <w:pPr>
              <w:bidi w:val="0"/>
              <w:spacing w:before="0" w:after="0" w:line="320" w:lineRule="exact"/>
              <w:ind w:right="227"/>
              <w:jc w:val="right"/>
            </w:pPr>
            <w:r>
              <w:rPr>
                <w:rtl/>
              </w:rPr>
              <w:t>١</w:t>
            </w:r>
            <w:r>
              <w:t>,</w:t>
            </w:r>
            <w:r>
              <w:rPr>
                <w:rtl/>
              </w:rPr>
              <w:t>٨</w:t>
            </w:r>
          </w:p>
        </w:tc>
        <w:tc>
          <w:tcPr>
            <w:tcW w:w="1087" w:type="dxa"/>
          </w:tcPr>
          <w:p w:rsidR="00D84ABF" w:rsidRDefault="00D84ABF">
            <w:pPr>
              <w:bidi w:val="0"/>
              <w:spacing w:before="0" w:after="0" w:line="320" w:lineRule="exact"/>
              <w:jc w:val="center"/>
            </w:pPr>
            <w:r>
              <w:rPr>
                <w:rtl/>
              </w:rPr>
              <w:t>١</w:t>
            </w:r>
            <w:r>
              <w:t>,</w:t>
            </w:r>
            <w:r>
              <w:rPr>
                <w:rtl/>
              </w:rPr>
              <w:t>٨</w:t>
            </w:r>
          </w:p>
        </w:tc>
        <w:tc>
          <w:tcPr>
            <w:tcW w:w="1087" w:type="dxa"/>
          </w:tcPr>
          <w:p w:rsidR="00D84ABF" w:rsidRDefault="00D84ABF">
            <w:pPr>
              <w:bidi w:val="0"/>
              <w:spacing w:before="0" w:after="0" w:line="320" w:lineRule="exact"/>
              <w:jc w:val="center"/>
              <w:rPr>
                <w:rFonts w:hint="cs"/>
              </w:rPr>
            </w:pPr>
            <w:r>
              <w:rPr>
                <w:rFonts w:hint="cs"/>
                <w:rtl/>
              </w:rPr>
              <w:t>غ.م</w:t>
            </w:r>
          </w:p>
        </w:tc>
      </w:tr>
      <w:tr w:rsidR="00D84ABF" w:rsidTr="00D84ABF">
        <w:tblPrEx>
          <w:tblCellMar>
            <w:top w:w="0" w:type="dxa"/>
          </w:tblCellMar>
        </w:tblPrEx>
        <w:trPr>
          <w:jc w:val="center"/>
        </w:trPr>
        <w:tc>
          <w:tcPr>
            <w:tcW w:w="2496" w:type="dxa"/>
          </w:tcPr>
          <w:p w:rsidR="00D84ABF" w:rsidRDefault="00D84ABF">
            <w:pPr>
              <w:spacing w:before="0" w:after="0" w:line="320" w:lineRule="exact"/>
              <w:jc w:val="both"/>
              <w:rPr>
                <w:rFonts w:hint="cs"/>
                <w:sz w:val="28"/>
                <w:szCs w:val="28"/>
              </w:rPr>
            </w:pPr>
            <w:r>
              <w:rPr>
                <w:rFonts w:hint="cs"/>
                <w:sz w:val="28"/>
                <w:szCs w:val="28"/>
                <w:rtl/>
              </w:rPr>
              <w:t>ممرضات مسجلات</w:t>
            </w:r>
          </w:p>
        </w:tc>
        <w:tc>
          <w:tcPr>
            <w:tcW w:w="1086" w:type="dxa"/>
          </w:tcPr>
          <w:p w:rsidR="00D84ABF" w:rsidRDefault="00D84ABF">
            <w:pPr>
              <w:bidi w:val="0"/>
              <w:spacing w:before="0" w:after="0" w:line="320" w:lineRule="exact"/>
              <w:ind w:right="227"/>
              <w:jc w:val="right"/>
            </w:pPr>
            <w:r>
              <w:rPr>
                <w:rtl/>
              </w:rPr>
              <w:t>١٠</w:t>
            </w:r>
            <w:r>
              <w:t>,</w:t>
            </w:r>
            <w:r>
              <w:rPr>
                <w:rtl/>
              </w:rPr>
              <w:t>٨</w:t>
            </w:r>
          </w:p>
        </w:tc>
        <w:tc>
          <w:tcPr>
            <w:tcW w:w="1087" w:type="dxa"/>
          </w:tcPr>
          <w:p w:rsidR="00D84ABF" w:rsidRDefault="00D84ABF">
            <w:pPr>
              <w:bidi w:val="0"/>
              <w:spacing w:before="0" w:after="0" w:line="320" w:lineRule="exact"/>
              <w:jc w:val="center"/>
              <w:rPr>
                <w:rFonts w:hint="cs"/>
                <w:rtl/>
              </w:rPr>
            </w:pPr>
            <w:r>
              <w:rPr>
                <w:rFonts w:hint="cs"/>
                <w:rtl/>
              </w:rPr>
              <w:t>غ.م</w:t>
            </w:r>
          </w:p>
        </w:tc>
        <w:tc>
          <w:tcPr>
            <w:tcW w:w="1087" w:type="dxa"/>
          </w:tcPr>
          <w:p w:rsidR="00D84ABF" w:rsidRDefault="00D84ABF">
            <w:pPr>
              <w:bidi w:val="0"/>
              <w:spacing w:before="0" w:after="0" w:line="320" w:lineRule="exact"/>
              <w:jc w:val="center"/>
              <w:rPr>
                <w:rFonts w:hint="cs"/>
              </w:rPr>
            </w:pPr>
            <w:r>
              <w:rPr>
                <w:rFonts w:hint="cs"/>
                <w:rtl/>
              </w:rPr>
              <w:t>غ.م</w:t>
            </w:r>
          </w:p>
        </w:tc>
        <w:tc>
          <w:tcPr>
            <w:tcW w:w="1087" w:type="dxa"/>
          </w:tcPr>
          <w:p w:rsidR="00D84ABF" w:rsidRDefault="00D84ABF">
            <w:pPr>
              <w:bidi w:val="0"/>
              <w:spacing w:before="0" w:after="0" w:line="320" w:lineRule="exact"/>
              <w:ind w:right="227"/>
              <w:jc w:val="right"/>
            </w:pPr>
            <w:r>
              <w:rPr>
                <w:rtl/>
              </w:rPr>
              <w:t>١١</w:t>
            </w:r>
            <w:r>
              <w:t>,</w:t>
            </w:r>
            <w:r>
              <w:rPr>
                <w:rtl/>
              </w:rPr>
              <w:t>٢</w:t>
            </w:r>
          </w:p>
        </w:tc>
        <w:tc>
          <w:tcPr>
            <w:tcW w:w="1087" w:type="dxa"/>
          </w:tcPr>
          <w:p w:rsidR="00D84ABF" w:rsidRDefault="00D84ABF">
            <w:pPr>
              <w:bidi w:val="0"/>
              <w:spacing w:before="0" w:after="0" w:line="320" w:lineRule="exact"/>
              <w:jc w:val="center"/>
              <w:rPr>
                <w:rFonts w:hint="cs"/>
              </w:rPr>
            </w:pPr>
            <w:r>
              <w:rPr>
                <w:rFonts w:hint="cs"/>
                <w:rtl/>
              </w:rPr>
              <w:t>غ.م</w:t>
            </w:r>
          </w:p>
        </w:tc>
        <w:tc>
          <w:tcPr>
            <w:tcW w:w="1087" w:type="dxa"/>
          </w:tcPr>
          <w:p w:rsidR="00D84ABF" w:rsidRDefault="00D84ABF">
            <w:pPr>
              <w:bidi w:val="0"/>
              <w:spacing w:before="0" w:after="0" w:line="320" w:lineRule="exact"/>
              <w:jc w:val="center"/>
              <w:rPr>
                <w:rFonts w:hint="cs"/>
              </w:rPr>
            </w:pPr>
            <w:r>
              <w:rPr>
                <w:rFonts w:hint="cs"/>
                <w:rtl/>
              </w:rPr>
              <w:t>غ.م</w:t>
            </w:r>
          </w:p>
        </w:tc>
      </w:tr>
      <w:tr w:rsidR="00D84ABF" w:rsidTr="00D84ABF">
        <w:tblPrEx>
          <w:tblCellMar>
            <w:top w:w="0" w:type="dxa"/>
          </w:tblCellMar>
        </w:tblPrEx>
        <w:trPr>
          <w:jc w:val="center"/>
        </w:trPr>
        <w:tc>
          <w:tcPr>
            <w:tcW w:w="2496" w:type="dxa"/>
          </w:tcPr>
          <w:p w:rsidR="00D84ABF" w:rsidRDefault="00D84ABF">
            <w:pPr>
              <w:spacing w:before="0" w:after="0" w:line="320" w:lineRule="exact"/>
              <w:jc w:val="both"/>
              <w:rPr>
                <w:rFonts w:hint="cs"/>
                <w:sz w:val="28"/>
                <w:szCs w:val="28"/>
              </w:rPr>
            </w:pPr>
            <w:r>
              <w:rPr>
                <w:rFonts w:hint="cs"/>
                <w:sz w:val="28"/>
                <w:szCs w:val="28"/>
                <w:rtl/>
              </w:rPr>
              <w:t>قابلات مسجلات</w:t>
            </w:r>
          </w:p>
        </w:tc>
        <w:tc>
          <w:tcPr>
            <w:tcW w:w="1086" w:type="dxa"/>
          </w:tcPr>
          <w:p w:rsidR="00D84ABF" w:rsidRDefault="00D84ABF">
            <w:pPr>
              <w:bidi w:val="0"/>
              <w:spacing w:before="0" w:after="0" w:line="320" w:lineRule="exact"/>
              <w:ind w:right="227"/>
              <w:jc w:val="right"/>
            </w:pPr>
            <w:r>
              <w:rPr>
                <w:rtl/>
              </w:rPr>
              <w:t>٠</w:t>
            </w:r>
            <w:r>
              <w:t>,</w:t>
            </w:r>
            <w:r>
              <w:rPr>
                <w:rtl/>
              </w:rPr>
              <w:t>٨</w:t>
            </w:r>
          </w:p>
        </w:tc>
        <w:tc>
          <w:tcPr>
            <w:tcW w:w="1087" w:type="dxa"/>
          </w:tcPr>
          <w:p w:rsidR="00D84ABF" w:rsidRDefault="00D84ABF">
            <w:pPr>
              <w:bidi w:val="0"/>
              <w:spacing w:before="0" w:after="0" w:line="320" w:lineRule="exact"/>
              <w:jc w:val="center"/>
            </w:pPr>
            <w:r>
              <w:rPr>
                <w:rtl/>
              </w:rPr>
              <w:t>٠</w:t>
            </w:r>
            <w:r>
              <w:t>,</w:t>
            </w:r>
            <w:r>
              <w:rPr>
                <w:rtl/>
              </w:rPr>
              <w:t>٨</w:t>
            </w:r>
          </w:p>
        </w:tc>
        <w:tc>
          <w:tcPr>
            <w:tcW w:w="1087" w:type="dxa"/>
          </w:tcPr>
          <w:p w:rsidR="00D84ABF" w:rsidRDefault="00D84ABF">
            <w:pPr>
              <w:bidi w:val="0"/>
              <w:spacing w:before="0" w:after="0" w:line="320" w:lineRule="exact"/>
              <w:jc w:val="center"/>
              <w:rPr>
                <w:rFonts w:hint="cs"/>
              </w:rPr>
            </w:pPr>
            <w:r>
              <w:rPr>
                <w:rFonts w:hint="cs"/>
                <w:rtl/>
              </w:rPr>
              <w:t>غ.م</w:t>
            </w:r>
          </w:p>
        </w:tc>
        <w:tc>
          <w:tcPr>
            <w:tcW w:w="1087" w:type="dxa"/>
          </w:tcPr>
          <w:p w:rsidR="00D84ABF" w:rsidRDefault="00D84ABF">
            <w:pPr>
              <w:bidi w:val="0"/>
              <w:spacing w:before="0" w:after="0" w:line="320" w:lineRule="exact"/>
              <w:ind w:right="227"/>
              <w:jc w:val="right"/>
            </w:pPr>
            <w:r>
              <w:rPr>
                <w:rtl/>
              </w:rPr>
              <w:t>٠</w:t>
            </w:r>
            <w:r>
              <w:t>,</w:t>
            </w:r>
            <w:r>
              <w:rPr>
                <w:rtl/>
              </w:rPr>
              <w:t>٨</w:t>
            </w:r>
          </w:p>
        </w:tc>
        <w:tc>
          <w:tcPr>
            <w:tcW w:w="1087" w:type="dxa"/>
          </w:tcPr>
          <w:p w:rsidR="00D84ABF" w:rsidRDefault="00D84ABF">
            <w:pPr>
              <w:bidi w:val="0"/>
              <w:spacing w:before="0" w:after="0" w:line="320" w:lineRule="exact"/>
              <w:jc w:val="center"/>
              <w:rPr>
                <w:rFonts w:hint="cs"/>
              </w:rPr>
            </w:pPr>
            <w:r>
              <w:rPr>
                <w:rFonts w:hint="cs"/>
                <w:rtl/>
              </w:rPr>
              <w:t>غ.م</w:t>
            </w:r>
          </w:p>
        </w:tc>
        <w:tc>
          <w:tcPr>
            <w:tcW w:w="1087" w:type="dxa"/>
          </w:tcPr>
          <w:p w:rsidR="00D84ABF" w:rsidRDefault="00D84ABF">
            <w:pPr>
              <w:bidi w:val="0"/>
              <w:spacing w:before="0" w:after="0" w:line="320" w:lineRule="exact"/>
              <w:jc w:val="center"/>
              <w:rPr>
                <w:rFonts w:hint="cs"/>
              </w:rPr>
            </w:pPr>
            <w:r>
              <w:rPr>
                <w:rFonts w:hint="cs"/>
                <w:rtl/>
              </w:rPr>
              <w:t>غ.م</w:t>
            </w:r>
          </w:p>
        </w:tc>
      </w:tr>
    </w:tbl>
    <w:p w:rsidR="00000000" w:rsidRDefault="00D84ABF">
      <w:pPr>
        <w:jc w:val="both"/>
        <w:rPr>
          <w:szCs w:val="24"/>
          <w:rtl/>
        </w:rPr>
      </w:pPr>
      <w:r>
        <w:rPr>
          <w:rFonts w:hint="cs"/>
          <w:i/>
          <w:iCs/>
          <w:szCs w:val="24"/>
          <w:rtl/>
          <w:lang w:bidi="ar-MA"/>
        </w:rPr>
        <w:tab/>
        <w:t>المصدر</w:t>
      </w:r>
      <w:r>
        <w:rPr>
          <w:rFonts w:hint="cs"/>
          <w:szCs w:val="24"/>
          <w:rtl/>
          <w:lang w:bidi="ar-MA"/>
        </w:rPr>
        <w:t>: المكتب الوطني للإحصائيات</w:t>
      </w:r>
      <w:r>
        <w:rPr>
          <w:rFonts w:hint="cs"/>
          <w:szCs w:val="24"/>
          <w:rtl/>
        </w:rPr>
        <w:t>.</w:t>
      </w:r>
    </w:p>
    <w:p w:rsidR="00000000" w:rsidRDefault="00D84ABF">
      <w:pPr>
        <w:jc w:val="both"/>
        <w:rPr>
          <w:rFonts w:hint="cs"/>
          <w:szCs w:val="24"/>
          <w:rtl/>
        </w:rPr>
      </w:pPr>
    </w:p>
    <w:p w:rsidR="00000000" w:rsidRDefault="00D84ABF">
      <w:pPr>
        <w:spacing w:before="0" w:after="0"/>
        <w:jc w:val="center"/>
        <w:rPr>
          <w:b/>
          <w:bCs/>
          <w:sz w:val="28"/>
          <w:szCs w:val="28"/>
          <w:rtl/>
        </w:rPr>
      </w:pPr>
      <w:r>
        <w:rPr>
          <w:rFonts w:hint="cs"/>
          <w:b/>
          <w:bCs/>
          <w:sz w:val="28"/>
          <w:szCs w:val="28"/>
          <w:rtl/>
          <w:lang w:bidi="ar-MA"/>
        </w:rPr>
        <w:t>الجدول ٢٦</w:t>
      </w:r>
    </w:p>
    <w:p w:rsidR="00000000" w:rsidRDefault="00D84ABF">
      <w:pPr>
        <w:spacing w:before="0" w:after="0"/>
        <w:jc w:val="center"/>
        <w:rPr>
          <w:b/>
          <w:bCs/>
          <w:sz w:val="28"/>
          <w:szCs w:val="28"/>
          <w:rtl/>
        </w:rPr>
      </w:pPr>
      <w:r>
        <w:rPr>
          <w:rFonts w:hint="cs"/>
          <w:b/>
          <w:bCs/>
          <w:sz w:val="28"/>
          <w:szCs w:val="28"/>
          <w:rtl/>
          <w:lang w:bidi="ar-MA"/>
        </w:rPr>
        <w:t>كثافة المركبات، ١٩٩٨-٢٠٠١</w:t>
      </w:r>
    </w:p>
    <w:tbl>
      <w:tblPr>
        <w:bidiVisual/>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7"/>
        <w:gridCol w:w="1036"/>
        <w:gridCol w:w="1329"/>
        <w:gridCol w:w="1080"/>
        <w:gridCol w:w="1260"/>
        <w:gridCol w:w="1260"/>
        <w:gridCol w:w="1260"/>
        <w:gridCol w:w="1368"/>
      </w:tblGrid>
      <w:tr w:rsidR="00D84ABF" w:rsidTr="00D84ABF">
        <w:tblPrEx>
          <w:tblCellMar>
            <w:top w:w="0" w:type="dxa"/>
            <w:bottom w:w="0" w:type="dxa"/>
          </w:tblCellMar>
        </w:tblPrEx>
        <w:trPr>
          <w:jc w:val="center"/>
        </w:trPr>
        <w:tc>
          <w:tcPr>
            <w:tcW w:w="977" w:type="dxa"/>
          </w:tcPr>
          <w:p w:rsidR="00D84ABF" w:rsidRDefault="00D84ABF">
            <w:pPr>
              <w:spacing w:before="0" w:after="0" w:line="320" w:lineRule="exact"/>
              <w:jc w:val="center"/>
              <w:rPr>
                <w:rFonts w:hint="cs"/>
                <w:szCs w:val="24"/>
                <w:rtl/>
              </w:rPr>
            </w:pPr>
          </w:p>
          <w:p w:rsidR="00D84ABF" w:rsidRDefault="00D84ABF">
            <w:pPr>
              <w:spacing w:before="0" w:after="0" w:line="320" w:lineRule="exact"/>
              <w:jc w:val="center"/>
              <w:rPr>
                <w:rFonts w:hint="cs"/>
                <w:szCs w:val="24"/>
                <w:rtl/>
              </w:rPr>
            </w:pPr>
          </w:p>
          <w:p w:rsidR="00D84ABF" w:rsidRDefault="00D84ABF">
            <w:pPr>
              <w:spacing w:before="0" w:after="0" w:line="320" w:lineRule="exact"/>
              <w:jc w:val="center"/>
              <w:rPr>
                <w:szCs w:val="24"/>
              </w:rPr>
            </w:pPr>
            <w:r>
              <w:rPr>
                <w:rFonts w:hint="cs"/>
                <w:szCs w:val="24"/>
                <w:rtl/>
              </w:rPr>
              <w:t>السنة</w:t>
            </w:r>
          </w:p>
        </w:tc>
        <w:tc>
          <w:tcPr>
            <w:tcW w:w="1036" w:type="dxa"/>
          </w:tcPr>
          <w:p w:rsidR="00D84ABF" w:rsidRDefault="00D84ABF">
            <w:pPr>
              <w:spacing w:before="0" w:after="0" w:line="320" w:lineRule="exact"/>
              <w:jc w:val="center"/>
              <w:rPr>
                <w:rFonts w:hint="cs"/>
                <w:szCs w:val="24"/>
                <w:rtl/>
              </w:rPr>
            </w:pPr>
          </w:p>
          <w:p w:rsidR="00D84ABF" w:rsidRDefault="00D84ABF">
            <w:pPr>
              <w:spacing w:before="0" w:after="0" w:line="320" w:lineRule="exact"/>
              <w:jc w:val="center"/>
              <w:rPr>
                <w:rFonts w:hint="cs"/>
                <w:szCs w:val="24"/>
              </w:rPr>
            </w:pPr>
            <w:r>
              <w:rPr>
                <w:rFonts w:hint="cs"/>
                <w:szCs w:val="24"/>
                <w:rtl/>
              </w:rPr>
              <w:t xml:space="preserve">مجموع السكان </w:t>
            </w:r>
          </w:p>
        </w:tc>
        <w:tc>
          <w:tcPr>
            <w:tcW w:w="1329" w:type="dxa"/>
          </w:tcPr>
          <w:p w:rsidR="00D84ABF" w:rsidRDefault="00D84ABF">
            <w:pPr>
              <w:spacing w:before="0" w:after="0" w:line="320" w:lineRule="exact"/>
              <w:jc w:val="center"/>
              <w:rPr>
                <w:rFonts w:hint="cs"/>
                <w:szCs w:val="24"/>
                <w:rtl/>
              </w:rPr>
            </w:pPr>
          </w:p>
          <w:p w:rsidR="00D84ABF" w:rsidRDefault="00D84ABF">
            <w:pPr>
              <w:spacing w:before="0" w:after="0" w:line="320" w:lineRule="exact"/>
              <w:jc w:val="center"/>
              <w:rPr>
                <w:rFonts w:hint="cs"/>
                <w:szCs w:val="24"/>
                <w:rtl/>
              </w:rPr>
            </w:pPr>
          </w:p>
          <w:p w:rsidR="00D84ABF" w:rsidRDefault="00D84ABF">
            <w:pPr>
              <w:spacing w:before="0" w:after="0" w:line="320" w:lineRule="exact"/>
              <w:jc w:val="center"/>
              <w:rPr>
                <w:rFonts w:hint="cs"/>
                <w:szCs w:val="24"/>
              </w:rPr>
            </w:pPr>
            <w:r>
              <w:rPr>
                <w:rFonts w:hint="cs"/>
                <w:szCs w:val="24"/>
                <w:rtl/>
              </w:rPr>
              <w:t xml:space="preserve">مجموع المركبات </w:t>
            </w:r>
          </w:p>
        </w:tc>
        <w:tc>
          <w:tcPr>
            <w:tcW w:w="1080" w:type="dxa"/>
          </w:tcPr>
          <w:p w:rsidR="00D84ABF" w:rsidRDefault="00D84ABF">
            <w:pPr>
              <w:spacing w:before="0" w:after="0" w:line="320" w:lineRule="exact"/>
              <w:jc w:val="center"/>
              <w:rPr>
                <w:rFonts w:hint="cs"/>
                <w:szCs w:val="24"/>
                <w:rtl/>
              </w:rPr>
            </w:pPr>
          </w:p>
          <w:p w:rsidR="00D84ABF" w:rsidRDefault="00D84ABF">
            <w:pPr>
              <w:spacing w:before="0" w:after="0" w:line="320" w:lineRule="exact"/>
              <w:jc w:val="center"/>
              <w:rPr>
                <w:rFonts w:hint="cs"/>
                <w:szCs w:val="24"/>
              </w:rPr>
            </w:pPr>
            <w:r>
              <w:rPr>
                <w:rFonts w:hint="cs"/>
                <w:szCs w:val="24"/>
                <w:rtl/>
              </w:rPr>
              <w:t>السيارات الخاصة فقط</w:t>
            </w:r>
          </w:p>
        </w:tc>
        <w:tc>
          <w:tcPr>
            <w:tcW w:w="1260" w:type="dxa"/>
          </w:tcPr>
          <w:p w:rsidR="00D84ABF" w:rsidRDefault="00D84ABF">
            <w:pPr>
              <w:spacing w:before="0" w:after="0" w:line="320" w:lineRule="exact"/>
              <w:jc w:val="center"/>
              <w:rPr>
                <w:rFonts w:hint="cs"/>
                <w:szCs w:val="24"/>
                <w:rtl/>
              </w:rPr>
            </w:pPr>
          </w:p>
          <w:p w:rsidR="00D84ABF" w:rsidRDefault="00D84ABF">
            <w:pPr>
              <w:spacing w:before="0" w:after="0" w:line="320" w:lineRule="exact"/>
              <w:jc w:val="center"/>
              <w:rPr>
                <w:rFonts w:hint="cs"/>
                <w:szCs w:val="24"/>
              </w:rPr>
            </w:pPr>
            <w:r>
              <w:rPr>
                <w:rFonts w:hint="cs"/>
                <w:szCs w:val="24"/>
                <w:rtl/>
              </w:rPr>
              <w:t>مركبات نقل المسافرين</w:t>
            </w:r>
          </w:p>
        </w:tc>
        <w:tc>
          <w:tcPr>
            <w:tcW w:w="1260" w:type="dxa"/>
          </w:tcPr>
          <w:p w:rsidR="00D84ABF" w:rsidRDefault="00D84ABF">
            <w:pPr>
              <w:spacing w:before="0" w:after="0" w:line="320" w:lineRule="exact"/>
              <w:jc w:val="center"/>
              <w:rPr>
                <w:rFonts w:hint="cs"/>
                <w:szCs w:val="24"/>
              </w:rPr>
            </w:pPr>
            <w:r>
              <w:rPr>
                <w:rFonts w:hint="cs"/>
                <w:szCs w:val="24"/>
                <w:rtl/>
              </w:rPr>
              <w:t>المركبات التجارية وغيرها</w:t>
            </w:r>
          </w:p>
        </w:tc>
        <w:tc>
          <w:tcPr>
            <w:tcW w:w="1260" w:type="dxa"/>
          </w:tcPr>
          <w:p w:rsidR="00D84ABF" w:rsidRDefault="00D84ABF">
            <w:pPr>
              <w:spacing w:before="0" w:after="0" w:line="320" w:lineRule="exact"/>
              <w:jc w:val="center"/>
              <w:rPr>
                <w:rFonts w:hint="cs"/>
                <w:szCs w:val="24"/>
              </w:rPr>
            </w:pPr>
            <w:r>
              <w:rPr>
                <w:rFonts w:hint="cs"/>
                <w:szCs w:val="24"/>
                <w:rtl/>
              </w:rPr>
              <w:t>عدد الأشخاص لكل وحدة نقل ملكيتها خاصة</w:t>
            </w:r>
          </w:p>
        </w:tc>
        <w:tc>
          <w:tcPr>
            <w:tcW w:w="1368" w:type="dxa"/>
          </w:tcPr>
          <w:p w:rsidR="00D84ABF" w:rsidRDefault="00D84ABF">
            <w:pPr>
              <w:spacing w:before="0" w:after="0" w:line="320" w:lineRule="exact"/>
              <w:jc w:val="center"/>
              <w:rPr>
                <w:rFonts w:hint="cs"/>
                <w:szCs w:val="24"/>
              </w:rPr>
            </w:pPr>
            <w:r>
              <w:rPr>
                <w:rFonts w:hint="cs"/>
                <w:szCs w:val="24"/>
                <w:rtl/>
              </w:rPr>
              <w:t>عدد الأشخاص لكل مركبة خاصة</w:t>
            </w:r>
          </w:p>
        </w:tc>
      </w:tr>
      <w:tr w:rsidR="00D84ABF" w:rsidTr="00D84ABF">
        <w:tblPrEx>
          <w:tblCellMar>
            <w:top w:w="0" w:type="dxa"/>
            <w:bottom w:w="0" w:type="dxa"/>
          </w:tblCellMar>
        </w:tblPrEx>
        <w:trPr>
          <w:jc w:val="center"/>
        </w:trPr>
        <w:tc>
          <w:tcPr>
            <w:tcW w:w="977" w:type="dxa"/>
            <w:tcBorders>
              <w:bottom w:val="nil"/>
            </w:tcBorders>
          </w:tcPr>
          <w:p w:rsidR="00D84ABF" w:rsidRDefault="00D84ABF">
            <w:pPr>
              <w:bidi w:val="0"/>
              <w:spacing w:before="0" w:after="0" w:line="320" w:lineRule="exact"/>
              <w:jc w:val="center"/>
              <w:rPr>
                <w:sz w:val="24"/>
                <w:szCs w:val="24"/>
              </w:rPr>
            </w:pPr>
            <w:r>
              <w:rPr>
                <w:sz w:val="24"/>
                <w:szCs w:val="24"/>
                <w:rtl/>
              </w:rPr>
              <w:t>١٩٩٨</w:t>
            </w:r>
          </w:p>
        </w:tc>
        <w:tc>
          <w:tcPr>
            <w:tcW w:w="1036" w:type="dxa"/>
            <w:tcBorders>
              <w:bottom w:val="nil"/>
            </w:tcBorders>
          </w:tcPr>
          <w:p w:rsidR="00D84ABF" w:rsidRDefault="00D84ABF">
            <w:pPr>
              <w:bidi w:val="0"/>
              <w:spacing w:before="0" w:after="0" w:line="320" w:lineRule="exact"/>
              <w:jc w:val="center"/>
              <w:rPr>
                <w:sz w:val="24"/>
                <w:szCs w:val="24"/>
              </w:rPr>
            </w:pPr>
            <w:r>
              <w:rPr>
                <w:sz w:val="24"/>
                <w:szCs w:val="24"/>
                <w:rtl/>
              </w:rPr>
              <w:t>٣٨٦</w:t>
            </w:r>
            <w:r>
              <w:rPr>
                <w:sz w:val="24"/>
                <w:szCs w:val="24"/>
              </w:rPr>
              <w:t xml:space="preserve"> </w:t>
            </w:r>
            <w:r>
              <w:rPr>
                <w:sz w:val="24"/>
                <w:szCs w:val="24"/>
                <w:rtl/>
              </w:rPr>
              <w:t>٣٩٧</w:t>
            </w:r>
          </w:p>
        </w:tc>
        <w:tc>
          <w:tcPr>
            <w:tcW w:w="1329" w:type="dxa"/>
            <w:tcBorders>
              <w:bottom w:val="nil"/>
            </w:tcBorders>
          </w:tcPr>
          <w:p w:rsidR="00D84ABF" w:rsidRDefault="00D84ABF">
            <w:pPr>
              <w:bidi w:val="0"/>
              <w:spacing w:before="0" w:after="0" w:line="320" w:lineRule="exact"/>
              <w:jc w:val="center"/>
              <w:rPr>
                <w:sz w:val="24"/>
                <w:szCs w:val="24"/>
              </w:rPr>
            </w:pPr>
            <w:r>
              <w:rPr>
                <w:sz w:val="24"/>
                <w:szCs w:val="24"/>
                <w:rtl/>
              </w:rPr>
              <w:t>٢٢٩</w:t>
            </w:r>
            <w:r>
              <w:rPr>
                <w:sz w:val="24"/>
                <w:szCs w:val="24"/>
              </w:rPr>
              <w:t xml:space="preserve"> </w:t>
            </w:r>
            <w:r>
              <w:rPr>
                <w:sz w:val="24"/>
                <w:szCs w:val="24"/>
                <w:rtl/>
              </w:rPr>
              <w:t>٩٧٧</w:t>
            </w:r>
          </w:p>
        </w:tc>
        <w:tc>
          <w:tcPr>
            <w:tcW w:w="1080" w:type="dxa"/>
            <w:tcBorders>
              <w:bottom w:val="nil"/>
            </w:tcBorders>
          </w:tcPr>
          <w:p w:rsidR="00D84ABF" w:rsidRDefault="00D84ABF">
            <w:pPr>
              <w:bidi w:val="0"/>
              <w:spacing w:before="0" w:after="0" w:line="320" w:lineRule="exact"/>
              <w:jc w:val="center"/>
              <w:rPr>
                <w:sz w:val="24"/>
                <w:szCs w:val="24"/>
              </w:rPr>
            </w:pPr>
            <w:r>
              <w:rPr>
                <w:sz w:val="24"/>
                <w:szCs w:val="24"/>
                <w:rtl/>
              </w:rPr>
              <w:t>١٦٩</w:t>
            </w:r>
            <w:r>
              <w:rPr>
                <w:sz w:val="24"/>
                <w:szCs w:val="24"/>
              </w:rPr>
              <w:t xml:space="preserve"> </w:t>
            </w:r>
            <w:r>
              <w:rPr>
                <w:sz w:val="24"/>
                <w:szCs w:val="24"/>
                <w:rtl/>
              </w:rPr>
              <w:t>٥٤٢</w:t>
            </w:r>
          </w:p>
        </w:tc>
        <w:tc>
          <w:tcPr>
            <w:tcW w:w="1260" w:type="dxa"/>
            <w:tcBorders>
              <w:bottom w:val="nil"/>
            </w:tcBorders>
          </w:tcPr>
          <w:p w:rsidR="00D84ABF" w:rsidRDefault="00D84ABF">
            <w:pPr>
              <w:bidi w:val="0"/>
              <w:spacing w:before="0" w:after="0" w:line="320" w:lineRule="exact"/>
              <w:jc w:val="center"/>
              <w:rPr>
                <w:sz w:val="24"/>
                <w:szCs w:val="24"/>
              </w:rPr>
            </w:pPr>
            <w:r>
              <w:rPr>
                <w:sz w:val="24"/>
                <w:szCs w:val="24"/>
                <w:rtl/>
              </w:rPr>
              <w:t>١٦</w:t>
            </w:r>
            <w:r>
              <w:rPr>
                <w:sz w:val="24"/>
                <w:szCs w:val="24"/>
              </w:rPr>
              <w:t xml:space="preserve"> </w:t>
            </w:r>
            <w:r>
              <w:rPr>
                <w:sz w:val="24"/>
                <w:szCs w:val="24"/>
                <w:rtl/>
              </w:rPr>
              <w:t>٧٢٢</w:t>
            </w:r>
          </w:p>
        </w:tc>
        <w:tc>
          <w:tcPr>
            <w:tcW w:w="1260" w:type="dxa"/>
            <w:tcBorders>
              <w:bottom w:val="nil"/>
            </w:tcBorders>
          </w:tcPr>
          <w:p w:rsidR="00D84ABF" w:rsidRDefault="00D84ABF">
            <w:pPr>
              <w:bidi w:val="0"/>
              <w:spacing w:before="0" w:after="0" w:line="320" w:lineRule="exact"/>
              <w:jc w:val="center"/>
              <w:rPr>
                <w:sz w:val="24"/>
                <w:szCs w:val="24"/>
              </w:rPr>
            </w:pPr>
            <w:r>
              <w:rPr>
                <w:sz w:val="24"/>
                <w:szCs w:val="24"/>
                <w:rtl/>
              </w:rPr>
              <w:t>٤٣</w:t>
            </w:r>
            <w:r>
              <w:rPr>
                <w:sz w:val="24"/>
                <w:szCs w:val="24"/>
              </w:rPr>
              <w:t xml:space="preserve"> </w:t>
            </w:r>
            <w:r>
              <w:rPr>
                <w:sz w:val="24"/>
                <w:szCs w:val="24"/>
                <w:rtl/>
              </w:rPr>
              <w:t>١٩٤</w:t>
            </w:r>
          </w:p>
        </w:tc>
        <w:tc>
          <w:tcPr>
            <w:tcW w:w="1260" w:type="dxa"/>
            <w:tcBorders>
              <w:bottom w:val="nil"/>
            </w:tcBorders>
          </w:tcPr>
          <w:p w:rsidR="00D84ABF" w:rsidRDefault="00D84ABF">
            <w:pPr>
              <w:bidi w:val="0"/>
              <w:spacing w:before="0" w:after="0" w:line="320" w:lineRule="exact"/>
              <w:jc w:val="center"/>
              <w:rPr>
                <w:sz w:val="24"/>
                <w:szCs w:val="24"/>
              </w:rPr>
            </w:pPr>
            <w:r>
              <w:rPr>
                <w:sz w:val="24"/>
                <w:szCs w:val="24"/>
                <w:rtl/>
              </w:rPr>
              <w:t>١</w:t>
            </w:r>
            <w:r>
              <w:rPr>
                <w:sz w:val="24"/>
                <w:szCs w:val="24"/>
              </w:rPr>
              <w:t>,</w:t>
            </w:r>
            <w:r>
              <w:rPr>
                <w:sz w:val="24"/>
                <w:szCs w:val="24"/>
                <w:rtl/>
              </w:rPr>
              <w:t>٦٨</w:t>
            </w:r>
          </w:p>
        </w:tc>
        <w:tc>
          <w:tcPr>
            <w:tcW w:w="1368" w:type="dxa"/>
            <w:tcBorders>
              <w:bottom w:val="nil"/>
            </w:tcBorders>
          </w:tcPr>
          <w:p w:rsidR="00D84ABF" w:rsidRDefault="00D84ABF">
            <w:pPr>
              <w:bidi w:val="0"/>
              <w:spacing w:before="0" w:after="0" w:line="320" w:lineRule="exact"/>
              <w:jc w:val="center"/>
              <w:rPr>
                <w:sz w:val="24"/>
                <w:szCs w:val="24"/>
              </w:rPr>
            </w:pPr>
            <w:r>
              <w:rPr>
                <w:sz w:val="24"/>
                <w:szCs w:val="24"/>
                <w:rtl/>
              </w:rPr>
              <w:t>٢</w:t>
            </w:r>
            <w:r>
              <w:rPr>
                <w:sz w:val="24"/>
                <w:szCs w:val="24"/>
              </w:rPr>
              <w:t>,</w:t>
            </w:r>
            <w:r>
              <w:rPr>
                <w:sz w:val="24"/>
                <w:szCs w:val="24"/>
                <w:rtl/>
              </w:rPr>
              <w:t>٢٨</w:t>
            </w:r>
          </w:p>
        </w:tc>
      </w:tr>
      <w:tr w:rsidR="00D84ABF" w:rsidTr="00D84ABF">
        <w:tblPrEx>
          <w:tblCellMar>
            <w:top w:w="0" w:type="dxa"/>
            <w:bottom w:w="0" w:type="dxa"/>
          </w:tblCellMar>
        </w:tblPrEx>
        <w:trPr>
          <w:jc w:val="center"/>
        </w:trPr>
        <w:tc>
          <w:tcPr>
            <w:tcW w:w="977" w:type="dxa"/>
            <w:tcBorders>
              <w:top w:val="nil"/>
              <w:bottom w:val="nil"/>
            </w:tcBorders>
          </w:tcPr>
          <w:p w:rsidR="00D84ABF" w:rsidRDefault="00D84ABF">
            <w:pPr>
              <w:bidi w:val="0"/>
              <w:spacing w:before="0" w:after="0" w:line="320" w:lineRule="exact"/>
              <w:jc w:val="center"/>
              <w:rPr>
                <w:sz w:val="24"/>
                <w:szCs w:val="24"/>
              </w:rPr>
            </w:pPr>
            <w:r>
              <w:rPr>
                <w:sz w:val="24"/>
                <w:szCs w:val="24"/>
                <w:rtl/>
              </w:rPr>
              <w:t>١٩٩٩</w:t>
            </w:r>
          </w:p>
        </w:tc>
        <w:tc>
          <w:tcPr>
            <w:tcW w:w="1036" w:type="dxa"/>
            <w:tcBorders>
              <w:top w:val="nil"/>
              <w:bottom w:val="nil"/>
            </w:tcBorders>
          </w:tcPr>
          <w:p w:rsidR="00D84ABF" w:rsidRDefault="00D84ABF">
            <w:pPr>
              <w:bidi w:val="0"/>
              <w:spacing w:before="0" w:after="0" w:line="320" w:lineRule="exact"/>
              <w:jc w:val="center"/>
              <w:rPr>
                <w:sz w:val="24"/>
                <w:szCs w:val="24"/>
              </w:rPr>
            </w:pPr>
            <w:r>
              <w:rPr>
                <w:sz w:val="24"/>
                <w:szCs w:val="24"/>
                <w:rtl/>
              </w:rPr>
              <w:t>٣٨٨</w:t>
            </w:r>
            <w:r>
              <w:rPr>
                <w:sz w:val="24"/>
                <w:szCs w:val="24"/>
              </w:rPr>
              <w:t xml:space="preserve"> </w:t>
            </w:r>
            <w:r>
              <w:rPr>
                <w:sz w:val="24"/>
                <w:szCs w:val="24"/>
                <w:rtl/>
              </w:rPr>
              <w:t>٢٩٦</w:t>
            </w:r>
          </w:p>
        </w:tc>
        <w:tc>
          <w:tcPr>
            <w:tcW w:w="1329" w:type="dxa"/>
            <w:tcBorders>
              <w:top w:val="nil"/>
              <w:bottom w:val="nil"/>
            </w:tcBorders>
          </w:tcPr>
          <w:p w:rsidR="00D84ABF" w:rsidRDefault="00D84ABF">
            <w:pPr>
              <w:bidi w:val="0"/>
              <w:spacing w:before="0" w:after="0" w:line="320" w:lineRule="exact"/>
              <w:jc w:val="center"/>
              <w:rPr>
                <w:sz w:val="24"/>
                <w:szCs w:val="24"/>
              </w:rPr>
            </w:pPr>
            <w:r>
              <w:rPr>
                <w:sz w:val="24"/>
                <w:szCs w:val="24"/>
                <w:rtl/>
              </w:rPr>
              <w:t>٢٣٨</w:t>
            </w:r>
            <w:r>
              <w:rPr>
                <w:sz w:val="24"/>
                <w:szCs w:val="24"/>
              </w:rPr>
              <w:t xml:space="preserve"> </w:t>
            </w:r>
            <w:r>
              <w:rPr>
                <w:sz w:val="24"/>
                <w:szCs w:val="24"/>
                <w:rtl/>
              </w:rPr>
              <w:t>٨٧٨</w:t>
            </w:r>
          </w:p>
        </w:tc>
        <w:tc>
          <w:tcPr>
            <w:tcW w:w="1080" w:type="dxa"/>
            <w:tcBorders>
              <w:top w:val="nil"/>
              <w:bottom w:val="nil"/>
            </w:tcBorders>
          </w:tcPr>
          <w:p w:rsidR="00D84ABF" w:rsidRDefault="00D84ABF">
            <w:pPr>
              <w:bidi w:val="0"/>
              <w:spacing w:before="0" w:after="0" w:line="320" w:lineRule="exact"/>
              <w:jc w:val="center"/>
              <w:rPr>
                <w:sz w:val="24"/>
                <w:szCs w:val="24"/>
              </w:rPr>
            </w:pPr>
            <w:r>
              <w:rPr>
                <w:sz w:val="24"/>
                <w:szCs w:val="24"/>
                <w:rtl/>
              </w:rPr>
              <w:t>١٧٦</w:t>
            </w:r>
            <w:r>
              <w:rPr>
                <w:sz w:val="24"/>
                <w:szCs w:val="24"/>
              </w:rPr>
              <w:t xml:space="preserve"> </w:t>
            </w:r>
            <w:r>
              <w:rPr>
                <w:sz w:val="24"/>
                <w:szCs w:val="24"/>
                <w:rtl/>
              </w:rPr>
              <w:t>٢٦٤</w:t>
            </w:r>
          </w:p>
        </w:tc>
        <w:tc>
          <w:tcPr>
            <w:tcW w:w="1260" w:type="dxa"/>
            <w:tcBorders>
              <w:top w:val="nil"/>
              <w:bottom w:val="nil"/>
            </w:tcBorders>
          </w:tcPr>
          <w:p w:rsidR="00D84ABF" w:rsidRDefault="00D84ABF">
            <w:pPr>
              <w:bidi w:val="0"/>
              <w:spacing w:before="0" w:after="0" w:line="320" w:lineRule="exact"/>
              <w:jc w:val="center"/>
              <w:rPr>
                <w:sz w:val="24"/>
                <w:szCs w:val="24"/>
              </w:rPr>
            </w:pPr>
            <w:r>
              <w:rPr>
                <w:sz w:val="24"/>
                <w:szCs w:val="24"/>
                <w:rtl/>
              </w:rPr>
              <w:t>١٨</w:t>
            </w:r>
            <w:r>
              <w:rPr>
                <w:sz w:val="24"/>
                <w:szCs w:val="24"/>
              </w:rPr>
              <w:t xml:space="preserve"> </w:t>
            </w:r>
            <w:r>
              <w:rPr>
                <w:sz w:val="24"/>
                <w:szCs w:val="24"/>
                <w:rtl/>
              </w:rPr>
              <w:t>٠١٢</w:t>
            </w:r>
          </w:p>
        </w:tc>
        <w:tc>
          <w:tcPr>
            <w:tcW w:w="1260" w:type="dxa"/>
            <w:tcBorders>
              <w:top w:val="nil"/>
              <w:bottom w:val="nil"/>
            </w:tcBorders>
          </w:tcPr>
          <w:p w:rsidR="00D84ABF" w:rsidRDefault="00D84ABF">
            <w:pPr>
              <w:bidi w:val="0"/>
              <w:spacing w:before="0" w:after="0" w:line="320" w:lineRule="exact"/>
              <w:jc w:val="center"/>
              <w:rPr>
                <w:sz w:val="24"/>
                <w:szCs w:val="24"/>
              </w:rPr>
            </w:pPr>
            <w:r>
              <w:rPr>
                <w:sz w:val="24"/>
                <w:szCs w:val="24"/>
                <w:rtl/>
              </w:rPr>
              <w:t>٤٥</w:t>
            </w:r>
            <w:r>
              <w:rPr>
                <w:sz w:val="24"/>
                <w:szCs w:val="24"/>
              </w:rPr>
              <w:t xml:space="preserve"> </w:t>
            </w:r>
            <w:r>
              <w:rPr>
                <w:sz w:val="24"/>
                <w:szCs w:val="24"/>
                <w:rtl/>
              </w:rPr>
              <w:t>٠٠٩</w:t>
            </w:r>
          </w:p>
        </w:tc>
        <w:tc>
          <w:tcPr>
            <w:tcW w:w="1260" w:type="dxa"/>
            <w:tcBorders>
              <w:top w:val="nil"/>
              <w:bottom w:val="nil"/>
            </w:tcBorders>
          </w:tcPr>
          <w:p w:rsidR="00D84ABF" w:rsidRDefault="00D84ABF">
            <w:pPr>
              <w:bidi w:val="0"/>
              <w:spacing w:before="0" w:after="0" w:line="320" w:lineRule="exact"/>
              <w:jc w:val="center"/>
              <w:rPr>
                <w:sz w:val="24"/>
                <w:szCs w:val="24"/>
              </w:rPr>
            </w:pPr>
            <w:r>
              <w:rPr>
                <w:sz w:val="24"/>
                <w:szCs w:val="24"/>
                <w:rtl/>
              </w:rPr>
              <w:t>١</w:t>
            </w:r>
            <w:r>
              <w:rPr>
                <w:sz w:val="24"/>
                <w:szCs w:val="24"/>
              </w:rPr>
              <w:t>,</w:t>
            </w:r>
            <w:r>
              <w:rPr>
                <w:sz w:val="24"/>
                <w:szCs w:val="24"/>
                <w:rtl/>
              </w:rPr>
              <w:t>٦٣</w:t>
            </w:r>
          </w:p>
        </w:tc>
        <w:tc>
          <w:tcPr>
            <w:tcW w:w="1368" w:type="dxa"/>
            <w:tcBorders>
              <w:top w:val="nil"/>
              <w:bottom w:val="nil"/>
            </w:tcBorders>
          </w:tcPr>
          <w:p w:rsidR="00D84ABF" w:rsidRDefault="00D84ABF">
            <w:pPr>
              <w:bidi w:val="0"/>
              <w:spacing w:before="0" w:after="0" w:line="320" w:lineRule="exact"/>
              <w:jc w:val="center"/>
              <w:rPr>
                <w:sz w:val="24"/>
                <w:szCs w:val="24"/>
              </w:rPr>
            </w:pPr>
            <w:r>
              <w:rPr>
                <w:sz w:val="24"/>
                <w:szCs w:val="24"/>
                <w:rtl/>
              </w:rPr>
              <w:t>٢</w:t>
            </w:r>
            <w:r>
              <w:rPr>
                <w:sz w:val="24"/>
                <w:szCs w:val="24"/>
              </w:rPr>
              <w:t>,</w:t>
            </w:r>
            <w:r>
              <w:rPr>
                <w:sz w:val="24"/>
                <w:szCs w:val="24"/>
                <w:rtl/>
              </w:rPr>
              <w:t>٢٠</w:t>
            </w:r>
          </w:p>
        </w:tc>
      </w:tr>
      <w:tr w:rsidR="00D84ABF" w:rsidTr="00D84ABF">
        <w:tblPrEx>
          <w:tblCellMar>
            <w:top w:w="0" w:type="dxa"/>
            <w:bottom w:w="0" w:type="dxa"/>
          </w:tblCellMar>
        </w:tblPrEx>
        <w:trPr>
          <w:jc w:val="center"/>
        </w:trPr>
        <w:tc>
          <w:tcPr>
            <w:tcW w:w="977" w:type="dxa"/>
            <w:tcBorders>
              <w:top w:val="nil"/>
              <w:bottom w:val="nil"/>
            </w:tcBorders>
          </w:tcPr>
          <w:p w:rsidR="00D84ABF" w:rsidRDefault="00D84ABF">
            <w:pPr>
              <w:bidi w:val="0"/>
              <w:spacing w:before="0" w:after="0" w:line="320" w:lineRule="exact"/>
              <w:jc w:val="center"/>
              <w:rPr>
                <w:sz w:val="24"/>
                <w:szCs w:val="24"/>
              </w:rPr>
            </w:pPr>
            <w:r>
              <w:rPr>
                <w:sz w:val="24"/>
                <w:szCs w:val="24"/>
                <w:rtl/>
              </w:rPr>
              <w:t>٢٠٠٠</w:t>
            </w:r>
          </w:p>
        </w:tc>
        <w:tc>
          <w:tcPr>
            <w:tcW w:w="1036" w:type="dxa"/>
            <w:tcBorders>
              <w:top w:val="nil"/>
              <w:bottom w:val="nil"/>
            </w:tcBorders>
          </w:tcPr>
          <w:p w:rsidR="00D84ABF" w:rsidRDefault="00D84ABF">
            <w:pPr>
              <w:bidi w:val="0"/>
              <w:spacing w:before="0" w:after="0" w:line="320" w:lineRule="exact"/>
              <w:jc w:val="center"/>
              <w:rPr>
                <w:sz w:val="24"/>
                <w:szCs w:val="24"/>
              </w:rPr>
            </w:pPr>
            <w:r>
              <w:rPr>
                <w:sz w:val="24"/>
                <w:szCs w:val="24"/>
                <w:rtl/>
              </w:rPr>
              <w:t>٣٩١</w:t>
            </w:r>
            <w:r>
              <w:rPr>
                <w:sz w:val="24"/>
                <w:szCs w:val="24"/>
              </w:rPr>
              <w:t xml:space="preserve"> </w:t>
            </w:r>
            <w:r>
              <w:rPr>
                <w:sz w:val="24"/>
                <w:szCs w:val="24"/>
                <w:rtl/>
              </w:rPr>
              <w:t>٤١٥</w:t>
            </w:r>
          </w:p>
        </w:tc>
        <w:tc>
          <w:tcPr>
            <w:tcW w:w="1329" w:type="dxa"/>
            <w:tcBorders>
              <w:top w:val="nil"/>
              <w:bottom w:val="nil"/>
            </w:tcBorders>
          </w:tcPr>
          <w:p w:rsidR="00D84ABF" w:rsidRDefault="00D84ABF">
            <w:pPr>
              <w:bidi w:val="0"/>
              <w:spacing w:before="0" w:after="0" w:line="320" w:lineRule="exact"/>
              <w:jc w:val="center"/>
              <w:rPr>
                <w:sz w:val="24"/>
                <w:szCs w:val="24"/>
              </w:rPr>
            </w:pPr>
            <w:r>
              <w:rPr>
                <w:sz w:val="24"/>
                <w:szCs w:val="24"/>
                <w:rtl/>
              </w:rPr>
              <w:t>٢٤٦</w:t>
            </w:r>
            <w:r>
              <w:rPr>
                <w:sz w:val="24"/>
                <w:szCs w:val="24"/>
              </w:rPr>
              <w:t xml:space="preserve"> </w:t>
            </w:r>
            <w:r>
              <w:rPr>
                <w:sz w:val="24"/>
                <w:szCs w:val="24"/>
                <w:rtl/>
              </w:rPr>
              <w:t>٨٢٥</w:t>
            </w:r>
          </w:p>
        </w:tc>
        <w:tc>
          <w:tcPr>
            <w:tcW w:w="1080" w:type="dxa"/>
            <w:tcBorders>
              <w:top w:val="nil"/>
              <w:bottom w:val="nil"/>
            </w:tcBorders>
          </w:tcPr>
          <w:p w:rsidR="00D84ABF" w:rsidRDefault="00D84ABF">
            <w:pPr>
              <w:bidi w:val="0"/>
              <w:spacing w:before="0" w:after="0" w:line="320" w:lineRule="exact"/>
              <w:jc w:val="center"/>
              <w:rPr>
                <w:sz w:val="24"/>
                <w:szCs w:val="24"/>
              </w:rPr>
            </w:pPr>
            <w:r>
              <w:rPr>
                <w:sz w:val="24"/>
                <w:szCs w:val="24"/>
                <w:rtl/>
              </w:rPr>
              <w:t>١٨٢</w:t>
            </w:r>
            <w:r>
              <w:rPr>
                <w:sz w:val="24"/>
                <w:szCs w:val="24"/>
              </w:rPr>
              <w:t xml:space="preserve"> </w:t>
            </w:r>
            <w:r>
              <w:rPr>
                <w:sz w:val="24"/>
                <w:szCs w:val="24"/>
                <w:rtl/>
              </w:rPr>
              <w:t>١٠٥</w:t>
            </w:r>
          </w:p>
        </w:tc>
        <w:tc>
          <w:tcPr>
            <w:tcW w:w="1260" w:type="dxa"/>
            <w:tcBorders>
              <w:top w:val="nil"/>
              <w:bottom w:val="nil"/>
            </w:tcBorders>
          </w:tcPr>
          <w:p w:rsidR="00D84ABF" w:rsidRDefault="00D84ABF">
            <w:pPr>
              <w:bidi w:val="0"/>
              <w:spacing w:before="0" w:after="0" w:line="320" w:lineRule="exact"/>
              <w:jc w:val="center"/>
              <w:rPr>
                <w:sz w:val="24"/>
                <w:szCs w:val="24"/>
              </w:rPr>
            </w:pPr>
            <w:r>
              <w:rPr>
                <w:sz w:val="24"/>
                <w:szCs w:val="24"/>
                <w:rtl/>
              </w:rPr>
              <w:t>١٩</w:t>
            </w:r>
            <w:r>
              <w:rPr>
                <w:sz w:val="24"/>
                <w:szCs w:val="24"/>
              </w:rPr>
              <w:t xml:space="preserve"> </w:t>
            </w:r>
            <w:r>
              <w:rPr>
                <w:sz w:val="24"/>
                <w:szCs w:val="24"/>
                <w:rtl/>
              </w:rPr>
              <w:t>٥١٢</w:t>
            </w:r>
          </w:p>
        </w:tc>
        <w:tc>
          <w:tcPr>
            <w:tcW w:w="1260" w:type="dxa"/>
            <w:tcBorders>
              <w:top w:val="nil"/>
              <w:bottom w:val="nil"/>
            </w:tcBorders>
          </w:tcPr>
          <w:p w:rsidR="00D84ABF" w:rsidRDefault="00D84ABF">
            <w:pPr>
              <w:bidi w:val="0"/>
              <w:spacing w:before="0" w:after="0" w:line="320" w:lineRule="exact"/>
              <w:jc w:val="center"/>
              <w:rPr>
                <w:sz w:val="24"/>
                <w:szCs w:val="24"/>
              </w:rPr>
            </w:pPr>
            <w:r>
              <w:rPr>
                <w:sz w:val="24"/>
                <w:szCs w:val="24"/>
                <w:rtl/>
              </w:rPr>
              <w:t>٤٥</w:t>
            </w:r>
            <w:r>
              <w:rPr>
                <w:sz w:val="24"/>
                <w:szCs w:val="24"/>
              </w:rPr>
              <w:t xml:space="preserve"> </w:t>
            </w:r>
            <w:r>
              <w:rPr>
                <w:sz w:val="24"/>
                <w:szCs w:val="24"/>
                <w:rtl/>
              </w:rPr>
              <w:t>٢٠٨</w:t>
            </w:r>
          </w:p>
        </w:tc>
        <w:tc>
          <w:tcPr>
            <w:tcW w:w="1260" w:type="dxa"/>
            <w:tcBorders>
              <w:top w:val="nil"/>
              <w:bottom w:val="nil"/>
            </w:tcBorders>
          </w:tcPr>
          <w:p w:rsidR="00D84ABF" w:rsidRDefault="00D84ABF">
            <w:pPr>
              <w:bidi w:val="0"/>
              <w:spacing w:before="0" w:after="0" w:line="320" w:lineRule="exact"/>
              <w:jc w:val="center"/>
              <w:rPr>
                <w:sz w:val="24"/>
                <w:szCs w:val="24"/>
              </w:rPr>
            </w:pPr>
            <w:r>
              <w:rPr>
                <w:sz w:val="24"/>
                <w:szCs w:val="24"/>
                <w:rtl/>
              </w:rPr>
              <w:t>١</w:t>
            </w:r>
            <w:r>
              <w:rPr>
                <w:sz w:val="24"/>
                <w:szCs w:val="24"/>
              </w:rPr>
              <w:t>,</w:t>
            </w:r>
            <w:r>
              <w:rPr>
                <w:sz w:val="24"/>
                <w:szCs w:val="24"/>
                <w:rtl/>
              </w:rPr>
              <w:t>٥٩</w:t>
            </w:r>
          </w:p>
        </w:tc>
        <w:tc>
          <w:tcPr>
            <w:tcW w:w="1368" w:type="dxa"/>
            <w:tcBorders>
              <w:top w:val="nil"/>
              <w:bottom w:val="nil"/>
            </w:tcBorders>
          </w:tcPr>
          <w:p w:rsidR="00D84ABF" w:rsidRDefault="00D84ABF">
            <w:pPr>
              <w:bidi w:val="0"/>
              <w:spacing w:before="0" w:after="0" w:line="320" w:lineRule="exact"/>
              <w:jc w:val="center"/>
              <w:rPr>
                <w:sz w:val="24"/>
                <w:szCs w:val="24"/>
              </w:rPr>
            </w:pPr>
            <w:r>
              <w:rPr>
                <w:sz w:val="24"/>
                <w:szCs w:val="24"/>
                <w:rtl/>
              </w:rPr>
              <w:t>٢</w:t>
            </w:r>
            <w:r>
              <w:rPr>
                <w:sz w:val="24"/>
                <w:szCs w:val="24"/>
              </w:rPr>
              <w:t>,</w:t>
            </w:r>
            <w:r>
              <w:rPr>
                <w:sz w:val="24"/>
                <w:szCs w:val="24"/>
                <w:rtl/>
              </w:rPr>
              <w:t>١٥</w:t>
            </w:r>
          </w:p>
        </w:tc>
      </w:tr>
      <w:tr w:rsidR="00D84ABF" w:rsidTr="00D84ABF">
        <w:tblPrEx>
          <w:tblCellMar>
            <w:top w:w="0" w:type="dxa"/>
            <w:bottom w:w="0" w:type="dxa"/>
          </w:tblCellMar>
        </w:tblPrEx>
        <w:trPr>
          <w:jc w:val="center"/>
        </w:trPr>
        <w:tc>
          <w:tcPr>
            <w:tcW w:w="977" w:type="dxa"/>
            <w:tcBorders>
              <w:top w:val="nil"/>
            </w:tcBorders>
          </w:tcPr>
          <w:p w:rsidR="00D84ABF" w:rsidRDefault="00D84ABF">
            <w:pPr>
              <w:bidi w:val="0"/>
              <w:spacing w:before="0" w:after="0" w:line="320" w:lineRule="exact"/>
              <w:jc w:val="center"/>
              <w:rPr>
                <w:sz w:val="24"/>
                <w:szCs w:val="24"/>
              </w:rPr>
            </w:pPr>
            <w:r>
              <w:rPr>
                <w:sz w:val="24"/>
                <w:szCs w:val="24"/>
                <w:rtl/>
              </w:rPr>
              <w:t>٢٠٠١</w:t>
            </w:r>
          </w:p>
        </w:tc>
        <w:tc>
          <w:tcPr>
            <w:tcW w:w="1036" w:type="dxa"/>
            <w:tcBorders>
              <w:top w:val="nil"/>
            </w:tcBorders>
          </w:tcPr>
          <w:p w:rsidR="00D84ABF" w:rsidRDefault="00D84ABF">
            <w:pPr>
              <w:bidi w:val="0"/>
              <w:spacing w:before="0" w:after="0" w:line="320" w:lineRule="exact"/>
              <w:jc w:val="center"/>
              <w:rPr>
                <w:sz w:val="24"/>
                <w:szCs w:val="24"/>
              </w:rPr>
            </w:pPr>
            <w:r>
              <w:rPr>
                <w:sz w:val="24"/>
                <w:szCs w:val="24"/>
                <w:rtl/>
              </w:rPr>
              <w:t>٣٩٤</w:t>
            </w:r>
            <w:r>
              <w:rPr>
                <w:sz w:val="24"/>
                <w:szCs w:val="24"/>
              </w:rPr>
              <w:t xml:space="preserve"> </w:t>
            </w:r>
            <w:r>
              <w:rPr>
                <w:sz w:val="24"/>
                <w:szCs w:val="24"/>
                <w:rtl/>
              </w:rPr>
              <w:t>٦٤١</w:t>
            </w:r>
          </w:p>
        </w:tc>
        <w:tc>
          <w:tcPr>
            <w:tcW w:w="1329" w:type="dxa"/>
            <w:tcBorders>
              <w:top w:val="nil"/>
            </w:tcBorders>
          </w:tcPr>
          <w:p w:rsidR="00D84ABF" w:rsidRDefault="00D84ABF">
            <w:pPr>
              <w:bidi w:val="0"/>
              <w:spacing w:before="0" w:after="0" w:line="320" w:lineRule="exact"/>
              <w:jc w:val="center"/>
              <w:rPr>
                <w:sz w:val="24"/>
                <w:szCs w:val="24"/>
              </w:rPr>
            </w:pPr>
            <w:r>
              <w:rPr>
                <w:sz w:val="24"/>
                <w:szCs w:val="24"/>
                <w:rtl/>
              </w:rPr>
              <w:t>٢٥٤</w:t>
            </w:r>
            <w:r>
              <w:rPr>
                <w:sz w:val="24"/>
                <w:szCs w:val="24"/>
              </w:rPr>
              <w:t xml:space="preserve"> </w:t>
            </w:r>
            <w:r>
              <w:rPr>
                <w:sz w:val="24"/>
                <w:szCs w:val="24"/>
                <w:rtl/>
              </w:rPr>
              <w:t>٠٥٢</w:t>
            </w:r>
          </w:p>
        </w:tc>
        <w:tc>
          <w:tcPr>
            <w:tcW w:w="1080" w:type="dxa"/>
            <w:tcBorders>
              <w:top w:val="nil"/>
            </w:tcBorders>
          </w:tcPr>
          <w:p w:rsidR="00D84ABF" w:rsidRDefault="00D84ABF">
            <w:pPr>
              <w:bidi w:val="0"/>
              <w:spacing w:before="0" w:after="0" w:line="320" w:lineRule="exact"/>
              <w:jc w:val="center"/>
              <w:rPr>
                <w:sz w:val="24"/>
                <w:szCs w:val="24"/>
              </w:rPr>
            </w:pPr>
            <w:r>
              <w:rPr>
                <w:sz w:val="24"/>
                <w:szCs w:val="24"/>
                <w:rtl/>
              </w:rPr>
              <w:t>١٨٨</w:t>
            </w:r>
            <w:r>
              <w:rPr>
                <w:sz w:val="24"/>
                <w:szCs w:val="24"/>
              </w:rPr>
              <w:t xml:space="preserve"> </w:t>
            </w:r>
            <w:r>
              <w:rPr>
                <w:sz w:val="24"/>
                <w:szCs w:val="24"/>
                <w:rtl/>
              </w:rPr>
              <w:t>٤٩٥</w:t>
            </w:r>
          </w:p>
        </w:tc>
        <w:tc>
          <w:tcPr>
            <w:tcW w:w="1260" w:type="dxa"/>
            <w:tcBorders>
              <w:top w:val="nil"/>
            </w:tcBorders>
          </w:tcPr>
          <w:p w:rsidR="00D84ABF" w:rsidRDefault="00D84ABF">
            <w:pPr>
              <w:bidi w:val="0"/>
              <w:spacing w:before="0" w:after="0" w:line="320" w:lineRule="exact"/>
              <w:jc w:val="center"/>
              <w:rPr>
                <w:sz w:val="24"/>
                <w:szCs w:val="24"/>
              </w:rPr>
            </w:pPr>
            <w:r>
              <w:rPr>
                <w:sz w:val="24"/>
                <w:szCs w:val="24"/>
                <w:rtl/>
              </w:rPr>
              <w:t>١٩</w:t>
            </w:r>
            <w:r>
              <w:rPr>
                <w:sz w:val="24"/>
                <w:szCs w:val="24"/>
              </w:rPr>
              <w:t xml:space="preserve"> </w:t>
            </w:r>
            <w:r>
              <w:rPr>
                <w:sz w:val="24"/>
                <w:szCs w:val="24"/>
                <w:rtl/>
              </w:rPr>
              <w:t>٧٢٣</w:t>
            </w:r>
          </w:p>
        </w:tc>
        <w:tc>
          <w:tcPr>
            <w:tcW w:w="1260" w:type="dxa"/>
            <w:tcBorders>
              <w:top w:val="nil"/>
            </w:tcBorders>
          </w:tcPr>
          <w:p w:rsidR="00D84ABF" w:rsidRDefault="00D84ABF">
            <w:pPr>
              <w:bidi w:val="0"/>
              <w:spacing w:before="0" w:after="0" w:line="320" w:lineRule="exact"/>
              <w:jc w:val="center"/>
              <w:rPr>
                <w:sz w:val="24"/>
                <w:szCs w:val="24"/>
              </w:rPr>
            </w:pPr>
            <w:r>
              <w:rPr>
                <w:sz w:val="24"/>
                <w:szCs w:val="24"/>
                <w:rtl/>
              </w:rPr>
              <w:t>٤٥</w:t>
            </w:r>
            <w:r>
              <w:rPr>
                <w:sz w:val="24"/>
                <w:szCs w:val="24"/>
              </w:rPr>
              <w:t xml:space="preserve"> </w:t>
            </w:r>
            <w:r>
              <w:rPr>
                <w:sz w:val="24"/>
                <w:szCs w:val="24"/>
                <w:rtl/>
              </w:rPr>
              <w:t>٨٣٤</w:t>
            </w:r>
          </w:p>
        </w:tc>
        <w:tc>
          <w:tcPr>
            <w:tcW w:w="1260" w:type="dxa"/>
            <w:tcBorders>
              <w:top w:val="nil"/>
            </w:tcBorders>
          </w:tcPr>
          <w:p w:rsidR="00D84ABF" w:rsidRDefault="00D84ABF">
            <w:pPr>
              <w:bidi w:val="0"/>
              <w:spacing w:before="0" w:after="0" w:line="320" w:lineRule="exact"/>
              <w:jc w:val="center"/>
              <w:rPr>
                <w:sz w:val="24"/>
                <w:szCs w:val="24"/>
              </w:rPr>
            </w:pPr>
            <w:r>
              <w:rPr>
                <w:sz w:val="24"/>
                <w:szCs w:val="24"/>
                <w:rtl/>
              </w:rPr>
              <w:t>١</w:t>
            </w:r>
            <w:r>
              <w:rPr>
                <w:sz w:val="24"/>
                <w:szCs w:val="24"/>
              </w:rPr>
              <w:t>,</w:t>
            </w:r>
            <w:r>
              <w:rPr>
                <w:sz w:val="24"/>
                <w:szCs w:val="24"/>
                <w:rtl/>
              </w:rPr>
              <w:t>٥٥</w:t>
            </w:r>
          </w:p>
        </w:tc>
        <w:tc>
          <w:tcPr>
            <w:tcW w:w="1368" w:type="dxa"/>
            <w:tcBorders>
              <w:top w:val="nil"/>
            </w:tcBorders>
          </w:tcPr>
          <w:p w:rsidR="00D84ABF" w:rsidRDefault="00D84ABF">
            <w:pPr>
              <w:bidi w:val="0"/>
              <w:spacing w:before="0" w:after="0" w:line="320" w:lineRule="exact"/>
              <w:jc w:val="center"/>
              <w:rPr>
                <w:sz w:val="24"/>
                <w:szCs w:val="24"/>
              </w:rPr>
            </w:pPr>
            <w:r>
              <w:rPr>
                <w:sz w:val="24"/>
                <w:szCs w:val="24"/>
                <w:rtl/>
              </w:rPr>
              <w:t>٢</w:t>
            </w:r>
            <w:r>
              <w:rPr>
                <w:sz w:val="24"/>
                <w:szCs w:val="24"/>
              </w:rPr>
              <w:t>,</w:t>
            </w:r>
            <w:r>
              <w:rPr>
                <w:sz w:val="24"/>
                <w:szCs w:val="24"/>
                <w:rtl/>
              </w:rPr>
              <w:t>٠٩</w:t>
            </w:r>
          </w:p>
        </w:tc>
      </w:tr>
    </w:tbl>
    <w:p w:rsidR="00000000" w:rsidRDefault="00D84ABF">
      <w:pPr>
        <w:jc w:val="both"/>
        <w:rPr>
          <w:szCs w:val="24"/>
          <w:rtl/>
        </w:rPr>
      </w:pPr>
      <w:r>
        <w:rPr>
          <w:rFonts w:hint="cs"/>
          <w:i/>
          <w:iCs/>
          <w:szCs w:val="24"/>
          <w:rtl/>
        </w:rPr>
        <w:tab/>
      </w:r>
      <w:r>
        <w:rPr>
          <w:rFonts w:hint="cs"/>
          <w:i/>
          <w:iCs/>
          <w:szCs w:val="24"/>
          <w:rtl/>
          <w:lang w:bidi="ar-MA"/>
        </w:rPr>
        <w:t>المصدر</w:t>
      </w:r>
      <w:r>
        <w:rPr>
          <w:rFonts w:hint="cs"/>
          <w:szCs w:val="24"/>
          <w:rtl/>
          <w:lang w:bidi="ar-MA"/>
        </w:rPr>
        <w:t>: المكتب الوطني للإحصائيات</w:t>
      </w:r>
      <w:r>
        <w:rPr>
          <w:rFonts w:hint="cs"/>
          <w:szCs w:val="24"/>
          <w:rtl/>
        </w:rPr>
        <w:t>.</w:t>
      </w:r>
    </w:p>
    <w:p w:rsidR="00000000" w:rsidRDefault="00D84ABF">
      <w:pPr>
        <w:jc w:val="both"/>
        <w:rPr>
          <w:rFonts w:hint="cs"/>
          <w:szCs w:val="24"/>
          <w:rtl/>
        </w:rPr>
      </w:pPr>
    </w:p>
    <w:p w:rsidR="00000000" w:rsidRDefault="00D84ABF">
      <w:pPr>
        <w:jc w:val="both"/>
        <w:rPr>
          <w:rFonts w:hint="cs"/>
          <w:szCs w:val="24"/>
          <w:rtl/>
        </w:rPr>
      </w:pPr>
    </w:p>
    <w:p w:rsidR="00000000" w:rsidRDefault="00D84ABF">
      <w:pPr>
        <w:spacing w:before="0" w:after="0"/>
        <w:jc w:val="center"/>
        <w:rPr>
          <w:rFonts w:hint="cs"/>
          <w:b/>
          <w:bCs/>
          <w:sz w:val="28"/>
          <w:szCs w:val="28"/>
          <w:rtl/>
        </w:rPr>
      </w:pPr>
      <w:r>
        <w:rPr>
          <w:rFonts w:hint="cs"/>
          <w:b/>
          <w:bCs/>
          <w:sz w:val="28"/>
          <w:szCs w:val="28"/>
          <w:rtl/>
        </w:rPr>
        <w:t>الجدول ٢٧</w:t>
      </w:r>
    </w:p>
    <w:p w:rsidR="00000000" w:rsidRDefault="00D84ABF">
      <w:pPr>
        <w:spacing w:before="0" w:after="0"/>
        <w:jc w:val="center"/>
        <w:rPr>
          <w:rFonts w:hint="cs"/>
          <w:b/>
          <w:bCs/>
          <w:sz w:val="28"/>
          <w:szCs w:val="28"/>
          <w:rtl/>
        </w:rPr>
      </w:pPr>
      <w:r>
        <w:rPr>
          <w:rFonts w:hint="cs"/>
          <w:b/>
          <w:bCs/>
          <w:sz w:val="28"/>
          <w:szCs w:val="28"/>
          <w:rtl/>
        </w:rPr>
        <w:t>امتلاك الأسر المعيشية لأجهزة منزلية مختارة</w:t>
      </w:r>
    </w:p>
    <w:tbl>
      <w:tblPr>
        <w:tblW w:w="9432" w:type="dxa"/>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880"/>
        <w:gridCol w:w="2340"/>
        <w:gridCol w:w="2340"/>
        <w:gridCol w:w="1872"/>
      </w:tblGrid>
      <w:tr w:rsidR="00000000">
        <w:tblPrEx>
          <w:tblCellMar>
            <w:top w:w="0" w:type="dxa"/>
            <w:bottom w:w="0" w:type="dxa"/>
          </w:tblCellMar>
        </w:tblPrEx>
        <w:trPr>
          <w:jc w:val="center"/>
        </w:trPr>
        <w:tc>
          <w:tcPr>
            <w:tcW w:w="2880" w:type="dxa"/>
            <w:tcBorders>
              <w:bottom w:val="single" w:sz="4" w:space="0" w:color="auto"/>
            </w:tcBorders>
          </w:tcPr>
          <w:p w:rsidR="00000000" w:rsidRDefault="00D84ABF">
            <w:pPr>
              <w:spacing w:before="0" w:after="0" w:line="320" w:lineRule="exact"/>
              <w:jc w:val="center"/>
              <w:rPr>
                <w:rFonts w:hint="cs"/>
                <w:sz w:val="28"/>
                <w:szCs w:val="28"/>
              </w:rPr>
            </w:pPr>
            <w:r>
              <w:rPr>
                <w:rFonts w:hint="cs"/>
                <w:sz w:val="28"/>
                <w:szCs w:val="28"/>
                <w:rtl/>
              </w:rPr>
              <w:t xml:space="preserve">نسبة الأسر المزودة إلى المجموع </w:t>
            </w:r>
            <w:r>
              <w:rPr>
                <w:rFonts w:cs="Mudir MT" w:hint="cs"/>
                <w:sz w:val="24"/>
                <w:szCs w:val="24"/>
                <w:rtl/>
                <w:lang w:eastAsia="en-US"/>
              </w:rPr>
              <w:t>%</w:t>
            </w:r>
          </w:p>
        </w:tc>
        <w:tc>
          <w:tcPr>
            <w:tcW w:w="2340" w:type="dxa"/>
            <w:tcBorders>
              <w:bottom w:val="single" w:sz="4" w:space="0" w:color="auto"/>
            </w:tcBorders>
          </w:tcPr>
          <w:p w:rsidR="00000000" w:rsidRDefault="00D84ABF">
            <w:pPr>
              <w:spacing w:before="0" w:after="0" w:line="320" w:lineRule="exact"/>
              <w:jc w:val="center"/>
              <w:rPr>
                <w:rFonts w:hint="cs"/>
                <w:sz w:val="28"/>
                <w:szCs w:val="28"/>
              </w:rPr>
            </w:pPr>
            <w:r>
              <w:rPr>
                <w:rFonts w:hint="cs"/>
                <w:sz w:val="28"/>
                <w:szCs w:val="28"/>
                <w:rtl/>
              </w:rPr>
              <w:t xml:space="preserve">عدد الأجهزة في هذه الأسر </w:t>
            </w:r>
          </w:p>
        </w:tc>
        <w:tc>
          <w:tcPr>
            <w:tcW w:w="2340" w:type="dxa"/>
            <w:tcBorders>
              <w:bottom w:val="single" w:sz="4" w:space="0" w:color="auto"/>
            </w:tcBorders>
          </w:tcPr>
          <w:p w:rsidR="00000000" w:rsidRDefault="00D84ABF">
            <w:pPr>
              <w:spacing w:before="0" w:after="0" w:line="320" w:lineRule="exact"/>
              <w:jc w:val="center"/>
              <w:rPr>
                <w:rFonts w:hint="cs"/>
                <w:sz w:val="28"/>
                <w:szCs w:val="28"/>
              </w:rPr>
            </w:pPr>
            <w:r>
              <w:rPr>
                <w:rFonts w:hint="cs"/>
                <w:sz w:val="28"/>
                <w:szCs w:val="28"/>
                <w:rtl/>
              </w:rPr>
              <w:t>العدد الكلي للأسر المعيشية</w:t>
            </w:r>
          </w:p>
        </w:tc>
        <w:tc>
          <w:tcPr>
            <w:tcW w:w="1872" w:type="dxa"/>
            <w:tcBorders>
              <w:bottom w:val="single" w:sz="4" w:space="0" w:color="auto"/>
            </w:tcBorders>
          </w:tcPr>
          <w:p w:rsidR="00000000" w:rsidRDefault="00D84ABF">
            <w:pPr>
              <w:spacing w:before="0" w:after="0" w:line="320" w:lineRule="exact"/>
              <w:jc w:val="center"/>
              <w:rPr>
                <w:rFonts w:hint="cs"/>
                <w:sz w:val="28"/>
                <w:szCs w:val="28"/>
                <w:rtl/>
                <w:lang w:bidi="ar-MA"/>
              </w:rPr>
            </w:pPr>
            <w:r>
              <w:rPr>
                <w:rFonts w:hint="cs"/>
                <w:sz w:val="28"/>
                <w:szCs w:val="28"/>
                <w:rtl/>
                <w:lang w:bidi="ar-MA"/>
              </w:rPr>
              <w:t>الأجهزة</w:t>
            </w:r>
          </w:p>
        </w:tc>
      </w:tr>
      <w:tr w:rsidR="00000000">
        <w:tblPrEx>
          <w:tblCellMar>
            <w:top w:w="0" w:type="dxa"/>
            <w:bottom w:w="0" w:type="dxa"/>
          </w:tblCellMar>
        </w:tblPrEx>
        <w:trPr>
          <w:jc w:val="center"/>
        </w:trPr>
        <w:tc>
          <w:tcPr>
            <w:tcW w:w="2880" w:type="dxa"/>
            <w:tcBorders>
              <w:top w:val="single" w:sz="4" w:space="0" w:color="auto"/>
              <w:bottom w:val="nil"/>
            </w:tcBorders>
          </w:tcPr>
          <w:p w:rsidR="00000000" w:rsidRDefault="00D84ABF">
            <w:pPr>
              <w:bidi w:val="0"/>
              <w:spacing w:before="0" w:after="0" w:line="320" w:lineRule="exact"/>
              <w:jc w:val="center"/>
            </w:pPr>
            <w:r>
              <w:rPr>
                <w:rtl/>
              </w:rPr>
              <w:t>٨٨</w:t>
            </w:r>
            <w:r>
              <w:t>,</w:t>
            </w:r>
            <w:r>
              <w:rPr>
                <w:rtl/>
              </w:rPr>
              <w:t>١٧</w:t>
            </w:r>
          </w:p>
        </w:tc>
        <w:tc>
          <w:tcPr>
            <w:tcW w:w="2340" w:type="dxa"/>
            <w:tcBorders>
              <w:top w:val="single" w:sz="4" w:space="0" w:color="auto"/>
              <w:bottom w:val="nil"/>
            </w:tcBorders>
          </w:tcPr>
          <w:p w:rsidR="00000000" w:rsidRDefault="00D84ABF">
            <w:pPr>
              <w:bidi w:val="0"/>
              <w:spacing w:before="0" w:after="0" w:line="320" w:lineRule="exact"/>
              <w:ind w:right="624"/>
              <w:jc w:val="right"/>
            </w:pPr>
            <w:r>
              <w:rPr>
                <w:rtl/>
              </w:rPr>
              <w:t>١٠٥</w:t>
            </w:r>
            <w:r>
              <w:t xml:space="preserve"> </w:t>
            </w:r>
            <w:r>
              <w:rPr>
                <w:rtl/>
              </w:rPr>
              <w:t>٣٤١</w:t>
            </w:r>
          </w:p>
        </w:tc>
        <w:tc>
          <w:tcPr>
            <w:tcW w:w="2340" w:type="dxa"/>
            <w:tcBorders>
              <w:top w:val="single" w:sz="4" w:space="0" w:color="auto"/>
              <w:bottom w:val="nil"/>
            </w:tcBorders>
          </w:tcPr>
          <w:p w:rsidR="00000000" w:rsidRDefault="00D84ABF">
            <w:pPr>
              <w:bidi w:val="0"/>
              <w:spacing w:before="0" w:after="0" w:line="320" w:lineRule="exact"/>
              <w:jc w:val="center"/>
            </w:pPr>
            <w:r>
              <w:rPr>
                <w:rtl/>
              </w:rPr>
              <w:t>١١٩</w:t>
            </w:r>
            <w:r>
              <w:t xml:space="preserve"> </w:t>
            </w:r>
            <w:r>
              <w:rPr>
                <w:rtl/>
              </w:rPr>
              <w:t>٤٧٩</w:t>
            </w:r>
          </w:p>
        </w:tc>
        <w:tc>
          <w:tcPr>
            <w:tcW w:w="1872" w:type="dxa"/>
            <w:tcBorders>
              <w:top w:val="single" w:sz="4" w:space="0" w:color="auto"/>
              <w:bottom w:val="nil"/>
            </w:tcBorders>
          </w:tcPr>
          <w:p w:rsidR="00000000" w:rsidRDefault="00D84ABF">
            <w:pPr>
              <w:pStyle w:val="Heading8"/>
              <w:spacing w:before="0" w:after="0" w:line="320" w:lineRule="exact"/>
              <w:rPr>
                <w:rFonts w:hint="cs"/>
                <w:i w:val="0"/>
                <w:iCs w:val="0"/>
              </w:rPr>
            </w:pPr>
            <w:r>
              <w:rPr>
                <w:rFonts w:hint="cs"/>
                <w:i w:val="0"/>
                <w:iCs w:val="0"/>
                <w:rtl/>
              </w:rPr>
              <w:t>فرن طبخ بالغاز</w:t>
            </w:r>
          </w:p>
        </w:tc>
      </w:tr>
      <w:tr w:rsidR="00000000">
        <w:tblPrEx>
          <w:tblCellMar>
            <w:top w:w="0" w:type="dxa"/>
            <w:bottom w:w="0" w:type="dxa"/>
          </w:tblCellMar>
        </w:tblPrEx>
        <w:trPr>
          <w:jc w:val="center"/>
        </w:trPr>
        <w:tc>
          <w:tcPr>
            <w:tcW w:w="2880" w:type="dxa"/>
            <w:tcBorders>
              <w:top w:val="nil"/>
            </w:tcBorders>
          </w:tcPr>
          <w:p w:rsidR="00000000" w:rsidRDefault="00D84ABF">
            <w:pPr>
              <w:bidi w:val="0"/>
              <w:spacing w:before="0" w:after="0" w:line="320" w:lineRule="exact"/>
              <w:jc w:val="center"/>
            </w:pPr>
            <w:r>
              <w:rPr>
                <w:rtl/>
              </w:rPr>
              <w:t>١٢</w:t>
            </w:r>
            <w:r>
              <w:t>,</w:t>
            </w:r>
            <w:r>
              <w:rPr>
                <w:rtl/>
              </w:rPr>
              <w:t>٥٩</w:t>
            </w:r>
          </w:p>
        </w:tc>
        <w:tc>
          <w:tcPr>
            <w:tcW w:w="2340" w:type="dxa"/>
            <w:tcBorders>
              <w:top w:val="nil"/>
            </w:tcBorders>
          </w:tcPr>
          <w:p w:rsidR="00000000" w:rsidRDefault="00D84ABF">
            <w:pPr>
              <w:bidi w:val="0"/>
              <w:spacing w:before="0" w:after="0" w:line="320" w:lineRule="exact"/>
              <w:ind w:right="624"/>
              <w:jc w:val="right"/>
            </w:pPr>
            <w:r>
              <w:rPr>
                <w:rtl/>
              </w:rPr>
              <w:t>١٥</w:t>
            </w:r>
            <w:r>
              <w:t xml:space="preserve"> </w:t>
            </w:r>
            <w:r>
              <w:rPr>
                <w:rtl/>
              </w:rPr>
              <w:t>٠٤٤</w:t>
            </w:r>
          </w:p>
        </w:tc>
        <w:tc>
          <w:tcPr>
            <w:tcW w:w="2340" w:type="dxa"/>
            <w:tcBorders>
              <w:top w:val="nil"/>
            </w:tcBorders>
          </w:tcPr>
          <w:p w:rsidR="00000000" w:rsidRDefault="00D84ABF">
            <w:pPr>
              <w:bidi w:val="0"/>
              <w:spacing w:before="0" w:after="0" w:line="320" w:lineRule="exact"/>
              <w:jc w:val="center"/>
            </w:pPr>
            <w:r>
              <w:rPr>
                <w:rtl/>
              </w:rPr>
              <w:t>١١٩</w:t>
            </w:r>
            <w:r>
              <w:t xml:space="preserve"> </w:t>
            </w:r>
            <w:r>
              <w:rPr>
                <w:rtl/>
              </w:rPr>
              <w:t>٤٧٩</w:t>
            </w:r>
          </w:p>
        </w:tc>
        <w:tc>
          <w:tcPr>
            <w:tcW w:w="1872" w:type="dxa"/>
            <w:tcBorders>
              <w:top w:val="nil"/>
            </w:tcBorders>
          </w:tcPr>
          <w:p w:rsidR="00000000" w:rsidRDefault="00D84ABF">
            <w:pPr>
              <w:pStyle w:val="Footer"/>
              <w:spacing w:line="320" w:lineRule="exact"/>
              <w:rPr>
                <w:rFonts w:hint="cs"/>
                <w:sz w:val="28"/>
                <w:szCs w:val="28"/>
              </w:rPr>
            </w:pPr>
            <w:r>
              <w:rPr>
                <w:rFonts w:hint="cs"/>
                <w:sz w:val="28"/>
                <w:szCs w:val="28"/>
                <w:rtl/>
              </w:rPr>
              <w:t>فرن طبخ كهربائي</w:t>
            </w:r>
          </w:p>
        </w:tc>
      </w:tr>
      <w:tr w:rsidR="00000000">
        <w:tblPrEx>
          <w:tblCellMar>
            <w:top w:w="0" w:type="dxa"/>
            <w:bottom w:w="0" w:type="dxa"/>
          </w:tblCellMar>
        </w:tblPrEx>
        <w:trPr>
          <w:jc w:val="center"/>
        </w:trPr>
        <w:tc>
          <w:tcPr>
            <w:tcW w:w="2880" w:type="dxa"/>
          </w:tcPr>
          <w:p w:rsidR="00000000" w:rsidRDefault="00D84ABF">
            <w:pPr>
              <w:bidi w:val="0"/>
              <w:spacing w:before="0" w:after="0" w:line="320" w:lineRule="exact"/>
              <w:jc w:val="center"/>
            </w:pPr>
            <w:r>
              <w:rPr>
                <w:rtl/>
              </w:rPr>
              <w:t>٩٨</w:t>
            </w:r>
            <w:r>
              <w:t>,</w:t>
            </w:r>
            <w:r>
              <w:rPr>
                <w:rtl/>
              </w:rPr>
              <w:t>٤٣</w:t>
            </w:r>
          </w:p>
        </w:tc>
        <w:tc>
          <w:tcPr>
            <w:tcW w:w="2340" w:type="dxa"/>
          </w:tcPr>
          <w:p w:rsidR="00000000" w:rsidRDefault="00D84ABF">
            <w:pPr>
              <w:bidi w:val="0"/>
              <w:spacing w:before="0" w:after="0" w:line="320" w:lineRule="exact"/>
              <w:ind w:right="624"/>
              <w:jc w:val="right"/>
            </w:pPr>
            <w:r>
              <w:rPr>
                <w:rtl/>
              </w:rPr>
              <w:t>١١٧</w:t>
            </w:r>
            <w:r>
              <w:t xml:space="preserve"> </w:t>
            </w:r>
            <w:r>
              <w:rPr>
                <w:rtl/>
              </w:rPr>
              <w:t>٦٠٧</w:t>
            </w:r>
          </w:p>
        </w:tc>
        <w:tc>
          <w:tcPr>
            <w:tcW w:w="2340" w:type="dxa"/>
          </w:tcPr>
          <w:p w:rsidR="00000000" w:rsidRDefault="00D84ABF">
            <w:pPr>
              <w:bidi w:val="0"/>
              <w:spacing w:before="0" w:after="0" w:line="320" w:lineRule="exact"/>
              <w:jc w:val="center"/>
            </w:pPr>
            <w:r>
              <w:rPr>
                <w:rtl/>
              </w:rPr>
              <w:t>١١٩</w:t>
            </w:r>
            <w:r>
              <w:t xml:space="preserve"> </w:t>
            </w:r>
            <w:r>
              <w:rPr>
                <w:rtl/>
              </w:rPr>
              <w:t>٤٧٩</w:t>
            </w:r>
          </w:p>
        </w:tc>
        <w:tc>
          <w:tcPr>
            <w:tcW w:w="1872" w:type="dxa"/>
          </w:tcPr>
          <w:p w:rsidR="00000000" w:rsidRDefault="00D84ABF">
            <w:pPr>
              <w:spacing w:before="0" w:after="0" w:line="320" w:lineRule="exact"/>
              <w:jc w:val="both"/>
              <w:rPr>
                <w:rFonts w:hint="cs"/>
                <w:sz w:val="28"/>
                <w:szCs w:val="28"/>
              </w:rPr>
            </w:pPr>
            <w:r>
              <w:rPr>
                <w:rFonts w:hint="cs"/>
                <w:sz w:val="28"/>
                <w:szCs w:val="28"/>
                <w:rtl/>
              </w:rPr>
              <w:t>ثلاجة</w:t>
            </w:r>
          </w:p>
        </w:tc>
      </w:tr>
      <w:tr w:rsidR="00000000">
        <w:tblPrEx>
          <w:tblCellMar>
            <w:top w:w="0" w:type="dxa"/>
            <w:bottom w:w="0" w:type="dxa"/>
          </w:tblCellMar>
        </w:tblPrEx>
        <w:trPr>
          <w:jc w:val="center"/>
        </w:trPr>
        <w:tc>
          <w:tcPr>
            <w:tcW w:w="2880" w:type="dxa"/>
          </w:tcPr>
          <w:p w:rsidR="00000000" w:rsidRDefault="00D84ABF">
            <w:pPr>
              <w:bidi w:val="0"/>
              <w:spacing w:before="0" w:after="0" w:line="320" w:lineRule="exact"/>
              <w:jc w:val="center"/>
            </w:pPr>
            <w:r>
              <w:rPr>
                <w:rtl/>
              </w:rPr>
              <w:t>٨٩</w:t>
            </w:r>
            <w:r>
              <w:t>,</w:t>
            </w:r>
            <w:r>
              <w:rPr>
                <w:rtl/>
              </w:rPr>
              <w:t>٥١</w:t>
            </w:r>
          </w:p>
        </w:tc>
        <w:tc>
          <w:tcPr>
            <w:tcW w:w="2340" w:type="dxa"/>
          </w:tcPr>
          <w:p w:rsidR="00000000" w:rsidRDefault="00D84ABF">
            <w:pPr>
              <w:bidi w:val="0"/>
              <w:spacing w:before="0" w:after="0" w:line="320" w:lineRule="exact"/>
              <w:ind w:right="624"/>
              <w:jc w:val="right"/>
            </w:pPr>
            <w:r>
              <w:rPr>
                <w:rtl/>
              </w:rPr>
              <w:t>١٠٦</w:t>
            </w:r>
            <w:r>
              <w:t xml:space="preserve"> </w:t>
            </w:r>
            <w:r>
              <w:rPr>
                <w:rtl/>
              </w:rPr>
              <w:t>٩٤٥</w:t>
            </w:r>
          </w:p>
        </w:tc>
        <w:tc>
          <w:tcPr>
            <w:tcW w:w="2340" w:type="dxa"/>
          </w:tcPr>
          <w:p w:rsidR="00000000" w:rsidRDefault="00D84ABF">
            <w:pPr>
              <w:bidi w:val="0"/>
              <w:spacing w:before="0" w:after="0" w:line="320" w:lineRule="exact"/>
              <w:jc w:val="center"/>
            </w:pPr>
            <w:r>
              <w:rPr>
                <w:rtl/>
              </w:rPr>
              <w:t>١١٩</w:t>
            </w:r>
            <w:r>
              <w:t xml:space="preserve"> </w:t>
            </w:r>
            <w:r>
              <w:rPr>
                <w:rtl/>
              </w:rPr>
              <w:t>٤٧٩</w:t>
            </w:r>
          </w:p>
        </w:tc>
        <w:tc>
          <w:tcPr>
            <w:tcW w:w="1872" w:type="dxa"/>
          </w:tcPr>
          <w:p w:rsidR="00000000" w:rsidRDefault="00D84ABF">
            <w:pPr>
              <w:spacing w:before="0" w:after="0" w:line="320" w:lineRule="exact"/>
              <w:jc w:val="both"/>
              <w:rPr>
                <w:rFonts w:hint="cs"/>
                <w:sz w:val="28"/>
                <w:szCs w:val="28"/>
              </w:rPr>
            </w:pPr>
            <w:r>
              <w:rPr>
                <w:rFonts w:hint="cs"/>
                <w:sz w:val="28"/>
                <w:szCs w:val="28"/>
                <w:rtl/>
              </w:rPr>
              <w:t>غسالة ثياب</w:t>
            </w:r>
          </w:p>
        </w:tc>
      </w:tr>
      <w:tr w:rsidR="00000000">
        <w:tblPrEx>
          <w:tblCellMar>
            <w:top w:w="0" w:type="dxa"/>
            <w:bottom w:w="0" w:type="dxa"/>
          </w:tblCellMar>
        </w:tblPrEx>
        <w:trPr>
          <w:jc w:val="center"/>
        </w:trPr>
        <w:tc>
          <w:tcPr>
            <w:tcW w:w="2880" w:type="dxa"/>
          </w:tcPr>
          <w:p w:rsidR="00000000" w:rsidRDefault="00D84ABF">
            <w:pPr>
              <w:bidi w:val="0"/>
              <w:spacing w:before="0" w:after="0" w:line="320" w:lineRule="exact"/>
              <w:jc w:val="center"/>
            </w:pPr>
            <w:r>
              <w:rPr>
                <w:rtl/>
              </w:rPr>
              <w:t>٩٢</w:t>
            </w:r>
            <w:r>
              <w:t>,</w:t>
            </w:r>
            <w:r>
              <w:rPr>
                <w:rtl/>
              </w:rPr>
              <w:t>٢٨</w:t>
            </w:r>
          </w:p>
        </w:tc>
        <w:tc>
          <w:tcPr>
            <w:tcW w:w="2340" w:type="dxa"/>
          </w:tcPr>
          <w:p w:rsidR="00000000" w:rsidRDefault="00D84ABF">
            <w:pPr>
              <w:bidi w:val="0"/>
              <w:spacing w:before="0" w:after="0" w:line="320" w:lineRule="exact"/>
              <w:ind w:right="624"/>
              <w:jc w:val="right"/>
            </w:pPr>
            <w:r>
              <w:rPr>
                <w:rtl/>
              </w:rPr>
              <w:t>١١٠</w:t>
            </w:r>
            <w:r>
              <w:t xml:space="preserve"> </w:t>
            </w:r>
            <w:r>
              <w:rPr>
                <w:rtl/>
              </w:rPr>
              <w:t>٢٦١</w:t>
            </w:r>
          </w:p>
        </w:tc>
        <w:tc>
          <w:tcPr>
            <w:tcW w:w="2340" w:type="dxa"/>
          </w:tcPr>
          <w:p w:rsidR="00000000" w:rsidRDefault="00D84ABF">
            <w:pPr>
              <w:bidi w:val="0"/>
              <w:spacing w:before="0" w:after="0" w:line="320" w:lineRule="exact"/>
              <w:jc w:val="center"/>
            </w:pPr>
            <w:r>
              <w:rPr>
                <w:rtl/>
              </w:rPr>
              <w:t>١١٩</w:t>
            </w:r>
            <w:r>
              <w:t xml:space="preserve"> </w:t>
            </w:r>
            <w:r>
              <w:rPr>
                <w:rtl/>
              </w:rPr>
              <w:t>٤٧٩</w:t>
            </w:r>
          </w:p>
        </w:tc>
        <w:tc>
          <w:tcPr>
            <w:tcW w:w="1872" w:type="dxa"/>
          </w:tcPr>
          <w:p w:rsidR="00000000" w:rsidRDefault="00D84ABF">
            <w:pPr>
              <w:spacing w:before="0" w:after="0" w:line="320" w:lineRule="exact"/>
              <w:jc w:val="both"/>
              <w:rPr>
                <w:rFonts w:hint="cs"/>
                <w:sz w:val="28"/>
                <w:szCs w:val="28"/>
              </w:rPr>
            </w:pPr>
            <w:r>
              <w:rPr>
                <w:rFonts w:hint="cs"/>
                <w:sz w:val="28"/>
                <w:szCs w:val="28"/>
                <w:rtl/>
              </w:rPr>
              <w:t>تلفاز بالألوان</w:t>
            </w:r>
          </w:p>
        </w:tc>
      </w:tr>
    </w:tbl>
    <w:p w:rsidR="00000000" w:rsidRDefault="00D84ABF">
      <w:pPr>
        <w:jc w:val="both"/>
        <w:rPr>
          <w:szCs w:val="24"/>
          <w:rtl/>
        </w:rPr>
      </w:pPr>
      <w:r>
        <w:rPr>
          <w:rFonts w:hint="cs"/>
          <w:i/>
          <w:iCs/>
          <w:szCs w:val="24"/>
          <w:rtl/>
        </w:rPr>
        <w:tab/>
      </w:r>
      <w:r>
        <w:rPr>
          <w:rFonts w:hint="cs"/>
          <w:i/>
          <w:iCs/>
          <w:szCs w:val="24"/>
          <w:rtl/>
          <w:lang w:bidi="ar-MA"/>
        </w:rPr>
        <w:t>المصدر</w:t>
      </w:r>
      <w:r>
        <w:rPr>
          <w:rFonts w:hint="cs"/>
          <w:szCs w:val="24"/>
          <w:rtl/>
          <w:lang w:bidi="ar-MA"/>
        </w:rPr>
        <w:t>: إحصاء السكان والسكن، ١٩٩٥</w:t>
      </w:r>
      <w:r>
        <w:rPr>
          <w:rFonts w:hint="cs"/>
          <w:szCs w:val="24"/>
          <w:rtl/>
        </w:rPr>
        <w:t>.</w:t>
      </w:r>
    </w:p>
    <w:p w:rsidR="00000000" w:rsidRDefault="00D84ABF">
      <w:pPr>
        <w:spacing w:before="0" w:after="0"/>
        <w:jc w:val="center"/>
        <w:rPr>
          <w:b/>
          <w:bCs/>
          <w:sz w:val="28"/>
          <w:szCs w:val="28"/>
          <w:rtl/>
        </w:rPr>
      </w:pPr>
      <w:r>
        <w:rPr>
          <w:rFonts w:hint="cs"/>
          <w:b/>
          <w:bCs/>
          <w:sz w:val="28"/>
          <w:szCs w:val="28"/>
          <w:rtl/>
          <w:lang w:bidi="ar-MA"/>
        </w:rPr>
        <w:t>الجدول ٢٨</w:t>
      </w:r>
    </w:p>
    <w:p w:rsidR="00000000" w:rsidRDefault="00D84ABF">
      <w:pPr>
        <w:spacing w:before="0" w:after="0"/>
        <w:jc w:val="center"/>
        <w:rPr>
          <w:rFonts w:hint="cs"/>
          <w:b/>
          <w:bCs/>
          <w:sz w:val="28"/>
          <w:szCs w:val="28"/>
          <w:rtl/>
          <w:lang w:bidi="ar-MA"/>
        </w:rPr>
      </w:pPr>
      <w:r>
        <w:rPr>
          <w:rFonts w:hint="cs"/>
          <w:b/>
          <w:bCs/>
          <w:sz w:val="28"/>
          <w:szCs w:val="28"/>
          <w:rtl/>
          <w:lang w:bidi="ar-MA"/>
        </w:rPr>
        <w:t>مجتمع المعلومات: مؤشرات مختارة</w:t>
      </w:r>
    </w:p>
    <w:tbl>
      <w:tblPr>
        <w:tblW w:w="7924" w:type="dxa"/>
        <w:jc w:val="center"/>
        <w:tblInd w:w="-797"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434"/>
        <w:gridCol w:w="2664"/>
        <w:gridCol w:w="2826"/>
      </w:tblGrid>
      <w:tr w:rsidR="00000000">
        <w:tblPrEx>
          <w:tblCellMar>
            <w:top w:w="0" w:type="dxa"/>
            <w:bottom w:w="0" w:type="dxa"/>
          </w:tblCellMar>
        </w:tblPrEx>
        <w:trPr>
          <w:jc w:val="center"/>
        </w:trPr>
        <w:tc>
          <w:tcPr>
            <w:tcW w:w="2434" w:type="dxa"/>
            <w:tcBorders>
              <w:bottom w:val="single" w:sz="4" w:space="0" w:color="auto"/>
            </w:tcBorders>
          </w:tcPr>
          <w:p w:rsidR="00000000" w:rsidRDefault="00D84ABF">
            <w:pPr>
              <w:spacing w:before="0" w:after="0" w:line="320" w:lineRule="exact"/>
              <w:jc w:val="center"/>
              <w:rPr>
                <w:rFonts w:hint="cs"/>
                <w:sz w:val="28"/>
                <w:szCs w:val="28"/>
              </w:rPr>
            </w:pPr>
            <w:r>
              <w:rPr>
                <w:rFonts w:hint="cs"/>
                <w:sz w:val="28"/>
                <w:szCs w:val="28"/>
                <w:rtl/>
              </w:rPr>
              <w:t>لكل ١٠٠ من السكان</w:t>
            </w:r>
          </w:p>
        </w:tc>
        <w:tc>
          <w:tcPr>
            <w:tcW w:w="2664" w:type="dxa"/>
            <w:tcBorders>
              <w:bottom w:val="single" w:sz="4" w:space="0" w:color="auto"/>
            </w:tcBorders>
          </w:tcPr>
          <w:p w:rsidR="00000000" w:rsidRDefault="00D84ABF">
            <w:pPr>
              <w:spacing w:before="0" w:after="0" w:line="320" w:lineRule="exact"/>
              <w:jc w:val="center"/>
              <w:rPr>
                <w:rFonts w:hint="cs"/>
                <w:sz w:val="28"/>
                <w:szCs w:val="28"/>
              </w:rPr>
            </w:pPr>
            <w:r>
              <w:rPr>
                <w:rFonts w:hint="cs"/>
                <w:sz w:val="28"/>
                <w:szCs w:val="28"/>
                <w:rtl/>
              </w:rPr>
              <w:t>المجموع (أيلول/سبتمبر ٢٠٠١)</w:t>
            </w:r>
          </w:p>
        </w:tc>
        <w:tc>
          <w:tcPr>
            <w:tcW w:w="2826" w:type="dxa"/>
            <w:tcBorders>
              <w:bottom w:val="single" w:sz="4" w:space="0" w:color="auto"/>
            </w:tcBorders>
          </w:tcPr>
          <w:p w:rsidR="00000000" w:rsidRDefault="00D84ABF">
            <w:pPr>
              <w:spacing w:before="0" w:after="0" w:line="320" w:lineRule="exact"/>
              <w:jc w:val="center"/>
              <w:rPr>
                <w:sz w:val="28"/>
                <w:szCs w:val="28"/>
              </w:rPr>
            </w:pPr>
          </w:p>
        </w:tc>
      </w:tr>
      <w:tr w:rsidR="00000000">
        <w:tblPrEx>
          <w:tblCellMar>
            <w:top w:w="0" w:type="dxa"/>
            <w:bottom w:w="0" w:type="dxa"/>
          </w:tblCellMar>
        </w:tblPrEx>
        <w:trPr>
          <w:jc w:val="center"/>
        </w:trPr>
        <w:tc>
          <w:tcPr>
            <w:tcW w:w="2434" w:type="dxa"/>
            <w:tcBorders>
              <w:top w:val="single" w:sz="4" w:space="0" w:color="auto"/>
              <w:bottom w:val="nil"/>
            </w:tcBorders>
          </w:tcPr>
          <w:p w:rsidR="00000000" w:rsidRDefault="00D84ABF">
            <w:pPr>
              <w:bidi w:val="0"/>
              <w:spacing w:before="0" w:after="0" w:line="320" w:lineRule="exact"/>
              <w:ind w:right="964"/>
              <w:jc w:val="right"/>
            </w:pPr>
            <w:r>
              <w:rPr>
                <w:rtl/>
              </w:rPr>
              <w:t>٥٣</w:t>
            </w:r>
            <w:r>
              <w:t>,</w:t>
            </w:r>
            <w:r>
              <w:rPr>
                <w:rtl/>
              </w:rPr>
              <w:t>٧</w:t>
            </w:r>
          </w:p>
        </w:tc>
        <w:tc>
          <w:tcPr>
            <w:tcW w:w="2664" w:type="dxa"/>
            <w:tcBorders>
              <w:top w:val="single" w:sz="4" w:space="0" w:color="auto"/>
              <w:bottom w:val="nil"/>
            </w:tcBorders>
          </w:tcPr>
          <w:p w:rsidR="00000000" w:rsidRDefault="00D84ABF">
            <w:pPr>
              <w:bidi w:val="0"/>
              <w:spacing w:before="0" w:after="0" w:line="320" w:lineRule="exact"/>
              <w:ind w:right="964"/>
              <w:jc w:val="right"/>
            </w:pPr>
            <w:r>
              <w:rPr>
                <w:rtl/>
              </w:rPr>
              <w:t>٢١٠</w:t>
            </w:r>
            <w:r>
              <w:t xml:space="preserve"> </w:t>
            </w:r>
            <w:r>
              <w:rPr>
                <w:rtl/>
              </w:rPr>
              <w:t>٨٣٥</w:t>
            </w:r>
          </w:p>
        </w:tc>
        <w:tc>
          <w:tcPr>
            <w:tcW w:w="2826" w:type="dxa"/>
            <w:tcBorders>
              <w:top w:val="single" w:sz="4" w:space="0" w:color="auto"/>
              <w:bottom w:val="nil"/>
            </w:tcBorders>
          </w:tcPr>
          <w:p w:rsidR="00000000" w:rsidRDefault="00D84ABF">
            <w:pPr>
              <w:pStyle w:val="Heading9"/>
              <w:spacing w:before="0" w:after="0" w:line="320" w:lineRule="exact"/>
              <w:rPr>
                <w:rFonts w:hint="cs"/>
                <w:u w:val="none"/>
              </w:rPr>
            </w:pPr>
            <w:r>
              <w:rPr>
                <w:rFonts w:hint="cs"/>
                <w:u w:val="none"/>
                <w:rtl/>
              </w:rPr>
              <w:t>خطوط الهاتف</w:t>
            </w:r>
          </w:p>
        </w:tc>
      </w:tr>
      <w:tr w:rsidR="00000000">
        <w:tblPrEx>
          <w:tblCellMar>
            <w:top w:w="0" w:type="dxa"/>
            <w:bottom w:w="0" w:type="dxa"/>
          </w:tblCellMar>
        </w:tblPrEx>
        <w:trPr>
          <w:jc w:val="center"/>
        </w:trPr>
        <w:tc>
          <w:tcPr>
            <w:tcW w:w="2434" w:type="dxa"/>
            <w:tcBorders>
              <w:top w:val="nil"/>
            </w:tcBorders>
          </w:tcPr>
          <w:p w:rsidR="00000000" w:rsidRDefault="00D84ABF">
            <w:pPr>
              <w:bidi w:val="0"/>
              <w:spacing w:before="0" w:after="0" w:line="320" w:lineRule="exact"/>
              <w:ind w:right="964"/>
              <w:jc w:val="right"/>
            </w:pPr>
            <w:r>
              <w:rPr>
                <w:rtl/>
              </w:rPr>
              <w:t>٥٠</w:t>
            </w:r>
            <w:r>
              <w:t>,</w:t>
            </w:r>
            <w:r>
              <w:rPr>
                <w:rtl/>
              </w:rPr>
              <w:t>١</w:t>
            </w:r>
          </w:p>
        </w:tc>
        <w:tc>
          <w:tcPr>
            <w:tcW w:w="2664" w:type="dxa"/>
            <w:tcBorders>
              <w:top w:val="nil"/>
            </w:tcBorders>
          </w:tcPr>
          <w:p w:rsidR="00000000" w:rsidRDefault="00D84ABF">
            <w:pPr>
              <w:bidi w:val="0"/>
              <w:spacing w:before="0" w:after="0" w:line="320" w:lineRule="exact"/>
              <w:ind w:right="964"/>
              <w:jc w:val="right"/>
            </w:pPr>
            <w:r>
              <w:rPr>
                <w:rtl/>
              </w:rPr>
              <w:t>١٩٦</w:t>
            </w:r>
            <w:r>
              <w:t xml:space="preserve"> </w:t>
            </w:r>
            <w:r>
              <w:rPr>
                <w:rtl/>
              </w:rPr>
              <w:t>٩١٨</w:t>
            </w:r>
          </w:p>
        </w:tc>
        <w:tc>
          <w:tcPr>
            <w:tcW w:w="2826" w:type="dxa"/>
            <w:tcBorders>
              <w:top w:val="nil"/>
            </w:tcBorders>
          </w:tcPr>
          <w:p w:rsidR="00000000" w:rsidRDefault="00D84ABF">
            <w:pPr>
              <w:spacing w:before="0" w:after="0" w:line="320" w:lineRule="exact"/>
              <w:jc w:val="both"/>
              <w:rPr>
                <w:rFonts w:hint="cs"/>
                <w:sz w:val="28"/>
                <w:szCs w:val="28"/>
              </w:rPr>
            </w:pPr>
            <w:r>
              <w:rPr>
                <w:rFonts w:hint="cs"/>
                <w:sz w:val="28"/>
                <w:szCs w:val="28"/>
                <w:rtl/>
              </w:rPr>
              <w:t>الهواتف المحمولة</w:t>
            </w:r>
          </w:p>
        </w:tc>
      </w:tr>
      <w:tr w:rsidR="00000000">
        <w:tblPrEx>
          <w:tblCellMar>
            <w:top w:w="0" w:type="dxa"/>
            <w:bottom w:w="0" w:type="dxa"/>
          </w:tblCellMar>
        </w:tblPrEx>
        <w:trPr>
          <w:jc w:val="center"/>
        </w:trPr>
        <w:tc>
          <w:tcPr>
            <w:tcW w:w="2434" w:type="dxa"/>
          </w:tcPr>
          <w:p w:rsidR="00000000" w:rsidRDefault="00D84ABF">
            <w:pPr>
              <w:bidi w:val="0"/>
              <w:spacing w:before="0" w:after="0" w:line="320" w:lineRule="exact"/>
              <w:ind w:right="964"/>
              <w:jc w:val="right"/>
            </w:pPr>
            <w:r>
              <w:rPr>
                <w:rtl/>
              </w:rPr>
              <w:t>١</w:t>
            </w:r>
            <w:r>
              <w:t>,</w:t>
            </w:r>
            <w:r>
              <w:rPr>
                <w:rtl/>
              </w:rPr>
              <w:t>٣</w:t>
            </w:r>
          </w:p>
        </w:tc>
        <w:tc>
          <w:tcPr>
            <w:tcW w:w="2664" w:type="dxa"/>
          </w:tcPr>
          <w:p w:rsidR="00000000" w:rsidRDefault="00D84ABF">
            <w:pPr>
              <w:bidi w:val="0"/>
              <w:spacing w:before="0" w:after="0" w:line="320" w:lineRule="exact"/>
              <w:ind w:right="964"/>
              <w:jc w:val="right"/>
            </w:pPr>
            <w:r>
              <w:rPr>
                <w:rtl/>
              </w:rPr>
              <w:t>٤</w:t>
            </w:r>
            <w:r>
              <w:t xml:space="preserve"> </w:t>
            </w:r>
            <w:r>
              <w:rPr>
                <w:rtl/>
              </w:rPr>
              <w:t>٩٣٤</w:t>
            </w:r>
          </w:p>
        </w:tc>
        <w:tc>
          <w:tcPr>
            <w:tcW w:w="2826" w:type="dxa"/>
          </w:tcPr>
          <w:p w:rsidR="00000000" w:rsidRDefault="00D84ABF">
            <w:pPr>
              <w:spacing w:before="0" w:after="0" w:line="320" w:lineRule="exact"/>
              <w:jc w:val="both"/>
              <w:rPr>
                <w:rFonts w:hint="cs"/>
                <w:sz w:val="28"/>
                <w:szCs w:val="28"/>
              </w:rPr>
            </w:pPr>
            <w:r>
              <w:rPr>
                <w:rFonts w:hint="cs"/>
                <w:sz w:val="28"/>
                <w:szCs w:val="28"/>
                <w:rtl/>
              </w:rPr>
              <w:t>أجهزة الاستدعاء</w:t>
            </w:r>
          </w:p>
        </w:tc>
      </w:tr>
      <w:tr w:rsidR="00000000">
        <w:tblPrEx>
          <w:tblCellMar>
            <w:top w:w="0" w:type="dxa"/>
            <w:bottom w:w="0" w:type="dxa"/>
          </w:tblCellMar>
        </w:tblPrEx>
        <w:trPr>
          <w:jc w:val="center"/>
        </w:trPr>
        <w:tc>
          <w:tcPr>
            <w:tcW w:w="2434" w:type="dxa"/>
          </w:tcPr>
          <w:p w:rsidR="00000000" w:rsidRDefault="00D84ABF">
            <w:pPr>
              <w:bidi w:val="0"/>
              <w:spacing w:before="0" w:after="0" w:line="320" w:lineRule="exact"/>
              <w:ind w:right="964"/>
              <w:jc w:val="right"/>
            </w:pPr>
            <w:r>
              <w:rPr>
                <w:rtl/>
              </w:rPr>
              <w:t>٤</w:t>
            </w:r>
            <w:r>
              <w:t>,</w:t>
            </w:r>
            <w:r>
              <w:rPr>
                <w:rtl/>
              </w:rPr>
              <w:t>١</w:t>
            </w:r>
          </w:p>
        </w:tc>
        <w:tc>
          <w:tcPr>
            <w:tcW w:w="2664" w:type="dxa"/>
          </w:tcPr>
          <w:p w:rsidR="00000000" w:rsidRDefault="00D84ABF">
            <w:pPr>
              <w:bidi w:val="0"/>
              <w:spacing w:before="0" w:after="0" w:line="320" w:lineRule="exact"/>
              <w:ind w:right="964"/>
              <w:jc w:val="right"/>
            </w:pPr>
            <w:r>
              <w:rPr>
                <w:rtl/>
              </w:rPr>
              <w:t>١٦</w:t>
            </w:r>
            <w:r>
              <w:t xml:space="preserve"> </w:t>
            </w:r>
            <w:r>
              <w:rPr>
                <w:rtl/>
              </w:rPr>
              <w:t>٢٠٣</w:t>
            </w:r>
          </w:p>
        </w:tc>
        <w:tc>
          <w:tcPr>
            <w:tcW w:w="2826" w:type="dxa"/>
          </w:tcPr>
          <w:p w:rsidR="00000000" w:rsidRDefault="00D84ABF">
            <w:pPr>
              <w:spacing w:before="0" w:after="0" w:line="320" w:lineRule="exact"/>
              <w:jc w:val="both"/>
              <w:rPr>
                <w:rFonts w:hint="cs"/>
                <w:sz w:val="28"/>
                <w:szCs w:val="28"/>
              </w:rPr>
            </w:pPr>
            <w:r>
              <w:rPr>
                <w:rFonts w:hint="cs"/>
                <w:sz w:val="28"/>
                <w:szCs w:val="28"/>
                <w:rtl/>
              </w:rPr>
              <w:t>البريد الصوتي</w:t>
            </w:r>
          </w:p>
        </w:tc>
      </w:tr>
      <w:tr w:rsidR="00000000">
        <w:tblPrEx>
          <w:tblCellMar>
            <w:top w:w="0" w:type="dxa"/>
            <w:bottom w:w="0" w:type="dxa"/>
          </w:tblCellMar>
        </w:tblPrEx>
        <w:trPr>
          <w:jc w:val="center"/>
        </w:trPr>
        <w:tc>
          <w:tcPr>
            <w:tcW w:w="2434" w:type="dxa"/>
          </w:tcPr>
          <w:p w:rsidR="00000000" w:rsidRDefault="00D84ABF">
            <w:pPr>
              <w:bidi w:val="0"/>
              <w:spacing w:before="0" w:after="0" w:line="320" w:lineRule="exact"/>
              <w:ind w:right="964"/>
              <w:jc w:val="right"/>
            </w:pPr>
            <w:r>
              <w:rPr>
                <w:rtl/>
              </w:rPr>
              <w:t>٠</w:t>
            </w:r>
            <w:r>
              <w:t>,</w:t>
            </w:r>
            <w:r>
              <w:rPr>
                <w:rtl/>
              </w:rPr>
              <w:t>٣</w:t>
            </w:r>
          </w:p>
        </w:tc>
        <w:tc>
          <w:tcPr>
            <w:tcW w:w="2664" w:type="dxa"/>
          </w:tcPr>
          <w:p w:rsidR="00000000" w:rsidRDefault="00D84ABF">
            <w:pPr>
              <w:bidi w:val="0"/>
              <w:spacing w:before="0" w:after="0" w:line="320" w:lineRule="exact"/>
              <w:ind w:right="964"/>
              <w:jc w:val="right"/>
            </w:pPr>
            <w:r>
              <w:rPr>
                <w:rtl/>
              </w:rPr>
              <w:t>١</w:t>
            </w:r>
            <w:r>
              <w:t xml:space="preserve"> </w:t>
            </w:r>
            <w:r>
              <w:rPr>
                <w:rtl/>
              </w:rPr>
              <w:t>٢٠٩</w:t>
            </w:r>
          </w:p>
        </w:tc>
        <w:tc>
          <w:tcPr>
            <w:tcW w:w="2826" w:type="dxa"/>
          </w:tcPr>
          <w:p w:rsidR="00000000" w:rsidRDefault="00D84ABF">
            <w:pPr>
              <w:spacing w:before="0" w:after="0" w:line="320" w:lineRule="exact"/>
              <w:jc w:val="both"/>
              <w:rPr>
                <w:rFonts w:hint="cs"/>
                <w:sz w:val="28"/>
                <w:szCs w:val="28"/>
              </w:rPr>
            </w:pPr>
            <w:r>
              <w:rPr>
                <w:rFonts w:hint="cs"/>
                <w:sz w:val="28"/>
                <w:szCs w:val="28"/>
                <w:rtl/>
              </w:rPr>
              <w:t>تراخيص راديو ذي اتجاهين</w:t>
            </w:r>
          </w:p>
        </w:tc>
      </w:tr>
      <w:tr w:rsidR="00000000">
        <w:tblPrEx>
          <w:tblCellMar>
            <w:top w:w="0" w:type="dxa"/>
            <w:bottom w:w="0" w:type="dxa"/>
          </w:tblCellMar>
        </w:tblPrEx>
        <w:trPr>
          <w:jc w:val="center"/>
        </w:trPr>
        <w:tc>
          <w:tcPr>
            <w:tcW w:w="2434" w:type="dxa"/>
          </w:tcPr>
          <w:p w:rsidR="00000000" w:rsidRDefault="00D84ABF">
            <w:pPr>
              <w:bidi w:val="0"/>
              <w:spacing w:before="0" w:after="0" w:line="320" w:lineRule="exact"/>
              <w:ind w:right="964"/>
              <w:jc w:val="right"/>
            </w:pPr>
            <w:r>
              <w:rPr>
                <w:rtl/>
              </w:rPr>
              <w:t>٢٢</w:t>
            </w:r>
            <w:r>
              <w:t>,</w:t>
            </w:r>
            <w:r>
              <w:rPr>
                <w:rtl/>
              </w:rPr>
              <w:t>٦</w:t>
            </w:r>
          </w:p>
        </w:tc>
        <w:tc>
          <w:tcPr>
            <w:tcW w:w="2664" w:type="dxa"/>
          </w:tcPr>
          <w:p w:rsidR="00000000" w:rsidRDefault="00D84ABF">
            <w:pPr>
              <w:bidi w:val="0"/>
              <w:spacing w:before="0" w:after="0" w:line="320" w:lineRule="exact"/>
              <w:ind w:right="964"/>
              <w:jc w:val="right"/>
            </w:pPr>
            <w:r>
              <w:rPr>
                <w:rtl/>
              </w:rPr>
              <w:t>٨٨</w:t>
            </w:r>
            <w:r>
              <w:t xml:space="preserve"> </w:t>
            </w:r>
            <w:r>
              <w:rPr>
                <w:rtl/>
              </w:rPr>
              <w:t>٩٥٤</w:t>
            </w:r>
          </w:p>
        </w:tc>
        <w:tc>
          <w:tcPr>
            <w:tcW w:w="2826" w:type="dxa"/>
          </w:tcPr>
          <w:p w:rsidR="00000000" w:rsidRDefault="00D84ABF">
            <w:pPr>
              <w:spacing w:before="0" w:after="0" w:line="320" w:lineRule="exact"/>
              <w:jc w:val="both"/>
              <w:rPr>
                <w:rFonts w:hint="cs"/>
                <w:sz w:val="28"/>
                <w:szCs w:val="28"/>
              </w:rPr>
            </w:pPr>
            <w:r>
              <w:rPr>
                <w:rFonts w:hint="cs"/>
                <w:sz w:val="28"/>
                <w:szCs w:val="28"/>
                <w:rtl/>
              </w:rPr>
              <w:t>اشتراكات تلفزيون الكابل</w:t>
            </w:r>
          </w:p>
        </w:tc>
      </w:tr>
      <w:tr w:rsidR="00000000">
        <w:tblPrEx>
          <w:tblCellMar>
            <w:top w:w="0" w:type="dxa"/>
            <w:bottom w:w="0" w:type="dxa"/>
          </w:tblCellMar>
        </w:tblPrEx>
        <w:trPr>
          <w:jc w:val="center"/>
        </w:trPr>
        <w:tc>
          <w:tcPr>
            <w:tcW w:w="2434" w:type="dxa"/>
          </w:tcPr>
          <w:p w:rsidR="00000000" w:rsidRDefault="00D84ABF">
            <w:pPr>
              <w:bidi w:val="0"/>
              <w:spacing w:before="0" w:after="0" w:line="320" w:lineRule="exact"/>
              <w:ind w:right="964"/>
              <w:jc w:val="right"/>
            </w:pPr>
            <w:r>
              <w:rPr>
                <w:rtl/>
              </w:rPr>
              <w:t>١</w:t>
            </w:r>
            <w:r>
              <w:t>,</w:t>
            </w:r>
            <w:r>
              <w:rPr>
                <w:rtl/>
              </w:rPr>
              <w:t>٩</w:t>
            </w:r>
          </w:p>
        </w:tc>
        <w:tc>
          <w:tcPr>
            <w:tcW w:w="2664" w:type="dxa"/>
          </w:tcPr>
          <w:p w:rsidR="00000000" w:rsidRDefault="00D84ABF">
            <w:pPr>
              <w:bidi w:val="0"/>
              <w:spacing w:before="0" w:after="0" w:line="320" w:lineRule="exact"/>
              <w:ind w:right="964"/>
              <w:jc w:val="right"/>
            </w:pPr>
            <w:r>
              <w:rPr>
                <w:rtl/>
              </w:rPr>
              <w:t>٧</w:t>
            </w:r>
            <w:r>
              <w:t xml:space="preserve"> </w:t>
            </w:r>
            <w:r>
              <w:rPr>
                <w:rtl/>
              </w:rPr>
              <w:t>٤٤٥</w:t>
            </w:r>
          </w:p>
        </w:tc>
        <w:tc>
          <w:tcPr>
            <w:tcW w:w="2826" w:type="dxa"/>
          </w:tcPr>
          <w:p w:rsidR="00000000" w:rsidRDefault="00D84ABF">
            <w:pPr>
              <w:spacing w:before="0" w:after="0" w:line="320" w:lineRule="exact"/>
              <w:jc w:val="both"/>
              <w:rPr>
                <w:rFonts w:hint="cs"/>
                <w:sz w:val="28"/>
                <w:szCs w:val="28"/>
              </w:rPr>
            </w:pPr>
            <w:r>
              <w:rPr>
                <w:rFonts w:hint="cs"/>
                <w:sz w:val="28"/>
                <w:szCs w:val="28"/>
                <w:rtl/>
              </w:rPr>
              <w:t>تراخيص استقبال البث الساتلي</w:t>
            </w:r>
          </w:p>
        </w:tc>
      </w:tr>
      <w:tr w:rsidR="00000000">
        <w:tblPrEx>
          <w:tblCellMar>
            <w:top w:w="0" w:type="dxa"/>
            <w:bottom w:w="0" w:type="dxa"/>
          </w:tblCellMar>
        </w:tblPrEx>
        <w:trPr>
          <w:jc w:val="center"/>
        </w:trPr>
        <w:tc>
          <w:tcPr>
            <w:tcW w:w="2434" w:type="dxa"/>
          </w:tcPr>
          <w:p w:rsidR="00000000" w:rsidRDefault="00D84ABF">
            <w:pPr>
              <w:bidi w:val="0"/>
              <w:spacing w:before="0" w:after="0" w:line="320" w:lineRule="exact"/>
              <w:ind w:right="964"/>
              <w:jc w:val="right"/>
            </w:pPr>
            <w:r>
              <w:rPr>
                <w:rtl/>
              </w:rPr>
              <w:t>١١</w:t>
            </w:r>
            <w:r>
              <w:t>,</w:t>
            </w:r>
            <w:r>
              <w:rPr>
                <w:rtl/>
              </w:rPr>
              <w:t>٨</w:t>
            </w:r>
          </w:p>
        </w:tc>
        <w:tc>
          <w:tcPr>
            <w:tcW w:w="2664" w:type="dxa"/>
          </w:tcPr>
          <w:p w:rsidR="00000000" w:rsidRDefault="00D84ABF">
            <w:pPr>
              <w:bidi w:val="0"/>
              <w:spacing w:before="0" w:after="0" w:line="320" w:lineRule="exact"/>
              <w:ind w:right="964"/>
              <w:jc w:val="right"/>
            </w:pPr>
            <w:r>
              <w:rPr>
                <w:rtl/>
              </w:rPr>
              <w:t>٤٦</w:t>
            </w:r>
            <w:r>
              <w:t xml:space="preserve"> </w:t>
            </w:r>
            <w:r>
              <w:rPr>
                <w:rtl/>
              </w:rPr>
              <w:t>٤٣٦</w:t>
            </w:r>
          </w:p>
        </w:tc>
        <w:tc>
          <w:tcPr>
            <w:tcW w:w="2826" w:type="dxa"/>
          </w:tcPr>
          <w:p w:rsidR="00000000" w:rsidRDefault="00D84ABF">
            <w:pPr>
              <w:spacing w:before="0" w:after="0" w:line="320" w:lineRule="exact"/>
              <w:jc w:val="both"/>
              <w:rPr>
                <w:rFonts w:hint="cs"/>
                <w:sz w:val="28"/>
                <w:szCs w:val="28"/>
              </w:rPr>
            </w:pPr>
            <w:r>
              <w:rPr>
                <w:rFonts w:hint="cs"/>
                <w:sz w:val="28"/>
                <w:szCs w:val="28"/>
                <w:rtl/>
              </w:rPr>
              <w:t>اشتراكات الإنترنت</w:t>
            </w:r>
          </w:p>
        </w:tc>
      </w:tr>
    </w:tbl>
    <w:p w:rsidR="00000000" w:rsidRDefault="00D84ABF">
      <w:pPr>
        <w:ind w:firstLine="708"/>
        <w:jc w:val="both"/>
        <w:rPr>
          <w:rFonts w:hint="cs"/>
          <w:szCs w:val="24"/>
          <w:rtl/>
        </w:rPr>
      </w:pPr>
      <w:r>
        <w:rPr>
          <w:rFonts w:hint="cs"/>
          <w:szCs w:val="24"/>
          <w:rtl/>
        </w:rPr>
        <w:tab/>
      </w:r>
      <w:r>
        <w:rPr>
          <w:rFonts w:hint="cs"/>
          <w:szCs w:val="24"/>
          <w:rtl/>
        </w:rPr>
        <w:tab/>
      </w:r>
      <w:r>
        <w:rPr>
          <w:rFonts w:hint="cs"/>
          <w:i/>
          <w:iCs/>
          <w:szCs w:val="24"/>
          <w:rtl/>
          <w:lang w:bidi="ar-MA"/>
        </w:rPr>
        <w:t>المصدر</w:t>
      </w:r>
      <w:r>
        <w:rPr>
          <w:rFonts w:hint="cs"/>
          <w:szCs w:val="24"/>
          <w:rtl/>
          <w:lang w:bidi="ar-MA"/>
        </w:rPr>
        <w:t>: المكتب الوطني للإحصا</w:t>
      </w:r>
      <w:r>
        <w:rPr>
          <w:rFonts w:hint="cs"/>
          <w:szCs w:val="24"/>
          <w:rtl/>
        </w:rPr>
        <w:t>ئيات.</w:t>
      </w:r>
    </w:p>
    <w:p w:rsidR="00000000" w:rsidRDefault="00D84ABF">
      <w:pPr>
        <w:jc w:val="center"/>
        <w:rPr>
          <w:rFonts w:hint="cs"/>
          <w:b/>
          <w:bCs/>
          <w:sz w:val="28"/>
          <w:szCs w:val="28"/>
          <w:rtl/>
        </w:rPr>
      </w:pPr>
      <w:r>
        <w:rPr>
          <w:rFonts w:hint="cs"/>
          <w:b/>
          <w:bCs/>
          <w:sz w:val="28"/>
          <w:szCs w:val="28"/>
          <w:rtl/>
        </w:rPr>
        <w:t>الجدول ٢٩</w:t>
      </w:r>
    </w:p>
    <w:p w:rsidR="00000000" w:rsidRDefault="00D84ABF">
      <w:pPr>
        <w:spacing w:before="0" w:after="0"/>
        <w:jc w:val="center"/>
        <w:rPr>
          <w:rFonts w:hint="cs"/>
          <w:b/>
          <w:bCs/>
          <w:sz w:val="28"/>
          <w:szCs w:val="28"/>
          <w:rtl/>
        </w:rPr>
      </w:pPr>
      <w:r>
        <w:rPr>
          <w:rFonts w:hint="cs"/>
          <w:b/>
          <w:bCs/>
          <w:sz w:val="28"/>
          <w:szCs w:val="28"/>
          <w:rtl/>
        </w:rPr>
        <w:t>مقارنة مؤشرات التنمية البشرية</w:t>
      </w:r>
    </w:p>
    <w:tbl>
      <w:tblPr>
        <w:tblW w:w="0" w:type="auto"/>
        <w:jc w:val="center"/>
        <w:tblInd w:w="-1300"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348"/>
        <w:gridCol w:w="6921"/>
      </w:tblGrid>
      <w:tr w:rsidR="00000000">
        <w:tblPrEx>
          <w:tblCellMar>
            <w:top w:w="0" w:type="dxa"/>
            <w:bottom w:w="0" w:type="dxa"/>
          </w:tblCellMar>
        </w:tblPrEx>
        <w:trPr>
          <w:jc w:val="center"/>
        </w:trPr>
        <w:tc>
          <w:tcPr>
            <w:tcW w:w="2348" w:type="dxa"/>
            <w:tcBorders>
              <w:bottom w:val="single" w:sz="4" w:space="0" w:color="auto"/>
            </w:tcBorders>
          </w:tcPr>
          <w:p w:rsidR="00000000" w:rsidRDefault="00D84ABF">
            <w:pPr>
              <w:keepNext/>
              <w:keepLines/>
              <w:spacing w:before="0" w:after="0" w:line="320" w:lineRule="exact"/>
              <w:jc w:val="center"/>
              <w:rPr>
                <w:rFonts w:hint="cs"/>
                <w:sz w:val="28"/>
                <w:szCs w:val="28"/>
              </w:rPr>
            </w:pPr>
            <w:r>
              <w:rPr>
                <w:rFonts w:hint="cs"/>
                <w:sz w:val="28"/>
                <w:szCs w:val="28"/>
                <w:rtl/>
              </w:rPr>
              <w:t>مؤشر التنمية لعام ١٩٩٩</w:t>
            </w:r>
          </w:p>
        </w:tc>
        <w:tc>
          <w:tcPr>
            <w:tcW w:w="6921" w:type="dxa"/>
            <w:tcBorders>
              <w:bottom w:val="single" w:sz="4" w:space="0" w:color="auto"/>
            </w:tcBorders>
          </w:tcPr>
          <w:p w:rsidR="00000000" w:rsidRDefault="00D84ABF">
            <w:pPr>
              <w:keepNext/>
              <w:keepLines/>
              <w:spacing w:before="0" w:after="0" w:line="320" w:lineRule="exact"/>
              <w:jc w:val="center"/>
              <w:rPr>
                <w:rFonts w:hint="cs"/>
                <w:sz w:val="28"/>
                <w:szCs w:val="28"/>
              </w:rPr>
            </w:pPr>
            <w:r>
              <w:rPr>
                <w:rFonts w:hint="cs"/>
                <w:sz w:val="28"/>
                <w:szCs w:val="28"/>
                <w:rtl/>
              </w:rPr>
              <w:t>البلدان/مجموعات البلدان</w:t>
            </w:r>
          </w:p>
        </w:tc>
      </w:tr>
      <w:tr w:rsidR="00000000">
        <w:tblPrEx>
          <w:tblCellMar>
            <w:top w:w="0" w:type="dxa"/>
            <w:bottom w:w="0" w:type="dxa"/>
          </w:tblCellMar>
        </w:tblPrEx>
        <w:trPr>
          <w:jc w:val="center"/>
        </w:trPr>
        <w:tc>
          <w:tcPr>
            <w:tcW w:w="2348" w:type="dxa"/>
            <w:tcBorders>
              <w:top w:val="single" w:sz="4" w:space="0" w:color="auto"/>
              <w:bottom w:val="nil"/>
            </w:tcBorders>
          </w:tcPr>
          <w:p w:rsidR="00000000" w:rsidRDefault="00D84ABF">
            <w:pPr>
              <w:keepNext/>
              <w:keepLines/>
              <w:tabs>
                <w:tab w:val="left" w:pos="2018"/>
              </w:tabs>
              <w:bidi w:val="0"/>
              <w:spacing w:before="0" w:after="0" w:line="320" w:lineRule="exact"/>
              <w:ind w:right="709"/>
              <w:jc w:val="right"/>
            </w:pPr>
            <w:r>
              <w:rPr>
                <w:rtl/>
              </w:rPr>
              <w:t>٠</w:t>
            </w:r>
            <w:r>
              <w:t>,</w:t>
            </w:r>
            <w:r>
              <w:rPr>
                <w:rtl/>
              </w:rPr>
              <w:t>٩٠٠</w:t>
            </w:r>
          </w:p>
        </w:tc>
        <w:tc>
          <w:tcPr>
            <w:tcW w:w="6921" w:type="dxa"/>
            <w:tcBorders>
              <w:top w:val="single" w:sz="4" w:space="0" w:color="auto"/>
              <w:bottom w:val="nil"/>
            </w:tcBorders>
          </w:tcPr>
          <w:p w:rsidR="00000000" w:rsidRDefault="00D84ABF">
            <w:pPr>
              <w:keepNext/>
              <w:keepLines/>
              <w:spacing w:before="0" w:after="0" w:line="320" w:lineRule="exact"/>
              <w:jc w:val="both"/>
              <w:rPr>
                <w:rFonts w:hint="cs"/>
                <w:sz w:val="28"/>
                <w:szCs w:val="28"/>
              </w:rPr>
            </w:pPr>
            <w:r>
              <w:rPr>
                <w:rFonts w:hint="cs"/>
                <w:sz w:val="28"/>
                <w:szCs w:val="28"/>
                <w:rtl/>
              </w:rPr>
              <w:t>منظمة التعاون والتنمية في الميدان الاقتصادي</w:t>
            </w:r>
          </w:p>
        </w:tc>
      </w:tr>
      <w:tr w:rsidR="00000000">
        <w:tblPrEx>
          <w:tblCellMar>
            <w:top w:w="0" w:type="dxa"/>
            <w:bottom w:w="0" w:type="dxa"/>
          </w:tblCellMar>
        </w:tblPrEx>
        <w:trPr>
          <w:jc w:val="center"/>
        </w:trPr>
        <w:tc>
          <w:tcPr>
            <w:tcW w:w="2348" w:type="dxa"/>
            <w:tcBorders>
              <w:top w:val="nil"/>
            </w:tcBorders>
          </w:tcPr>
          <w:p w:rsidR="00000000" w:rsidRDefault="00D84ABF">
            <w:pPr>
              <w:tabs>
                <w:tab w:val="left" w:pos="2018"/>
              </w:tabs>
              <w:bidi w:val="0"/>
              <w:spacing w:before="0" w:after="0" w:line="320" w:lineRule="exact"/>
              <w:ind w:right="709"/>
              <w:jc w:val="right"/>
            </w:pPr>
            <w:r>
              <w:rPr>
                <w:rtl/>
              </w:rPr>
              <w:t>٠</w:t>
            </w:r>
            <w:r>
              <w:t>,</w:t>
            </w:r>
            <w:r>
              <w:rPr>
                <w:rtl/>
              </w:rPr>
              <w:t>٩١٤</w:t>
            </w:r>
          </w:p>
        </w:tc>
        <w:tc>
          <w:tcPr>
            <w:tcW w:w="6921" w:type="dxa"/>
            <w:tcBorders>
              <w:top w:val="nil"/>
            </w:tcBorders>
          </w:tcPr>
          <w:p w:rsidR="00000000" w:rsidRDefault="00D84ABF">
            <w:pPr>
              <w:spacing w:before="0" w:after="0" w:line="320" w:lineRule="exact"/>
              <w:jc w:val="both"/>
              <w:rPr>
                <w:rFonts w:hint="cs"/>
                <w:sz w:val="28"/>
                <w:szCs w:val="28"/>
              </w:rPr>
            </w:pPr>
            <w:r>
              <w:rPr>
                <w:rFonts w:hint="cs"/>
                <w:sz w:val="28"/>
                <w:szCs w:val="28"/>
                <w:rtl/>
              </w:rPr>
              <w:t>مجموعة البلدان العالية التنمية البشرية</w:t>
            </w:r>
          </w:p>
        </w:tc>
      </w:tr>
      <w:tr w:rsidR="00000000">
        <w:tblPrEx>
          <w:tblCellMar>
            <w:top w:w="0" w:type="dxa"/>
            <w:bottom w:w="0" w:type="dxa"/>
          </w:tblCellMar>
        </w:tblPrEx>
        <w:trPr>
          <w:jc w:val="center"/>
        </w:trPr>
        <w:tc>
          <w:tcPr>
            <w:tcW w:w="2348" w:type="dxa"/>
          </w:tcPr>
          <w:p w:rsidR="00000000" w:rsidRDefault="00D84ABF">
            <w:pPr>
              <w:tabs>
                <w:tab w:val="left" w:pos="2018"/>
              </w:tabs>
              <w:bidi w:val="0"/>
              <w:spacing w:before="0" w:after="0" w:line="320" w:lineRule="exact"/>
              <w:ind w:right="709"/>
              <w:jc w:val="right"/>
            </w:pPr>
            <w:r>
              <w:rPr>
                <w:rtl/>
              </w:rPr>
              <w:t>٠</w:t>
            </w:r>
            <w:r>
              <w:t>,</w:t>
            </w:r>
            <w:r>
              <w:rPr>
                <w:rtl/>
              </w:rPr>
              <w:t>٩٣٩</w:t>
            </w:r>
          </w:p>
        </w:tc>
        <w:tc>
          <w:tcPr>
            <w:tcW w:w="6921" w:type="dxa"/>
          </w:tcPr>
          <w:p w:rsidR="00000000" w:rsidRDefault="00D84ABF">
            <w:pPr>
              <w:spacing w:before="0" w:after="0" w:line="320" w:lineRule="exact"/>
              <w:jc w:val="both"/>
              <w:rPr>
                <w:rFonts w:hint="cs"/>
                <w:sz w:val="28"/>
                <w:szCs w:val="28"/>
              </w:rPr>
            </w:pPr>
            <w:r>
              <w:rPr>
                <w:rFonts w:hint="cs"/>
                <w:sz w:val="28"/>
                <w:szCs w:val="28"/>
                <w:rtl/>
              </w:rPr>
              <w:t>النرويج (الأعلى مرتبة)</w:t>
            </w:r>
          </w:p>
        </w:tc>
      </w:tr>
      <w:tr w:rsidR="00000000">
        <w:tblPrEx>
          <w:tblCellMar>
            <w:top w:w="0" w:type="dxa"/>
            <w:bottom w:w="0" w:type="dxa"/>
          </w:tblCellMar>
        </w:tblPrEx>
        <w:trPr>
          <w:jc w:val="center"/>
        </w:trPr>
        <w:tc>
          <w:tcPr>
            <w:tcW w:w="2348" w:type="dxa"/>
          </w:tcPr>
          <w:p w:rsidR="00000000" w:rsidRDefault="00D84ABF">
            <w:pPr>
              <w:tabs>
                <w:tab w:val="left" w:pos="2018"/>
              </w:tabs>
              <w:bidi w:val="0"/>
              <w:spacing w:before="0" w:after="0" w:line="320" w:lineRule="exact"/>
              <w:ind w:right="709"/>
              <w:jc w:val="right"/>
            </w:pPr>
            <w:r>
              <w:rPr>
                <w:rtl/>
              </w:rPr>
              <w:t>٠</w:t>
            </w:r>
            <w:r>
              <w:t>,</w:t>
            </w:r>
            <w:r>
              <w:rPr>
                <w:rtl/>
              </w:rPr>
              <w:t>٨٦٦</w:t>
            </w:r>
          </w:p>
        </w:tc>
        <w:tc>
          <w:tcPr>
            <w:tcW w:w="6921" w:type="dxa"/>
          </w:tcPr>
          <w:p w:rsidR="00000000" w:rsidRDefault="00D84ABF">
            <w:pPr>
              <w:spacing w:before="0" w:after="0" w:line="320" w:lineRule="exact"/>
              <w:jc w:val="both"/>
              <w:rPr>
                <w:rFonts w:hint="cs"/>
                <w:sz w:val="28"/>
                <w:szCs w:val="28"/>
                <w:vertAlign w:val="superscript"/>
              </w:rPr>
            </w:pPr>
            <w:r>
              <w:rPr>
                <w:rFonts w:hint="cs"/>
                <w:sz w:val="28"/>
                <w:szCs w:val="28"/>
                <w:rtl/>
              </w:rPr>
              <w:t>م</w:t>
            </w:r>
            <w:r>
              <w:rPr>
                <w:rFonts w:hint="cs"/>
                <w:sz w:val="28"/>
                <w:szCs w:val="28"/>
                <w:rtl/>
              </w:rPr>
              <w:t>الطة (المرتبة الثلاثون)</w:t>
            </w:r>
            <w:r>
              <w:rPr>
                <w:rFonts w:hint="cs"/>
                <w:sz w:val="28"/>
                <w:szCs w:val="28"/>
                <w:vertAlign w:val="superscript"/>
                <w:rtl/>
              </w:rPr>
              <w:t>(أ)</w:t>
            </w:r>
          </w:p>
        </w:tc>
      </w:tr>
      <w:tr w:rsidR="00000000">
        <w:tblPrEx>
          <w:tblCellMar>
            <w:top w:w="0" w:type="dxa"/>
            <w:bottom w:w="0" w:type="dxa"/>
          </w:tblCellMar>
        </w:tblPrEx>
        <w:trPr>
          <w:jc w:val="center"/>
        </w:trPr>
        <w:tc>
          <w:tcPr>
            <w:tcW w:w="2348" w:type="dxa"/>
          </w:tcPr>
          <w:p w:rsidR="00000000" w:rsidRDefault="00D84ABF">
            <w:pPr>
              <w:bidi w:val="0"/>
              <w:spacing w:before="0" w:after="0" w:line="320" w:lineRule="exact"/>
              <w:ind w:right="1257"/>
              <w:jc w:val="right"/>
            </w:pPr>
            <w:r>
              <w:rPr>
                <w:rtl/>
              </w:rPr>
              <w:t>٩٦</w:t>
            </w:r>
          </w:p>
        </w:tc>
        <w:tc>
          <w:tcPr>
            <w:tcW w:w="6921" w:type="dxa"/>
          </w:tcPr>
          <w:p w:rsidR="00000000" w:rsidRDefault="00D84ABF">
            <w:pPr>
              <w:spacing w:before="0" w:after="0" w:line="320" w:lineRule="exact"/>
              <w:jc w:val="both"/>
              <w:rPr>
                <w:sz w:val="28"/>
                <w:szCs w:val="28"/>
              </w:rPr>
            </w:pPr>
            <w:r>
              <w:rPr>
                <w:rFonts w:hint="cs"/>
                <w:sz w:val="28"/>
                <w:szCs w:val="28"/>
                <w:rtl/>
              </w:rPr>
              <w:t xml:space="preserve">مالطة </w:t>
            </w:r>
            <w:r>
              <w:rPr>
                <w:rFonts w:cs="Mudir MT" w:hint="cs"/>
                <w:sz w:val="24"/>
                <w:szCs w:val="24"/>
                <w:rtl/>
                <w:lang w:eastAsia="en-US"/>
              </w:rPr>
              <w:t>%</w:t>
            </w:r>
            <w:r>
              <w:rPr>
                <w:rFonts w:hint="cs"/>
                <w:szCs w:val="24"/>
                <w:rtl/>
              </w:rPr>
              <w:t xml:space="preserve"> من بلدان</w:t>
            </w:r>
            <w:r>
              <w:rPr>
                <w:rFonts w:hint="cs"/>
                <w:sz w:val="28"/>
                <w:szCs w:val="28"/>
                <w:rtl/>
              </w:rPr>
              <w:t xml:space="preserve"> منظمة التعاون والتنمية في الميدان الاقتصادي</w:t>
            </w:r>
          </w:p>
        </w:tc>
      </w:tr>
      <w:tr w:rsidR="00000000">
        <w:tblPrEx>
          <w:tblCellMar>
            <w:top w:w="0" w:type="dxa"/>
            <w:bottom w:w="0" w:type="dxa"/>
          </w:tblCellMar>
        </w:tblPrEx>
        <w:trPr>
          <w:jc w:val="center"/>
        </w:trPr>
        <w:tc>
          <w:tcPr>
            <w:tcW w:w="2348" w:type="dxa"/>
          </w:tcPr>
          <w:p w:rsidR="00000000" w:rsidRDefault="00D84ABF">
            <w:pPr>
              <w:bidi w:val="0"/>
              <w:spacing w:before="0" w:after="0" w:line="320" w:lineRule="exact"/>
              <w:ind w:right="1257"/>
              <w:jc w:val="right"/>
            </w:pPr>
            <w:r>
              <w:rPr>
                <w:rtl/>
              </w:rPr>
              <w:t>٩٥</w:t>
            </w:r>
          </w:p>
        </w:tc>
        <w:tc>
          <w:tcPr>
            <w:tcW w:w="6921" w:type="dxa"/>
          </w:tcPr>
          <w:p w:rsidR="00000000" w:rsidRDefault="00D84ABF">
            <w:pPr>
              <w:spacing w:before="0" w:after="0" w:line="320" w:lineRule="exact"/>
              <w:jc w:val="both"/>
              <w:rPr>
                <w:rFonts w:hint="cs"/>
                <w:sz w:val="28"/>
                <w:szCs w:val="28"/>
              </w:rPr>
            </w:pPr>
            <w:r>
              <w:rPr>
                <w:rFonts w:hint="cs"/>
                <w:sz w:val="28"/>
                <w:szCs w:val="28"/>
                <w:rtl/>
              </w:rPr>
              <w:t xml:space="preserve">مالطة </w:t>
            </w:r>
            <w:r>
              <w:rPr>
                <w:rFonts w:cs="Mudir MT" w:hint="cs"/>
                <w:sz w:val="24"/>
                <w:szCs w:val="24"/>
                <w:rtl/>
                <w:lang w:eastAsia="en-US"/>
              </w:rPr>
              <w:t>%</w:t>
            </w:r>
            <w:r>
              <w:rPr>
                <w:rFonts w:hint="cs"/>
                <w:szCs w:val="24"/>
                <w:rtl/>
              </w:rPr>
              <w:t xml:space="preserve"> من مجموعة</w:t>
            </w:r>
            <w:r>
              <w:rPr>
                <w:rFonts w:hint="cs"/>
                <w:sz w:val="28"/>
                <w:szCs w:val="28"/>
                <w:rtl/>
              </w:rPr>
              <w:t xml:space="preserve"> البلدان العالية التنمية البشرية</w:t>
            </w:r>
          </w:p>
        </w:tc>
      </w:tr>
      <w:tr w:rsidR="00000000">
        <w:tblPrEx>
          <w:tblCellMar>
            <w:top w:w="0" w:type="dxa"/>
            <w:bottom w:w="0" w:type="dxa"/>
          </w:tblCellMar>
        </w:tblPrEx>
        <w:trPr>
          <w:jc w:val="center"/>
        </w:trPr>
        <w:tc>
          <w:tcPr>
            <w:tcW w:w="2348" w:type="dxa"/>
          </w:tcPr>
          <w:p w:rsidR="00000000" w:rsidRDefault="00D84ABF">
            <w:pPr>
              <w:bidi w:val="0"/>
              <w:spacing w:before="0" w:after="0" w:line="320" w:lineRule="exact"/>
              <w:ind w:right="1257"/>
              <w:jc w:val="right"/>
            </w:pPr>
            <w:r>
              <w:rPr>
                <w:rtl/>
              </w:rPr>
              <w:t>٩٢</w:t>
            </w:r>
          </w:p>
        </w:tc>
        <w:tc>
          <w:tcPr>
            <w:tcW w:w="6921" w:type="dxa"/>
          </w:tcPr>
          <w:p w:rsidR="00000000" w:rsidRDefault="00D84ABF">
            <w:pPr>
              <w:spacing w:before="0" w:after="0" w:line="320" w:lineRule="exact"/>
              <w:jc w:val="both"/>
              <w:rPr>
                <w:rFonts w:hint="cs"/>
                <w:sz w:val="28"/>
                <w:szCs w:val="28"/>
              </w:rPr>
            </w:pPr>
            <w:r>
              <w:rPr>
                <w:rFonts w:hint="cs"/>
                <w:sz w:val="28"/>
                <w:szCs w:val="28"/>
                <w:rtl/>
              </w:rPr>
              <w:t xml:space="preserve">مالطة </w:t>
            </w:r>
            <w:r>
              <w:rPr>
                <w:rFonts w:cs="Mudir MT" w:hint="cs"/>
                <w:sz w:val="24"/>
                <w:szCs w:val="24"/>
                <w:rtl/>
                <w:lang w:eastAsia="en-US"/>
              </w:rPr>
              <w:t>%</w:t>
            </w:r>
            <w:r>
              <w:rPr>
                <w:rFonts w:hint="cs"/>
                <w:szCs w:val="24"/>
                <w:rtl/>
              </w:rPr>
              <w:t xml:space="preserve"> من البلدان الأ</w:t>
            </w:r>
            <w:r>
              <w:rPr>
                <w:rFonts w:hint="cs"/>
                <w:sz w:val="28"/>
                <w:szCs w:val="28"/>
                <w:rtl/>
              </w:rPr>
              <w:t>على مرتبة</w:t>
            </w:r>
          </w:p>
        </w:tc>
      </w:tr>
    </w:tbl>
    <w:p w:rsidR="00000000" w:rsidRDefault="00D84ABF">
      <w:pPr>
        <w:jc w:val="both"/>
        <w:rPr>
          <w:szCs w:val="24"/>
        </w:rPr>
      </w:pPr>
      <w:r>
        <w:rPr>
          <w:rFonts w:hint="cs"/>
          <w:szCs w:val="24"/>
          <w:rtl/>
        </w:rPr>
        <w:tab/>
      </w:r>
      <w:r>
        <w:rPr>
          <w:rFonts w:hint="cs"/>
          <w:i/>
          <w:iCs/>
          <w:szCs w:val="24"/>
          <w:rtl/>
        </w:rPr>
        <w:t>المصدر</w:t>
      </w:r>
      <w:r>
        <w:rPr>
          <w:rFonts w:hint="cs"/>
          <w:szCs w:val="24"/>
          <w:rtl/>
        </w:rPr>
        <w:t xml:space="preserve">: برنامج الأمم المتحدة الإنمائي </w:t>
      </w:r>
      <w:r>
        <w:rPr>
          <w:rFonts w:hint="cs"/>
          <w:i/>
          <w:iCs/>
          <w:szCs w:val="24"/>
          <w:rtl/>
        </w:rPr>
        <w:t>تقرير التنمية البشرية لعام ٢٠٠١.</w:t>
      </w:r>
    </w:p>
    <w:p w:rsidR="00000000" w:rsidRDefault="00D84ABF">
      <w:pPr>
        <w:spacing w:after="480"/>
        <w:jc w:val="both"/>
        <w:rPr>
          <w:rFonts w:hint="cs"/>
          <w:rtl/>
        </w:rPr>
      </w:pPr>
      <w:r>
        <w:rPr>
          <w:rFonts w:hint="cs"/>
          <w:szCs w:val="24"/>
          <w:rtl/>
        </w:rPr>
        <w:tab/>
      </w:r>
      <w:r>
        <w:rPr>
          <w:rFonts w:hint="cs"/>
          <w:szCs w:val="24"/>
          <w:rtl/>
        </w:rPr>
        <w:t>(أ)</w:t>
      </w:r>
      <w:r>
        <w:rPr>
          <w:rFonts w:hint="cs"/>
          <w:szCs w:val="24"/>
          <w:rtl/>
        </w:rPr>
        <w:tab/>
        <w:t xml:space="preserve">في </w:t>
      </w:r>
      <w:r>
        <w:rPr>
          <w:rFonts w:hint="cs"/>
          <w:i/>
          <w:iCs/>
          <w:szCs w:val="24"/>
          <w:rtl/>
        </w:rPr>
        <w:t>تقرير التنمية البشرية لعام ٢٠٠١</w:t>
      </w:r>
      <w:r>
        <w:rPr>
          <w:rFonts w:hint="cs"/>
          <w:szCs w:val="24"/>
          <w:rtl/>
        </w:rPr>
        <w:t>، هبطت مالطة ثلاث مرتبات فأصبحت في المرتبة الثلاثين</w:t>
      </w:r>
      <w:r>
        <w:t>&gt;</w:t>
      </w:r>
    </w:p>
    <w:p w:rsidR="00000000" w:rsidRDefault="00D84ABF">
      <w:pPr>
        <w:spacing w:before="0" w:after="0"/>
        <w:jc w:val="center"/>
        <w:rPr>
          <w:rFonts w:hint="cs"/>
          <w:b/>
          <w:bCs/>
          <w:sz w:val="28"/>
          <w:szCs w:val="28"/>
          <w:rtl/>
        </w:rPr>
      </w:pPr>
      <w:r>
        <w:rPr>
          <w:rFonts w:hint="cs"/>
          <w:b/>
          <w:bCs/>
          <w:sz w:val="28"/>
          <w:szCs w:val="28"/>
          <w:rtl/>
        </w:rPr>
        <w:t>الجدول ٣٠</w:t>
      </w:r>
    </w:p>
    <w:p w:rsidR="00000000" w:rsidRDefault="00D84ABF">
      <w:pPr>
        <w:spacing w:before="0" w:after="0"/>
        <w:jc w:val="center"/>
        <w:rPr>
          <w:rFonts w:hint="cs"/>
          <w:b/>
          <w:bCs/>
          <w:sz w:val="28"/>
          <w:szCs w:val="28"/>
          <w:rtl/>
        </w:rPr>
      </w:pPr>
      <w:r>
        <w:rPr>
          <w:rFonts w:hint="cs"/>
          <w:b/>
          <w:bCs/>
          <w:sz w:val="28"/>
          <w:szCs w:val="28"/>
          <w:rtl/>
        </w:rPr>
        <w:t>الأسر المعيشية الخاصة بحسب الدخل السنوي الإجمالي</w:t>
      </w:r>
    </w:p>
    <w:tbl>
      <w:tblPr>
        <w:tblW w:w="7887" w:type="dxa"/>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067"/>
        <w:gridCol w:w="1531"/>
        <w:gridCol w:w="1243"/>
        <w:gridCol w:w="1006"/>
        <w:gridCol w:w="1440"/>
        <w:gridCol w:w="1600"/>
      </w:tblGrid>
      <w:tr w:rsidR="00000000">
        <w:tblPrEx>
          <w:tblCellMar>
            <w:top w:w="0" w:type="dxa"/>
            <w:bottom w:w="0" w:type="dxa"/>
          </w:tblCellMar>
        </w:tblPrEx>
        <w:trPr>
          <w:jc w:val="center"/>
        </w:trPr>
        <w:tc>
          <w:tcPr>
            <w:tcW w:w="1067" w:type="dxa"/>
            <w:tcBorders>
              <w:bottom w:val="single" w:sz="4" w:space="0" w:color="auto"/>
            </w:tcBorders>
          </w:tcPr>
          <w:p w:rsidR="00000000" w:rsidRDefault="00D84ABF">
            <w:pPr>
              <w:spacing w:before="0" w:after="0" w:line="320" w:lineRule="exact"/>
              <w:jc w:val="center"/>
              <w:rPr>
                <w:rFonts w:hint="cs"/>
                <w:sz w:val="24"/>
                <w:szCs w:val="24"/>
                <w:rtl/>
                <w:lang w:bidi="ar-MA"/>
              </w:rPr>
            </w:pPr>
            <w:r>
              <w:rPr>
                <w:rFonts w:cs="Mudir MT" w:hint="cs"/>
                <w:sz w:val="24"/>
                <w:szCs w:val="24"/>
                <w:rtl/>
                <w:lang w:eastAsia="en-US"/>
              </w:rPr>
              <w:t>%</w:t>
            </w:r>
            <w:r>
              <w:rPr>
                <w:rFonts w:hint="cs"/>
                <w:sz w:val="24"/>
                <w:szCs w:val="24"/>
                <w:rtl/>
              </w:rPr>
              <w:t>من الناتج القومي الإجمالي</w:t>
            </w:r>
          </w:p>
        </w:tc>
        <w:tc>
          <w:tcPr>
            <w:tcW w:w="1531" w:type="dxa"/>
            <w:tcBorders>
              <w:bottom w:val="single" w:sz="4" w:space="0" w:color="auto"/>
            </w:tcBorders>
          </w:tcPr>
          <w:p w:rsidR="00000000" w:rsidRDefault="00D84ABF">
            <w:pPr>
              <w:spacing w:before="0" w:after="0" w:line="320" w:lineRule="exact"/>
              <w:jc w:val="center"/>
              <w:rPr>
                <w:rFonts w:hint="cs"/>
                <w:sz w:val="24"/>
                <w:szCs w:val="24"/>
                <w:rtl/>
              </w:rPr>
            </w:pPr>
          </w:p>
          <w:p w:rsidR="00000000" w:rsidRDefault="00D84ABF">
            <w:pPr>
              <w:spacing w:before="0" w:after="0" w:line="320" w:lineRule="exact"/>
              <w:jc w:val="center"/>
              <w:rPr>
                <w:rFonts w:hint="cs"/>
                <w:sz w:val="24"/>
                <w:szCs w:val="24"/>
                <w:rtl/>
              </w:rPr>
            </w:pPr>
          </w:p>
          <w:p w:rsidR="00000000" w:rsidRDefault="00D84ABF">
            <w:pPr>
              <w:spacing w:before="0" w:after="0" w:line="320" w:lineRule="exact"/>
              <w:jc w:val="center"/>
              <w:rPr>
                <w:rFonts w:hint="cs"/>
                <w:sz w:val="24"/>
                <w:szCs w:val="24"/>
              </w:rPr>
            </w:pPr>
            <w:r>
              <w:rPr>
                <w:rFonts w:hint="cs"/>
                <w:sz w:val="24"/>
                <w:szCs w:val="24"/>
                <w:rtl/>
              </w:rPr>
              <w:t>الدخل الكلي</w:t>
            </w:r>
          </w:p>
        </w:tc>
        <w:tc>
          <w:tcPr>
            <w:tcW w:w="1243" w:type="dxa"/>
            <w:tcBorders>
              <w:bottom w:val="single" w:sz="4" w:space="0" w:color="auto"/>
            </w:tcBorders>
          </w:tcPr>
          <w:p w:rsidR="00000000" w:rsidRDefault="00D84ABF">
            <w:pPr>
              <w:spacing w:before="0" w:after="0" w:line="320" w:lineRule="exact"/>
              <w:jc w:val="center"/>
              <w:rPr>
                <w:rFonts w:hint="cs"/>
                <w:sz w:val="24"/>
                <w:szCs w:val="24"/>
                <w:rtl/>
              </w:rPr>
            </w:pPr>
          </w:p>
          <w:p w:rsidR="00000000" w:rsidRDefault="00D84ABF">
            <w:pPr>
              <w:spacing w:before="0" w:after="0" w:line="320" w:lineRule="exact"/>
              <w:jc w:val="center"/>
              <w:rPr>
                <w:rFonts w:hint="cs"/>
                <w:sz w:val="24"/>
                <w:szCs w:val="24"/>
                <w:rtl/>
              </w:rPr>
            </w:pPr>
          </w:p>
          <w:p w:rsidR="00000000" w:rsidRDefault="00D84ABF">
            <w:pPr>
              <w:spacing w:before="0" w:after="0" w:line="320" w:lineRule="exact"/>
              <w:jc w:val="center"/>
              <w:rPr>
                <w:rFonts w:hint="cs"/>
                <w:sz w:val="24"/>
                <w:szCs w:val="24"/>
              </w:rPr>
            </w:pPr>
            <w:r>
              <w:rPr>
                <w:rFonts w:cs="Mudir MT" w:hint="cs"/>
                <w:sz w:val="24"/>
                <w:szCs w:val="24"/>
                <w:rtl/>
                <w:lang w:eastAsia="en-US"/>
              </w:rPr>
              <w:t>%</w:t>
            </w:r>
            <w:r>
              <w:rPr>
                <w:rFonts w:hint="cs"/>
                <w:sz w:val="24"/>
                <w:szCs w:val="24"/>
                <w:rtl/>
              </w:rPr>
              <w:t xml:space="preserve"> تراكمية</w:t>
            </w:r>
          </w:p>
        </w:tc>
        <w:tc>
          <w:tcPr>
            <w:tcW w:w="1006" w:type="dxa"/>
            <w:tcBorders>
              <w:bottom w:val="single" w:sz="4" w:space="0" w:color="auto"/>
            </w:tcBorders>
          </w:tcPr>
          <w:p w:rsidR="00000000" w:rsidRDefault="00D84ABF">
            <w:pPr>
              <w:spacing w:before="0" w:after="0" w:line="320" w:lineRule="exact"/>
              <w:jc w:val="center"/>
              <w:rPr>
                <w:rFonts w:hint="cs"/>
                <w:sz w:val="24"/>
                <w:szCs w:val="24"/>
                <w:rtl/>
              </w:rPr>
            </w:pPr>
          </w:p>
          <w:p w:rsidR="00000000" w:rsidRDefault="00D84ABF">
            <w:pPr>
              <w:spacing w:before="0" w:after="0" w:line="320" w:lineRule="exact"/>
              <w:jc w:val="center"/>
              <w:rPr>
                <w:rFonts w:hint="cs"/>
                <w:sz w:val="24"/>
                <w:szCs w:val="24"/>
                <w:rtl/>
              </w:rPr>
            </w:pPr>
          </w:p>
          <w:p w:rsidR="00000000" w:rsidRDefault="00D84ABF">
            <w:pPr>
              <w:spacing w:before="0" w:after="0" w:line="320" w:lineRule="exact"/>
              <w:jc w:val="center"/>
              <w:rPr>
                <w:sz w:val="24"/>
                <w:szCs w:val="24"/>
              </w:rPr>
            </w:pPr>
            <w:r>
              <w:rPr>
                <w:rFonts w:cs="Mudir MT" w:hint="cs"/>
                <w:sz w:val="24"/>
                <w:szCs w:val="24"/>
                <w:rtl/>
                <w:lang w:eastAsia="en-US"/>
              </w:rPr>
              <w:t>%</w:t>
            </w:r>
          </w:p>
        </w:tc>
        <w:tc>
          <w:tcPr>
            <w:tcW w:w="1440" w:type="dxa"/>
            <w:tcBorders>
              <w:bottom w:val="single" w:sz="4" w:space="0" w:color="auto"/>
            </w:tcBorders>
          </w:tcPr>
          <w:p w:rsidR="00000000" w:rsidRDefault="00D84ABF">
            <w:pPr>
              <w:spacing w:before="0" w:after="0" w:line="320" w:lineRule="exact"/>
              <w:jc w:val="center"/>
              <w:rPr>
                <w:rFonts w:hint="cs"/>
                <w:sz w:val="24"/>
                <w:szCs w:val="24"/>
                <w:rtl/>
              </w:rPr>
            </w:pPr>
          </w:p>
          <w:p w:rsidR="00000000" w:rsidRDefault="00D84ABF">
            <w:pPr>
              <w:spacing w:before="0" w:after="0" w:line="320" w:lineRule="exact"/>
              <w:jc w:val="center"/>
              <w:rPr>
                <w:rFonts w:hint="cs"/>
                <w:sz w:val="24"/>
                <w:szCs w:val="24"/>
                <w:rtl/>
              </w:rPr>
            </w:pPr>
          </w:p>
          <w:p w:rsidR="00000000" w:rsidRDefault="00D84ABF">
            <w:pPr>
              <w:spacing w:before="0" w:after="0" w:line="320" w:lineRule="exact"/>
              <w:jc w:val="center"/>
              <w:rPr>
                <w:rFonts w:hint="cs"/>
                <w:sz w:val="24"/>
                <w:szCs w:val="24"/>
              </w:rPr>
            </w:pPr>
            <w:r>
              <w:rPr>
                <w:rFonts w:hint="cs"/>
                <w:sz w:val="24"/>
                <w:szCs w:val="24"/>
                <w:rtl/>
              </w:rPr>
              <w:t>عدد الأسر</w:t>
            </w:r>
          </w:p>
        </w:tc>
        <w:tc>
          <w:tcPr>
            <w:tcW w:w="1600" w:type="dxa"/>
            <w:tcBorders>
              <w:bottom w:val="single" w:sz="4" w:space="0" w:color="auto"/>
            </w:tcBorders>
          </w:tcPr>
          <w:p w:rsidR="00000000" w:rsidRDefault="00D84ABF">
            <w:pPr>
              <w:spacing w:before="0" w:after="0" w:line="320" w:lineRule="exact"/>
              <w:jc w:val="center"/>
              <w:rPr>
                <w:rFonts w:hint="cs"/>
                <w:sz w:val="24"/>
                <w:szCs w:val="24"/>
                <w:rtl/>
              </w:rPr>
            </w:pPr>
          </w:p>
          <w:p w:rsidR="00000000" w:rsidRDefault="00D84ABF">
            <w:pPr>
              <w:spacing w:before="0" w:after="0" w:line="320" w:lineRule="exact"/>
              <w:jc w:val="center"/>
              <w:rPr>
                <w:rFonts w:hint="cs"/>
                <w:sz w:val="24"/>
                <w:szCs w:val="24"/>
                <w:rtl/>
              </w:rPr>
            </w:pPr>
          </w:p>
          <w:p w:rsidR="00000000" w:rsidRDefault="00D84ABF">
            <w:pPr>
              <w:spacing w:before="0" w:after="0" w:line="320" w:lineRule="exact"/>
              <w:jc w:val="center"/>
              <w:rPr>
                <w:rFonts w:hint="cs"/>
                <w:sz w:val="24"/>
                <w:szCs w:val="24"/>
              </w:rPr>
            </w:pPr>
            <w:r>
              <w:rPr>
                <w:rFonts w:hint="cs"/>
                <w:sz w:val="24"/>
                <w:szCs w:val="24"/>
                <w:rtl/>
              </w:rPr>
              <w:t>نطاق الدخل</w:t>
            </w:r>
          </w:p>
        </w:tc>
      </w:tr>
      <w:tr w:rsidR="00000000">
        <w:tblPrEx>
          <w:tblCellMar>
            <w:top w:w="0" w:type="dxa"/>
            <w:bottom w:w="0" w:type="dxa"/>
          </w:tblCellMar>
        </w:tblPrEx>
        <w:trPr>
          <w:jc w:val="center"/>
        </w:trPr>
        <w:tc>
          <w:tcPr>
            <w:tcW w:w="1067" w:type="dxa"/>
            <w:tcBorders>
              <w:top w:val="single" w:sz="4" w:space="0" w:color="auto"/>
              <w:bottom w:val="nil"/>
            </w:tcBorders>
          </w:tcPr>
          <w:p w:rsidR="00000000" w:rsidRDefault="00D84ABF">
            <w:pPr>
              <w:bidi w:val="0"/>
              <w:spacing w:before="0" w:after="0" w:line="320" w:lineRule="exact"/>
              <w:jc w:val="center"/>
              <w:rPr>
                <w:sz w:val="24"/>
                <w:szCs w:val="24"/>
              </w:rPr>
            </w:pPr>
            <w:r>
              <w:rPr>
                <w:sz w:val="24"/>
                <w:szCs w:val="24"/>
                <w:rtl/>
              </w:rPr>
              <w:t>٠</w:t>
            </w:r>
            <w:r>
              <w:rPr>
                <w:sz w:val="24"/>
                <w:szCs w:val="24"/>
              </w:rPr>
              <w:t>,</w:t>
            </w:r>
            <w:r>
              <w:rPr>
                <w:sz w:val="24"/>
                <w:szCs w:val="24"/>
                <w:rtl/>
              </w:rPr>
              <w:t>٦</w:t>
            </w:r>
          </w:p>
        </w:tc>
        <w:tc>
          <w:tcPr>
            <w:tcW w:w="1531" w:type="dxa"/>
            <w:tcBorders>
              <w:top w:val="single" w:sz="4" w:space="0" w:color="auto"/>
              <w:bottom w:val="nil"/>
            </w:tcBorders>
          </w:tcPr>
          <w:p w:rsidR="00000000" w:rsidRDefault="00D84ABF">
            <w:pPr>
              <w:bidi w:val="0"/>
              <w:spacing w:before="0" w:after="0" w:line="320" w:lineRule="exact"/>
              <w:ind w:right="113"/>
              <w:jc w:val="right"/>
              <w:rPr>
                <w:sz w:val="24"/>
                <w:szCs w:val="24"/>
              </w:rPr>
            </w:pPr>
            <w:r>
              <w:rPr>
                <w:sz w:val="24"/>
                <w:szCs w:val="24"/>
                <w:rtl/>
              </w:rPr>
              <w:t>٦</w:t>
            </w:r>
            <w:r>
              <w:rPr>
                <w:sz w:val="24"/>
                <w:szCs w:val="24"/>
              </w:rPr>
              <w:t xml:space="preserve"> </w:t>
            </w:r>
            <w:r>
              <w:rPr>
                <w:sz w:val="24"/>
                <w:szCs w:val="24"/>
                <w:rtl/>
              </w:rPr>
              <w:t>٧٩١</w:t>
            </w:r>
            <w:r>
              <w:rPr>
                <w:sz w:val="24"/>
                <w:szCs w:val="24"/>
              </w:rPr>
              <w:t xml:space="preserve"> </w:t>
            </w:r>
            <w:r>
              <w:rPr>
                <w:sz w:val="24"/>
                <w:szCs w:val="24"/>
                <w:rtl/>
              </w:rPr>
              <w:t>٢٥٠</w:t>
            </w:r>
          </w:p>
        </w:tc>
        <w:tc>
          <w:tcPr>
            <w:tcW w:w="1243" w:type="dxa"/>
            <w:tcBorders>
              <w:top w:val="single" w:sz="4" w:space="0" w:color="auto"/>
              <w:bottom w:val="nil"/>
            </w:tcBorders>
          </w:tcPr>
          <w:p w:rsidR="00000000" w:rsidRDefault="00D84ABF">
            <w:pPr>
              <w:bidi w:val="0"/>
              <w:spacing w:before="0" w:after="0" w:line="320" w:lineRule="exact"/>
              <w:ind w:right="454"/>
              <w:jc w:val="right"/>
              <w:rPr>
                <w:sz w:val="24"/>
                <w:szCs w:val="24"/>
              </w:rPr>
            </w:pPr>
            <w:r>
              <w:rPr>
                <w:sz w:val="24"/>
                <w:szCs w:val="24"/>
                <w:rtl/>
              </w:rPr>
              <w:t>٧</w:t>
            </w:r>
            <w:r>
              <w:rPr>
                <w:sz w:val="24"/>
                <w:szCs w:val="24"/>
              </w:rPr>
              <w:t>,</w:t>
            </w:r>
            <w:r>
              <w:rPr>
                <w:sz w:val="24"/>
                <w:szCs w:val="24"/>
                <w:rtl/>
              </w:rPr>
              <w:t>٦</w:t>
            </w:r>
          </w:p>
        </w:tc>
        <w:tc>
          <w:tcPr>
            <w:tcW w:w="1006" w:type="dxa"/>
            <w:tcBorders>
              <w:top w:val="single" w:sz="4" w:space="0" w:color="auto"/>
              <w:bottom w:val="nil"/>
            </w:tcBorders>
          </w:tcPr>
          <w:p w:rsidR="00000000" w:rsidRDefault="00D84ABF">
            <w:pPr>
              <w:bidi w:val="0"/>
              <w:spacing w:before="0" w:after="0" w:line="320" w:lineRule="exact"/>
              <w:jc w:val="center"/>
              <w:rPr>
                <w:sz w:val="24"/>
                <w:szCs w:val="24"/>
              </w:rPr>
            </w:pPr>
            <w:r>
              <w:rPr>
                <w:sz w:val="24"/>
                <w:szCs w:val="24"/>
                <w:rtl/>
              </w:rPr>
              <w:t>٧</w:t>
            </w:r>
            <w:r>
              <w:rPr>
                <w:sz w:val="24"/>
                <w:szCs w:val="24"/>
              </w:rPr>
              <w:t>,</w:t>
            </w:r>
            <w:r>
              <w:rPr>
                <w:sz w:val="24"/>
                <w:szCs w:val="24"/>
                <w:rtl/>
              </w:rPr>
              <w:t>٦</w:t>
            </w:r>
          </w:p>
        </w:tc>
        <w:tc>
          <w:tcPr>
            <w:tcW w:w="1440" w:type="dxa"/>
            <w:tcBorders>
              <w:top w:val="single" w:sz="4" w:space="0" w:color="auto"/>
              <w:bottom w:val="nil"/>
            </w:tcBorders>
          </w:tcPr>
          <w:p w:rsidR="00000000" w:rsidRDefault="00D84ABF">
            <w:pPr>
              <w:bidi w:val="0"/>
              <w:spacing w:before="0" w:after="0" w:line="320" w:lineRule="exact"/>
              <w:ind w:right="454"/>
              <w:jc w:val="right"/>
              <w:rPr>
                <w:sz w:val="24"/>
                <w:szCs w:val="24"/>
              </w:rPr>
            </w:pPr>
            <w:r>
              <w:rPr>
                <w:sz w:val="24"/>
                <w:szCs w:val="24"/>
                <w:rtl/>
              </w:rPr>
              <w:t>٩</w:t>
            </w:r>
            <w:r>
              <w:rPr>
                <w:sz w:val="24"/>
                <w:szCs w:val="24"/>
              </w:rPr>
              <w:t xml:space="preserve"> </w:t>
            </w:r>
            <w:r>
              <w:rPr>
                <w:sz w:val="24"/>
                <w:szCs w:val="24"/>
                <w:rtl/>
              </w:rPr>
              <w:t>٠٥٥</w:t>
            </w:r>
          </w:p>
        </w:tc>
        <w:tc>
          <w:tcPr>
            <w:tcW w:w="1600" w:type="dxa"/>
            <w:tcBorders>
              <w:top w:val="single" w:sz="4" w:space="0" w:color="auto"/>
              <w:bottom w:val="nil"/>
            </w:tcBorders>
          </w:tcPr>
          <w:p w:rsidR="00000000" w:rsidRDefault="00D84ABF">
            <w:pPr>
              <w:bidi w:val="0"/>
              <w:spacing w:before="0" w:after="0" w:line="320" w:lineRule="exact"/>
              <w:jc w:val="center"/>
              <w:rPr>
                <w:sz w:val="24"/>
                <w:szCs w:val="24"/>
              </w:rPr>
            </w:pPr>
            <w:r>
              <w:rPr>
                <w:sz w:val="24"/>
                <w:szCs w:val="24"/>
                <w:rtl/>
              </w:rPr>
              <w:t>١</w:t>
            </w:r>
            <w:r>
              <w:rPr>
                <w:sz w:val="24"/>
                <w:szCs w:val="24"/>
              </w:rPr>
              <w:t xml:space="preserve"> </w:t>
            </w:r>
            <w:r>
              <w:rPr>
                <w:sz w:val="24"/>
                <w:szCs w:val="24"/>
                <w:rtl/>
              </w:rPr>
              <w:t>٥٠٠</w:t>
            </w:r>
            <w:r>
              <w:rPr>
                <w:rFonts w:cs="Times New Roman"/>
                <w:sz w:val="24"/>
                <w:szCs w:val="24"/>
              </w:rPr>
              <w:t>&gt;</w:t>
            </w:r>
            <w:r>
              <w:rPr>
                <w:rFonts w:hint="cs"/>
                <w:sz w:val="24"/>
                <w:szCs w:val="24"/>
                <w:rtl/>
              </w:rPr>
              <w:t xml:space="preserve"> </w:t>
            </w:r>
          </w:p>
        </w:tc>
      </w:tr>
      <w:tr w:rsidR="00000000">
        <w:tblPrEx>
          <w:tblCellMar>
            <w:top w:w="0" w:type="dxa"/>
            <w:bottom w:w="0" w:type="dxa"/>
          </w:tblCellMar>
        </w:tblPrEx>
        <w:trPr>
          <w:jc w:val="center"/>
        </w:trPr>
        <w:tc>
          <w:tcPr>
            <w:tcW w:w="1067" w:type="dxa"/>
            <w:tcBorders>
              <w:top w:val="nil"/>
            </w:tcBorders>
          </w:tcPr>
          <w:p w:rsidR="00000000" w:rsidRDefault="00D84ABF">
            <w:pPr>
              <w:bidi w:val="0"/>
              <w:spacing w:before="0" w:after="0" w:line="320" w:lineRule="exact"/>
              <w:jc w:val="center"/>
              <w:rPr>
                <w:sz w:val="24"/>
                <w:szCs w:val="24"/>
              </w:rPr>
            </w:pPr>
            <w:r>
              <w:rPr>
                <w:sz w:val="24"/>
                <w:szCs w:val="24"/>
                <w:rtl/>
              </w:rPr>
              <w:t>١</w:t>
            </w:r>
            <w:r>
              <w:rPr>
                <w:sz w:val="24"/>
                <w:szCs w:val="24"/>
              </w:rPr>
              <w:t>,</w:t>
            </w:r>
            <w:r>
              <w:rPr>
                <w:sz w:val="24"/>
                <w:szCs w:val="24"/>
                <w:rtl/>
              </w:rPr>
              <w:t>٣</w:t>
            </w:r>
          </w:p>
        </w:tc>
        <w:tc>
          <w:tcPr>
            <w:tcW w:w="1531" w:type="dxa"/>
            <w:tcBorders>
              <w:top w:val="nil"/>
            </w:tcBorders>
          </w:tcPr>
          <w:p w:rsidR="00000000" w:rsidRDefault="00D84ABF">
            <w:pPr>
              <w:bidi w:val="0"/>
              <w:spacing w:before="0" w:after="0" w:line="320" w:lineRule="exact"/>
              <w:ind w:right="113"/>
              <w:jc w:val="right"/>
              <w:rPr>
                <w:sz w:val="24"/>
                <w:szCs w:val="24"/>
              </w:rPr>
            </w:pPr>
            <w:r>
              <w:rPr>
                <w:sz w:val="24"/>
                <w:szCs w:val="24"/>
                <w:rtl/>
              </w:rPr>
              <w:t>١٥</w:t>
            </w:r>
            <w:r>
              <w:rPr>
                <w:sz w:val="24"/>
                <w:szCs w:val="24"/>
              </w:rPr>
              <w:t xml:space="preserve"> </w:t>
            </w:r>
            <w:r>
              <w:rPr>
                <w:sz w:val="24"/>
                <w:szCs w:val="24"/>
                <w:rtl/>
              </w:rPr>
              <w:t>٥٩٦</w:t>
            </w:r>
            <w:r>
              <w:rPr>
                <w:sz w:val="24"/>
                <w:szCs w:val="24"/>
              </w:rPr>
              <w:t xml:space="preserve"> </w:t>
            </w:r>
            <w:r>
              <w:rPr>
                <w:sz w:val="24"/>
                <w:szCs w:val="24"/>
                <w:rtl/>
              </w:rPr>
              <w:t>٠٠٠</w:t>
            </w:r>
          </w:p>
        </w:tc>
        <w:tc>
          <w:tcPr>
            <w:tcW w:w="1243" w:type="dxa"/>
            <w:tcBorders>
              <w:top w:val="nil"/>
            </w:tcBorders>
          </w:tcPr>
          <w:p w:rsidR="00000000" w:rsidRDefault="00D84ABF">
            <w:pPr>
              <w:bidi w:val="0"/>
              <w:spacing w:before="0" w:after="0" w:line="320" w:lineRule="exact"/>
              <w:ind w:right="454"/>
              <w:jc w:val="right"/>
              <w:rPr>
                <w:sz w:val="24"/>
                <w:szCs w:val="24"/>
              </w:rPr>
            </w:pPr>
            <w:r>
              <w:rPr>
                <w:sz w:val="24"/>
                <w:szCs w:val="24"/>
                <w:rtl/>
              </w:rPr>
              <w:t>١٥</w:t>
            </w:r>
            <w:r>
              <w:rPr>
                <w:sz w:val="24"/>
                <w:szCs w:val="24"/>
              </w:rPr>
              <w:t>,</w:t>
            </w:r>
            <w:r>
              <w:rPr>
                <w:sz w:val="24"/>
                <w:szCs w:val="24"/>
                <w:rtl/>
              </w:rPr>
              <w:t>٠</w:t>
            </w:r>
          </w:p>
        </w:tc>
        <w:tc>
          <w:tcPr>
            <w:tcW w:w="1006" w:type="dxa"/>
            <w:tcBorders>
              <w:top w:val="nil"/>
            </w:tcBorders>
          </w:tcPr>
          <w:p w:rsidR="00000000" w:rsidRDefault="00D84ABF">
            <w:pPr>
              <w:bidi w:val="0"/>
              <w:spacing w:before="0" w:after="0" w:line="320" w:lineRule="exact"/>
              <w:jc w:val="center"/>
              <w:rPr>
                <w:sz w:val="24"/>
                <w:szCs w:val="24"/>
              </w:rPr>
            </w:pPr>
            <w:r>
              <w:rPr>
                <w:sz w:val="24"/>
                <w:szCs w:val="24"/>
                <w:rtl/>
              </w:rPr>
              <w:t>٧</w:t>
            </w:r>
            <w:r>
              <w:rPr>
                <w:sz w:val="24"/>
                <w:szCs w:val="24"/>
              </w:rPr>
              <w:t>,</w:t>
            </w:r>
            <w:r>
              <w:rPr>
                <w:sz w:val="24"/>
                <w:szCs w:val="24"/>
                <w:rtl/>
              </w:rPr>
              <w:t>٥</w:t>
            </w:r>
          </w:p>
        </w:tc>
        <w:tc>
          <w:tcPr>
            <w:tcW w:w="1440" w:type="dxa"/>
            <w:tcBorders>
              <w:top w:val="nil"/>
            </w:tcBorders>
          </w:tcPr>
          <w:p w:rsidR="00000000" w:rsidRDefault="00D84ABF">
            <w:pPr>
              <w:bidi w:val="0"/>
              <w:spacing w:before="0" w:after="0" w:line="320" w:lineRule="exact"/>
              <w:ind w:right="454"/>
              <w:jc w:val="right"/>
              <w:rPr>
                <w:sz w:val="24"/>
                <w:szCs w:val="24"/>
              </w:rPr>
            </w:pPr>
            <w:r>
              <w:rPr>
                <w:sz w:val="24"/>
                <w:szCs w:val="24"/>
                <w:rtl/>
              </w:rPr>
              <w:t>٨</w:t>
            </w:r>
            <w:r>
              <w:rPr>
                <w:sz w:val="24"/>
                <w:szCs w:val="24"/>
              </w:rPr>
              <w:t xml:space="preserve"> </w:t>
            </w:r>
            <w:r>
              <w:rPr>
                <w:sz w:val="24"/>
                <w:szCs w:val="24"/>
                <w:rtl/>
              </w:rPr>
              <w:t>٩١٢</w:t>
            </w:r>
          </w:p>
        </w:tc>
        <w:tc>
          <w:tcPr>
            <w:tcW w:w="1600" w:type="dxa"/>
            <w:tcBorders>
              <w:top w:val="nil"/>
            </w:tcBorders>
          </w:tcPr>
          <w:p w:rsidR="00000000" w:rsidRDefault="00D84ABF">
            <w:pPr>
              <w:bidi w:val="0"/>
              <w:spacing w:before="0" w:after="0" w:line="320" w:lineRule="exact"/>
              <w:jc w:val="center"/>
              <w:rPr>
                <w:rFonts w:hint="cs"/>
                <w:sz w:val="24"/>
                <w:szCs w:val="24"/>
              </w:rPr>
            </w:pPr>
            <w:r>
              <w:rPr>
                <w:rFonts w:hint="cs"/>
                <w:sz w:val="24"/>
                <w:szCs w:val="24"/>
                <w:rtl/>
              </w:rPr>
              <w:t>٥٠٠ ١-٩٩٩ ١</w:t>
            </w:r>
          </w:p>
        </w:tc>
      </w:tr>
      <w:tr w:rsidR="00000000">
        <w:tblPrEx>
          <w:tblCellMar>
            <w:top w:w="0" w:type="dxa"/>
            <w:bottom w:w="0" w:type="dxa"/>
          </w:tblCellMar>
        </w:tblPrEx>
        <w:trPr>
          <w:jc w:val="center"/>
        </w:trPr>
        <w:tc>
          <w:tcPr>
            <w:tcW w:w="1067" w:type="dxa"/>
          </w:tcPr>
          <w:p w:rsidR="00000000" w:rsidRDefault="00D84ABF">
            <w:pPr>
              <w:bidi w:val="0"/>
              <w:spacing w:before="0" w:after="0" w:line="320" w:lineRule="exact"/>
              <w:jc w:val="center"/>
              <w:rPr>
                <w:sz w:val="24"/>
                <w:szCs w:val="24"/>
              </w:rPr>
            </w:pPr>
            <w:r>
              <w:rPr>
                <w:sz w:val="24"/>
                <w:szCs w:val="24"/>
                <w:rtl/>
              </w:rPr>
              <w:t>٢</w:t>
            </w:r>
            <w:r>
              <w:rPr>
                <w:sz w:val="24"/>
                <w:szCs w:val="24"/>
              </w:rPr>
              <w:t>,</w:t>
            </w:r>
            <w:r>
              <w:rPr>
                <w:sz w:val="24"/>
                <w:szCs w:val="24"/>
                <w:rtl/>
              </w:rPr>
              <w:t>٠</w:t>
            </w:r>
          </w:p>
        </w:tc>
        <w:tc>
          <w:tcPr>
            <w:tcW w:w="1531" w:type="dxa"/>
          </w:tcPr>
          <w:p w:rsidR="00000000" w:rsidRDefault="00D84ABF">
            <w:pPr>
              <w:bidi w:val="0"/>
              <w:spacing w:before="0" w:after="0" w:line="320" w:lineRule="exact"/>
              <w:ind w:right="113"/>
              <w:jc w:val="right"/>
              <w:rPr>
                <w:sz w:val="24"/>
                <w:szCs w:val="24"/>
              </w:rPr>
            </w:pPr>
            <w:r>
              <w:rPr>
                <w:sz w:val="24"/>
                <w:szCs w:val="24"/>
                <w:rtl/>
              </w:rPr>
              <w:t>٢٣</w:t>
            </w:r>
            <w:r>
              <w:rPr>
                <w:sz w:val="24"/>
                <w:szCs w:val="24"/>
              </w:rPr>
              <w:t xml:space="preserve"> </w:t>
            </w:r>
            <w:r>
              <w:rPr>
                <w:sz w:val="24"/>
                <w:szCs w:val="24"/>
                <w:rtl/>
              </w:rPr>
              <w:t>٢٨٣</w:t>
            </w:r>
            <w:r>
              <w:rPr>
                <w:sz w:val="24"/>
                <w:szCs w:val="24"/>
              </w:rPr>
              <w:t xml:space="preserve"> </w:t>
            </w:r>
            <w:r>
              <w:rPr>
                <w:sz w:val="24"/>
                <w:szCs w:val="24"/>
                <w:rtl/>
              </w:rPr>
              <w:t>٠٠٠</w:t>
            </w:r>
          </w:p>
        </w:tc>
        <w:tc>
          <w:tcPr>
            <w:tcW w:w="1243" w:type="dxa"/>
          </w:tcPr>
          <w:p w:rsidR="00000000" w:rsidRDefault="00D84ABF">
            <w:pPr>
              <w:bidi w:val="0"/>
              <w:spacing w:before="0" w:after="0" w:line="320" w:lineRule="exact"/>
              <w:ind w:right="454"/>
              <w:jc w:val="right"/>
              <w:rPr>
                <w:sz w:val="24"/>
                <w:szCs w:val="24"/>
              </w:rPr>
            </w:pPr>
            <w:r>
              <w:rPr>
                <w:sz w:val="24"/>
                <w:szCs w:val="24"/>
                <w:rtl/>
              </w:rPr>
              <w:t>٢٣</w:t>
            </w:r>
            <w:r>
              <w:rPr>
                <w:sz w:val="24"/>
                <w:szCs w:val="24"/>
              </w:rPr>
              <w:t>,</w:t>
            </w:r>
            <w:r>
              <w:rPr>
                <w:sz w:val="24"/>
                <w:szCs w:val="24"/>
                <w:rtl/>
              </w:rPr>
              <w:t>٧</w:t>
            </w:r>
          </w:p>
        </w:tc>
        <w:tc>
          <w:tcPr>
            <w:tcW w:w="1006" w:type="dxa"/>
          </w:tcPr>
          <w:p w:rsidR="00000000" w:rsidRDefault="00D84ABF">
            <w:pPr>
              <w:bidi w:val="0"/>
              <w:spacing w:before="0" w:after="0" w:line="320" w:lineRule="exact"/>
              <w:jc w:val="center"/>
              <w:rPr>
                <w:sz w:val="24"/>
                <w:szCs w:val="24"/>
              </w:rPr>
            </w:pPr>
            <w:r>
              <w:rPr>
                <w:sz w:val="24"/>
                <w:szCs w:val="24"/>
                <w:rtl/>
              </w:rPr>
              <w:t>٨</w:t>
            </w:r>
            <w:r>
              <w:rPr>
                <w:sz w:val="24"/>
                <w:szCs w:val="24"/>
              </w:rPr>
              <w:t>,</w:t>
            </w:r>
            <w:r>
              <w:rPr>
                <w:sz w:val="24"/>
                <w:szCs w:val="24"/>
                <w:rtl/>
              </w:rPr>
              <w:t>٧</w:t>
            </w:r>
          </w:p>
        </w:tc>
        <w:tc>
          <w:tcPr>
            <w:tcW w:w="1440" w:type="dxa"/>
          </w:tcPr>
          <w:p w:rsidR="00000000" w:rsidRDefault="00D84ABF">
            <w:pPr>
              <w:bidi w:val="0"/>
              <w:spacing w:before="0" w:after="0" w:line="320" w:lineRule="exact"/>
              <w:ind w:right="454"/>
              <w:jc w:val="right"/>
              <w:rPr>
                <w:sz w:val="24"/>
                <w:szCs w:val="24"/>
              </w:rPr>
            </w:pPr>
            <w:r>
              <w:rPr>
                <w:sz w:val="24"/>
                <w:szCs w:val="24"/>
                <w:rtl/>
              </w:rPr>
              <w:t>١٠</w:t>
            </w:r>
            <w:r>
              <w:rPr>
                <w:sz w:val="24"/>
                <w:szCs w:val="24"/>
              </w:rPr>
              <w:t xml:space="preserve"> </w:t>
            </w:r>
            <w:r>
              <w:rPr>
                <w:sz w:val="24"/>
                <w:szCs w:val="24"/>
                <w:rtl/>
              </w:rPr>
              <w:t>٣٤٨</w:t>
            </w:r>
          </w:p>
        </w:tc>
        <w:tc>
          <w:tcPr>
            <w:tcW w:w="1600" w:type="dxa"/>
          </w:tcPr>
          <w:p w:rsidR="00000000" w:rsidRDefault="00D84ABF">
            <w:pPr>
              <w:bidi w:val="0"/>
              <w:spacing w:before="0" w:after="0" w:line="320" w:lineRule="exact"/>
              <w:jc w:val="center"/>
              <w:rPr>
                <w:rFonts w:hint="cs"/>
                <w:sz w:val="24"/>
                <w:szCs w:val="24"/>
              </w:rPr>
            </w:pPr>
            <w:r>
              <w:rPr>
                <w:rFonts w:hint="cs"/>
                <w:sz w:val="24"/>
                <w:szCs w:val="24"/>
                <w:rtl/>
              </w:rPr>
              <w:t>٠٠٠ ٢-٤٩٩ ٢</w:t>
            </w:r>
          </w:p>
        </w:tc>
      </w:tr>
      <w:tr w:rsidR="00000000">
        <w:tblPrEx>
          <w:tblCellMar>
            <w:top w:w="0" w:type="dxa"/>
            <w:bottom w:w="0" w:type="dxa"/>
          </w:tblCellMar>
        </w:tblPrEx>
        <w:trPr>
          <w:jc w:val="center"/>
        </w:trPr>
        <w:tc>
          <w:tcPr>
            <w:tcW w:w="1067" w:type="dxa"/>
          </w:tcPr>
          <w:p w:rsidR="00000000" w:rsidRDefault="00D84ABF">
            <w:pPr>
              <w:bidi w:val="0"/>
              <w:spacing w:before="0" w:after="0" w:line="320" w:lineRule="exact"/>
              <w:jc w:val="center"/>
              <w:rPr>
                <w:sz w:val="24"/>
                <w:szCs w:val="24"/>
              </w:rPr>
            </w:pPr>
            <w:r>
              <w:rPr>
                <w:sz w:val="24"/>
                <w:szCs w:val="24"/>
                <w:rtl/>
              </w:rPr>
              <w:t>٢</w:t>
            </w:r>
            <w:r>
              <w:rPr>
                <w:sz w:val="24"/>
                <w:szCs w:val="24"/>
              </w:rPr>
              <w:t>,</w:t>
            </w:r>
            <w:r>
              <w:rPr>
                <w:sz w:val="24"/>
                <w:szCs w:val="24"/>
                <w:rtl/>
              </w:rPr>
              <w:t>٥</w:t>
            </w:r>
          </w:p>
        </w:tc>
        <w:tc>
          <w:tcPr>
            <w:tcW w:w="1531" w:type="dxa"/>
          </w:tcPr>
          <w:p w:rsidR="00000000" w:rsidRDefault="00D84ABF">
            <w:pPr>
              <w:bidi w:val="0"/>
              <w:spacing w:before="0" w:after="0" w:line="320" w:lineRule="exact"/>
              <w:ind w:right="113"/>
              <w:jc w:val="right"/>
              <w:rPr>
                <w:sz w:val="24"/>
                <w:szCs w:val="24"/>
              </w:rPr>
            </w:pPr>
            <w:r>
              <w:rPr>
                <w:sz w:val="24"/>
                <w:szCs w:val="24"/>
                <w:rtl/>
              </w:rPr>
              <w:t>٢٨</w:t>
            </w:r>
            <w:r>
              <w:rPr>
                <w:sz w:val="24"/>
                <w:szCs w:val="24"/>
              </w:rPr>
              <w:t xml:space="preserve"> </w:t>
            </w:r>
            <w:r>
              <w:rPr>
                <w:sz w:val="24"/>
                <w:szCs w:val="24"/>
                <w:rtl/>
              </w:rPr>
              <w:t>٧٣٤</w:t>
            </w:r>
            <w:r>
              <w:rPr>
                <w:sz w:val="24"/>
                <w:szCs w:val="24"/>
              </w:rPr>
              <w:t xml:space="preserve"> </w:t>
            </w:r>
            <w:r>
              <w:rPr>
                <w:sz w:val="24"/>
                <w:szCs w:val="24"/>
                <w:rtl/>
              </w:rPr>
              <w:t>٧٥٠</w:t>
            </w:r>
          </w:p>
        </w:tc>
        <w:tc>
          <w:tcPr>
            <w:tcW w:w="1243" w:type="dxa"/>
          </w:tcPr>
          <w:p w:rsidR="00000000" w:rsidRDefault="00D84ABF">
            <w:pPr>
              <w:bidi w:val="0"/>
              <w:spacing w:before="0" w:after="0" w:line="320" w:lineRule="exact"/>
              <w:ind w:right="454"/>
              <w:jc w:val="right"/>
              <w:rPr>
                <w:sz w:val="24"/>
                <w:szCs w:val="24"/>
              </w:rPr>
            </w:pPr>
            <w:r>
              <w:rPr>
                <w:sz w:val="24"/>
                <w:szCs w:val="24"/>
                <w:rtl/>
              </w:rPr>
              <w:t>٣٢</w:t>
            </w:r>
            <w:r>
              <w:rPr>
                <w:sz w:val="24"/>
                <w:szCs w:val="24"/>
              </w:rPr>
              <w:t>,</w:t>
            </w:r>
            <w:r>
              <w:rPr>
                <w:sz w:val="24"/>
                <w:szCs w:val="24"/>
                <w:rtl/>
              </w:rPr>
              <w:t>٤</w:t>
            </w:r>
          </w:p>
        </w:tc>
        <w:tc>
          <w:tcPr>
            <w:tcW w:w="1006" w:type="dxa"/>
          </w:tcPr>
          <w:p w:rsidR="00000000" w:rsidRDefault="00D84ABF">
            <w:pPr>
              <w:bidi w:val="0"/>
              <w:spacing w:before="0" w:after="0" w:line="320" w:lineRule="exact"/>
              <w:jc w:val="center"/>
              <w:rPr>
                <w:sz w:val="24"/>
                <w:szCs w:val="24"/>
              </w:rPr>
            </w:pPr>
            <w:r>
              <w:rPr>
                <w:sz w:val="24"/>
                <w:szCs w:val="24"/>
                <w:rtl/>
              </w:rPr>
              <w:t>٨</w:t>
            </w:r>
            <w:r>
              <w:rPr>
                <w:sz w:val="24"/>
                <w:szCs w:val="24"/>
              </w:rPr>
              <w:t>,</w:t>
            </w:r>
            <w:r>
              <w:rPr>
                <w:sz w:val="24"/>
                <w:szCs w:val="24"/>
                <w:rtl/>
              </w:rPr>
              <w:t>٧</w:t>
            </w:r>
          </w:p>
        </w:tc>
        <w:tc>
          <w:tcPr>
            <w:tcW w:w="1440" w:type="dxa"/>
          </w:tcPr>
          <w:p w:rsidR="00000000" w:rsidRDefault="00D84ABF">
            <w:pPr>
              <w:bidi w:val="0"/>
              <w:spacing w:before="0" w:after="0" w:line="320" w:lineRule="exact"/>
              <w:ind w:right="454"/>
              <w:jc w:val="right"/>
              <w:rPr>
                <w:sz w:val="24"/>
                <w:szCs w:val="24"/>
              </w:rPr>
            </w:pPr>
            <w:r>
              <w:rPr>
                <w:sz w:val="24"/>
                <w:szCs w:val="24"/>
                <w:rtl/>
              </w:rPr>
              <w:t>١٠</w:t>
            </w:r>
            <w:r>
              <w:rPr>
                <w:sz w:val="24"/>
                <w:szCs w:val="24"/>
              </w:rPr>
              <w:t xml:space="preserve"> </w:t>
            </w:r>
            <w:r>
              <w:rPr>
                <w:sz w:val="24"/>
                <w:szCs w:val="24"/>
                <w:rtl/>
              </w:rPr>
              <w:t>٤٤٩</w:t>
            </w:r>
          </w:p>
        </w:tc>
        <w:tc>
          <w:tcPr>
            <w:tcW w:w="1600" w:type="dxa"/>
          </w:tcPr>
          <w:p w:rsidR="00000000" w:rsidRDefault="00D84ABF">
            <w:pPr>
              <w:bidi w:val="0"/>
              <w:spacing w:before="0" w:after="0" w:line="320" w:lineRule="exact"/>
              <w:jc w:val="center"/>
              <w:rPr>
                <w:rFonts w:hint="cs"/>
                <w:sz w:val="24"/>
                <w:szCs w:val="24"/>
              </w:rPr>
            </w:pPr>
            <w:r>
              <w:rPr>
                <w:rFonts w:hint="cs"/>
                <w:sz w:val="24"/>
                <w:szCs w:val="24"/>
                <w:rtl/>
              </w:rPr>
              <w:t>٥٠٠ ٢-٩٩٩ ٢</w:t>
            </w:r>
          </w:p>
        </w:tc>
      </w:tr>
      <w:tr w:rsidR="00000000">
        <w:tblPrEx>
          <w:tblCellMar>
            <w:top w:w="0" w:type="dxa"/>
            <w:bottom w:w="0" w:type="dxa"/>
          </w:tblCellMar>
        </w:tblPrEx>
        <w:trPr>
          <w:jc w:val="center"/>
        </w:trPr>
        <w:tc>
          <w:tcPr>
            <w:tcW w:w="1067" w:type="dxa"/>
          </w:tcPr>
          <w:p w:rsidR="00000000" w:rsidRDefault="00D84ABF">
            <w:pPr>
              <w:bidi w:val="0"/>
              <w:spacing w:before="0" w:after="0" w:line="320" w:lineRule="exact"/>
              <w:jc w:val="center"/>
              <w:rPr>
                <w:sz w:val="24"/>
                <w:szCs w:val="24"/>
              </w:rPr>
            </w:pPr>
            <w:r>
              <w:rPr>
                <w:sz w:val="24"/>
                <w:szCs w:val="24"/>
                <w:rtl/>
              </w:rPr>
              <w:t>٢</w:t>
            </w:r>
            <w:r>
              <w:rPr>
                <w:sz w:val="24"/>
                <w:szCs w:val="24"/>
              </w:rPr>
              <w:t>,</w:t>
            </w:r>
            <w:r>
              <w:rPr>
                <w:sz w:val="24"/>
                <w:szCs w:val="24"/>
                <w:rtl/>
              </w:rPr>
              <w:t>٥</w:t>
            </w:r>
          </w:p>
        </w:tc>
        <w:tc>
          <w:tcPr>
            <w:tcW w:w="1531" w:type="dxa"/>
          </w:tcPr>
          <w:p w:rsidR="00000000" w:rsidRDefault="00D84ABF">
            <w:pPr>
              <w:bidi w:val="0"/>
              <w:spacing w:before="0" w:after="0" w:line="320" w:lineRule="exact"/>
              <w:ind w:right="113"/>
              <w:jc w:val="right"/>
              <w:rPr>
                <w:sz w:val="24"/>
                <w:szCs w:val="24"/>
              </w:rPr>
            </w:pPr>
            <w:r>
              <w:rPr>
                <w:sz w:val="24"/>
                <w:szCs w:val="24"/>
                <w:rtl/>
              </w:rPr>
              <w:t>٢٩</w:t>
            </w:r>
            <w:r>
              <w:rPr>
                <w:sz w:val="24"/>
                <w:szCs w:val="24"/>
              </w:rPr>
              <w:t xml:space="preserve"> </w:t>
            </w:r>
            <w:r>
              <w:rPr>
                <w:sz w:val="24"/>
                <w:szCs w:val="24"/>
                <w:rtl/>
              </w:rPr>
              <w:t>٥١١</w:t>
            </w:r>
            <w:r>
              <w:rPr>
                <w:sz w:val="24"/>
                <w:szCs w:val="24"/>
              </w:rPr>
              <w:t xml:space="preserve"> </w:t>
            </w:r>
            <w:r>
              <w:rPr>
                <w:sz w:val="24"/>
                <w:szCs w:val="24"/>
                <w:rtl/>
              </w:rPr>
              <w:t>٣١٣</w:t>
            </w:r>
          </w:p>
        </w:tc>
        <w:tc>
          <w:tcPr>
            <w:tcW w:w="1243" w:type="dxa"/>
          </w:tcPr>
          <w:p w:rsidR="00000000" w:rsidRDefault="00D84ABF">
            <w:pPr>
              <w:bidi w:val="0"/>
              <w:spacing w:before="0" w:after="0" w:line="320" w:lineRule="exact"/>
              <w:ind w:right="454"/>
              <w:jc w:val="right"/>
              <w:rPr>
                <w:sz w:val="24"/>
                <w:szCs w:val="24"/>
              </w:rPr>
            </w:pPr>
            <w:r>
              <w:rPr>
                <w:sz w:val="24"/>
                <w:szCs w:val="24"/>
                <w:rtl/>
              </w:rPr>
              <w:t>٤١</w:t>
            </w:r>
            <w:r>
              <w:rPr>
                <w:sz w:val="24"/>
                <w:szCs w:val="24"/>
              </w:rPr>
              <w:t>,</w:t>
            </w:r>
            <w:r>
              <w:rPr>
                <w:sz w:val="24"/>
                <w:szCs w:val="24"/>
                <w:rtl/>
              </w:rPr>
              <w:t>٨</w:t>
            </w:r>
          </w:p>
        </w:tc>
        <w:tc>
          <w:tcPr>
            <w:tcW w:w="1006" w:type="dxa"/>
          </w:tcPr>
          <w:p w:rsidR="00000000" w:rsidRDefault="00D84ABF">
            <w:pPr>
              <w:bidi w:val="0"/>
              <w:spacing w:before="0" w:after="0" w:line="320" w:lineRule="exact"/>
              <w:jc w:val="center"/>
              <w:rPr>
                <w:sz w:val="24"/>
                <w:szCs w:val="24"/>
              </w:rPr>
            </w:pPr>
            <w:r>
              <w:rPr>
                <w:sz w:val="24"/>
                <w:szCs w:val="24"/>
                <w:rtl/>
              </w:rPr>
              <w:t>٩</w:t>
            </w:r>
            <w:r>
              <w:rPr>
                <w:sz w:val="24"/>
                <w:szCs w:val="24"/>
              </w:rPr>
              <w:t>,</w:t>
            </w:r>
            <w:r>
              <w:rPr>
                <w:sz w:val="24"/>
                <w:szCs w:val="24"/>
                <w:rtl/>
              </w:rPr>
              <w:t>٤</w:t>
            </w:r>
          </w:p>
        </w:tc>
        <w:tc>
          <w:tcPr>
            <w:tcW w:w="1440" w:type="dxa"/>
          </w:tcPr>
          <w:p w:rsidR="00000000" w:rsidRDefault="00D84ABF">
            <w:pPr>
              <w:bidi w:val="0"/>
              <w:spacing w:before="0" w:after="0" w:line="320" w:lineRule="exact"/>
              <w:ind w:right="454"/>
              <w:jc w:val="right"/>
              <w:rPr>
                <w:sz w:val="24"/>
                <w:szCs w:val="24"/>
              </w:rPr>
            </w:pPr>
            <w:r>
              <w:rPr>
                <w:sz w:val="24"/>
                <w:szCs w:val="24"/>
                <w:rtl/>
              </w:rPr>
              <w:t>١١</w:t>
            </w:r>
            <w:r>
              <w:rPr>
                <w:sz w:val="24"/>
                <w:szCs w:val="24"/>
              </w:rPr>
              <w:t xml:space="preserve"> </w:t>
            </w:r>
            <w:r>
              <w:rPr>
                <w:sz w:val="24"/>
                <w:szCs w:val="24"/>
                <w:rtl/>
              </w:rPr>
              <w:t>٢١١</w:t>
            </w:r>
          </w:p>
        </w:tc>
        <w:tc>
          <w:tcPr>
            <w:tcW w:w="1600" w:type="dxa"/>
          </w:tcPr>
          <w:p w:rsidR="00000000" w:rsidRDefault="00D84ABF">
            <w:pPr>
              <w:bidi w:val="0"/>
              <w:spacing w:before="0" w:after="0" w:line="320" w:lineRule="exact"/>
              <w:jc w:val="center"/>
              <w:rPr>
                <w:rFonts w:hint="cs"/>
                <w:sz w:val="24"/>
                <w:szCs w:val="24"/>
              </w:rPr>
            </w:pPr>
            <w:r>
              <w:rPr>
                <w:rFonts w:hint="cs"/>
                <w:sz w:val="24"/>
                <w:szCs w:val="24"/>
                <w:rtl/>
              </w:rPr>
              <w:t>٠٠٠ ٣-٤٩٩ ٣</w:t>
            </w:r>
          </w:p>
        </w:tc>
      </w:tr>
      <w:tr w:rsidR="00000000">
        <w:tblPrEx>
          <w:tblCellMar>
            <w:top w:w="0" w:type="dxa"/>
            <w:bottom w:w="0" w:type="dxa"/>
          </w:tblCellMar>
        </w:tblPrEx>
        <w:trPr>
          <w:jc w:val="center"/>
        </w:trPr>
        <w:tc>
          <w:tcPr>
            <w:tcW w:w="1067" w:type="dxa"/>
          </w:tcPr>
          <w:p w:rsidR="00000000" w:rsidRDefault="00D84ABF">
            <w:pPr>
              <w:bidi w:val="0"/>
              <w:spacing w:before="0" w:after="0" w:line="320" w:lineRule="exact"/>
              <w:jc w:val="center"/>
              <w:rPr>
                <w:sz w:val="24"/>
                <w:szCs w:val="24"/>
              </w:rPr>
            </w:pPr>
            <w:r>
              <w:rPr>
                <w:sz w:val="24"/>
                <w:szCs w:val="24"/>
                <w:rtl/>
              </w:rPr>
              <w:t>٩</w:t>
            </w:r>
            <w:r>
              <w:rPr>
                <w:sz w:val="24"/>
                <w:szCs w:val="24"/>
              </w:rPr>
              <w:t>,</w:t>
            </w:r>
            <w:r>
              <w:rPr>
                <w:sz w:val="24"/>
                <w:szCs w:val="24"/>
                <w:rtl/>
              </w:rPr>
              <w:t>٠</w:t>
            </w:r>
          </w:p>
        </w:tc>
        <w:tc>
          <w:tcPr>
            <w:tcW w:w="1531" w:type="dxa"/>
          </w:tcPr>
          <w:p w:rsidR="00000000" w:rsidRDefault="00D84ABF">
            <w:pPr>
              <w:bidi w:val="0"/>
              <w:spacing w:before="0" w:after="0" w:line="320" w:lineRule="exact"/>
              <w:ind w:right="113"/>
              <w:jc w:val="right"/>
              <w:rPr>
                <w:sz w:val="24"/>
                <w:szCs w:val="24"/>
              </w:rPr>
            </w:pPr>
            <w:r>
              <w:rPr>
                <w:sz w:val="24"/>
                <w:szCs w:val="24"/>
                <w:rtl/>
              </w:rPr>
              <w:t>١٠٣</w:t>
            </w:r>
            <w:r>
              <w:rPr>
                <w:sz w:val="24"/>
                <w:szCs w:val="24"/>
              </w:rPr>
              <w:t xml:space="preserve"> </w:t>
            </w:r>
            <w:r>
              <w:rPr>
                <w:sz w:val="24"/>
                <w:szCs w:val="24"/>
                <w:rtl/>
              </w:rPr>
              <w:t>٩١٦</w:t>
            </w:r>
            <w:r>
              <w:rPr>
                <w:sz w:val="24"/>
                <w:szCs w:val="24"/>
              </w:rPr>
              <w:t xml:space="preserve"> </w:t>
            </w:r>
            <w:r>
              <w:rPr>
                <w:sz w:val="24"/>
                <w:szCs w:val="24"/>
                <w:rtl/>
              </w:rPr>
              <w:t>٣١٣</w:t>
            </w:r>
          </w:p>
        </w:tc>
        <w:tc>
          <w:tcPr>
            <w:tcW w:w="1243" w:type="dxa"/>
          </w:tcPr>
          <w:p w:rsidR="00000000" w:rsidRDefault="00D84ABF">
            <w:pPr>
              <w:bidi w:val="0"/>
              <w:spacing w:before="0" w:after="0" w:line="320" w:lineRule="exact"/>
              <w:ind w:right="454"/>
              <w:jc w:val="right"/>
              <w:rPr>
                <w:sz w:val="24"/>
                <w:szCs w:val="24"/>
              </w:rPr>
            </w:pPr>
          </w:p>
        </w:tc>
        <w:tc>
          <w:tcPr>
            <w:tcW w:w="1006" w:type="dxa"/>
          </w:tcPr>
          <w:p w:rsidR="00000000" w:rsidRDefault="00D84ABF">
            <w:pPr>
              <w:bidi w:val="0"/>
              <w:spacing w:before="0" w:after="0" w:line="320" w:lineRule="exact"/>
              <w:jc w:val="center"/>
              <w:rPr>
                <w:sz w:val="24"/>
                <w:szCs w:val="24"/>
              </w:rPr>
            </w:pPr>
            <w:r>
              <w:rPr>
                <w:sz w:val="24"/>
                <w:szCs w:val="24"/>
                <w:rtl/>
              </w:rPr>
              <w:t>٨</w:t>
            </w:r>
            <w:r>
              <w:rPr>
                <w:sz w:val="24"/>
                <w:szCs w:val="24"/>
              </w:rPr>
              <w:t>,</w:t>
            </w:r>
            <w:r>
              <w:rPr>
                <w:sz w:val="24"/>
                <w:szCs w:val="24"/>
                <w:rtl/>
              </w:rPr>
              <w:t>٠</w:t>
            </w:r>
          </w:p>
        </w:tc>
        <w:tc>
          <w:tcPr>
            <w:tcW w:w="1440" w:type="dxa"/>
          </w:tcPr>
          <w:p w:rsidR="00000000" w:rsidRDefault="00D84ABF">
            <w:pPr>
              <w:bidi w:val="0"/>
              <w:spacing w:before="0" w:after="0" w:line="320" w:lineRule="exact"/>
              <w:ind w:right="454"/>
              <w:jc w:val="right"/>
              <w:rPr>
                <w:sz w:val="24"/>
                <w:szCs w:val="24"/>
              </w:rPr>
            </w:pPr>
            <w:r>
              <w:rPr>
                <w:sz w:val="24"/>
                <w:szCs w:val="24"/>
                <w:rtl/>
              </w:rPr>
              <w:t>٩</w:t>
            </w:r>
            <w:r>
              <w:rPr>
                <w:sz w:val="24"/>
                <w:szCs w:val="24"/>
              </w:rPr>
              <w:t xml:space="preserve"> </w:t>
            </w:r>
            <w:r>
              <w:rPr>
                <w:sz w:val="24"/>
                <w:szCs w:val="24"/>
                <w:rtl/>
              </w:rPr>
              <w:t>٥٦٧</w:t>
            </w:r>
          </w:p>
        </w:tc>
        <w:tc>
          <w:tcPr>
            <w:tcW w:w="1600" w:type="dxa"/>
          </w:tcPr>
          <w:p w:rsidR="00000000" w:rsidRDefault="00D84ABF">
            <w:pPr>
              <w:bidi w:val="0"/>
              <w:spacing w:before="0" w:after="0" w:line="320" w:lineRule="exact"/>
              <w:jc w:val="center"/>
              <w:rPr>
                <w:rFonts w:hint="cs"/>
                <w:sz w:val="24"/>
                <w:szCs w:val="24"/>
              </w:rPr>
            </w:pPr>
            <w:r>
              <w:rPr>
                <w:rFonts w:hint="cs"/>
                <w:sz w:val="24"/>
                <w:szCs w:val="24"/>
                <w:rtl/>
              </w:rPr>
              <w:t>٥٠٠ ٣-٩٩٩ ٣</w:t>
            </w:r>
          </w:p>
        </w:tc>
      </w:tr>
    </w:tbl>
    <w:p w:rsidR="00000000" w:rsidRDefault="00D84ABF">
      <w:pPr>
        <w:ind w:left="708" w:firstLine="708"/>
        <w:jc w:val="both"/>
        <w:rPr>
          <w:szCs w:val="24"/>
          <w:rtl/>
        </w:rPr>
      </w:pPr>
      <w:r>
        <w:rPr>
          <w:rFonts w:hint="cs"/>
          <w:i/>
          <w:iCs/>
          <w:szCs w:val="24"/>
          <w:rtl/>
        </w:rPr>
        <w:t>المصدر</w:t>
      </w:r>
      <w:r>
        <w:rPr>
          <w:rFonts w:hint="cs"/>
          <w:szCs w:val="24"/>
          <w:rtl/>
        </w:rPr>
        <w:t>: إحصاء السكن والسكان</w:t>
      </w:r>
      <w:r>
        <w:rPr>
          <w:rFonts w:hint="cs"/>
          <w:szCs w:val="24"/>
          <w:rtl/>
        </w:rPr>
        <w:t>، ١٩٩٥.</w:t>
      </w:r>
    </w:p>
    <w:p w:rsidR="00000000" w:rsidRDefault="00D84ABF">
      <w:pPr>
        <w:spacing w:before="0" w:after="0"/>
        <w:jc w:val="center"/>
        <w:rPr>
          <w:rFonts w:hint="cs"/>
          <w:b/>
          <w:bCs/>
          <w:sz w:val="28"/>
          <w:szCs w:val="28"/>
          <w:rtl/>
        </w:rPr>
      </w:pPr>
      <w:r>
        <w:rPr>
          <w:rFonts w:hint="cs"/>
          <w:b/>
          <w:bCs/>
          <w:sz w:val="28"/>
          <w:szCs w:val="28"/>
          <w:rtl/>
        </w:rPr>
        <w:t>الجدول ٣١</w:t>
      </w:r>
    </w:p>
    <w:p w:rsidR="00000000" w:rsidRDefault="00D84ABF">
      <w:pPr>
        <w:spacing w:before="0" w:after="0"/>
        <w:jc w:val="center"/>
        <w:rPr>
          <w:rFonts w:hint="cs"/>
          <w:b/>
          <w:bCs/>
          <w:sz w:val="28"/>
          <w:szCs w:val="28"/>
          <w:rtl/>
        </w:rPr>
      </w:pPr>
      <w:r>
        <w:rPr>
          <w:rFonts w:hint="cs"/>
          <w:b/>
          <w:bCs/>
          <w:sz w:val="28"/>
          <w:szCs w:val="28"/>
          <w:rtl/>
        </w:rPr>
        <w:t>واردات السلع الزراعية الرئيسية (كانون الثاني/يناير-أيلول/سبتمبر ١٩٩٧-٢٠٠١)</w:t>
      </w:r>
    </w:p>
    <w:p w:rsidR="00000000" w:rsidRDefault="00D84ABF">
      <w:pPr>
        <w:spacing w:before="0" w:after="0"/>
        <w:jc w:val="center"/>
        <w:rPr>
          <w:rFonts w:hint="cs"/>
          <w:b/>
          <w:bCs/>
          <w:sz w:val="28"/>
          <w:szCs w:val="28"/>
          <w:rtl/>
        </w:rPr>
      </w:pPr>
      <w:r>
        <w:rPr>
          <w:rFonts w:hint="cs"/>
          <w:b/>
          <w:bCs/>
          <w:sz w:val="28"/>
          <w:szCs w:val="28"/>
          <w:rtl/>
        </w:rPr>
        <w:t>بملايين ل م</w:t>
      </w:r>
    </w:p>
    <w:tbl>
      <w:tblPr>
        <w:bidiVisual/>
        <w:tblW w:w="9095" w:type="dxa"/>
        <w:jc w:val="center"/>
        <w:tblInd w:w="-1552"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809"/>
        <w:gridCol w:w="1257"/>
        <w:gridCol w:w="1257"/>
        <w:gridCol w:w="1257"/>
        <w:gridCol w:w="1257"/>
        <w:gridCol w:w="1258"/>
      </w:tblGrid>
      <w:tr w:rsidR="00D84ABF" w:rsidTr="00D84ABF">
        <w:tblPrEx>
          <w:tblCellMar>
            <w:top w:w="0" w:type="dxa"/>
            <w:bottom w:w="0" w:type="dxa"/>
          </w:tblCellMar>
        </w:tblPrEx>
        <w:trPr>
          <w:jc w:val="center"/>
        </w:trPr>
        <w:tc>
          <w:tcPr>
            <w:tcW w:w="2809" w:type="dxa"/>
            <w:tcBorders>
              <w:bottom w:val="single" w:sz="4" w:space="0" w:color="auto"/>
            </w:tcBorders>
          </w:tcPr>
          <w:p w:rsidR="00D84ABF" w:rsidRDefault="00D84ABF">
            <w:pPr>
              <w:spacing w:before="0" w:after="0" w:line="320" w:lineRule="exact"/>
              <w:jc w:val="center"/>
              <w:rPr>
                <w:sz w:val="28"/>
                <w:szCs w:val="28"/>
              </w:rPr>
            </w:pPr>
          </w:p>
        </w:tc>
        <w:tc>
          <w:tcPr>
            <w:tcW w:w="1257" w:type="dxa"/>
            <w:tcBorders>
              <w:bottom w:val="single" w:sz="4" w:space="0" w:color="auto"/>
            </w:tcBorders>
          </w:tcPr>
          <w:p w:rsidR="00D84ABF" w:rsidRDefault="00D84ABF">
            <w:pPr>
              <w:spacing w:before="0" w:after="0" w:line="320" w:lineRule="exact"/>
              <w:jc w:val="center"/>
              <w:rPr>
                <w:sz w:val="26"/>
                <w:szCs w:val="26"/>
              </w:rPr>
            </w:pPr>
            <w:r>
              <w:rPr>
                <w:sz w:val="26"/>
                <w:szCs w:val="26"/>
                <w:rtl/>
              </w:rPr>
              <w:t>١٩٩٧</w:t>
            </w:r>
          </w:p>
        </w:tc>
        <w:tc>
          <w:tcPr>
            <w:tcW w:w="1257" w:type="dxa"/>
            <w:tcBorders>
              <w:bottom w:val="single" w:sz="4" w:space="0" w:color="auto"/>
            </w:tcBorders>
          </w:tcPr>
          <w:p w:rsidR="00D84ABF" w:rsidRDefault="00D84ABF">
            <w:pPr>
              <w:spacing w:before="0" w:after="0" w:line="320" w:lineRule="exact"/>
              <w:jc w:val="center"/>
              <w:rPr>
                <w:sz w:val="26"/>
                <w:szCs w:val="26"/>
              </w:rPr>
            </w:pPr>
            <w:r>
              <w:rPr>
                <w:sz w:val="26"/>
                <w:szCs w:val="26"/>
                <w:rtl/>
              </w:rPr>
              <w:t>١٩٩٨</w:t>
            </w:r>
          </w:p>
        </w:tc>
        <w:tc>
          <w:tcPr>
            <w:tcW w:w="1257" w:type="dxa"/>
            <w:tcBorders>
              <w:bottom w:val="single" w:sz="4" w:space="0" w:color="auto"/>
            </w:tcBorders>
          </w:tcPr>
          <w:p w:rsidR="00D84ABF" w:rsidRDefault="00D84ABF">
            <w:pPr>
              <w:spacing w:before="0" w:after="0" w:line="320" w:lineRule="exact"/>
              <w:jc w:val="center"/>
              <w:rPr>
                <w:sz w:val="26"/>
                <w:szCs w:val="26"/>
              </w:rPr>
            </w:pPr>
            <w:r>
              <w:rPr>
                <w:sz w:val="26"/>
                <w:szCs w:val="26"/>
                <w:rtl/>
              </w:rPr>
              <w:t>١٩٩٩</w:t>
            </w:r>
          </w:p>
        </w:tc>
        <w:tc>
          <w:tcPr>
            <w:tcW w:w="1257" w:type="dxa"/>
            <w:tcBorders>
              <w:bottom w:val="single" w:sz="4" w:space="0" w:color="auto"/>
            </w:tcBorders>
          </w:tcPr>
          <w:p w:rsidR="00D84ABF" w:rsidRDefault="00D84ABF">
            <w:pPr>
              <w:spacing w:before="0" w:after="0" w:line="320" w:lineRule="exact"/>
              <w:jc w:val="center"/>
              <w:rPr>
                <w:sz w:val="26"/>
                <w:szCs w:val="26"/>
              </w:rPr>
            </w:pPr>
            <w:r>
              <w:rPr>
                <w:sz w:val="26"/>
                <w:szCs w:val="26"/>
                <w:rtl/>
              </w:rPr>
              <w:t>٢٠٠٠</w:t>
            </w:r>
          </w:p>
        </w:tc>
        <w:tc>
          <w:tcPr>
            <w:tcW w:w="1258" w:type="dxa"/>
            <w:tcBorders>
              <w:bottom w:val="single" w:sz="4" w:space="0" w:color="auto"/>
            </w:tcBorders>
          </w:tcPr>
          <w:p w:rsidR="00D84ABF" w:rsidRDefault="00D84ABF">
            <w:pPr>
              <w:spacing w:before="0" w:after="0" w:line="320" w:lineRule="exact"/>
              <w:jc w:val="center"/>
              <w:rPr>
                <w:sz w:val="26"/>
                <w:szCs w:val="26"/>
              </w:rPr>
            </w:pPr>
            <w:r>
              <w:rPr>
                <w:sz w:val="26"/>
                <w:szCs w:val="26"/>
                <w:rtl/>
              </w:rPr>
              <w:t>٢٠٠١</w:t>
            </w:r>
          </w:p>
        </w:tc>
      </w:tr>
      <w:tr w:rsidR="00D84ABF" w:rsidTr="00D84ABF">
        <w:tblPrEx>
          <w:tblCellMar>
            <w:top w:w="0" w:type="dxa"/>
            <w:bottom w:w="0" w:type="dxa"/>
          </w:tblCellMar>
        </w:tblPrEx>
        <w:trPr>
          <w:jc w:val="center"/>
        </w:trPr>
        <w:tc>
          <w:tcPr>
            <w:tcW w:w="2809" w:type="dxa"/>
            <w:tcBorders>
              <w:top w:val="single" w:sz="4" w:space="0" w:color="auto"/>
              <w:bottom w:val="nil"/>
            </w:tcBorders>
          </w:tcPr>
          <w:p w:rsidR="00D84ABF" w:rsidRDefault="00D84ABF">
            <w:pPr>
              <w:spacing w:before="0" w:after="0" w:line="320" w:lineRule="exact"/>
              <w:jc w:val="both"/>
              <w:rPr>
                <w:rFonts w:hint="cs"/>
                <w:sz w:val="24"/>
                <w:szCs w:val="24"/>
              </w:rPr>
            </w:pPr>
            <w:r>
              <w:rPr>
                <w:rFonts w:hint="cs"/>
                <w:sz w:val="24"/>
                <w:szCs w:val="24"/>
                <w:rtl/>
              </w:rPr>
              <w:t>حيوانات حية</w:t>
            </w:r>
          </w:p>
        </w:tc>
        <w:tc>
          <w:tcPr>
            <w:tcW w:w="1257" w:type="dxa"/>
            <w:tcBorders>
              <w:top w:val="single" w:sz="4" w:space="0" w:color="auto"/>
              <w:bottom w:val="nil"/>
            </w:tcBorders>
          </w:tcPr>
          <w:p w:rsidR="00D84ABF" w:rsidRDefault="00D84ABF">
            <w:pPr>
              <w:bidi w:val="0"/>
              <w:spacing w:before="0" w:after="0" w:line="320" w:lineRule="exact"/>
              <w:ind w:right="284"/>
              <w:jc w:val="right"/>
              <w:rPr>
                <w:sz w:val="24"/>
                <w:szCs w:val="24"/>
              </w:rPr>
            </w:pPr>
            <w:r>
              <w:rPr>
                <w:sz w:val="24"/>
                <w:szCs w:val="24"/>
                <w:rtl/>
              </w:rPr>
              <w:t>٠</w:t>
            </w:r>
            <w:r>
              <w:rPr>
                <w:sz w:val="24"/>
                <w:szCs w:val="24"/>
              </w:rPr>
              <w:t>,</w:t>
            </w:r>
            <w:r>
              <w:rPr>
                <w:sz w:val="24"/>
                <w:szCs w:val="24"/>
                <w:rtl/>
              </w:rPr>
              <w:t>٣٨</w:t>
            </w:r>
          </w:p>
        </w:tc>
        <w:tc>
          <w:tcPr>
            <w:tcW w:w="1257" w:type="dxa"/>
            <w:tcBorders>
              <w:top w:val="single" w:sz="4" w:space="0" w:color="auto"/>
              <w:bottom w:val="nil"/>
            </w:tcBorders>
          </w:tcPr>
          <w:p w:rsidR="00D84ABF" w:rsidRDefault="00D84ABF">
            <w:pPr>
              <w:bidi w:val="0"/>
              <w:spacing w:before="0" w:after="0" w:line="320" w:lineRule="exact"/>
              <w:ind w:right="284"/>
              <w:jc w:val="right"/>
              <w:rPr>
                <w:sz w:val="24"/>
                <w:szCs w:val="24"/>
              </w:rPr>
            </w:pPr>
            <w:r>
              <w:rPr>
                <w:sz w:val="24"/>
                <w:szCs w:val="24"/>
                <w:rtl/>
              </w:rPr>
              <w:t>٠</w:t>
            </w:r>
            <w:r>
              <w:rPr>
                <w:sz w:val="24"/>
                <w:szCs w:val="24"/>
              </w:rPr>
              <w:t>,</w:t>
            </w:r>
            <w:r>
              <w:rPr>
                <w:sz w:val="24"/>
                <w:szCs w:val="24"/>
                <w:rtl/>
              </w:rPr>
              <w:t>٣١</w:t>
            </w:r>
          </w:p>
        </w:tc>
        <w:tc>
          <w:tcPr>
            <w:tcW w:w="1257" w:type="dxa"/>
            <w:tcBorders>
              <w:top w:val="single" w:sz="4" w:space="0" w:color="auto"/>
              <w:bottom w:val="nil"/>
            </w:tcBorders>
          </w:tcPr>
          <w:p w:rsidR="00D84ABF" w:rsidRDefault="00D84ABF">
            <w:pPr>
              <w:bidi w:val="0"/>
              <w:spacing w:before="0" w:after="0" w:line="320" w:lineRule="exact"/>
              <w:ind w:right="284"/>
              <w:jc w:val="right"/>
              <w:rPr>
                <w:sz w:val="24"/>
                <w:szCs w:val="24"/>
              </w:rPr>
            </w:pPr>
            <w:r>
              <w:rPr>
                <w:sz w:val="24"/>
                <w:szCs w:val="24"/>
                <w:rtl/>
              </w:rPr>
              <w:t>٠</w:t>
            </w:r>
            <w:r>
              <w:rPr>
                <w:sz w:val="24"/>
                <w:szCs w:val="24"/>
              </w:rPr>
              <w:t>,</w:t>
            </w:r>
            <w:r>
              <w:rPr>
                <w:sz w:val="24"/>
                <w:szCs w:val="24"/>
                <w:rtl/>
              </w:rPr>
              <w:t>٣٣</w:t>
            </w:r>
          </w:p>
        </w:tc>
        <w:tc>
          <w:tcPr>
            <w:tcW w:w="1257" w:type="dxa"/>
            <w:tcBorders>
              <w:top w:val="single" w:sz="4" w:space="0" w:color="auto"/>
              <w:bottom w:val="nil"/>
            </w:tcBorders>
          </w:tcPr>
          <w:p w:rsidR="00D84ABF" w:rsidRDefault="00D84ABF">
            <w:pPr>
              <w:bidi w:val="0"/>
              <w:spacing w:before="0" w:after="0" w:line="320" w:lineRule="exact"/>
              <w:ind w:right="284"/>
              <w:jc w:val="right"/>
              <w:rPr>
                <w:sz w:val="24"/>
                <w:szCs w:val="24"/>
              </w:rPr>
            </w:pPr>
            <w:r>
              <w:rPr>
                <w:sz w:val="24"/>
                <w:szCs w:val="24"/>
                <w:rtl/>
              </w:rPr>
              <w:t>٠</w:t>
            </w:r>
            <w:r>
              <w:rPr>
                <w:sz w:val="24"/>
                <w:szCs w:val="24"/>
              </w:rPr>
              <w:t>,</w:t>
            </w:r>
            <w:r>
              <w:rPr>
                <w:sz w:val="24"/>
                <w:szCs w:val="24"/>
                <w:rtl/>
              </w:rPr>
              <w:t>٣٢</w:t>
            </w:r>
          </w:p>
        </w:tc>
        <w:tc>
          <w:tcPr>
            <w:tcW w:w="1258" w:type="dxa"/>
            <w:tcBorders>
              <w:top w:val="single" w:sz="4" w:space="0" w:color="auto"/>
              <w:bottom w:val="nil"/>
            </w:tcBorders>
          </w:tcPr>
          <w:p w:rsidR="00D84ABF" w:rsidRDefault="00D84ABF">
            <w:pPr>
              <w:bidi w:val="0"/>
              <w:spacing w:before="0" w:after="0" w:line="320" w:lineRule="exact"/>
              <w:ind w:right="284"/>
              <w:jc w:val="right"/>
              <w:rPr>
                <w:sz w:val="24"/>
                <w:szCs w:val="24"/>
              </w:rPr>
            </w:pPr>
            <w:r>
              <w:rPr>
                <w:sz w:val="24"/>
                <w:szCs w:val="24"/>
                <w:rtl/>
              </w:rPr>
              <w:t>٠</w:t>
            </w:r>
            <w:r>
              <w:rPr>
                <w:sz w:val="24"/>
                <w:szCs w:val="24"/>
              </w:rPr>
              <w:t>,</w:t>
            </w:r>
            <w:r>
              <w:rPr>
                <w:sz w:val="24"/>
                <w:szCs w:val="24"/>
                <w:rtl/>
              </w:rPr>
              <w:t>٣١</w:t>
            </w:r>
          </w:p>
        </w:tc>
      </w:tr>
      <w:tr w:rsidR="00D84ABF" w:rsidTr="00D84ABF">
        <w:tblPrEx>
          <w:tblCellMar>
            <w:top w:w="0" w:type="dxa"/>
            <w:bottom w:w="0" w:type="dxa"/>
          </w:tblCellMar>
        </w:tblPrEx>
        <w:trPr>
          <w:jc w:val="center"/>
        </w:trPr>
        <w:tc>
          <w:tcPr>
            <w:tcW w:w="2809" w:type="dxa"/>
            <w:tcBorders>
              <w:top w:val="nil"/>
            </w:tcBorders>
          </w:tcPr>
          <w:p w:rsidR="00D84ABF" w:rsidRDefault="00D84ABF">
            <w:pPr>
              <w:pStyle w:val="Heading4"/>
              <w:spacing w:before="0" w:after="0" w:line="320" w:lineRule="exact"/>
              <w:jc w:val="left"/>
              <w:rPr>
                <w:rFonts w:cs="Traditional Arabic" w:hint="cs"/>
                <w:szCs w:val="24"/>
                <w:u w:val="none"/>
              </w:rPr>
            </w:pPr>
            <w:r>
              <w:rPr>
                <w:rFonts w:cs="Traditional Arabic" w:hint="cs"/>
                <w:szCs w:val="24"/>
                <w:u w:val="none"/>
                <w:rtl/>
              </w:rPr>
              <w:t>لحم وكل ما يؤكل من الذبائح</w:t>
            </w:r>
          </w:p>
        </w:tc>
        <w:tc>
          <w:tcPr>
            <w:tcW w:w="1257" w:type="dxa"/>
            <w:tcBorders>
              <w:top w:val="nil"/>
            </w:tcBorders>
          </w:tcPr>
          <w:p w:rsidR="00D84ABF" w:rsidRDefault="00D84ABF">
            <w:pPr>
              <w:bidi w:val="0"/>
              <w:spacing w:before="0" w:after="0" w:line="320" w:lineRule="exact"/>
              <w:ind w:right="284"/>
              <w:jc w:val="right"/>
              <w:rPr>
                <w:sz w:val="24"/>
                <w:szCs w:val="24"/>
              </w:rPr>
            </w:pPr>
            <w:r>
              <w:rPr>
                <w:sz w:val="24"/>
                <w:szCs w:val="24"/>
                <w:rtl/>
              </w:rPr>
              <w:t>٤</w:t>
            </w:r>
            <w:r>
              <w:rPr>
                <w:sz w:val="24"/>
                <w:szCs w:val="24"/>
              </w:rPr>
              <w:t>,</w:t>
            </w:r>
            <w:r>
              <w:rPr>
                <w:sz w:val="24"/>
                <w:szCs w:val="24"/>
                <w:rtl/>
              </w:rPr>
              <w:t>٨٨</w:t>
            </w:r>
          </w:p>
        </w:tc>
        <w:tc>
          <w:tcPr>
            <w:tcW w:w="1257" w:type="dxa"/>
            <w:tcBorders>
              <w:top w:val="nil"/>
            </w:tcBorders>
          </w:tcPr>
          <w:p w:rsidR="00D84ABF" w:rsidRDefault="00D84ABF">
            <w:pPr>
              <w:bidi w:val="0"/>
              <w:spacing w:before="0" w:after="0" w:line="320" w:lineRule="exact"/>
              <w:ind w:right="284"/>
              <w:jc w:val="right"/>
              <w:rPr>
                <w:sz w:val="24"/>
                <w:szCs w:val="24"/>
              </w:rPr>
            </w:pPr>
            <w:r>
              <w:rPr>
                <w:sz w:val="24"/>
                <w:szCs w:val="24"/>
                <w:rtl/>
              </w:rPr>
              <w:t>٦</w:t>
            </w:r>
            <w:r>
              <w:rPr>
                <w:sz w:val="24"/>
                <w:szCs w:val="24"/>
              </w:rPr>
              <w:t>,</w:t>
            </w:r>
            <w:r>
              <w:rPr>
                <w:sz w:val="24"/>
                <w:szCs w:val="24"/>
                <w:rtl/>
              </w:rPr>
              <w:t>١٠</w:t>
            </w:r>
          </w:p>
        </w:tc>
        <w:tc>
          <w:tcPr>
            <w:tcW w:w="1257" w:type="dxa"/>
            <w:tcBorders>
              <w:top w:val="nil"/>
            </w:tcBorders>
          </w:tcPr>
          <w:p w:rsidR="00D84ABF" w:rsidRDefault="00D84ABF">
            <w:pPr>
              <w:bidi w:val="0"/>
              <w:spacing w:before="0" w:after="0" w:line="320" w:lineRule="exact"/>
              <w:ind w:right="284"/>
              <w:jc w:val="right"/>
              <w:rPr>
                <w:sz w:val="24"/>
                <w:szCs w:val="24"/>
              </w:rPr>
            </w:pPr>
            <w:r>
              <w:rPr>
                <w:sz w:val="24"/>
                <w:szCs w:val="24"/>
                <w:rtl/>
              </w:rPr>
              <w:t>٥</w:t>
            </w:r>
            <w:r>
              <w:rPr>
                <w:sz w:val="24"/>
                <w:szCs w:val="24"/>
              </w:rPr>
              <w:t>,</w:t>
            </w:r>
            <w:r>
              <w:rPr>
                <w:sz w:val="24"/>
                <w:szCs w:val="24"/>
                <w:rtl/>
              </w:rPr>
              <w:t>٨٢</w:t>
            </w:r>
          </w:p>
        </w:tc>
        <w:tc>
          <w:tcPr>
            <w:tcW w:w="1257" w:type="dxa"/>
            <w:tcBorders>
              <w:top w:val="nil"/>
            </w:tcBorders>
          </w:tcPr>
          <w:p w:rsidR="00D84ABF" w:rsidRDefault="00D84ABF">
            <w:pPr>
              <w:bidi w:val="0"/>
              <w:spacing w:before="0" w:after="0" w:line="320" w:lineRule="exact"/>
              <w:ind w:right="284"/>
              <w:jc w:val="right"/>
              <w:rPr>
                <w:sz w:val="24"/>
                <w:szCs w:val="24"/>
              </w:rPr>
            </w:pPr>
            <w:r>
              <w:rPr>
                <w:sz w:val="24"/>
                <w:szCs w:val="24"/>
                <w:rtl/>
              </w:rPr>
              <w:t>٦</w:t>
            </w:r>
            <w:r>
              <w:rPr>
                <w:sz w:val="24"/>
                <w:szCs w:val="24"/>
              </w:rPr>
              <w:t>,</w:t>
            </w:r>
            <w:r>
              <w:rPr>
                <w:sz w:val="24"/>
                <w:szCs w:val="24"/>
                <w:rtl/>
              </w:rPr>
              <w:t>٥٦</w:t>
            </w:r>
          </w:p>
        </w:tc>
        <w:tc>
          <w:tcPr>
            <w:tcW w:w="1258" w:type="dxa"/>
            <w:tcBorders>
              <w:top w:val="nil"/>
            </w:tcBorders>
          </w:tcPr>
          <w:p w:rsidR="00D84ABF" w:rsidRDefault="00D84ABF">
            <w:pPr>
              <w:bidi w:val="0"/>
              <w:spacing w:before="0" w:after="0" w:line="320" w:lineRule="exact"/>
              <w:ind w:right="284"/>
              <w:jc w:val="right"/>
              <w:rPr>
                <w:sz w:val="24"/>
                <w:szCs w:val="24"/>
              </w:rPr>
            </w:pPr>
            <w:r>
              <w:rPr>
                <w:sz w:val="24"/>
                <w:szCs w:val="24"/>
                <w:rtl/>
              </w:rPr>
              <w:t>٦</w:t>
            </w:r>
            <w:r>
              <w:rPr>
                <w:sz w:val="24"/>
                <w:szCs w:val="24"/>
              </w:rPr>
              <w:t>,</w:t>
            </w:r>
            <w:r>
              <w:rPr>
                <w:sz w:val="24"/>
                <w:szCs w:val="24"/>
                <w:rtl/>
              </w:rPr>
              <w:t>٣١</w:t>
            </w:r>
          </w:p>
        </w:tc>
      </w:tr>
      <w:tr w:rsidR="00D84ABF" w:rsidTr="00D84ABF">
        <w:tblPrEx>
          <w:tblCellMar>
            <w:top w:w="0" w:type="dxa"/>
            <w:bottom w:w="0" w:type="dxa"/>
          </w:tblCellMar>
        </w:tblPrEx>
        <w:trPr>
          <w:jc w:val="center"/>
        </w:trPr>
        <w:tc>
          <w:tcPr>
            <w:tcW w:w="2809" w:type="dxa"/>
          </w:tcPr>
          <w:p w:rsidR="00D84ABF" w:rsidRDefault="00D84ABF">
            <w:pPr>
              <w:spacing w:before="0" w:after="0" w:line="320" w:lineRule="exact"/>
              <w:jc w:val="both"/>
              <w:rPr>
                <w:rFonts w:hint="cs"/>
                <w:sz w:val="24"/>
                <w:szCs w:val="24"/>
              </w:rPr>
            </w:pPr>
            <w:r>
              <w:rPr>
                <w:rFonts w:hint="cs"/>
                <w:sz w:val="24"/>
                <w:szCs w:val="24"/>
                <w:rtl/>
              </w:rPr>
              <w:t>السمك</w:t>
            </w:r>
          </w:p>
        </w:tc>
        <w:tc>
          <w:tcPr>
            <w:tcW w:w="1257" w:type="dxa"/>
          </w:tcPr>
          <w:p w:rsidR="00D84ABF" w:rsidRDefault="00D84ABF">
            <w:pPr>
              <w:bidi w:val="0"/>
              <w:spacing w:before="0" w:after="0" w:line="320" w:lineRule="exact"/>
              <w:ind w:right="284"/>
              <w:jc w:val="right"/>
              <w:rPr>
                <w:sz w:val="24"/>
                <w:szCs w:val="24"/>
              </w:rPr>
            </w:pPr>
            <w:r>
              <w:rPr>
                <w:sz w:val="24"/>
                <w:szCs w:val="24"/>
                <w:rtl/>
              </w:rPr>
              <w:t>٢</w:t>
            </w:r>
            <w:r>
              <w:rPr>
                <w:sz w:val="24"/>
                <w:szCs w:val="24"/>
              </w:rPr>
              <w:t>,</w:t>
            </w:r>
            <w:r>
              <w:rPr>
                <w:sz w:val="24"/>
                <w:szCs w:val="24"/>
                <w:rtl/>
              </w:rPr>
              <w:t>٢٦</w:t>
            </w:r>
          </w:p>
        </w:tc>
        <w:tc>
          <w:tcPr>
            <w:tcW w:w="1257" w:type="dxa"/>
          </w:tcPr>
          <w:p w:rsidR="00D84ABF" w:rsidRDefault="00D84ABF">
            <w:pPr>
              <w:bidi w:val="0"/>
              <w:spacing w:before="0" w:after="0" w:line="320" w:lineRule="exact"/>
              <w:ind w:right="284"/>
              <w:jc w:val="right"/>
              <w:rPr>
                <w:sz w:val="24"/>
                <w:szCs w:val="24"/>
              </w:rPr>
            </w:pPr>
            <w:r>
              <w:rPr>
                <w:sz w:val="24"/>
                <w:szCs w:val="24"/>
                <w:rtl/>
              </w:rPr>
              <w:t>٢</w:t>
            </w:r>
            <w:r>
              <w:rPr>
                <w:sz w:val="24"/>
                <w:szCs w:val="24"/>
              </w:rPr>
              <w:t>,</w:t>
            </w:r>
            <w:r>
              <w:rPr>
                <w:sz w:val="24"/>
                <w:szCs w:val="24"/>
                <w:rtl/>
              </w:rPr>
              <w:t>٦٠</w:t>
            </w:r>
          </w:p>
        </w:tc>
        <w:tc>
          <w:tcPr>
            <w:tcW w:w="1257" w:type="dxa"/>
          </w:tcPr>
          <w:p w:rsidR="00D84ABF" w:rsidRDefault="00D84ABF">
            <w:pPr>
              <w:bidi w:val="0"/>
              <w:spacing w:before="0" w:after="0" w:line="320" w:lineRule="exact"/>
              <w:ind w:right="284"/>
              <w:jc w:val="right"/>
              <w:rPr>
                <w:sz w:val="24"/>
                <w:szCs w:val="24"/>
              </w:rPr>
            </w:pPr>
            <w:r>
              <w:rPr>
                <w:sz w:val="24"/>
                <w:szCs w:val="24"/>
                <w:rtl/>
              </w:rPr>
              <w:t>٢</w:t>
            </w:r>
            <w:r>
              <w:rPr>
                <w:sz w:val="24"/>
                <w:szCs w:val="24"/>
              </w:rPr>
              <w:t>,</w:t>
            </w:r>
            <w:r>
              <w:rPr>
                <w:sz w:val="24"/>
                <w:szCs w:val="24"/>
                <w:rtl/>
              </w:rPr>
              <w:t>٨٧</w:t>
            </w:r>
          </w:p>
        </w:tc>
        <w:tc>
          <w:tcPr>
            <w:tcW w:w="1257" w:type="dxa"/>
          </w:tcPr>
          <w:p w:rsidR="00D84ABF" w:rsidRDefault="00D84ABF">
            <w:pPr>
              <w:bidi w:val="0"/>
              <w:spacing w:before="0" w:after="0" w:line="320" w:lineRule="exact"/>
              <w:ind w:right="284"/>
              <w:jc w:val="right"/>
              <w:rPr>
                <w:sz w:val="24"/>
                <w:szCs w:val="24"/>
              </w:rPr>
            </w:pPr>
            <w:r>
              <w:rPr>
                <w:sz w:val="24"/>
                <w:szCs w:val="24"/>
                <w:rtl/>
              </w:rPr>
              <w:t>٢</w:t>
            </w:r>
            <w:r>
              <w:rPr>
                <w:sz w:val="24"/>
                <w:szCs w:val="24"/>
              </w:rPr>
              <w:t>,</w:t>
            </w:r>
            <w:r>
              <w:rPr>
                <w:sz w:val="24"/>
                <w:szCs w:val="24"/>
                <w:rtl/>
              </w:rPr>
              <w:t>١٦</w:t>
            </w:r>
          </w:p>
        </w:tc>
        <w:tc>
          <w:tcPr>
            <w:tcW w:w="1258" w:type="dxa"/>
          </w:tcPr>
          <w:p w:rsidR="00D84ABF" w:rsidRDefault="00D84ABF">
            <w:pPr>
              <w:bidi w:val="0"/>
              <w:spacing w:before="0" w:after="0" w:line="320" w:lineRule="exact"/>
              <w:ind w:right="284"/>
              <w:jc w:val="right"/>
              <w:rPr>
                <w:sz w:val="24"/>
                <w:szCs w:val="24"/>
              </w:rPr>
            </w:pPr>
            <w:r>
              <w:rPr>
                <w:sz w:val="24"/>
                <w:szCs w:val="24"/>
                <w:rtl/>
              </w:rPr>
              <w:t>٤</w:t>
            </w:r>
            <w:r>
              <w:rPr>
                <w:sz w:val="24"/>
                <w:szCs w:val="24"/>
              </w:rPr>
              <w:t>,</w:t>
            </w:r>
            <w:r>
              <w:rPr>
                <w:sz w:val="24"/>
                <w:szCs w:val="24"/>
                <w:rtl/>
              </w:rPr>
              <w:t>٣٦</w:t>
            </w:r>
          </w:p>
        </w:tc>
      </w:tr>
      <w:tr w:rsidR="00D84ABF" w:rsidTr="00D84ABF">
        <w:tblPrEx>
          <w:tblCellMar>
            <w:top w:w="0" w:type="dxa"/>
            <w:bottom w:w="0" w:type="dxa"/>
          </w:tblCellMar>
        </w:tblPrEx>
        <w:trPr>
          <w:jc w:val="center"/>
        </w:trPr>
        <w:tc>
          <w:tcPr>
            <w:tcW w:w="2809" w:type="dxa"/>
          </w:tcPr>
          <w:p w:rsidR="00D84ABF" w:rsidRDefault="00D84ABF">
            <w:pPr>
              <w:spacing w:before="0" w:after="0" w:line="320" w:lineRule="exact"/>
              <w:jc w:val="both"/>
              <w:rPr>
                <w:rFonts w:hint="cs"/>
                <w:sz w:val="24"/>
                <w:szCs w:val="24"/>
              </w:rPr>
            </w:pPr>
            <w:r>
              <w:rPr>
                <w:rFonts w:hint="cs"/>
                <w:sz w:val="24"/>
                <w:szCs w:val="24"/>
                <w:rtl/>
              </w:rPr>
              <w:t>اللبن ومشتقاته</w:t>
            </w:r>
          </w:p>
        </w:tc>
        <w:tc>
          <w:tcPr>
            <w:tcW w:w="1257" w:type="dxa"/>
          </w:tcPr>
          <w:p w:rsidR="00D84ABF" w:rsidRDefault="00D84ABF">
            <w:pPr>
              <w:bidi w:val="0"/>
              <w:spacing w:before="0" w:after="0" w:line="320" w:lineRule="exact"/>
              <w:ind w:right="284"/>
              <w:jc w:val="right"/>
              <w:rPr>
                <w:sz w:val="24"/>
                <w:szCs w:val="24"/>
              </w:rPr>
            </w:pPr>
            <w:r>
              <w:rPr>
                <w:sz w:val="24"/>
                <w:szCs w:val="24"/>
                <w:rtl/>
              </w:rPr>
              <w:t>٩</w:t>
            </w:r>
            <w:r>
              <w:rPr>
                <w:sz w:val="24"/>
                <w:szCs w:val="24"/>
              </w:rPr>
              <w:t>,</w:t>
            </w:r>
            <w:r>
              <w:rPr>
                <w:sz w:val="24"/>
                <w:szCs w:val="24"/>
                <w:rtl/>
              </w:rPr>
              <w:t>٠٣</w:t>
            </w:r>
          </w:p>
        </w:tc>
        <w:tc>
          <w:tcPr>
            <w:tcW w:w="1257" w:type="dxa"/>
          </w:tcPr>
          <w:p w:rsidR="00D84ABF" w:rsidRDefault="00D84ABF">
            <w:pPr>
              <w:bidi w:val="0"/>
              <w:spacing w:before="0" w:after="0" w:line="320" w:lineRule="exact"/>
              <w:ind w:right="284"/>
              <w:jc w:val="right"/>
              <w:rPr>
                <w:sz w:val="24"/>
                <w:szCs w:val="24"/>
              </w:rPr>
            </w:pPr>
            <w:r>
              <w:rPr>
                <w:sz w:val="24"/>
                <w:szCs w:val="24"/>
                <w:rtl/>
              </w:rPr>
              <w:t>٨</w:t>
            </w:r>
            <w:r>
              <w:rPr>
                <w:sz w:val="24"/>
                <w:szCs w:val="24"/>
              </w:rPr>
              <w:t>,</w:t>
            </w:r>
            <w:r>
              <w:rPr>
                <w:sz w:val="24"/>
                <w:szCs w:val="24"/>
                <w:rtl/>
              </w:rPr>
              <w:t>٨٨</w:t>
            </w:r>
          </w:p>
        </w:tc>
        <w:tc>
          <w:tcPr>
            <w:tcW w:w="1257" w:type="dxa"/>
          </w:tcPr>
          <w:p w:rsidR="00D84ABF" w:rsidRDefault="00D84ABF">
            <w:pPr>
              <w:bidi w:val="0"/>
              <w:spacing w:before="0" w:after="0" w:line="320" w:lineRule="exact"/>
              <w:ind w:right="284"/>
              <w:jc w:val="right"/>
              <w:rPr>
                <w:sz w:val="24"/>
                <w:szCs w:val="24"/>
              </w:rPr>
            </w:pPr>
            <w:r>
              <w:rPr>
                <w:sz w:val="24"/>
                <w:szCs w:val="24"/>
                <w:rtl/>
              </w:rPr>
              <w:t>٨</w:t>
            </w:r>
            <w:r>
              <w:rPr>
                <w:sz w:val="24"/>
                <w:szCs w:val="24"/>
              </w:rPr>
              <w:t>,</w:t>
            </w:r>
            <w:r>
              <w:rPr>
                <w:sz w:val="24"/>
                <w:szCs w:val="24"/>
                <w:rtl/>
              </w:rPr>
              <w:t>٤١</w:t>
            </w:r>
          </w:p>
        </w:tc>
        <w:tc>
          <w:tcPr>
            <w:tcW w:w="1257" w:type="dxa"/>
          </w:tcPr>
          <w:p w:rsidR="00D84ABF" w:rsidRDefault="00D84ABF">
            <w:pPr>
              <w:bidi w:val="0"/>
              <w:spacing w:before="0" w:after="0" w:line="320" w:lineRule="exact"/>
              <w:ind w:right="284"/>
              <w:jc w:val="right"/>
              <w:rPr>
                <w:sz w:val="24"/>
                <w:szCs w:val="24"/>
              </w:rPr>
            </w:pPr>
            <w:r>
              <w:rPr>
                <w:sz w:val="24"/>
                <w:szCs w:val="24"/>
                <w:rtl/>
              </w:rPr>
              <w:t>٨</w:t>
            </w:r>
            <w:r>
              <w:rPr>
                <w:sz w:val="24"/>
                <w:szCs w:val="24"/>
              </w:rPr>
              <w:t>,</w:t>
            </w:r>
            <w:r>
              <w:rPr>
                <w:sz w:val="24"/>
                <w:szCs w:val="24"/>
                <w:rtl/>
              </w:rPr>
              <w:t>٨٤</w:t>
            </w:r>
          </w:p>
        </w:tc>
        <w:tc>
          <w:tcPr>
            <w:tcW w:w="1258" w:type="dxa"/>
          </w:tcPr>
          <w:p w:rsidR="00D84ABF" w:rsidRDefault="00D84ABF">
            <w:pPr>
              <w:bidi w:val="0"/>
              <w:spacing w:before="0" w:after="0" w:line="320" w:lineRule="exact"/>
              <w:ind w:right="284"/>
              <w:jc w:val="right"/>
              <w:rPr>
                <w:sz w:val="24"/>
                <w:szCs w:val="24"/>
              </w:rPr>
            </w:pPr>
            <w:r>
              <w:rPr>
                <w:sz w:val="24"/>
                <w:szCs w:val="24"/>
                <w:rtl/>
              </w:rPr>
              <w:t>٩</w:t>
            </w:r>
            <w:r>
              <w:rPr>
                <w:sz w:val="24"/>
                <w:szCs w:val="24"/>
              </w:rPr>
              <w:t>,</w:t>
            </w:r>
            <w:r>
              <w:rPr>
                <w:sz w:val="24"/>
                <w:szCs w:val="24"/>
                <w:rtl/>
              </w:rPr>
              <w:t>١٧</w:t>
            </w:r>
          </w:p>
        </w:tc>
      </w:tr>
      <w:tr w:rsidR="00D84ABF" w:rsidTr="00D84ABF">
        <w:tblPrEx>
          <w:tblCellMar>
            <w:top w:w="0" w:type="dxa"/>
            <w:bottom w:w="0" w:type="dxa"/>
          </w:tblCellMar>
        </w:tblPrEx>
        <w:trPr>
          <w:jc w:val="center"/>
        </w:trPr>
        <w:tc>
          <w:tcPr>
            <w:tcW w:w="2809" w:type="dxa"/>
          </w:tcPr>
          <w:p w:rsidR="00D84ABF" w:rsidRDefault="00D84ABF">
            <w:pPr>
              <w:spacing w:before="0" w:after="0" w:line="320" w:lineRule="exact"/>
              <w:jc w:val="both"/>
              <w:rPr>
                <w:rFonts w:hint="cs"/>
                <w:sz w:val="24"/>
                <w:szCs w:val="24"/>
              </w:rPr>
            </w:pPr>
            <w:r>
              <w:rPr>
                <w:rFonts w:hint="cs"/>
                <w:sz w:val="24"/>
                <w:szCs w:val="24"/>
                <w:rtl/>
              </w:rPr>
              <w:t>ما يؤكل من الفواكه والمكسّرات</w:t>
            </w:r>
          </w:p>
        </w:tc>
        <w:tc>
          <w:tcPr>
            <w:tcW w:w="1257" w:type="dxa"/>
          </w:tcPr>
          <w:p w:rsidR="00D84ABF" w:rsidRDefault="00D84ABF">
            <w:pPr>
              <w:bidi w:val="0"/>
              <w:spacing w:before="0" w:after="0" w:line="320" w:lineRule="exact"/>
              <w:ind w:right="284"/>
              <w:jc w:val="right"/>
              <w:rPr>
                <w:sz w:val="24"/>
                <w:szCs w:val="24"/>
              </w:rPr>
            </w:pPr>
            <w:r>
              <w:rPr>
                <w:sz w:val="24"/>
                <w:szCs w:val="24"/>
                <w:rtl/>
              </w:rPr>
              <w:t>٥</w:t>
            </w:r>
            <w:r>
              <w:rPr>
                <w:sz w:val="24"/>
                <w:szCs w:val="24"/>
              </w:rPr>
              <w:t>,</w:t>
            </w:r>
            <w:r>
              <w:rPr>
                <w:sz w:val="24"/>
                <w:szCs w:val="24"/>
                <w:rtl/>
              </w:rPr>
              <w:t>٧٩</w:t>
            </w:r>
          </w:p>
        </w:tc>
        <w:tc>
          <w:tcPr>
            <w:tcW w:w="1257" w:type="dxa"/>
          </w:tcPr>
          <w:p w:rsidR="00D84ABF" w:rsidRDefault="00D84ABF">
            <w:pPr>
              <w:bidi w:val="0"/>
              <w:spacing w:before="0" w:after="0" w:line="320" w:lineRule="exact"/>
              <w:ind w:right="284"/>
              <w:jc w:val="right"/>
              <w:rPr>
                <w:sz w:val="24"/>
                <w:szCs w:val="24"/>
              </w:rPr>
            </w:pPr>
            <w:r>
              <w:rPr>
                <w:sz w:val="24"/>
                <w:szCs w:val="24"/>
                <w:rtl/>
              </w:rPr>
              <w:t>٥</w:t>
            </w:r>
            <w:r>
              <w:rPr>
                <w:sz w:val="24"/>
                <w:szCs w:val="24"/>
              </w:rPr>
              <w:t>,</w:t>
            </w:r>
            <w:r>
              <w:rPr>
                <w:sz w:val="24"/>
                <w:szCs w:val="24"/>
                <w:rtl/>
              </w:rPr>
              <w:t>٨٥</w:t>
            </w:r>
          </w:p>
        </w:tc>
        <w:tc>
          <w:tcPr>
            <w:tcW w:w="1257" w:type="dxa"/>
          </w:tcPr>
          <w:p w:rsidR="00D84ABF" w:rsidRDefault="00D84ABF">
            <w:pPr>
              <w:bidi w:val="0"/>
              <w:spacing w:before="0" w:after="0" w:line="320" w:lineRule="exact"/>
              <w:ind w:right="284"/>
              <w:jc w:val="right"/>
              <w:rPr>
                <w:sz w:val="24"/>
                <w:szCs w:val="24"/>
              </w:rPr>
            </w:pPr>
            <w:r>
              <w:rPr>
                <w:sz w:val="24"/>
                <w:szCs w:val="24"/>
                <w:rtl/>
              </w:rPr>
              <w:t>٥</w:t>
            </w:r>
            <w:r>
              <w:rPr>
                <w:sz w:val="24"/>
                <w:szCs w:val="24"/>
              </w:rPr>
              <w:t>,</w:t>
            </w:r>
            <w:r>
              <w:rPr>
                <w:sz w:val="24"/>
                <w:szCs w:val="24"/>
                <w:rtl/>
              </w:rPr>
              <w:t>٩٦</w:t>
            </w:r>
          </w:p>
        </w:tc>
        <w:tc>
          <w:tcPr>
            <w:tcW w:w="1257" w:type="dxa"/>
          </w:tcPr>
          <w:p w:rsidR="00D84ABF" w:rsidRDefault="00D84ABF">
            <w:pPr>
              <w:bidi w:val="0"/>
              <w:spacing w:before="0" w:after="0" w:line="320" w:lineRule="exact"/>
              <w:ind w:right="284"/>
              <w:jc w:val="right"/>
              <w:rPr>
                <w:sz w:val="24"/>
                <w:szCs w:val="24"/>
              </w:rPr>
            </w:pPr>
            <w:r>
              <w:rPr>
                <w:sz w:val="24"/>
                <w:szCs w:val="24"/>
                <w:rtl/>
              </w:rPr>
              <w:t>٥</w:t>
            </w:r>
            <w:r>
              <w:rPr>
                <w:sz w:val="24"/>
                <w:szCs w:val="24"/>
              </w:rPr>
              <w:t>,</w:t>
            </w:r>
            <w:r>
              <w:rPr>
                <w:sz w:val="24"/>
                <w:szCs w:val="24"/>
                <w:rtl/>
              </w:rPr>
              <w:t>٩١</w:t>
            </w:r>
          </w:p>
        </w:tc>
        <w:tc>
          <w:tcPr>
            <w:tcW w:w="1258" w:type="dxa"/>
          </w:tcPr>
          <w:p w:rsidR="00D84ABF" w:rsidRDefault="00D84ABF">
            <w:pPr>
              <w:bidi w:val="0"/>
              <w:spacing w:before="0" w:after="0" w:line="320" w:lineRule="exact"/>
              <w:ind w:right="284"/>
              <w:jc w:val="right"/>
              <w:rPr>
                <w:sz w:val="24"/>
                <w:szCs w:val="24"/>
              </w:rPr>
            </w:pPr>
            <w:r>
              <w:rPr>
                <w:sz w:val="24"/>
                <w:szCs w:val="24"/>
                <w:rtl/>
              </w:rPr>
              <w:t>٦</w:t>
            </w:r>
            <w:r>
              <w:rPr>
                <w:sz w:val="24"/>
                <w:szCs w:val="24"/>
              </w:rPr>
              <w:t>,</w:t>
            </w:r>
            <w:r>
              <w:rPr>
                <w:sz w:val="24"/>
                <w:szCs w:val="24"/>
                <w:rtl/>
              </w:rPr>
              <w:t>٣٠</w:t>
            </w:r>
          </w:p>
        </w:tc>
      </w:tr>
      <w:tr w:rsidR="00D84ABF" w:rsidTr="00D84ABF">
        <w:tblPrEx>
          <w:tblCellMar>
            <w:top w:w="0" w:type="dxa"/>
            <w:bottom w:w="0" w:type="dxa"/>
          </w:tblCellMar>
        </w:tblPrEx>
        <w:trPr>
          <w:jc w:val="center"/>
        </w:trPr>
        <w:tc>
          <w:tcPr>
            <w:tcW w:w="2809" w:type="dxa"/>
          </w:tcPr>
          <w:p w:rsidR="00D84ABF" w:rsidRDefault="00D84ABF">
            <w:pPr>
              <w:spacing w:before="0" w:after="0" w:line="320" w:lineRule="exact"/>
              <w:jc w:val="both"/>
              <w:rPr>
                <w:rFonts w:hint="cs"/>
                <w:sz w:val="24"/>
                <w:szCs w:val="24"/>
              </w:rPr>
            </w:pPr>
            <w:r>
              <w:rPr>
                <w:rFonts w:hint="cs"/>
                <w:sz w:val="24"/>
                <w:szCs w:val="24"/>
                <w:rtl/>
              </w:rPr>
              <w:t>الحبوب</w:t>
            </w:r>
          </w:p>
        </w:tc>
        <w:tc>
          <w:tcPr>
            <w:tcW w:w="1257" w:type="dxa"/>
          </w:tcPr>
          <w:p w:rsidR="00D84ABF" w:rsidRDefault="00D84ABF">
            <w:pPr>
              <w:bidi w:val="0"/>
              <w:spacing w:before="0" w:after="0" w:line="320" w:lineRule="exact"/>
              <w:ind w:right="284"/>
              <w:jc w:val="right"/>
              <w:rPr>
                <w:sz w:val="24"/>
                <w:szCs w:val="24"/>
              </w:rPr>
            </w:pPr>
            <w:r>
              <w:rPr>
                <w:sz w:val="24"/>
                <w:szCs w:val="24"/>
                <w:rtl/>
              </w:rPr>
              <w:t>٨</w:t>
            </w:r>
            <w:r>
              <w:rPr>
                <w:sz w:val="24"/>
                <w:szCs w:val="24"/>
              </w:rPr>
              <w:t>,</w:t>
            </w:r>
            <w:r>
              <w:rPr>
                <w:sz w:val="24"/>
                <w:szCs w:val="24"/>
                <w:rtl/>
              </w:rPr>
              <w:t>٢٥</w:t>
            </w:r>
          </w:p>
        </w:tc>
        <w:tc>
          <w:tcPr>
            <w:tcW w:w="1257" w:type="dxa"/>
          </w:tcPr>
          <w:p w:rsidR="00D84ABF" w:rsidRDefault="00D84ABF">
            <w:pPr>
              <w:bidi w:val="0"/>
              <w:spacing w:before="0" w:after="0" w:line="320" w:lineRule="exact"/>
              <w:ind w:right="284"/>
              <w:jc w:val="right"/>
              <w:rPr>
                <w:sz w:val="24"/>
                <w:szCs w:val="24"/>
              </w:rPr>
            </w:pPr>
            <w:r>
              <w:rPr>
                <w:sz w:val="24"/>
                <w:szCs w:val="24"/>
                <w:rtl/>
              </w:rPr>
              <w:t>٦</w:t>
            </w:r>
            <w:r>
              <w:rPr>
                <w:sz w:val="24"/>
                <w:szCs w:val="24"/>
              </w:rPr>
              <w:t>,</w:t>
            </w:r>
            <w:r>
              <w:rPr>
                <w:sz w:val="24"/>
                <w:szCs w:val="24"/>
                <w:rtl/>
              </w:rPr>
              <w:t>٨٩</w:t>
            </w:r>
          </w:p>
        </w:tc>
        <w:tc>
          <w:tcPr>
            <w:tcW w:w="1257" w:type="dxa"/>
          </w:tcPr>
          <w:p w:rsidR="00D84ABF" w:rsidRDefault="00D84ABF">
            <w:pPr>
              <w:bidi w:val="0"/>
              <w:spacing w:before="0" w:after="0" w:line="320" w:lineRule="exact"/>
              <w:ind w:right="284"/>
              <w:jc w:val="right"/>
              <w:rPr>
                <w:sz w:val="24"/>
                <w:szCs w:val="24"/>
              </w:rPr>
            </w:pPr>
            <w:r>
              <w:rPr>
                <w:sz w:val="24"/>
                <w:szCs w:val="24"/>
                <w:rtl/>
              </w:rPr>
              <w:t>٧</w:t>
            </w:r>
            <w:r>
              <w:rPr>
                <w:sz w:val="24"/>
                <w:szCs w:val="24"/>
              </w:rPr>
              <w:t>,</w:t>
            </w:r>
            <w:r>
              <w:rPr>
                <w:sz w:val="24"/>
                <w:szCs w:val="24"/>
                <w:rtl/>
              </w:rPr>
              <w:t>٠٠</w:t>
            </w:r>
          </w:p>
        </w:tc>
        <w:tc>
          <w:tcPr>
            <w:tcW w:w="1257" w:type="dxa"/>
          </w:tcPr>
          <w:p w:rsidR="00D84ABF" w:rsidRDefault="00D84ABF">
            <w:pPr>
              <w:bidi w:val="0"/>
              <w:spacing w:before="0" w:after="0" w:line="320" w:lineRule="exact"/>
              <w:ind w:right="284"/>
              <w:jc w:val="right"/>
              <w:rPr>
                <w:sz w:val="24"/>
                <w:szCs w:val="24"/>
              </w:rPr>
            </w:pPr>
            <w:r>
              <w:rPr>
                <w:sz w:val="24"/>
                <w:szCs w:val="24"/>
                <w:rtl/>
              </w:rPr>
              <w:t>٨</w:t>
            </w:r>
            <w:r>
              <w:rPr>
                <w:sz w:val="24"/>
                <w:szCs w:val="24"/>
              </w:rPr>
              <w:t>,</w:t>
            </w:r>
            <w:r>
              <w:rPr>
                <w:sz w:val="24"/>
                <w:szCs w:val="24"/>
                <w:rtl/>
              </w:rPr>
              <w:t>٥١</w:t>
            </w:r>
          </w:p>
        </w:tc>
        <w:tc>
          <w:tcPr>
            <w:tcW w:w="1258" w:type="dxa"/>
          </w:tcPr>
          <w:p w:rsidR="00D84ABF" w:rsidRDefault="00D84ABF">
            <w:pPr>
              <w:bidi w:val="0"/>
              <w:spacing w:before="0" w:after="0" w:line="320" w:lineRule="exact"/>
              <w:ind w:right="284"/>
              <w:jc w:val="right"/>
              <w:rPr>
                <w:sz w:val="24"/>
                <w:szCs w:val="24"/>
              </w:rPr>
            </w:pPr>
            <w:r>
              <w:rPr>
                <w:sz w:val="24"/>
                <w:szCs w:val="24"/>
                <w:rtl/>
              </w:rPr>
              <w:t>٧</w:t>
            </w:r>
            <w:r>
              <w:rPr>
                <w:sz w:val="24"/>
                <w:szCs w:val="24"/>
              </w:rPr>
              <w:t>,</w:t>
            </w:r>
            <w:r>
              <w:rPr>
                <w:sz w:val="24"/>
                <w:szCs w:val="24"/>
                <w:rtl/>
              </w:rPr>
              <w:t>٦٩</w:t>
            </w:r>
          </w:p>
        </w:tc>
      </w:tr>
      <w:tr w:rsidR="00D84ABF" w:rsidTr="00D84ABF">
        <w:tblPrEx>
          <w:tblCellMar>
            <w:top w:w="0" w:type="dxa"/>
            <w:bottom w:w="0" w:type="dxa"/>
          </w:tblCellMar>
        </w:tblPrEx>
        <w:trPr>
          <w:jc w:val="center"/>
        </w:trPr>
        <w:tc>
          <w:tcPr>
            <w:tcW w:w="2809" w:type="dxa"/>
          </w:tcPr>
          <w:p w:rsidR="00D84ABF" w:rsidRDefault="00D84ABF">
            <w:pPr>
              <w:spacing w:before="0" w:after="0" w:line="320" w:lineRule="exact"/>
              <w:jc w:val="both"/>
              <w:rPr>
                <w:rFonts w:hint="cs"/>
                <w:sz w:val="24"/>
                <w:szCs w:val="24"/>
              </w:rPr>
            </w:pPr>
            <w:r>
              <w:rPr>
                <w:rFonts w:hint="cs"/>
                <w:sz w:val="24"/>
                <w:szCs w:val="24"/>
                <w:rtl/>
              </w:rPr>
              <w:t>مستحضرات اللحم والسمك</w:t>
            </w:r>
          </w:p>
        </w:tc>
        <w:tc>
          <w:tcPr>
            <w:tcW w:w="1257" w:type="dxa"/>
          </w:tcPr>
          <w:p w:rsidR="00D84ABF" w:rsidRDefault="00D84ABF">
            <w:pPr>
              <w:bidi w:val="0"/>
              <w:spacing w:before="0" w:after="0" w:line="320" w:lineRule="exact"/>
              <w:ind w:right="284"/>
              <w:jc w:val="right"/>
              <w:rPr>
                <w:sz w:val="24"/>
                <w:szCs w:val="24"/>
              </w:rPr>
            </w:pPr>
            <w:r>
              <w:rPr>
                <w:sz w:val="24"/>
                <w:szCs w:val="24"/>
                <w:rtl/>
              </w:rPr>
              <w:t>٥</w:t>
            </w:r>
            <w:r>
              <w:rPr>
                <w:sz w:val="24"/>
                <w:szCs w:val="24"/>
              </w:rPr>
              <w:t>,</w:t>
            </w:r>
            <w:r>
              <w:rPr>
                <w:sz w:val="24"/>
                <w:szCs w:val="24"/>
                <w:rtl/>
              </w:rPr>
              <w:t>٢٨</w:t>
            </w:r>
          </w:p>
        </w:tc>
        <w:tc>
          <w:tcPr>
            <w:tcW w:w="1257" w:type="dxa"/>
          </w:tcPr>
          <w:p w:rsidR="00D84ABF" w:rsidRDefault="00D84ABF">
            <w:pPr>
              <w:bidi w:val="0"/>
              <w:spacing w:before="0" w:after="0" w:line="320" w:lineRule="exact"/>
              <w:ind w:right="284"/>
              <w:jc w:val="right"/>
              <w:rPr>
                <w:sz w:val="24"/>
                <w:szCs w:val="24"/>
              </w:rPr>
            </w:pPr>
            <w:r>
              <w:rPr>
                <w:sz w:val="24"/>
                <w:szCs w:val="24"/>
                <w:rtl/>
              </w:rPr>
              <w:t>٥</w:t>
            </w:r>
            <w:r>
              <w:rPr>
                <w:sz w:val="24"/>
                <w:szCs w:val="24"/>
              </w:rPr>
              <w:t>,</w:t>
            </w:r>
            <w:r>
              <w:rPr>
                <w:sz w:val="24"/>
                <w:szCs w:val="24"/>
                <w:rtl/>
              </w:rPr>
              <w:t>٧٩</w:t>
            </w:r>
          </w:p>
        </w:tc>
        <w:tc>
          <w:tcPr>
            <w:tcW w:w="1257" w:type="dxa"/>
          </w:tcPr>
          <w:p w:rsidR="00D84ABF" w:rsidRDefault="00D84ABF">
            <w:pPr>
              <w:bidi w:val="0"/>
              <w:spacing w:before="0" w:after="0" w:line="320" w:lineRule="exact"/>
              <w:ind w:right="284"/>
              <w:jc w:val="right"/>
              <w:rPr>
                <w:sz w:val="24"/>
                <w:szCs w:val="24"/>
              </w:rPr>
            </w:pPr>
            <w:r>
              <w:rPr>
                <w:sz w:val="24"/>
                <w:szCs w:val="24"/>
                <w:rtl/>
              </w:rPr>
              <w:t>٥</w:t>
            </w:r>
            <w:r>
              <w:rPr>
                <w:sz w:val="24"/>
                <w:szCs w:val="24"/>
              </w:rPr>
              <w:t>,</w:t>
            </w:r>
            <w:r>
              <w:rPr>
                <w:sz w:val="24"/>
                <w:szCs w:val="24"/>
                <w:rtl/>
              </w:rPr>
              <w:t>٩٣</w:t>
            </w:r>
          </w:p>
        </w:tc>
        <w:tc>
          <w:tcPr>
            <w:tcW w:w="1257" w:type="dxa"/>
          </w:tcPr>
          <w:p w:rsidR="00D84ABF" w:rsidRDefault="00D84ABF">
            <w:pPr>
              <w:bidi w:val="0"/>
              <w:spacing w:before="0" w:after="0" w:line="320" w:lineRule="exact"/>
              <w:ind w:right="284"/>
              <w:jc w:val="right"/>
              <w:rPr>
                <w:sz w:val="24"/>
                <w:szCs w:val="24"/>
              </w:rPr>
            </w:pPr>
            <w:r>
              <w:rPr>
                <w:sz w:val="24"/>
                <w:szCs w:val="24"/>
                <w:rtl/>
              </w:rPr>
              <w:t>٥</w:t>
            </w:r>
            <w:r>
              <w:rPr>
                <w:sz w:val="24"/>
                <w:szCs w:val="24"/>
              </w:rPr>
              <w:t>,</w:t>
            </w:r>
            <w:r>
              <w:rPr>
                <w:sz w:val="24"/>
                <w:szCs w:val="24"/>
                <w:rtl/>
              </w:rPr>
              <w:t>٨٩</w:t>
            </w:r>
          </w:p>
        </w:tc>
        <w:tc>
          <w:tcPr>
            <w:tcW w:w="1258" w:type="dxa"/>
          </w:tcPr>
          <w:p w:rsidR="00D84ABF" w:rsidRDefault="00D84ABF">
            <w:pPr>
              <w:bidi w:val="0"/>
              <w:spacing w:before="0" w:after="0" w:line="320" w:lineRule="exact"/>
              <w:ind w:right="284"/>
              <w:jc w:val="right"/>
              <w:rPr>
                <w:sz w:val="24"/>
                <w:szCs w:val="24"/>
              </w:rPr>
            </w:pPr>
            <w:r>
              <w:rPr>
                <w:sz w:val="24"/>
                <w:szCs w:val="24"/>
                <w:rtl/>
              </w:rPr>
              <w:t>٦</w:t>
            </w:r>
            <w:r>
              <w:rPr>
                <w:sz w:val="24"/>
                <w:szCs w:val="24"/>
              </w:rPr>
              <w:t>,</w:t>
            </w:r>
            <w:r>
              <w:rPr>
                <w:sz w:val="24"/>
                <w:szCs w:val="24"/>
                <w:rtl/>
              </w:rPr>
              <w:t>٤٥</w:t>
            </w:r>
          </w:p>
        </w:tc>
      </w:tr>
      <w:tr w:rsidR="00D84ABF" w:rsidTr="00D84ABF">
        <w:tblPrEx>
          <w:tblCellMar>
            <w:top w:w="0" w:type="dxa"/>
            <w:bottom w:w="0" w:type="dxa"/>
          </w:tblCellMar>
        </w:tblPrEx>
        <w:trPr>
          <w:jc w:val="center"/>
        </w:trPr>
        <w:tc>
          <w:tcPr>
            <w:tcW w:w="2809" w:type="dxa"/>
          </w:tcPr>
          <w:p w:rsidR="00D84ABF" w:rsidRDefault="00D84ABF">
            <w:pPr>
              <w:spacing w:before="0" w:after="0" w:line="320" w:lineRule="exact"/>
              <w:jc w:val="both"/>
              <w:rPr>
                <w:rFonts w:hint="cs"/>
                <w:sz w:val="24"/>
                <w:szCs w:val="24"/>
              </w:rPr>
            </w:pPr>
            <w:r>
              <w:rPr>
                <w:rFonts w:hint="cs"/>
                <w:sz w:val="24"/>
                <w:szCs w:val="24"/>
                <w:rtl/>
              </w:rPr>
              <w:t>سكّر وحلويات</w:t>
            </w:r>
          </w:p>
        </w:tc>
        <w:tc>
          <w:tcPr>
            <w:tcW w:w="1257" w:type="dxa"/>
          </w:tcPr>
          <w:p w:rsidR="00D84ABF" w:rsidRDefault="00D84ABF">
            <w:pPr>
              <w:bidi w:val="0"/>
              <w:spacing w:before="0" w:after="0" w:line="320" w:lineRule="exact"/>
              <w:ind w:right="284"/>
              <w:jc w:val="right"/>
              <w:rPr>
                <w:sz w:val="24"/>
                <w:szCs w:val="24"/>
              </w:rPr>
            </w:pPr>
            <w:r>
              <w:rPr>
                <w:sz w:val="24"/>
                <w:szCs w:val="24"/>
                <w:rtl/>
              </w:rPr>
              <w:t>٣</w:t>
            </w:r>
            <w:r>
              <w:rPr>
                <w:sz w:val="24"/>
                <w:szCs w:val="24"/>
              </w:rPr>
              <w:t>,</w:t>
            </w:r>
            <w:r>
              <w:rPr>
                <w:sz w:val="24"/>
                <w:szCs w:val="24"/>
                <w:rtl/>
              </w:rPr>
              <w:t>٣٤</w:t>
            </w:r>
          </w:p>
        </w:tc>
        <w:tc>
          <w:tcPr>
            <w:tcW w:w="1257" w:type="dxa"/>
          </w:tcPr>
          <w:p w:rsidR="00D84ABF" w:rsidRDefault="00D84ABF">
            <w:pPr>
              <w:bidi w:val="0"/>
              <w:spacing w:before="0" w:after="0" w:line="320" w:lineRule="exact"/>
              <w:ind w:right="284"/>
              <w:jc w:val="right"/>
              <w:rPr>
                <w:sz w:val="24"/>
                <w:szCs w:val="24"/>
              </w:rPr>
            </w:pPr>
            <w:r>
              <w:rPr>
                <w:sz w:val="24"/>
                <w:szCs w:val="24"/>
                <w:rtl/>
              </w:rPr>
              <w:t>٣</w:t>
            </w:r>
            <w:r>
              <w:rPr>
                <w:sz w:val="24"/>
                <w:szCs w:val="24"/>
              </w:rPr>
              <w:t>,</w:t>
            </w:r>
            <w:r>
              <w:rPr>
                <w:sz w:val="24"/>
                <w:szCs w:val="24"/>
                <w:rtl/>
              </w:rPr>
              <w:t>٧٠</w:t>
            </w:r>
          </w:p>
        </w:tc>
        <w:tc>
          <w:tcPr>
            <w:tcW w:w="1257" w:type="dxa"/>
          </w:tcPr>
          <w:p w:rsidR="00D84ABF" w:rsidRDefault="00D84ABF">
            <w:pPr>
              <w:bidi w:val="0"/>
              <w:spacing w:before="0" w:after="0" w:line="320" w:lineRule="exact"/>
              <w:ind w:right="284"/>
              <w:jc w:val="right"/>
              <w:rPr>
                <w:sz w:val="24"/>
                <w:szCs w:val="24"/>
              </w:rPr>
            </w:pPr>
            <w:r>
              <w:rPr>
                <w:sz w:val="24"/>
                <w:szCs w:val="24"/>
                <w:rtl/>
              </w:rPr>
              <w:t>٣</w:t>
            </w:r>
            <w:r>
              <w:rPr>
                <w:sz w:val="24"/>
                <w:szCs w:val="24"/>
              </w:rPr>
              <w:t>,</w:t>
            </w:r>
            <w:r>
              <w:rPr>
                <w:sz w:val="24"/>
                <w:szCs w:val="24"/>
                <w:rtl/>
              </w:rPr>
              <w:t>٠٩</w:t>
            </w:r>
          </w:p>
        </w:tc>
        <w:tc>
          <w:tcPr>
            <w:tcW w:w="1257" w:type="dxa"/>
          </w:tcPr>
          <w:p w:rsidR="00D84ABF" w:rsidRDefault="00D84ABF">
            <w:pPr>
              <w:bidi w:val="0"/>
              <w:spacing w:before="0" w:after="0" w:line="320" w:lineRule="exact"/>
              <w:ind w:right="284"/>
              <w:jc w:val="right"/>
              <w:rPr>
                <w:sz w:val="24"/>
                <w:szCs w:val="24"/>
              </w:rPr>
            </w:pPr>
            <w:r>
              <w:rPr>
                <w:sz w:val="24"/>
                <w:szCs w:val="24"/>
                <w:rtl/>
              </w:rPr>
              <w:t>٣</w:t>
            </w:r>
            <w:r>
              <w:rPr>
                <w:sz w:val="24"/>
                <w:szCs w:val="24"/>
              </w:rPr>
              <w:t>,</w:t>
            </w:r>
            <w:r>
              <w:rPr>
                <w:sz w:val="24"/>
                <w:szCs w:val="24"/>
                <w:rtl/>
              </w:rPr>
              <w:t>٣٠</w:t>
            </w:r>
          </w:p>
        </w:tc>
        <w:tc>
          <w:tcPr>
            <w:tcW w:w="1258" w:type="dxa"/>
          </w:tcPr>
          <w:p w:rsidR="00D84ABF" w:rsidRDefault="00D84ABF">
            <w:pPr>
              <w:bidi w:val="0"/>
              <w:spacing w:before="0" w:after="0" w:line="320" w:lineRule="exact"/>
              <w:ind w:right="284"/>
              <w:jc w:val="right"/>
              <w:rPr>
                <w:sz w:val="24"/>
                <w:szCs w:val="24"/>
              </w:rPr>
            </w:pPr>
            <w:r>
              <w:rPr>
                <w:sz w:val="24"/>
                <w:szCs w:val="24"/>
                <w:rtl/>
              </w:rPr>
              <w:t>٣</w:t>
            </w:r>
            <w:r>
              <w:rPr>
                <w:sz w:val="24"/>
                <w:szCs w:val="24"/>
              </w:rPr>
              <w:t>,</w:t>
            </w:r>
            <w:r>
              <w:rPr>
                <w:sz w:val="24"/>
                <w:szCs w:val="24"/>
                <w:rtl/>
              </w:rPr>
              <w:t>٨٧</w:t>
            </w:r>
          </w:p>
        </w:tc>
      </w:tr>
      <w:tr w:rsidR="00D84ABF" w:rsidTr="00D84ABF">
        <w:tblPrEx>
          <w:tblCellMar>
            <w:top w:w="0" w:type="dxa"/>
            <w:bottom w:w="0" w:type="dxa"/>
          </w:tblCellMar>
        </w:tblPrEx>
        <w:trPr>
          <w:jc w:val="center"/>
        </w:trPr>
        <w:tc>
          <w:tcPr>
            <w:tcW w:w="2809" w:type="dxa"/>
          </w:tcPr>
          <w:p w:rsidR="00D84ABF" w:rsidRDefault="00D84ABF">
            <w:pPr>
              <w:spacing w:before="0" w:after="0" w:line="320" w:lineRule="exact"/>
              <w:jc w:val="both"/>
              <w:rPr>
                <w:rFonts w:hint="cs"/>
                <w:sz w:val="24"/>
                <w:szCs w:val="24"/>
              </w:rPr>
            </w:pPr>
            <w:r>
              <w:rPr>
                <w:rFonts w:hint="cs"/>
                <w:sz w:val="24"/>
                <w:szCs w:val="24"/>
                <w:rtl/>
              </w:rPr>
              <w:t>مستحضرات حبوب</w:t>
            </w:r>
          </w:p>
        </w:tc>
        <w:tc>
          <w:tcPr>
            <w:tcW w:w="1257" w:type="dxa"/>
          </w:tcPr>
          <w:p w:rsidR="00D84ABF" w:rsidRDefault="00D84ABF">
            <w:pPr>
              <w:bidi w:val="0"/>
              <w:spacing w:before="0" w:after="0" w:line="320" w:lineRule="exact"/>
              <w:ind w:right="284"/>
              <w:jc w:val="right"/>
              <w:rPr>
                <w:sz w:val="24"/>
                <w:szCs w:val="24"/>
              </w:rPr>
            </w:pPr>
            <w:r>
              <w:rPr>
                <w:sz w:val="24"/>
                <w:szCs w:val="24"/>
                <w:rtl/>
              </w:rPr>
              <w:t>٦</w:t>
            </w:r>
            <w:r>
              <w:rPr>
                <w:sz w:val="24"/>
                <w:szCs w:val="24"/>
              </w:rPr>
              <w:t>,</w:t>
            </w:r>
            <w:r>
              <w:rPr>
                <w:sz w:val="24"/>
                <w:szCs w:val="24"/>
                <w:rtl/>
              </w:rPr>
              <w:t>١٧</w:t>
            </w:r>
          </w:p>
        </w:tc>
        <w:tc>
          <w:tcPr>
            <w:tcW w:w="1257" w:type="dxa"/>
          </w:tcPr>
          <w:p w:rsidR="00D84ABF" w:rsidRDefault="00D84ABF">
            <w:pPr>
              <w:bidi w:val="0"/>
              <w:spacing w:before="0" w:after="0" w:line="320" w:lineRule="exact"/>
              <w:ind w:right="284"/>
              <w:jc w:val="right"/>
              <w:rPr>
                <w:sz w:val="24"/>
                <w:szCs w:val="24"/>
              </w:rPr>
            </w:pPr>
            <w:r>
              <w:rPr>
                <w:sz w:val="24"/>
                <w:szCs w:val="24"/>
                <w:rtl/>
              </w:rPr>
              <w:t>٦</w:t>
            </w:r>
            <w:r>
              <w:rPr>
                <w:sz w:val="24"/>
                <w:szCs w:val="24"/>
              </w:rPr>
              <w:t>,</w:t>
            </w:r>
            <w:r>
              <w:rPr>
                <w:sz w:val="24"/>
                <w:szCs w:val="24"/>
                <w:rtl/>
              </w:rPr>
              <w:t>٢٢</w:t>
            </w:r>
          </w:p>
        </w:tc>
        <w:tc>
          <w:tcPr>
            <w:tcW w:w="1257" w:type="dxa"/>
          </w:tcPr>
          <w:p w:rsidR="00D84ABF" w:rsidRDefault="00D84ABF">
            <w:pPr>
              <w:bidi w:val="0"/>
              <w:spacing w:before="0" w:after="0" w:line="320" w:lineRule="exact"/>
              <w:ind w:right="284"/>
              <w:jc w:val="right"/>
              <w:rPr>
                <w:sz w:val="24"/>
                <w:szCs w:val="24"/>
              </w:rPr>
            </w:pPr>
            <w:r>
              <w:rPr>
                <w:sz w:val="24"/>
                <w:szCs w:val="24"/>
                <w:rtl/>
              </w:rPr>
              <w:t>٧</w:t>
            </w:r>
            <w:r>
              <w:rPr>
                <w:sz w:val="24"/>
                <w:szCs w:val="24"/>
              </w:rPr>
              <w:t>,</w:t>
            </w:r>
            <w:r>
              <w:rPr>
                <w:sz w:val="24"/>
                <w:szCs w:val="24"/>
                <w:rtl/>
              </w:rPr>
              <w:t>٠٥</w:t>
            </w:r>
          </w:p>
        </w:tc>
        <w:tc>
          <w:tcPr>
            <w:tcW w:w="1257" w:type="dxa"/>
          </w:tcPr>
          <w:p w:rsidR="00D84ABF" w:rsidRDefault="00D84ABF">
            <w:pPr>
              <w:bidi w:val="0"/>
              <w:spacing w:before="0" w:after="0" w:line="320" w:lineRule="exact"/>
              <w:ind w:right="284"/>
              <w:jc w:val="right"/>
              <w:rPr>
                <w:sz w:val="24"/>
                <w:szCs w:val="24"/>
              </w:rPr>
            </w:pPr>
            <w:r>
              <w:rPr>
                <w:sz w:val="24"/>
                <w:szCs w:val="24"/>
                <w:rtl/>
              </w:rPr>
              <w:t>٨</w:t>
            </w:r>
            <w:r>
              <w:rPr>
                <w:sz w:val="24"/>
                <w:szCs w:val="24"/>
              </w:rPr>
              <w:t>,</w:t>
            </w:r>
            <w:r>
              <w:rPr>
                <w:sz w:val="24"/>
                <w:szCs w:val="24"/>
                <w:rtl/>
              </w:rPr>
              <w:t>٢٨</w:t>
            </w:r>
          </w:p>
        </w:tc>
        <w:tc>
          <w:tcPr>
            <w:tcW w:w="1258" w:type="dxa"/>
          </w:tcPr>
          <w:p w:rsidR="00D84ABF" w:rsidRDefault="00D84ABF">
            <w:pPr>
              <w:bidi w:val="0"/>
              <w:spacing w:before="0" w:after="0" w:line="320" w:lineRule="exact"/>
              <w:ind w:right="284"/>
              <w:jc w:val="right"/>
              <w:rPr>
                <w:sz w:val="24"/>
                <w:szCs w:val="24"/>
              </w:rPr>
            </w:pPr>
            <w:r>
              <w:rPr>
                <w:sz w:val="24"/>
                <w:szCs w:val="24"/>
                <w:rtl/>
              </w:rPr>
              <w:t>٨</w:t>
            </w:r>
            <w:r>
              <w:rPr>
                <w:sz w:val="24"/>
                <w:szCs w:val="24"/>
              </w:rPr>
              <w:t>,</w:t>
            </w:r>
            <w:r>
              <w:rPr>
                <w:sz w:val="24"/>
                <w:szCs w:val="24"/>
                <w:rtl/>
              </w:rPr>
              <w:t>٢٠</w:t>
            </w:r>
          </w:p>
        </w:tc>
      </w:tr>
      <w:tr w:rsidR="00D84ABF" w:rsidTr="00D84ABF">
        <w:tblPrEx>
          <w:tblCellMar>
            <w:top w:w="0" w:type="dxa"/>
            <w:bottom w:w="0" w:type="dxa"/>
          </w:tblCellMar>
        </w:tblPrEx>
        <w:trPr>
          <w:jc w:val="center"/>
        </w:trPr>
        <w:tc>
          <w:tcPr>
            <w:tcW w:w="2809" w:type="dxa"/>
          </w:tcPr>
          <w:p w:rsidR="00D84ABF" w:rsidRDefault="00D84ABF">
            <w:pPr>
              <w:spacing w:before="0" w:after="0" w:line="320" w:lineRule="exact"/>
              <w:jc w:val="both"/>
              <w:rPr>
                <w:rFonts w:hint="cs"/>
                <w:sz w:val="24"/>
                <w:szCs w:val="24"/>
              </w:rPr>
            </w:pPr>
            <w:r>
              <w:rPr>
                <w:rFonts w:hint="cs"/>
                <w:sz w:val="24"/>
                <w:szCs w:val="24"/>
                <w:rtl/>
              </w:rPr>
              <w:t>مستحضرات خضار وفواكه</w:t>
            </w:r>
          </w:p>
        </w:tc>
        <w:tc>
          <w:tcPr>
            <w:tcW w:w="1257" w:type="dxa"/>
          </w:tcPr>
          <w:p w:rsidR="00D84ABF" w:rsidRDefault="00D84ABF">
            <w:pPr>
              <w:bidi w:val="0"/>
              <w:spacing w:before="0" w:after="0" w:line="320" w:lineRule="exact"/>
              <w:ind w:right="284"/>
              <w:jc w:val="right"/>
              <w:rPr>
                <w:sz w:val="24"/>
                <w:szCs w:val="24"/>
              </w:rPr>
            </w:pPr>
            <w:r>
              <w:rPr>
                <w:sz w:val="24"/>
                <w:szCs w:val="24"/>
                <w:rtl/>
              </w:rPr>
              <w:t>٣</w:t>
            </w:r>
            <w:r>
              <w:rPr>
                <w:sz w:val="24"/>
                <w:szCs w:val="24"/>
              </w:rPr>
              <w:t>,</w:t>
            </w:r>
            <w:r>
              <w:rPr>
                <w:sz w:val="24"/>
                <w:szCs w:val="24"/>
                <w:rtl/>
              </w:rPr>
              <w:t>٦٤</w:t>
            </w:r>
          </w:p>
        </w:tc>
        <w:tc>
          <w:tcPr>
            <w:tcW w:w="1257" w:type="dxa"/>
          </w:tcPr>
          <w:p w:rsidR="00D84ABF" w:rsidRDefault="00D84ABF">
            <w:pPr>
              <w:bidi w:val="0"/>
              <w:spacing w:before="0" w:after="0" w:line="320" w:lineRule="exact"/>
              <w:ind w:right="284"/>
              <w:jc w:val="right"/>
              <w:rPr>
                <w:sz w:val="24"/>
                <w:szCs w:val="24"/>
              </w:rPr>
            </w:pPr>
            <w:r>
              <w:rPr>
                <w:sz w:val="24"/>
                <w:szCs w:val="24"/>
                <w:rtl/>
              </w:rPr>
              <w:t>٤</w:t>
            </w:r>
            <w:r>
              <w:rPr>
                <w:sz w:val="24"/>
                <w:szCs w:val="24"/>
              </w:rPr>
              <w:t>,</w:t>
            </w:r>
            <w:r>
              <w:rPr>
                <w:sz w:val="24"/>
                <w:szCs w:val="24"/>
                <w:rtl/>
              </w:rPr>
              <w:t>٣٨</w:t>
            </w:r>
          </w:p>
        </w:tc>
        <w:tc>
          <w:tcPr>
            <w:tcW w:w="1257" w:type="dxa"/>
          </w:tcPr>
          <w:p w:rsidR="00D84ABF" w:rsidRDefault="00D84ABF">
            <w:pPr>
              <w:bidi w:val="0"/>
              <w:spacing w:before="0" w:after="0" w:line="320" w:lineRule="exact"/>
              <w:ind w:right="284"/>
              <w:jc w:val="right"/>
              <w:rPr>
                <w:sz w:val="24"/>
                <w:szCs w:val="24"/>
              </w:rPr>
            </w:pPr>
            <w:r>
              <w:rPr>
                <w:sz w:val="24"/>
                <w:szCs w:val="24"/>
                <w:rtl/>
              </w:rPr>
              <w:t>٤</w:t>
            </w:r>
            <w:r>
              <w:rPr>
                <w:sz w:val="24"/>
                <w:szCs w:val="24"/>
              </w:rPr>
              <w:t>,</w:t>
            </w:r>
            <w:r>
              <w:rPr>
                <w:sz w:val="24"/>
                <w:szCs w:val="24"/>
                <w:rtl/>
              </w:rPr>
              <w:t>٧٥</w:t>
            </w:r>
          </w:p>
        </w:tc>
        <w:tc>
          <w:tcPr>
            <w:tcW w:w="1257" w:type="dxa"/>
          </w:tcPr>
          <w:p w:rsidR="00D84ABF" w:rsidRDefault="00D84ABF">
            <w:pPr>
              <w:bidi w:val="0"/>
              <w:spacing w:before="0" w:after="0" w:line="320" w:lineRule="exact"/>
              <w:ind w:right="284"/>
              <w:jc w:val="right"/>
              <w:rPr>
                <w:sz w:val="24"/>
                <w:szCs w:val="24"/>
              </w:rPr>
            </w:pPr>
            <w:r>
              <w:rPr>
                <w:sz w:val="24"/>
                <w:szCs w:val="24"/>
                <w:rtl/>
              </w:rPr>
              <w:t>٤</w:t>
            </w:r>
            <w:r>
              <w:rPr>
                <w:sz w:val="24"/>
                <w:szCs w:val="24"/>
              </w:rPr>
              <w:t>,</w:t>
            </w:r>
            <w:r>
              <w:rPr>
                <w:sz w:val="24"/>
                <w:szCs w:val="24"/>
                <w:rtl/>
              </w:rPr>
              <w:t>٣٨</w:t>
            </w:r>
          </w:p>
        </w:tc>
        <w:tc>
          <w:tcPr>
            <w:tcW w:w="1258" w:type="dxa"/>
          </w:tcPr>
          <w:p w:rsidR="00D84ABF" w:rsidRDefault="00D84ABF">
            <w:pPr>
              <w:bidi w:val="0"/>
              <w:spacing w:before="0" w:after="0" w:line="320" w:lineRule="exact"/>
              <w:ind w:right="284"/>
              <w:jc w:val="right"/>
              <w:rPr>
                <w:sz w:val="24"/>
                <w:szCs w:val="24"/>
              </w:rPr>
            </w:pPr>
            <w:r>
              <w:rPr>
                <w:sz w:val="24"/>
                <w:szCs w:val="24"/>
                <w:rtl/>
              </w:rPr>
              <w:t>٤</w:t>
            </w:r>
            <w:r>
              <w:rPr>
                <w:sz w:val="24"/>
                <w:szCs w:val="24"/>
              </w:rPr>
              <w:t>,</w:t>
            </w:r>
            <w:r>
              <w:rPr>
                <w:sz w:val="24"/>
                <w:szCs w:val="24"/>
                <w:rtl/>
              </w:rPr>
              <w:t>٧٦</w:t>
            </w:r>
          </w:p>
        </w:tc>
      </w:tr>
      <w:tr w:rsidR="00D84ABF" w:rsidTr="00D84ABF">
        <w:tblPrEx>
          <w:tblCellMar>
            <w:top w:w="0" w:type="dxa"/>
            <w:bottom w:w="0" w:type="dxa"/>
          </w:tblCellMar>
        </w:tblPrEx>
        <w:trPr>
          <w:jc w:val="center"/>
        </w:trPr>
        <w:tc>
          <w:tcPr>
            <w:tcW w:w="2809" w:type="dxa"/>
          </w:tcPr>
          <w:p w:rsidR="00D84ABF" w:rsidRDefault="00D84ABF">
            <w:pPr>
              <w:spacing w:before="0" w:after="0" w:line="320" w:lineRule="exact"/>
              <w:jc w:val="both"/>
              <w:rPr>
                <w:rFonts w:hint="cs"/>
                <w:sz w:val="24"/>
                <w:szCs w:val="24"/>
              </w:rPr>
            </w:pPr>
            <w:r>
              <w:rPr>
                <w:rFonts w:hint="cs"/>
                <w:sz w:val="24"/>
                <w:szCs w:val="24"/>
                <w:rtl/>
              </w:rPr>
              <w:t>مستحضرات متنوعة من الأطعمة</w:t>
            </w:r>
          </w:p>
        </w:tc>
        <w:tc>
          <w:tcPr>
            <w:tcW w:w="1257" w:type="dxa"/>
          </w:tcPr>
          <w:p w:rsidR="00D84ABF" w:rsidRDefault="00D84ABF">
            <w:pPr>
              <w:bidi w:val="0"/>
              <w:spacing w:before="0" w:after="0" w:line="320" w:lineRule="exact"/>
              <w:ind w:right="284"/>
              <w:jc w:val="right"/>
              <w:rPr>
                <w:sz w:val="24"/>
                <w:szCs w:val="24"/>
              </w:rPr>
            </w:pPr>
            <w:r>
              <w:rPr>
                <w:sz w:val="24"/>
                <w:szCs w:val="24"/>
                <w:rtl/>
              </w:rPr>
              <w:t>٦</w:t>
            </w:r>
            <w:r>
              <w:rPr>
                <w:sz w:val="24"/>
                <w:szCs w:val="24"/>
              </w:rPr>
              <w:t>,</w:t>
            </w:r>
            <w:r>
              <w:rPr>
                <w:sz w:val="24"/>
                <w:szCs w:val="24"/>
                <w:rtl/>
              </w:rPr>
              <w:t>٦٨</w:t>
            </w:r>
          </w:p>
        </w:tc>
        <w:tc>
          <w:tcPr>
            <w:tcW w:w="1257" w:type="dxa"/>
          </w:tcPr>
          <w:p w:rsidR="00D84ABF" w:rsidRDefault="00D84ABF">
            <w:pPr>
              <w:bidi w:val="0"/>
              <w:spacing w:before="0" w:after="0" w:line="320" w:lineRule="exact"/>
              <w:ind w:right="284"/>
              <w:jc w:val="right"/>
              <w:rPr>
                <w:sz w:val="24"/>
                <w:szCs w:val="24"/>
              </w:rPr>
            </w:pPr>
            <w:r>
              <w:rPr>
                <w:sz w:val="24"/>
                <w:szCs w:val="24"/>
                <w:rtl/>
              </w:rPr>
              <w:t>٦</w:t>
            </w:r>
            <w:r>
              <w:rPr>
                <w:sz w:val="24"/>
                <w:szCs w:val="24"/>
              </w:rPr>
              <w:t>,</w:t>
            </w:r>
            <w:r>
              <w:rPr>
                <w:sz w:val="24"/>
                <w:szCs w:val="24"/>
                <w:rtl/>
              </w:rPr>
              <w:t>٥٦</w:t>
            </w:r>
          </w:p>
        </w:tc>
        <w:tc>
          <w:tcPr>
            <w:tcW w:w="1257" w:type="dxa"/>
          </w:tcPr>
          <w:p w:rsidR="00D84ABF" w:rsidRDefault="00D84ABF">
            <w:pPr>
              <w:bidi w:val="0"/>
              <w:spacing w:before="0" w:after="0" w:line="320" w:lineRule="exact"/>
              <w:ind w:right="284"/>
              <w:jc w:val="right"/>
              <w:rPr>
                <w:sz w:val="24"/>
                <w:szCs w:val="24"/>
              </w:rPr>
            </w:pPr>
            <w:r>
              <w:rPr>
                <w:sz w:val="24"/>
                <w:szCs w:val="24"/>
                <w:rtl/>
              </w:rPr>
              <w:t>٦</w:t>
            </w:r>
            <w:r>
              <w:rPr>
                <w:sz w:val="24"/>
                <w:szCs w:val="24"/>
              </w:rPr>
              <w:t>,</w:t>
            </w:r>
            <w:r>
              <w:rPr>
                <w:sz w:val="24"/>
                <w:szCs w:val="24"/>
                <w:rtl/>
              </w:rPr>
              <w:t>٨٣</w:t>
            </w:r>
          </w:p>
        </w:tc>
        <w:tc>
          <w:tcPr>
            <w:tcW w:w="1257" w:type="dxa"/>
          </w:tcPr>
          <w:p w:rsidR="00D84ABF" w:rsidRDefault="00D84ABF">
            <w:pPr>
              <w:bidi w:val="0"/>
              <w:spacing w:before="0" w:after="0" w:line="320" w:lineRule="exact"/>
              <w:ind w:right="284"/>
              <w:jc w:val="right"/>
              <w:rPr>
                <w:sz w:val="24"/>
                <w:szCs w:val="24"/>
              </w:rPr>
            </w:pPr>
            <w:r>
              <w:rPr>
                <w:sz w:val="24"/>
                <w:szCs w:val="24"/>
                <w:rtl/>
              </w:rPr>
              <w:t>٧</w:t>
            </w:r>
            <w:r>
              <w:rPr>
                <w:sz w:val="24"/>
                <w:szCs w:val="24"/>
              </w:rPr>
              <w:t>,</w:t>
            </w:r>
            <w:r>
              <w:rPr>
                <w:sz w:val="24"/>
                <w:szCs w:val="24"/>
                <w:rtl/>
              </w:rPr>
              <w:t>٢٨</w:t>
            </w:r>
          </w:p>
        </w:tc>
        <w:tc>
          <w:tcPr>
            <w:tcW w:w="1258" w:type="dxa"/>
          </w:tcPr>
          <w:p w:rsidR="00D84ABF" w:rsidRDefault="00D84ABF">
            <w:pPr>
              <w:bidi w:val="0"/>
              <w:spacing w:before="0" w:after="0" w:line="320" w:lineRule="exact"/>
              <w:ind w:right="284"/>
              <w:jc w:val="right"/>
              <w:rPr>
                <w:sz w:val="24"/>
                <w:szCs w:val="24"/>
              </w:rPr>
            </w:pPr>
            <w:r>
              <w:rPr>
                <w:sz w:val="24"/>
                <w:szCs w:val="24"/>
                <w:rtl/>
              </w:rPr>
              <w:t>٦</w:t>
            </w:r>
            <w:r>
              <w:rPr>
                <w:sz w:val="24"/>
                <w:szCs w:val="24"/>
              </w:rPr>
              <w:t>,</w:t>
            </w:r>
            <w:r>
              <w:rPr>
                <w:sz w:val="24"/>
                <w:szCs w:val="24"/>
                <w:rtl/>
              </w:rPr>
              <w:t>٧٣</w:t>
            </w:r>
          </w:p>
        </w:tc>
      </w:tr>
      <w:tr w:rsidR="00D84ABF" w:rsidTr="00D84ABF">
        <w:tblPrEx>
          <w:tblCellMar>
            <w:top w:w="0" w:type="dxa"/>
            <w:bottom w:w="0" w:type="dxa"/>
          </w:tblCellMar>
        </w:tblPrEx>
        <w:trPr>
          <w:jc w:val="center"/>
        </w:trPr>
        <w:tc>
          <w:tcPr>
            <w:tcW w:w="2809" w:type="dxa"/>
          </w:tcPr>
          <w:p w:rsidR="00D84ABF" w:rsidRDefault="00D84ABF">
            <w:pPr>
              <w:spacing w:before="0" w:after="0" w:line="320" w:lineRule="exact"/>
              <w:jc w:val="both"/>
              <w:rPr>
                <w:rFonts w:hint="cs"/>
                <w:sz w:val="24"/>
                <w:szCs w:val="24"/>
              </w:rPr>
            </w:pPr>
            <w:r>
              <w:rPr>
                <w:rFonts w:hint="cs"/>
                <w:sz w:val="24"/>
                <w:szCs w:val="24"/>
                <w:rtl/>
              </w:rPr>
              <w:t>مشروبات، ومشروبات كحولية، وخل</w:t>
            </w:r>
          </w:p>
        </w:tc>
        <w:tc>
          <w:tcPr>
            <w:tcW w:w="1257" w:type="dxa"/>
          </w:tcPr>
          <w:p w:rsidR="00D84ABF" w:rsidRDefault="00D84ABF">
            <w:pPr>
              <w:bidi w:val="0"/>
              <w:spacing w:before="0" w:after="0" w:line="320" w:lineRule="exact"/>
              <w:ind w:right="284"/>
              <w:jc w:val="right"/>
              <w:rPr>
                <w:sz w:val="24"/>
                <w:szCs w:val="24"/>
              </w:rPr>
            </w:pPr>
            <w:r>
              <w:rPr>
                <w:sz w:val="24"/>
                <w:szCs w:val="24"/>
                <w:rtl/>
              </w:rPr>
              <w:t>٥</w:t>
            </w:r>
            <w:r>
              <w:rPr>
                <w:sz w:val="24"/>
                <w:szCs w:val="24"/>
              </w:rPr>
              <w:t>,</w:t>
            </w:r>
            <w:r>
              <w:rPr>
                <w:sz w:val="24"/>
                <w:szCs w:val="24"/>
                <w:rtl/>
              </w:rPr>
              <w:t>٣٧</w:t>
            </w:r>
          </w:p>
        </w:tc>
        <w:tc>
          <w:tcPr>
            <w:tcW w:w="1257" w:type="dxa"/>
          </w:tcPr>
          <w:p w:rsidR="00D84ABF" w:rsidRDefault="00D84ABF">
            <w:pPr>
              <w:bidi w:val="0"/>
              <w:spacing w:before="0" w:after="0" w:line="320" w:lineRule="exact"/>
              <w:ind w:right="284"/>
              <w:jc w:val="right"/>
              <w:rPr>
                <w:sz w:val="24"/>
                <w:szCs w:val="24"/>
              </w:rPr>
            </w:pPr>
            <w:r>
              <w:rPr>
                <w:sz w:val="24"/>
                <w:szCs w:val="24"/>
                <w:rtl/>
              </w:rPr>
              <w:t>٥</w:t>
            </w:r>
            <w:r>
              <w:rPr>
                <w:sz w:val="24"/>
                <w:szCs w:val="24"/>
              </w:rPr>
              <w:t>,</w:t>
            </w:r>
            <w:r>
              <w:rPr>
                <w:sz w:val="24"/>
                <w:szCs w:val="24"/>
                <w:rtl/>
              </w:rPr>
              <w:t>٩٧</w:t>
            </w:r>
          </w:p>
        </w:tc>
        <w:tc>
          <w:tcPr>
            <w:tcW w:w="1257" w:type="dxa"/>
          </w:tcPr>
          <w:p w:rsidR="00D84ABF" w:rsidRDefault="00D84ABF">
            <w:pPr>
              <w:bidi w:val="0"/>
              <w:spacing w:before="0" w:after="0" w:line="320" w:lineRule="exact"/>
              <w:ind w:right="284"/>
              <w:jc w:val="right"/>
              <w:rPr>
                <w:sz w:val="24"/>
                <w:szCs w:val="24"/>
              </w:rPr>
            </w:pPr>
            <w:r>
              <w:rPr>
                <w:sz w:val="24"/>
                <w:szCs w:val="24"/>
                <w:rtl/>
              </w:rPr>
              <w:t>٦</w:t>
            </w:r>
            <w:r>
              <w:rPr>
                <w:sz w:val="24"/>
                <w:szCs w:val="24"/>
              </w:rPr>
              <w:t>,</w:t>
            </w:r>
            <w:r>
              <w:rPr>
                <w:sz w:val="24"/>
                <w:szCs w:val="24"/>
                <w:rtl/>
              </w:rPr>
              <w:t>٩٦</w:t>
            </w:r>
          </w:p>
        </w:tc>
        <w:tc>
          <w:tcPr>
            <w:tcW w:w="1257" w:type="dxa"/>
          </w:tcPr>
          <w:p w:rsidR="00D84ABF" w:rsidRDefault="00D84ABF">
            <w:pPr>
              <w:bidi w:val="0"/>
              <w:spacing w:before="0" w:after="0" w:line="320" w:lineRule="exact"/>
              <w:ind w:right="284"/>
              <w:jc w:val="right"/>
              <w:rPr>
                <w:sz w:val="24"/>
                <w:szCs w:val="24"/>
              </w:rPr>
            </w:pPr>
            <w:r>
              <w:rPr>
                <w:sz w:val="24"/>
                <w:szCs w:val="24"/>
                <w:rtl/>
              </w:rPr>
              <w:t>٧</w:t>
            </w:r>
            <w:r>
              <w:rPr>
                <w:sz w:val="24"/>
                <w:szCs w:val="24"/>
              </w:rPr>
              <w:t>,</w:t>
            </w:r>
            <w:r>
              <w:rPr>
                <w:sz w:val="24"/>
                <w:szCs w:val="24"/>
                <w:rtl/>
              </w:rPr>
              <w:t>١٤</w:t>
            </w:r>
          </w:p>
        </w:tc>
        <w:tc>
          <w:tcPr>
            <w:tcW w:w="1258" w:type="dxa"/>
          </w:tcPr>
          <w:p w:rsidR="00D84ABF" w:rsidRDefault="00D84ABF">
            <w:pPr>
              <w:bidi w:val="0"/>
              <w:spacing w:before="0" w:after="0" w:line="320" w:lineRule="exact"/>
              <w:ind w:right="284"/>
              <w:jc w:val="right"/>
              <w:rPr>
                <w:sz w:val="24"/>
                <w:szCs w:val="24"/>
              </w:rPr>
            </w:pPr>
            <w:r>
              <w:rPr>
                <w:sz w:val="24"/>
                <w:szCs w:val="24"/>
                <w:rtl/>
              </w:rPr>
              <w:t>٧</w:t>
            </w:r>
            <w:r>
              <w:rPr>
                <w:sz w:val="24"/>
                <w:szCs w:val="24"/>
              </w:rPr>
              <w:t>,</w:t>
            </w:r>
            <w:r>
              <w:rPr>
                <w:sz w:val="24"/>
                <w:szCs w:val="24"/>
                <w:rtl/>
              </w:rPr>
              <w:t>٧٢</w:t>
            </w:r>
          </w:p>
        </w:tc>
      </w:tr>
      <w:tr w:rsidR="00D84ABF" w:rsidTr="00D84ABF">
        <w:tblPrEx>
          <w:tblCellMar>
            <w:top w:w="0" w:type="dxa"/>
            <w:bottom w:w="0" w:type="dxa"/>
          </w:tblCellMar>
        </w:tblPrEx>
        <w:trPr>
          <w:jc w:val="center"/>
        </w:trPr>
        <w:tc>
          <w:tcPr>
            <w:tcW w:w="2809" w:type="dxa"/>
            <w:tcBorders>
              <w:bottom w:val="single" w:sz="4" w:space="0" w:color="auto"/>
            </w:tcBorders>
          </w:tcPr>
          <w:p w:rsidR="00D84ABF" w:rsidRDefault="00D84ABF">
            <w:pPr>
              <w:spacing w:before="0" w:after="0" w:line="320" w:lineRule="exact"/>
              <w:jc w:val="both"/>
              <w:rPr>
                <w:rFonts w:hint="cs"/>
                <w:sz w:val="24"/>
                <w:szCs w:val="24"/>
              </w:rPr>
            </w:pPr>
            <w:r>
              <w:rPr>
                <w:rFonts w:hint="cs"/>
                <w:sz w:val="24"/>
                <w:szCs w:val="24"/>
                <w:rtl/>
              </w:rPr>
              <w:t>أعلاف</w:t>
            </w:r>
          </w:p>
        </w:tc>
        <w:tc>
          <w:tcPr>
            <w:tcW w:w="1257" w:type="dxa"/>
            <w:tcBorders>
              <w:bottom w:val="single" w:sz="4" w:space="0" w:color="auto"/>
            </w:tcBorders>
          </w:tcPr>
          <w:p w:rsidR="00D84ABF" w:rsidRDefault="00D84ABF">
            <w:pPr>
              <w:bidi w:val="0"/>
              <w:spacing w:before="0" w:after="0" w:line="320" w:lineRule="exact"/>
              <w:ind w:right="284"/>
              <w:jc w:val="right"/>
              <w:rPr>
                <w:sz w:val="24"/>
                <w:szCs w:val="24"/>
              </w:rPr>
            </w:pPr>
            <w:r>
              <w:rPr>
                <w:sz w:val="24"/>
                <w:szCs w:val="24"/>
                <w:rtl/>
              </w:rPr>
              <w:t>٥</w:t>
            </w:r>
            <w:r>
              <w:rPr>
                <w:sz w:val="24"/>
                <w:szCs w:val="24"/>
              </w:rPr>
              <w:t>,</w:t>
            </w:r>
            <w:r>
              <w:rPr>
                <w:sz w:val="24"/>
                <w:szCs w:val="24"/>
                <w:rtl/>
              </w:rPr>
              <w:t>٢٤</w:t>
            </w:r>
          </w:p>
        </w:tc>
        <w:tc>
          <w:tcPr>
            <w:tcW w:w="1257" w:type="dxa"/>
            <w:tcBorders>
              <w:bottom w:val="single" w:sz="4" w:space="0" w:color="auto"/>
            </w:tcBorders>
          </w:tcPr>
          <w:p w:rsidR="00D84ABF" w:rsidRDefault="00D84ABF">
            <w:pPr>
              <w:bidi w:val="0"/>
              <w:spacing w:before="0" w:after="0" w:line="320" w:lineRule="exact"/>
              <w:ind w:right="284"/>
              <w:jc w:val="right"/>
              <w:rPr>
                <w:sz w:val="24"/>
                <w:szCs w:val="24"/>
              </w:rPr>
            </w:pPr>
            <w:r>
              <w:rPr>
                <w:sz w:val="24"/>
                <w:szCs w:val="24"/>
                <w:rtl/>
              </w:rPr>
              <w:t>٥</w:t>
            </w:r>
            <w:r>
              <w:rPr>
                <w:sz w:val="24"/>
                <w:szCs w:val="24"/>
              </w:rPr>
              <w:t>,</w:t>
            </w:r>
            <w:r>
              <w:rPr>
                <w:sz w:val="24"/>
                <w:szCs w:val="24"/>
                <w:rtl/>
              </w:rPr>
              <w:t>١٣</w:t>
            </w:r>
          </w:p>
        </w:tc>
        <w:tc>
          <w:tcPr>
            <w:tcW w:w="1257" w:type="dxa"/>
            <w:tcBorders>
              <w:bottom w:val="single" w:sz="4" w:space="0" w:color="auto"/>
            </w:tcBorders>
          </w:tcPr>
          <w:p w:rsidR="00D84ABF" w:rsidRDefault="00D84ABF">
            <w:pPr>
              <w:bidi w:val="0"/>
              <w:spacing w:before="0" w:after="0" w:line="320" w:lineRule="exact"/>
              <w:ind w:right="284"/>
              <w:jc w:val="right"/>
              <w:rPr>
                <w:sz w:val="24"/>
                <w:szCs w:val="24"/>
              </w:rPr>
            </w:pPr>
            <w:r>
              <w:rPr>
                <w:sz w:val="24"/>
                <w:szCs w:val="24"/>
                <w:rtl/>
              </w:rPr>
              <w:t>٤</w:t>
            </w:r>
            <w:r>
              <w:rPr>
                <w:sz w:val="24"/>
                <w:szCs w:val="24"/>
              </w:rPr>
              <w:t>,</w:t>
            </w:r>
            <w:r>
              <w:rPr>
                <w:sz w:val="24"/>
                <w:szCs w:val="24"/>
                <w:rtl/>
              </w:rPr>
              <w:t>٧٥</w:t>
            </w:r>
          </w:p>
        </w:tc>
        <w:tc>
          <w:tcPr>
            <w:tcW w:w="1257" w:type="dxa"/>
            <w:tcBorders>
              <w:bottom w:val="single" w:sz="4" w:space="0" w:color="auto"/>
            </w:tcBorders>
          </w:tcPr>
          <w:p w:rsidR="00D84ABF" w:rsidRDefault="00D84ABF">
            <w:pPr>
              <w:bidi w:val="0"/>
              <w:spacing w:before="0" w:after="0" w:line="320" w:lineRule="exact"/>
              <w:ind w:right="284"/>
              <w:jc w:val="right"/>
              <w:rPr>
                <w:sz w:val="24"/>
                <w:szCs w:val="24"/>
              </w:rPr>
            </w:pPr>
            <w:r>
              <w:rPr>
                <w:sz w:val="24"/>
                <w:szCs w:val="24"/>
                <w:rtl/>
              </w:rPr>
              <w:t>٥</w:t>
            </w:r>
            <w:r>
              <w:rPr>
                <w:sz w:val="24"/>
                <w:szCs w:val="24"/>
              </w:rPr>
              <w:t>,</w:t>
            </w:r>
            <w:r>
              <w:rPr>
                <w:sz w:val="24"/>
                <w:szCs w:val="24"/>
                <w:rtl/>
              </w:rPr>
              <w:t>٢٦</w:t>
            </w:r>
          </w:p>
        </w:tc>
        <w:tc>
          <w:tcPr>
            <w:tcW w:w="1258" w:type="dxa"/>
            <w:tcBorders>
              <w:bottom w:val="single" w:sz="4" w:space="0" w:color="auto"/>
            </w:tcBorders>
          </w:tcPr>
          <w:p w:rsidR="00D84ABF" w:rsidRDefault="00D84ABF">
            <w:pPr>
              <w:bidi w:val="0"/>
              <w:spacing w:before="0" w:after="0" w:line="320" w:lineRule="exact"/>
              <w:ind w:right="284"/>
              <w:jc w:val="right"/>
              <w:rPr>
                <w:sz w:val="24"/>
                <w:szCs w:val="24"/>
              </w:rPr>
            </w:pPr>
            <w:r>
              <w:rPr>
                <w:sz w:val="24"/>
                <w:szCs w:val="24"/>
                <w:rtl/>
              </w:rPr>
              <w:t>٥</w:t>
            </w:r>
            <w:r>
              <w:rPr>
                <w:sz w:val="24"/>
                <w:szCs w:val="24"/>
              </w:rPr>
              <w:t>,</w:t>
            </w:r>
            <w:r>
              <w:rPr>
                <w:sz w:val="24"/>
                <w:szCs w:val="24"/>
                <w:rtl/>
              </w:rPr>
              <w:t>٤٦</w:t>
            </w:r>
          </w:p>
        </w:tc>
      </w:tr>
      <w:tr w:rsidR="00D84ABF" w:rsidTr="00D84ABF">
        <w:tblPrEx>
          <w:tblCellMar>
            <w:top w:w="0" w:type="dxa"/>
            <w:bottom w:w="0" w:type="dxa"/>
          </w:tblCellMar>
        </w:tblPrEx>
        <w:trPr>
          <w:jc w:val="center"/>
        </w:trPr>
        <w:tc>
          <w:tcPr>
            <w:tcW w:w="2809" w:type="dxa"/>
            <w:tcBorders>
              <w:top w:val="single" w:sz="4" w:space="0" w:color="auto"/>
              <w:bottom w:val="single" w:sz="4" w:space="0" w:color="auto"/>
            </w:tcBorders>
          </w:tcPr>
          <w:p w:rsidR="00D84ABF" w:rsidRDefault="00D84ABF">
            <w:pPr>
              <w:tabs>
                <w:tab w:val="left" w:pos="284"/>
              </w:tabs>
              <w:spacing w:before="0" w:after="0" w:line="320" w:lineRule="exact"/>
              <w:jc w:val="both"/>
              <w:rPr>
                <w:rFonts w:hint="cs"/>
                <w:sz w:val="24"/>
                <w:szCs w:val="24"/>
              </w:rPr>
            </w:pPr>
            <w:r>
              <w:rPr>
                <w:sz w:val="24"/>
                <w:szCs w:val="24"/>
              </w:rPr>
              <w:tab/>
            </w:r>
            <w:r>
              <w:rPr>
                <w:rFonts w:hint="cs"/>
                <w:sz w:val="24"/>
                <w:szCs w:val="24"/>
                <w:rtl/>
              </w:rPr>
              <w:t>المجموع</w:t>
            </w:r>
          </w:p>
        </w:tc>
        <w:tc>
          <w:tcPr>
            <w:tcW w:w="1257" w:type="dxa"/>
            <w:tcBorders>
              <w:top w:val="single" w:sz="4" w:space="0" w:color="auto"/>
              <w:bottom w:val="single" w:sz="4" w:space="0" w:color="auto"/>
            </w:tcBorders>
          </w:tcPr>
          <w:p w:rsidR="00D84ABF" w:rsidRDefault="00D84ABF">
            <w:pPr>
              <w:bidi w:val="0"/>
              <w:spacing w:before="0" w:after="0" w:line="320" w:lineRule="exact"/>
              <w:ind w:right="284"/>
              <w:jc w:val="right"/>
              <w:rPr>
                <w:sz w:val="24"/>
                <w:szCs w:val="24"/>
              </w:rPr>
            </w:pPr>
            <w:r>
              <w:rPr>
                <w:sz w:val="24"/>
                <w:szCs w:val="24"/>
                <w:rtl/>
              </w:rPr>
              <w:t>٦٦</w:t>
            </w:r>
            <w:r>
              <w:rPr>
                <w:sz w:val="24"/>
                <w:szCs w:val="24"/>
              </w:rPr>
              <w:t>,</w:t>
            </w:r>
            <w:r>
              <w:rPr>
                <w:sz w:val="24"/>
                <w:szCs w:val="24"/>
                <w:rtl/>
              </w:rPr>
              <w:t>٥٥</w:t>
            </w:r>
          </w:p>
        </w:tc>
        <w:tc>
          <w:tcPr>
            <w:tcW w:w="1257" w:type="dxa"/>
            <w:tcBorders>
              <w:top w:val="single" w:sz="4" w:space="0" w:color="auto"/>
              <w:bottom w:val="single" w:sz="4" w:space="0" w:color="auto"/>
            </w:tcBorders>
          </w:tcPr>
          <w:p w:rsidR="00D84ABF" w:rsidRDefault="00D84ABF">
            <w:pPr>
              <w:bidi w:val="0"/>
              <w:spacing w:before="0" w:after="0" w:line="320" w:lineRule="exact"/>
              <w:ind w:right="284"/>
              <w:jc w:val="right"/>
              <w:rPr>
                <w:sz w:val="24"/>
                <w:szCs w:val="24"/>
              </w:rPr>
            </w:pPr>
            <w:r>
              <w:rPr>
                <w:sz w:val="24"/>
                <w:szCs w:val="24"/>
                <w:rtl/>
              </w:rPr>
              <w:t>٦٨</w:t>
            </w:r>
            <w:r>
              <w:rPr>
                <w:sz w:val="24"/>
                <w:szCs w:val="24"/>
              </w:rPr>
              <w:t>,</w:t>
            </w:r>
            <w:r>
              <w:rPr>
                <w:sz w:val="24"/>
                <w:szCs w:val="24"/>
                <w:rtl/>
              </w:rPr>
              <w:t>٣٨</w:t>
            </w:r>
          </w:p>
        </w:tc>
        <w:tc>
          <w:tcPr>
            <w:tcW w:w="1257" w:type="dxa"/>
            <w:tcBorders>
              <w:top w:val="single" w:sz="4" w:space="0" w:color="auto"/>
              <w:bottom w:val="single" w:sz="4" w:space="0" w:color="auto"/>
            </w:tcBorders>
          </w:tcPr>
          <w:p w:rsidR="00D84ABF" w:rsidRDefault="00D84ABF">
            <w:pPr>
              <w:bidi w:val="0"/>
              <w:spacing w:before="0" w:after="0" w:line="320" w:lineRule="exact"/>
              <w:ind w:right="284"/>
              <w:jc w:val="right"/>
              <w:rPr>
                <w:sz w:val="24"/>
                <w:szCs w:val="24"/>
              </w:rPr>
            </w:pPr>
            <w:r>
              <w:rPr>
                <w:sz w:val="24"/>
                <w:szCs w:val="24"/>
                <w:rtl/>
              </w:rPr>
              <w:t>٦٩</w:t>
            </w:r>
            <w:r>
              <w:rPr>
                <w:sz w:val="24"/>
                <w:szCs w:val="24"/>
              </w:rPr>
              <w:t>,</w:t>
            </w:r>
            <w:r>
              <w:rPr>
                <w:sz w:val="24"/>
                <w:szCs w:val="24"/>
                <w:rtl/>
              </w:rPr>
              <w:t>٧٥</w:t>
            </w:r>
          </w:p>
        </w:tc>
        <w:tc>
          <w:tcPr>
            <w:tcW w:w="1257" w:type="dxa"/>
            <w:tcBorders>
              <w:top w:val="single" w:sz="4" w:space="0" w:color="auto"/>
              <w:bottom w:val="single" w:sz="4" w:space="0" w:color="auto"/>
            </w:tcBorders>
          </w:tcPr>
          <w:p w:rsidR="00D84ABF" w:rsidRDefault="00D84ABF">
            <w:pPr>
              <w:bidi w:val="0"/>
              <w:spacing w:before="0" w:after="0" w:line="320" w:lineRule="exact"/>
              <w:ind w:right="284"/>
              <w:jc w:val="right"/>
              <w:rPr>
                <w:sz w:val="24"/>
                <w:szCs w:val="24"/>
              </w:rPr>
            </w:pPr>
            <w:r>
              <w:rPr>
                <w:sz w:val="24"/>
                <w:szCs w:val="24"/>
                <w:rtl/>
              </w:rPr>
              <w:t>٧٣</w:t>
            </w:r>
            <w:r>
              <w:rPr>
                <w:sz w:val="24"/>
                <w:szCs w:val="24"/>
              </w:rPr>
              <w:t>,</w:t>
            </w:r>
            <w:r>
              <w:rPr>
                <w:sz w:val="24"/>
                <w:szCs w:val="24"/>
                <w:rtl/>
              </w:rPr>
              <w:t>٨٣</w:t>
            </w:r>
          </w:p>
        </w:tc>
        <w:tc>
          <w:tcPr>
            <w:tcW w:w="1258" w:type="dxa"/>
            <w:tcBorders>
              <w:top w:val="single" w:sz="4" w:space="0" w:color="auto"/>
              <w:bottom w:val="single" w:sz="4" w:space="0" w:color="auto"/>
            </w:tcBorders>
          </w:tcPr>
          <w:p w:rsidR="00D84ABF" w:rsidRDefault="00D84ABF">
            <w:pPr>
              <w:bidi w:val="0"/>
              <w:spacing w:before="0" w:after="0" w:line="320" w:lineRule="exact"/>
              <w:ind w:right="284"/>
              <w:jc w:val="right"/>
              <w:rPr>
                <w:sz w:val="24"/>
                <w:szCs w:val="24"/>
              </w:rPr>
            </w:pPr>
            <w:r>
              <w:rPr>
                <w:sz w:val="24"/>
                <w:szCs w:val="24"/>
                <w:rtl/>
              </w:rPr>
              <w:t>٧٧</w:t>
            </w:r>
            <w:r>
              <w:rPr>
                <w:sz w:val="24"/>
                <w:szCs w:val="24"/>
              </w:rPr>
              <w:t>,</w:t>
            </w:r>
            <w:r>
              <w:rPr>
                <w:sz w:val="24"/>
                <w:szCs w:val="24"/>
                <w:rtl/>
              </w:rPr>
              <w:t>٣٠</w:t>
            </w:r>
          </w:p>
        </w:tc>
      </w:tr>
    </w:tbl>
    <w:p w:rsidR="00000000" w:rsidRDefault="00D84ABF">
      <w:pPr>
        <w:jc w:val="both"/>
        <w:rPr>
          <w:rFonts w:hint="cs"/>
          <w:szCs w:val="24"/>
          <w:rtl/>
        </w:rPr>
      </w:pPr>
      <w:r>
        <w:rPr>
          <w:rFonts w:hint="cs"/>
          <w:szCs w:val="24"/>
          <w:rtl/>
        </w:rPr>
        <w:tab/>
      </w:r>
      <w:r>
        <w:rPr>
          <w:rFonts w:hint="cs"/>
          <w:i/>
          <w:iCs/>
          <w:szCs w:val="24"/>
          <w:rtl/>
        </w:rPr>
        <w:t>المصدر</w:t>
      </w:r>
      <w:r>
        <w:rPr>
          <w:rFonts w:hint="cs"/>
          <w:szCs w:val="24"/>
          <w:rtl/>
        </w:rPr>
        <w:t>: المسح الاقتصادي، كا</w:t>
      </w:r>
      <w:r>
        <w:rPr>
          <w:rFonts w:hint="cs"/>
          <w:szCs w:val="24"/>
          <w:rtl/>
        </w:rPr>
        <w:t xml:space="preserve">نون الثاني/يناير </w:t>
      </w:r>
      <w:r>
        <w:rPr>
          <w:szCs w:val="24"/>
          <w:rtl/>
        </w:rPr>
        <w:t>–</w:t>
      </w:r>
      <w:r>
        <w:rPr>
          <w:rFonts w:hint="cs"/>
          <w:szCs w:val="24"/>
          <w:rtl/>
        </w:rPr>
        <w:t xml:space="preserve"> أيلول/سبتمبر ٢٠٠١.</w:t>
      </w:r>
    </w:p>
    <w:p w:rsidR="00000000" w:rsidRDefault="00D84ABF">
      <w:pPr>
        <w:jc w:val="center"/>
        <w:rPr>
          <w:rFonts w:hint="cs"/>
          <w:b/>
          <w:bCs/>
          <w:sz w:val="28"/>
          <w:szCs w:val="28"/>
          <w:rtl/>
        </w:rPr>
      </w:pPr>
      <w:r>
        <w:rPr>
          <w:sz w:val="28"/>
          <w:szCs w:val="28"/>
          <w:rtl/>
        </w:rPr>
        <w:br w:type="page"/>
      </w:r>
      <w:r>
        <w:rPr>
          <w:rFonts w:hint="cs"/>
          <w:b/>
          <w:bCs/>
          <w:sz w:val="28"/>
          <w:szCs w:val="28"/>
          <w:rtl/>
        </w:rPr>
        <w:t>الجدول ٣٢</w:t>
      </w:r>
    </w:p>
    <w:p w:rsidR="00000000" w:rsidRDefault="00D84ABF">
      <w:pPr>
        <w:jc w:val="center"/>
        <w:rPr>
          <w:rFonts w:hint="cs"/>
          <w:b/>
          <w:bCs/>
          <w:sz w:val="28"/>
          <w:szCs w:val="28"/>
          <w:rtl/>
        </w:rPr>
      </w:pPr>
      <w:r>
        <w:rPr>
          <w:rFonts w:hint="cs"/>
          <w:b/>
          <w:bCs/>
          <w:sz w:val="28"/>
          <w:szCs w:val="28"/>
          <w:rtl/>
        </w:rPr>
        <w:t>متوسط أسعار الجملة لبعض الفواكه والخضار بالسنت/كغ، ٢٠٠٠ و ٢٠٠١</w:t>
      </w:r>
    </w:p>
    <w:tbl>
      <w:tblPr>
        <w:bidiVisual/>
        <w:tblW w:w="9179" w:type="dxa"/>
        <w:jc w:val="center"/>
        <w:tblInd w:w="5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bottom w:w="113" w:type="dxa"/>
        </w:tblCellMar>
        <w:tblLook w:val="0000" w:firstRow="0" w:lastRow="0" w:firstColumn="0" w:lastColumn="0" w:noHBand="0" w:noVBand="0"/>
      </w:tblPr>
      <w:tblGrid>
        <w:gridCol w:w="2196"/>
        <w:gridCol w:w="1332"/>
        <w:gridCol w:w="1340"/>
        <w:gridCol w:w="1080"/>
        <w:gridCol w:w="1080"/>
        <w:gridCol w:w="1080"/>
        <w:gridCol w:w="1071"/>
      </w:tblGrid>
      <w:tr w:rsidR="00D84ABF" w:rsidTr="00D84ABF">
        <w:tblPrEx>
          <w:tblCellMar>
            <w:top w:w="0" w:type="dxa"/>
          </w:tblCellMar>
        </w:tblPrEx>
        <w:trPr>
          <w:tblHeader/>
          <w:jc w:val="center"/>
        </w:trPr>
        <w:tc>
          <w:tcPr>
            <w:tcW w:w="2196" w:type="dxa"/>
            <w:tcBorders>
              <w:bottom w:val="single" w:sz="4" w:space="0" w:color="auto"/>
            </w:tcBorders>
          </w:tcPr>
          <w:p w:rsidR="00D84ABF" w:rsidRDefault="00D84ABF">
            <w:pPr>
              <w:spacing w:before="0" w:after="0" w:line="300" w:lineRule="exact"/>
              <w:jc w:val="center"/>
              <w:rPr>
                <w:sz w:val="24"/>
                <w:szCs w:val="24"/>
              </w:rPr>
            </w:pPr>
          </w:p>
        </w:tc>
        <w:tc>
          <w:tcPr>
            <w:tcW w:w="1332" w:type="dxa"/>
            <w:tcBorders>
              <w:bottom w:val="single" w:sz="4" w:space="0" w:color="auto"/>
            </w:tcBorders>
          </w:tcPr>
          <w:p w:rsidR="00D84ABF" w:rsidRDefault="00D84ABF">
            <w:pPr>
              <w:spacing w:before="0" w:after="0" w:line="300" w:lineRule="exact"/>
              <w:jc w:val="center"/>
              <w:rPr>
                <w:rFonts w:hint="cs"/>
                <w:sz w:val="24"/>
                <w:szCs w:val="24"/>
              </w:rPr>
            </w:pPr>
            <w:r>
              <w:rPr>
                <w:rFonts w:hint="cs"/>
                <w:sz w:val="24"/>
                <w:szCs w:val="24"/>
                <w:rtl/>
              </w:rPr>
              <w:t>كرنب</w:t>
            </w:r>
          </w:p>
        </w:tc>
        <w:tc>
          <w:tcPr>
            <w:tcW w:w="1340" w:type="dxa"/>
            <w:tcBorders>
              <w:bottom w:val="single" w:sz="4" w:space="0" w:color="auto"/>
            </w:tcBorders>
          </w:tcPr>
          <w:p w:rsidR="00D84ABF" w:rsidRDefault="00D84ABF">
            <w:pPr>
              <w:spacing w:before="0" w:after="0" w:line="300" w:lineRule="exact"/>
              <w:jc w:val="center"/>
              <w:rPr>
                <w:rFonts w:hint="cs"/>
                <w:sz w:val="24"/>
                <w:szCs w:val="24"/>
              </w:rPr>
            </w:pPr>
            <w:r>
              <w:rPr>
                <w:rFonts w:hint="cs"/>
                <w:sz w:val="24"/>
                <w:szCs w:val="24"/>
                <w:rtl/>
              </w:rPr>
              <w:t>طماطم</w:t>
            </w:r>
          </w:p>
        </w:tc>
        <w:tc>
          <w:tcPr>
            <w:tcW w:w="1080" w:type="dxa"/>
            <w:tcBorders>
              <w:bottom w:val="single" w:sz="4" w:space="0" w:color="auto"/>
            </w:tcBorders>
          </w:tcPr>
          <w:p w:rsidR="00D84ABF" w:rsidRDefault="00D84ABF">
            <w:pPr>
              <w:spacing w:before="0" w:after="0" w:line="300" w:lineRule="exact"/>
              <w:jc w:val="center"/>
              <w:rPr>
                <w:rFonts w:hint="cs"/>
                <w:sz w:val="24"/>
                <w:szCs w:val="24"/>
              </w:rPr>
            </w:pPr>
            <w:r>
              <w:rPr>
                <w:rFonts w:hint="cs"/>
                <w:sz w:val="24"/>
                <w:szCs w:val="24"/>
                <w:rtl/>
              </w:rPr>
              <w:t>بطاطا</w:t>
            </w:r>
          </w:p>
        </w:tc>
        <w:tc>
          <w:tcPr>
            <w:tcW w:w="1080" w:type="dxa"/>
            <w:tcBorders>
              <w:bottom w:val="single" w:sz="4" w:space="0" w:color="auto"/>
            </w:tcBorders>
          </w:tcPr>
          <w:p w:rsidR="00D84ABF" w:rsidRDefault="00D84ABF">
            <w:pPr>
              <w:spacing w:before="0" w:after="0" w:line="300" w:lineRule="exact"/>
              <w:jc w:val="center"/>
              <w:rPr>
                <w:rFonts w:hint="cs"/>
                <w:sz w:val="24"/>
                <w:szCs w:val="24"/>
              </w:rPr>
            </w:pPr>
            <w:r>
              <w:rPr>
                <w:rFonts w:hint="cs"/>
                <w:sz w:val="24"/>
                <w:szCs w:val="24"/>
                <w:rtl/>
              </w:rPr>
              <w:t>تفاح</w:t>
            </w:r>
          </w:p>
        </w:tc>
        <w:tc>
          <w:tcPr>
            <w:tcW w:w="1080" w:type="dxa"/>
            <w:tcBorders>
              <w:bottom w:val="single" w:sz="4" w:space="0" w:color="auto"/>
            </w:tcBorders>
          </w:tcPr>
          <w:p w:rsidR="00D84ABF" w:rsidRDefault="00D84ABF">
            <w:pPr>
              <w:spacing w:before="0" w:after="0" w:line="300" w:lineRule="exact"/>
              <w:jc w:val="center"/>
              <w:rPr>
                <w:rFonts w:hint="cs"/>
                <w:sz w:val="24"/>
                <w:szCs w:val="24"/>
              </w:rPr>
            </w:pPr>
            <w:r>
              <w:rPr>
                <w:rFonts w:hint="cs"/>
                <w:sz w:val="24"/>
                <w:szCs w:val="24"/>
                <w:rtl/>
              </w:rPr>
              <w:t>برتقال</w:t>
            </w:r>
          </w:p>
        </w:tc>
        <w:tc>
          <w:tcPr>
            <w:tcW w:w="1071" w:type="dxa"/>
            <w:tcBorders>
              <w:bottom w:val="single" w:sz="4" w:space="0" w:color="auto"/>
            </w:tcBorders>
          </w:tcPr>
          <w:p w:rsidR="00D84ABF" w:rsidRDefault="00D84ABF">
            <w:pPr>
              <w:spacing w:before="0" w:after="0" w:line="300" w:lineRule="exact"/>
              <w:jc w:val="center"/>
              <w:rPr>
                <w:rFonts w:hint="cs"/>
                <w:sz w:val="24"/>
                <w:szCs w:val="24"/>
              </w:rPr>
            </w:pPr>
            <w:r>
              <w:rPr>
                <w:rFonts w:hint="cs"/>
                <w:sz w:val="24"/>
                <w:szCs w:val="24"/>
                <w:rtl/>
              </w:rPr>
              <w:t>خوخ</w:t>
            </w:r>
          </w:p>
        </w:tc>
      </w:tr>
      <w:tr w:rsidR="00D84ABF" w:rsidTr="00D84ABF">
        <w:tblPrEx>
          <w:tblCellMar>
            <w:top w:w="0" w:type="dxa"/>
          </w:tblCellMar>
        </w:tblPrEx>
        <w:trPr>
          <w:jc w:val="center"/>
        </w:trPr>
        <w:tc>
          <w:tcPr>
            <w:tcW w:w="2196" w:type="dxa"/>
            <w:tcBorders>
              <w:top w:val="single" w:sz="4" w:space="0" w:color="auto"/>
              <w:bottom w:val="nil"/>
            </w:tcBorders>
          </w:tcPr>
          <w:p w:rsidR="00D84ABF" w:rsidRDefault="00D84ABF">
            <w:pPr>
              <w:spacing w:before="0" w:after="0" w:line="300" w:lineRule="exact"/>
              <w:jc w:val="both"/>
              <w:rPr>
                <w:b/>
                <w:bCs/>
                <w:sz w:val="24"/>
                <w:szCs w:val="24"/>
              </w:rPr>
            </w:pPr>
            <w:r>
              <w:rPr>
                <w:b/>
                <w:bCs/>
                <w:sz w:val="24"/>
                <w:szCs w:val="24"/>
                <w:rtl/>
              </w:rPr>
              <w:t>٢٠٠٠</w:t>
            </w:r>
          </w:p>
        </w:tc>
        <w:tc>
          <w:tcPr>
            <w:tcW w:w="1332" w:type="dxa"/>
            <w:tcBorders>
              <w:top w:val="single" w:sz="4" w:space="0" w:color="auto"/>
              <w:bottom w:val="nil"/>
            </w:tcBorders>
          </w:tcPr>
          <w:p w:rsidR="00D84ABF" w:rsidRDefault="00D84ABF">
            <w:pPr>
              <w:spacing w:before="0" w:after="0" w:line="300" w:lineRule="exact"/>
              <w:ind w:right="454"/>
              <w:jc w:val="right"/>
              <w:rPr>
                <w:sz w:val="24"/>
                <w:szCs w:val="24"/>
              </w:rPr>
            </w:pPr>
          </w:p>
        </w:tc>
        <w:tc>
          <w:tcPr>
            <w:tcW w:w="1340" w:type="dxa"/>
            <w:tcBorders>
              <w:top w:val="single" w:sz="4" w:space="0" w:color="auto"/>
              <w:bottom w:val="nil"/>
            </w:tcBorders>
          </w:tcPr>
          <w:p w:rsidR="00D84ABF" w:rsidRDefault="00D84ABF">
            <w:pPr>
              <w:spacing w:before="0" w:after="0" w:line="300" w:lineRule="exact"/>
              <w:ind w:right="454"/>
              <w:jc w:val="right"/>
              <w:rPr>
                <w:sz w:val="24"/>
                <w:szCs w:val="24"/>
              </w:rPr>
            </w:pPr>
          </w:p>
        </w:tc>
        <w:tc>
          <w:tcPr>
            <w:tcW w:w="1080" w:type="dxa"/>
            <w:tcBorders>
              <w:top w:val="single" w:sz="4" w:space="0" w:color="auto"/>
              <w:bottom w:val="nil"/>
            </w:tcBorders>
          </w:tcPr>
          <w:p w:rsidR="00D84ABF" w:rsidRDefault="00D84ABF">
            <w:pPr>
              <w:spacing w:before="0" w:after="0" w:line="300" w:lineRule="exact"/>
              <w:ind w:right="454"/>
              <w:jc w:val="right"/>
              <w:rPr>
                <w:sz w:val="24"/>
                <w:szCs w:val="24"/>
              </w:rPr>
            </w:pPr>
          </w:p>
        </w:tc>
        <w:tc>
          <w:tcPr>
            <w:tcW w:w="1080" w:type="dxa"/>
            <w:tcBorders>
              <w:top w:val="single" w:sz="4" w:space="0" w:color="auto"/>
              <w:bottom w:val="nil"/>
            </w:tcBorders>
          </w:tcPr>
          <w:p w:rsidR="00D84ABF" w:rsidRDefault="00D84ABF">
            <w:pPr>
              <w:spacing w:before="0" w:after="0" w:line="300" w:lineRule="exact"/>
              <w:ind w:right="454"/>
              <w:jc w:val="right"/>
              <w:rPr>
                <w:sz w:val="24"/>
                <w:szCs w:val="24"/>
              </w:rPr>
            </w:pPr>
          </w:p>
        </w:tc>
        <w:tc>
          <w:tcPr>
            <w:tcW w:w="1080" w:type="dxa"/>
            <w:tcBorders>
              <w:top w:val="single" w:sz="4" w:space="0" w:color="auto"/>
              <w:bottom w:val="nil"/>
            </w:tcBorders>
          </w:tcPr>
          <w:p w:rsidR="00D84ABF" w:rsidRDefault="00D84ABF">
            <w:pPr>
              <w:spacing w:before="0" w:after="0" w:line="300" w:lineRule="exact"/>
              <w:ind w:right="454"/>
              <w:jc w:val="right"/>
              <w:rPr>
                <w:sz w:val="24"/>
                <w:szCs w:val="24"/>
              </w:rPr>
            </w:pPr>
          </w:p>
        </w:tc>
        <w:tc>
          <w:tcPr>
            <w:tcW w:w="1071" w:type="dxa"/>
            <w:tcBorders>
              <w:top w:val="single" w:sz="4" w:space="0" w:color="auto"/>
              <w:bottom w:val="nil"/>
            </w:tcBorders>
          </w:tcPr>
          <w:p w:rsidR="00D84ABF" w:rsidRDefault="00D84ABF">
            <w:pPr>
              <w:spacing w:before="0" w:after="0" w:line="300" w:lineRule="exact"/>
              <w:ind w:right="454"/>
              <w:jc w:val="right"/>
              <w:rPr>
                <w:sz w:val="24"/>
                <w:szCs w:val="24"/>
              </w:rPr>
            </w:pPr>
          </w:p>
        </w:tc>
      </w:tr>
      <w:tr w:rsidR="00D84ABF" w:rsidTr="00D84ABF">
        <w:tblPrEx>
          <w:tblCellMar>
            <w:top w:w="0" w:type="dxa"/>
          </w:tblCellMar>
        </w:tblPrEx>
        <w:trPr>
          <w:jc w:val="center"/>
        </w:trPr>
        <w:tc>
          <w:tcPr>
            <w:tcW w:w="2196" w:type="dxa"/>
            <w:tcBorders>
              <w:top w:val="nil"/>
            </w:tcBorders>
          </w:tcPr>
          <w:p w:rsidR="00D84ABF" w:rsidRDefault="00D84ABF">
            <w:pPr>
              <w:pStyle w:val="Heading4"/>
              <w:spacing w:before="0" w:after="0" w:line="300" w:lineRule="exact"/>
              <w:jc w:val="left"/>
              <w:rPr>
                <w:rFonts w:cs="Traditional Arabic" w:hint="cs"/>
                <w:szCs w:val="24"/>
                <w:u w:val="none"/>
              </w:rPr>
            </w:pPr>
            <w:r>
              <w:rPr>
                <w:rFonts w:cs="Traditional Arabic" w:hint="cs"/>
                <w:szCs w:val="24"/>
                <w:u w:val="none"/>
                <w:rtl/>
              </w:rPr>
              <w:t>كانون الثاني/يناير</w:t>
            </w:r>
          </w:p>
        </w:tc>
        <w:tc>
          <w:tcPr>
            <w:tcW w:w="1332" w:type="dxa"/>
            <w:tcBorders>
              <w:top w:val="nil"/>
            </w:tcBorders>
          </w:tcPr>
          <w:p w:rsidR="00D84ABF" w:rsidRDefault="00D84ABF">
            <w:pPr>
              <w:bidi w:val="0"/>
              <w:spacing w:before="0" w:after="0" w:line="300" w:lineRule="exact"/>
              <w:ind w:right="454"/>
              <w:jc w:val="right"/>
              <w:rPr>
                <w:sz w:val="24"/>
                <w:szCs w:val="24"/>
              </w:rPr>
            </w:pPr>
            <w:r>
              <w:rPr>
                <w:sz w:val="24"/>
                <w:szCs w:val="24"/>
                <w:rtl/>
              </w:rPr>
              <w:t>٢٨</w:t>
            </w:r>
          </w:p>
        </w:tc>
        <w:tc>
          <w:tcPr>
            <w:tcW w:w="1340" w:type="dxa"/>
            <w:tcBorders>
              <w:top w:val="nil"/>
            </w:tcBorders>
          </w:tcPr>
          <w:p w:rsidR="00D84ABF" w:rsidRDefault="00D84ABF">
            <w:pPr>
              <w:bidi w:val="0"/>
              <w:spacing w:before="0" w:after="0" w:line="300" w:lineRule="exact"/>
              <w:ind w:right="454"/>
              <w:jc w:val="right"/>
              <w:rPr>
                <w:sz w:val="24"/>
                <w:szCs w:val="24"/>
              </w:rPr>
            </w:pPr>
            <w:r>
              <w:rPr>
                <w:sz w:val="24"/>
                <w:szCs w:val="24"/>
                <w:rtl/>
              </w:rPr>
              <w:t>٥٤</w:t>
            </w:r>
          </w:p>
        </w:tc>
        <w:tc>
          <w:tcPr>
            <w:tcW w:w="1080" w:type="dxa"/>
            <w:tcBorders>
              <w:top w:val="nil"/>
            </w:tcBorders>
          </w:tcPr>
          <w:p w:rsidR="00D84ABF" w:rsidRDefault="00D84ABF">
            <w:pPr>
              <w:bidi w:val="0"/>
              <w:spacing w:before="0" w:after="0" w:line="300" w:lineRule="exact"/>
              <w:ind w:right="454"/>
              <w:jc w:val="right"/>
              <w:rPr>
                <w:sz w:val="24"/>
                <w:szCs w:val="24"/>
              </w:rPr>
            </w:pPr>
            <w:r>
              <w:rPr>
                <w:sz w:val="24"/>
                <w:szCs w:val="24"/>
                <w:rtl/>
              </w:rPr>
              <w:t>١٨</w:t>
            </w:r>
          </w:p>
        </w:tc>
        <w:tc>
          <w:tcPr>
            <w:tcW w:w="1080" w:type="dxa"/>
            <w:tcBorders>
              <w:top w:val="nil"/>
            </w:tcBorders>
          </w:tcPr>
          <w:p w:rsidR="00D84ABF" w:rsidRDefault="00D84ABF">
            <w:pPr>
              <w:bidi w:val="0"/>
              <w:spacing w:before="0" w:after="0" w:line="300" w:lineRule="exact"/>
              <w:ind w:right="454"/>
              <w:jc w:val="right"/>
              <w:rPr>
                <w:sz w:val="24"/>
                <w:szCs w:val="24"/>
              </w:rPr>
            </w:pPr>
            <w:r>
              <w:rPr>
                <w:sz w:val="24"/>
                <w:szCs w:val="24"/>
              </w:rPr>
              <w:t>-</w:t>
            </w:r>
          </w:p>
        </w:tc>
        <w:tc>
          <w:tcPr>
            <w:tcW w:w="1080" w:type="dxa"/>
            <w:tcBorders>
              <w:top w:val="nil"/>
            </w:tcBorders>
          </w:tcPr>
          <w:p w:rsidR="00D84ABF" w:rsidRDefault="00D84ABF">
            <w:pPr>
              <w:bidi w:val="0"/>
              <w:spacing w:before="0" w:after="0" w:line="300" w:lineRule="exact"/>
              <w:ind w:right="454"/>
              <w:jc w:val="right"/>
              <w:rPr>
                <w:sz w:val="24"/>
                <w:szCs w:val="24"/>
              </w:rPr>
            </w:pPr>
            <w:r>
              <w:rPr>
                <w:sz w:val="24"/>
                <w:szCs w:val="24"/>
                <w:rtl/>
              </w:rPr>
              <w:t>٢٣</w:t>
            </w:r>
          </w:p>
        </w:tc>
        <w:tc>
          <w:tcPr>
            <w:tcW w:w="1071" w:type="dxa"/>
            <w:tcBorders>
              <w:top w:val="nil"/>
            </w:tcBorders>
          </w:tcPr>
          <w:p w:rsidR="00D84ABF" w:rsidRDefault="00D84ABF">
            <w:pPr>
              <w:bidi w:val="0"/>
              <w:spacing w:before="0" w:after="0" w:line="300" w:lineRule="exact"/>
              <w:ind w:right="454"/>
              <w:jc w:val="right"/>
              <w:rPr>
                <w:sz w:val="24"/>
                <w:szCs w:val="24"/>
              </w:rPr>
            </w:pPr>
            <w:r>
              <w:rPr>
                <w:sz w:val="24"/>
                <w:szCs w:val="24"/>
              </w:rPr>
              <w:t>-</w:t>
            </w:r>
          </w:p>
        </w:tc>
      </w:tr>
      <w:tr w:rsidR="00D84ABF" w:rsidTr="00D84ABF">
        <w:tblPrEx>
          <w:tblCellMar>
            <w:top w:w="0" w:type="dxa"/>
          </w:tblCellMar>
        </w:tblPrEx>
        <w:trPr>
          <w:jc w:val="center"/>
        </w:trPr>
        <w:tc>
          <w:tcPr>
            <w:tcW w:w="2196" w:type="dxa"/>
          </w:tcPr>
          <w:p w:rsidR="00D84ABF" w:rsidRDefault="00D84ABF">
            <w:pPr>
              <w:spacing w:before="0" w:after="0" w:line="300" w:lineRule="exact"/>
              <w:jc w:val="both"/>
              <w:rPr>
                <w:rFonts w:hint="cs"/>
                <w:sz w:val="24"/>
                <w:szCs w:val="24"/>
              </w:rPr>
            </w:pPr>
            <w:r>
              <w:rPr>
                <w:rFonts w:hint="cs"/>
                <w:sz w:val="24"/>
                <w:szCs w:val="24"/>
                <w:rtl/>
              </w:rPr>
              <w:t>شباط/فبراير</w:t>
            </w:r>
          </w:p>
        </w:tc>
        <w:tc>
          <w:tcPr>
            <w:tcW w:w="1332" w:type="dxa"/>
          </w:tcPr>
          <w:p w:rsidR="00D84ABF" w:rsidRDefault="00D84ABF">
            <w:pPr>
              <w:bidi w:val="0"/>
              <w:spacing w:before="0" w:after="0" w:line="300" w:lineRule="exact"/>
              <w:ind w:right="454"/>
              <w:jc w:val="right"/>
              <w:rPr>
                <w:sz w:val="24"/>
                <w:szCs w:val="24"/>
              </w:rPr>
            </w:pPr>
            <w:r>
              <w:rPr>
                <w:sz w:val="24"/>
                <w:szCs w:val="24"/>
                <w:rtl/>
              </w:rPr>
              <w:t>١٨</w:t>
            </w:r>
          </w:p>
        </w:tc>
        <w:tc>
          <w:tcPr>
            <w:tcW w:w="1340" w:type="dxa"/>
          </w:tcPr>
          <w:p w:rsidR="00D84ABF" w:rsidRDefault="00D84ABF">
            <w:pPr>
              <w:bidi w:val="0"/>
              <w:spacing w:before="0" w:after="0" w:line="300" w:lineRule="exact"/>
              <w:ind w:right="454"/>
              <w:jc w:val="right"/>
              <w:rPr>
                <w:sz w:val="24"/>
                <w:szCs w:val="24"/>
              </w:rPr>
            </w:pPr>
            <w:r>
              <w:rPr>
                <w:sz w:val="24"/>
                <w:szCs w:val="24"/>
                <w:rtl/>
              </w:rPr>
              <w:t>٥٥</w:t>
            </w:r>
          </w:p>
        </w:tc>
        <w:tc>
          <w:tcPr>
            <w:tcW w:w="1080" w:type="dxa"/>
          </w:tcPr>
          <w:p w:rsidR="00D84ABF" w:rsidRDefault="00D84ABF">
            <w:pPr>
              <w:bidi w:val="0"/>
              <w:spacing w:before="0" w:after="0" w:line="300" w:lineRule="exact"/>
              <w:ind w:right="454"/>
              <w:jc w:val="right"/>
              <w:rPr>
                <w:sz w:val="24"/>
                <w:szCs w:val="24"/>
              </w:rPr>
            </w:pPr>
            <w:r>
              <w:rPr>
                <w:sz w:val="24"/>
                <w:szCs w:val="24"/>
                <w:rtl/>
              </w:rPr>
              <w:t>١٥</w:t>
            </w:r>
          </w:p>
        </w:tc>
        <w:tc>
          <w:tcPr>
            <w:tcW w:w="1080" w:type="dxa"/>
          </w:tcPr>
          <w:p w:rsidR="00D84ABF" w:rsidRDefault="00D84ABF">
            <w:pPr>
              <w:bidi w:val="0"/>
              <w:spacing w:before="0" w:after="0" w:line="300" w:lineRule="exact"/>
              <w:ind w:right="454"/>
              <w:jc w:val="right"/>
              <w:rPr>
                <w:sz w:val="24"/>
                <w:szCs w:val="24"/>
              </w:rPr>
            </w:pPr>
            <w:r>
              <w:rPr>
                <w:sz w:val="24"/>
                <w:szCs w:val="24"/>
              </w:rPr>
              <w:t>-</w:t>
            </w:r>
          </w:p>
        </w:tc>
        <w:tc>
          <w:tcPr>
            <w:tcW w:w="1080" w:type="dxa"/>
          </w:tcPr>
          <w:p w:rsidR="00D84ABF" w:rsidRDefault="00D84ABF">
            <w:pPr>
              <w:bidi w:val="0"/>
              <w:spacing w:before="0" w:after="0" w:line="300" w:lineRule="exact"/>
              <w:ind w:right="454"/>
              <w:jc w:val="right"/>
              <w:rPr>
                <w:sz w:val="24"/>
                <w:szCs w:val="24"/>
              </w:rPr>
            </w:pPr>
            <w:r>
              <w:rPr>
                <w:sz w:val="24"/>
                <w:szCs w:val="24"/>
                <w:rtl/>
              </w:rPr>
              <w:t>٢٧</w:t>
            </w:r>
          </w:p>
        </w:tc>
        <w:tc>
          <w:tcPr>
            <w:tcW w:w="1071" w:type="dxa"/>
          </w:tcPr>
          <w:p w:rsidR="00D84ABF" w:rsidRDefault="00D84ABF">
            <w:pPr>
              <w:bidi w:val="0"/>
              <w:spacing w:before="0" w:after="0" w:line="300" w:lineRule="exact"/>
              <w:ind w:right="454"/>
              <w:jc w:val="right"/>
              <w:rPr>
                <w:sz w:val="24"/>
                <w:szCs w:val="24"/>
              </w:rPr>
            </w:pPr>
            <w:r>
              <w:rPr>
                <w:sz w:val="24"/>
                <w:szCs w:val="24"/>
              </w:rPr>
              <w:t>-</w:t>
            </w:r>
          </w:p>
        </w:tc>
      </w:tr>
      <w:tr w:rsidR="00D84ABF" w:rsidTr="00D84ABF">
        <w:tblPrEx>
          <w:tblCellMar>
            <w:top w:w="0" w:type="dxa"/>
          </w:tblCellMar>
        </w:tblPrEx>
        <w:trPr>
          <w:jc w:val="center"/>
        </w:trPr>
        <w:tc>
          <w:tcPr>
            <w:tcW w:w="2196" w:type="dxa"/>
          </w:tcPr>
          <w:p w:rsidR="00D84ABF" w:rsidRDefault="00D84ABF">
            <w:pPr>
              <w:spacing w:before="0" w:after="0" w:line="300" w:lineRule="exact"/>
              <w:jc w:val="both"/>
              <w:rPr>
                <w:rFonts w:hint="cs"/>
                <w:sz w:val="24"/>
                <w:szCs w:val="24"/>
              </w:rPr>
            </w:pPr>
            <w:r>
              <w:rPr>
                <w:rFonts w:hint="cs"/>
                <w:sz w:val="24"/>
                <w:szCs w:val="24"/>
                <w:rtl/>
              </w:rPr>
              <w:t>آذار/مارس</w:t>
            </w:r>
          </w:p>
        </w:tc>
        <w:tc>
          <w:tcPr>
            <w:tcW w:w="1332" w:type="dxa"/>
          </w:tcPr>
          <w:p w:rsidR="00D84ABF" w:rsidRDefault="00D84ABF">
            <w:pPr>
              <w:bidi w:val="0"/>
              <w:spacing w:before="0" w:after="0" w:line="300" w:lineRule="exact"/>
              <w:ind w:right="454"/>
              <w:jc w:val="right"/>
              <w:rPr>
                <w:sz w:val="24"/>
                <w:szCs w:val="24"/>
              </w:rPr>
            </w:pPr>
            <w:r>
              <w:rPr>
                <w:sz w:val="24"/>
                <w:szCs w:val="24"/>
                <w:rtl/>
              </w:rPr>
              <w:t>١٧</w:t>
            </w:r>
          </w:p>
        </w:tc>
        <w:tc>
          <w:tcPr>
            <w:tcW w:w="1340" w:type="dxa"/>
          </w:tcPr>
          <w:p w:rsidR="00D84ABF" w:rsidRDefault="00D84ABF">
            <w:pPr>
              <w:bidi w:val="0"/>
              <w:spacing w:before="0" w:after="0" w:line="300" w:lineRule="exact"/>
              <w:ind w:right="454"/>
              <w:jc w:val="right"/>
              <w:rPr>
                <w:sz w:val="24"/>
                <w:szCs w:val="24"/>
              </w:rPr>
            </w:pPr>
            <w:r>
              <w:rPr>
                <w:sz w:val="24"/>
                <w:szCs w:val="24"/>
                <w:rtl/>
              </w:rPr>
              <w:t>٥٠</w:t>
            </w:r>
          </w:p>
        </w:tc>
        <w:tc>
          <w:tcPr>
            <w:tcW w:w="1080" w:type="dxa"/>
          </w:tcPr>
          <w:p w:rsidR="00D84ABF" w:rsidRDefault="00D84ABF">
            <w:pPr>
              <w:bidi w:val="0"/>
              <w:spacing w:before="0" w:after="0" w:line="300" w:lineRule="exact"/>
              <w:ind w:right="454"/>
              <w:jc w:val="right"/>
              <w:rPr>
                <w:sz w:val="24"/>
                <w:szCs w:val="24"/>
              </w:rPr>
            </w:pPr>
            <w:r>
              <w:rPr>
                <w:sz w:val="24"/>
                <w:szCs w:val="24"/>
                <w:rtl/>
              </w:rPr>
              <w:t>١٢</w:t>
            </w:r>
          </w:p>
        </w:tc>
        <w:tc>
          <w:tcPr>
            <w:tcW w:w="1080" w:type="dxa"/>
          </w:tcPr>
          <w:p w:rsidR="00D84ABF" w:rsidRDefault="00D84ABF">
            <w:pPr>
              <w:bidi w:val="0"/>
              <w:spacing w:before="0" w:after="0" w:line="300" w:lineRule="exact"/>
              <w:ind w:right="454"/>
              <w:jc w:val="right"/>
              <w:rPr>
                <w:sz w:val="24"/>
                <w:szCs w:val="24"/>
              </w:rPr>
            </w:pPr>
            <w:r>
              <w:rPr>
                <w:sz w:val="24"/>
                <w:szCs w:val="24"/>
              </w:rPr>
              <w:t>-</w:t>
            </w:r>
          </w:p>
        </w:tc>
        <w:tc>
          <w:tcPr>
            <w:tcW w:w="1080" w:type="dxa"/>
          </w:tcPr>
          <w:p w:rsidR="00D84ABF" w:rsidRDefault="00D84ABF">
            <w:pPr>
              <w:bidi w:val="0"/>
              <w:spacing w:before="0" w:after="0" w:line="300" w:lineRule="exact"/>
              <w:ind w:right="454"/>
              <w:jc w:val="right"/>
              <w:rPr>
                <w:sz w:val="24"/>
                <w:szCs w:val="24"/>
              </w:rPr>
            </w:pPr>
            <w:r>
              <w:rPr>
                <w:sz w:val="24"/>
                <w:szCs w:val="24"/>
                <w:rtl/>
              </w:rPr>
              <w:t>٢٨</w:t>
            </w:r>
          </w:p>
        </w:tc>
        <w:tc>
          <w:tcPr>
            <w:tcW w:w="1071" w:type="dxa"/>
          </w:tcPr>
          <w:p w:rsidR="00D84ABF" w:rsidRDefault="00D84ABF">
            <w:pPr>
              <w:bidi w:val="0"/>
              <w:spacing w:before="0" w:after="0" w:line="300" w:lineRule="exact"/>
              <w:ind w:right="454"/>
              <w:jc w:val="right"/>
              <w:rPr>
                <w:sz w:val="24"/>
                <w:szCs w:val="24"/>
              </w:rPr>
            </w:pPr>
            <w:r>
              <w:rPr>
                <w:sz w:val="24"/>
                <w:szCs w:val="24"/>
              </w:rPr>
              <w:t>-</w:t>
            </w:r>
          </w:p>
        </w:tc>
      </w:tr>
      <w:tr w:rsidR="00D84ABF" w:rsidTr="00D84ABF">
        <w:tblPrEx>
          <w:tblCellMar>
            <w:top w:w="0" w:type="dxa"/>
          </w:tblCellMar>
        </w:tblPrEx>
        <w:trPr>
          <w:jc w:val="center"/>
        </w:trPr>
        <w:tc>
          <w:tcPr>
            <w:tcW w:w="2196" w:type="dxa"/>
          </w:tcPr>
          <w:p w:rsidR="00D84ABF" w:rsidRDefault="00D84ABF">
            <w:pPr>
              <w:spacing w:before="0" w:after="0" w:line="300" w:lineRule="exact"/>
              <w:jc w:val="both"/>
              <w:rPr>
                <w:rFonts w:hint="cs"/>
                <w:sz w:val="24"/>
                <w:szCs w:val="24"/>
              </w:rPr>
            </w:pPr>
            <w:r>
              <w:rPr>
                <w:rFonts w:hint="cs"/>
                <w:sz w:val="24"/>
                <w:szCs w:val="24"/>
                <w:rtl/>
              </w:rPr>
              <w:t>نيسان/أبريل</w:t>
            </w:r>
          </w:p>
        </w:tc>
        <w:tc>
          <w:tcPr>
            <w:tcW w:w="1332" w:type="dxa"/>
          </w:tcPr>
          <w:p w:rsidR="00D84ABF" w:rsidRDefault="00D84ABF">
            <w:pPr>
              <w:bidi w:val="0"/>
              <w:spacing w:before="0" w:after="0" w:line="300" w:lineRule="exact"/>
              <w:ind w:right="454"/>
              <w:jc w:val="right"/>
              <w:rPr>
                <w:sz w:val="24"/>
                <w:szCs w:val="24"/>
              </w:rPr>
            </w:pPr>
            <w:r>
              <w:rPr>
                <w:sz w:val="24"/>
                <w:szCs w:val="24"/>
                <w:rtl/>
              </w:rPr>
              <w:t>١٧</w:t>
            </w:r>
          </w:p>
        </w:tc>
        <w:tc>
          <w:tcPr>
            <w:tcW w:w="1340" w:type="dxa"/>
          </w:tcPr>
          <w:p w:rsidR="00D84ABF" w:rsidRDefault="00D84ABF">
            <w:pPr>
              <w:bidi w:val="0"/>
              <w:spacing w:before="0" w:after="0" w:line="300" w:lineRule="exact"/>
              <w:ind w:right="454"/>
              <w:jc w:val="right"/>
              <w:rPr>
                <w:sz w:val="24"/>
                <w:szCs w:val="24"/>
              </w:rPr>
            </w:pPr>
            <w:r>
              <w:rPr>
                <w:sz w:val="24"/>
                <w:szCs w:val="24"/>
                <w:rtl/>
              </w:rPr>
              <w:t>٤٤</w:t>
            </w:r>
          </w:p>
        </w:tc>
        <w:tc>
          <w:tcPr>
            <w:tcW w:w="1080" w:type="dxa"/>
          </w:tcPr>
          <w:p w:rsidR="00D84ABF" w:rsidRDefault="00D84ABF">
            <w:pPr>
              <w:bidi w:val="0"/>
              <w:spacing w:before="0" w:after="0" w:line="300" w:lineRule="exact"/>
              <w:ind w:right="454"/>
              <w:jc w:val="right"/>
              <w:rPr>
                <w:sz w:val="24"/>
                <w:szCs w:val="24"/>
              </w:rPr>
            </w:pPr>
            <w:r>
              <w:rPr>
                <w:sz w:val="24"/>
                <w:szCs w:val="24"/>
                <w:rtl/>
              </w:rPr>
              <w:t>١٣</w:t>
            </w:r>
          </w:p>
        </w:tc>
        <w:tc>
          <w:tcPr>
            <w:tcW w:w="1080" w:type="dxa"/>
          </w:tcPr>
          <w:p w:rsidR="00D84ABF" w:rsidRDefault="00D84ABF">
            <w:pPr>
              <w:bidi w:val="0"/>
              <w:spacing w:before="0" w:after="0" w:line="300" w:lineRule="exact"/>
              <w:ind w:right="454"/>
              <w:jc w:val="right"/>
              <w:rPr>
                <w:sz w:val="24"/>
                <w:szCs w:val="24"/>
              </w:rPr>
            </w:pPr>
            <w:r>
              <w:rPr>
                <w:sz w:val="24"/>
                <w:szCs w:val="24"/>
              </w:rPr>
              <w:t>-</w:t>
            </w:r>
          </w:p>
        </w:tc>
        <w:tc>
          <w:tcPr>
            <w:tcW w:w="1080" w:type="dxa"/>
          </w:tcPr>
          <w:p w:rsidR="00D84ABF" w:rsidRDefault="00D84ABF">
            <w:pPr>
              <w:bidi w:val="0"/>
              <w:spacing w:before="0" w:after="0" w:line="300" w:lineRule="exact"/>
              <w:ind w:right="454"/>
              <w:jc w:val="right"/>
              <w:rPr>
                <w:sz w:val="24"/>
                <w:szCs w:val="24"/>
              </w:rPr>
            </w:pPr>
            <w:r>
              <w:rPr>
                <w:sz w:val="24"/>
                <w:szCs w:val="24"/>
                <w:rtl/>
              </w:rPr>
              <w:t>٢٤</w:t>
            </w:r>
          </w:p>
        </w:tc>
        <w:tc>
          <w:tcPr>
            <w:tcW w:w="1071" w:type="dxa"/>
          </w:tcPr>
          <w:p w:rsidR="00D84ABF" w:rsidRDefault="00D84ABF">
            <w:pPr>
              <w:bidi w:val="0"/>
              <w:spacing w:before="0" w:after="0" w:line="300" w:lineRule="exact"/>
              <w:ind w:right="454"/>
              <w:jc w:val="right"/>
              <w:rPr>
                <w:sz w:val="24"/>
                <w:szCs w:val="24"/>
              </w:rPr>
            </w:pPr>
            <w:r>
              <w:rPr>
                <w:sz w:val="24"/>
                <w:szCs w:val="24"/>
              </w:rPr>
              <w:t>-</w:t>
            </w:r>
          </w:p>
        </w:tc>
      </w:tr>
      <w:tr w:rsidR="00D84ABF" w:rsidTr="00D84ABF">
        <w:tblPrEx>
          <w:tblCellMar>
            <w:top w:w="0" w:type="dxa"/>
          </w:tblCellMar>
        </w:tblPrEx>
        <w:trPr>
          <w:jc w:val="center"/>
        </w:trPr>
        <w:tc>
          <w:tcPr>
            <w:tcW w:w="2196" w:type="dxa"/>
          </w:tcPr>
          <w:p w:rsidR="00D84ABF" w:rsidRDefault="00D84ABF">
            <w:pPr>
              <w:spacing w:before="0" w:after="0" w:line="300" w:lineRule="exact"/>
              <w:jc w:val="both"/>
              <w:rPr>
                <w:rFonts w:hint="cs"/>
                <w:sz w:val="24"/>
                <w:szCs w:val="24"/>
              </w:rPr>
            </w:pPr>
            <w:r>
              <w:rPr>
                <w:rFonts w:hint="cs"/>
                <w:sz w:val="24"/>
                <w:szCs w:val="24"/>
                <w:rtl/>
              </w:rPr>
              <w:t>أيار/مايو</w:t>
            </w:r>
          </w:p>
        </w:tc>
        <w:tc>
          <w:tcPr>
            <w:tcW w:w="1332" w:type="dxa"/>
          </w:tcPr>
          <w:p w:rsidR="00D84ABF" w:rsidRDefault="00D84ABF">
            <w:pPr>
              <w:bidi w:val="0"/>
              <w:spacing w:before="0" w:after="0" w:line="300" w:lineRule="exact"/>
              <w:ind w:right="454"/>
              <w:jc w:val="right"/>
              <w:rPr>
                <w:sz w:val="24"/>
                <w:szCs w:val="24"/>
              </w:rPr>
            </w:pPr>
            <w:r>
              <w:rPr>
                <w:sz w:val="24"/>
                <w:szCs w:val="24"/>
                <w:rtl/>
              </w:rPr>
              <w:t>٥</w:t>
            </w:r>
          </w:p>
        </w:tc>
        <w:tc>
          <w:tcPr>
            <w:tcW w:w="1340" w:type="dxa"/>
          </w:tcPr>
          <w:p w:rsidR="00D84ABF" w:rsidRDefault="00D84ABF">
            <w:pPr>
              <w:bidi w:val="0"/>
              <w:spacing w:before="0" w:after="0" w:line="300" w:lineRule="exact"/>
              <w:ind w:right="454"/>
              <w:jc w:val="right"/>
              <w:rPr>
                <w:sz w:val="24"/>
                <w:szCs w:val="24"/>
              </w:rPr>
            </w:pPr>
            <w:r>
              <w:rPr>
                <w:sz w:val="24"/>
                <w:szCs w:val="24"/>
                <w:rtl/>
              </w:rPr>
              <w:t>١٩</w:t>
            </w:r>
          </w:p>
        </w:tc>
        <w:tc>
          <w:tcPr>
            <w:tcW w:w="1080" w:type="dxa"/>
          </w:tcPr>
          <w:p w:rsidR="00D84ABF" w:rsidRDefault="00D84ABF">
            <w:pPr>
              <w:bidi w:val="0"/>
              <w:spacing w:before="0" w:after="0" w:line="300" w:lineRule="exact"/>
              <w:ind w:right="454"/>
              <w:jc w:val="right"/>
              <w:rPr>
                <w:sz w:val="24"/>
                <w:szCs w:val="24"/>
              </w:rPr>
            </w:pPr>
            <w:r>
              <w:rPr>
                <w:sz w:val="24"/>
                <w:szCs w:val="24"/>
                <w:rtl/>
              </w:rPr>
              <w:t>٧</w:t>
            </w:r>
          </w:p>
        </w:tc>
        <w:tc>
          <w:tcPr>
            <w:tcW w:w="1080" w:type="dxa"/>
          </w:tcPr>
          <w:p w:rsidR="00D84ABF" w:rsidRDefault="00D84ABF">
            <w:pPr>
              <w:bidi w:val="0"/>
              <w:spacing w:before="0" w:after="0" w:line="300" w:lineRule="exact"/>
              <w:ind w:right="454"/>
              <w:jc w:val="right"/>
              <w:rPr>
                <w:sz w:val="24"/>
                <w:szCs w:val="24"/>
              </w:rPr>
            </w:pPr>
            <w:r>
              <w:rPr>
                <w:sz w:val="24"/>
                <w:szCs w:val="24"/>
                <w:rtl/>
              </w:rPr>
              <w:t>٣</w:t>
            </w:r>
          </w:p>
        </w:tc>
        <w:tc>
          <w:tcPr>
            <w:tcW w:w="1080" w:type="dxa"/>
          </w:tcPr>
          <w:p w:rsidR="00D84ABF" w:rsidRDefault="00D84ABF">
            <w:pPr>
              <w:bidi w:val="0"/>
              <w:spacing w:before="0" w:after="0" w:line="300" w:lineRule="exact"/>
              <w:ind w:right="454"/>
              <w:jc w:val="right"/>
              <w:rPr>
                <w:sz w:val="24"/>
                <w:szCs w:val="24"/>
              </w:rPr>
            </w:pPr>
            <w:r>
              <w:rPr>
                <w:sz w:val="24"/>
                <w:szCs w:val="24"/>
                <w:rtl/>
              </w:rPr>
              <w:t>٣٧</w:t>
            </w:r>
          </w:p>
        </w:tc>
        <w:tc>
          <w:tcPr>
            <w:tcW w:w="1071" w:type="dxa"/>
          </w:tcPr>
          <w:p w:rsidR="00D84ABF" w:rsidRDefault="00D84ABF">
            <w:pPr>
              <w:bidi w:val="0"/>
              <w:spacing w:before="0" w:after="0" w:line="300" w:lineRule="exact"/>
              <w:ind w:right="454"/>
              <w:jc w:val="right"/>
              <w:rPr>
                <w:sz w:val="24"/>
                <w:szCs w:val="24"/>
              </w:rPr>
            </w:pPr>
            <w:r>
              <w:rPr>
                <w:sz w:val="24"/>
                <w:szCs w:val="24"/>
                <w:rtl/>
              </w:rPr>
              <w:t>٢٧</w:t>
            </w:r>
          </w:p>
        </w:tc>
      </w:tr>
      <w:tr w:rsidR="00D84ABF" w:rsidTr="00D84ABF">
        <w:tblPrEx>
          <w:tblCellMar>
            <w:top w:w="0" w:type="dxa"/>
          </w:tblCellMar>
        </w:tblPrEx>
        <w:trPr>
          <w:jc w:val="center"/>
        </w:trPr>
        <w:tc>
          <w:tcPr>
            <w:tcW w:w="2196" w:type="dxa"/>
          </w:tcPr>
          <w:p w:rsidR="00D84ABF" w:rsidRDefault="00D84ABF">
            <w:pPr>
              <w:spacing w:before="0" w:after="0" w:line="300" w:lineRule="exact"/>
              <w:jc w:val="both"/>
              <w:rPr>
                <w:rFonts w:hint="cs"/>
                <w:sz w:val="24"/>
                <w:szCs w:val="24"/>
              </w:rPr>
            </w:pPr>
            <w:r>
              <w:rPr>
                <w:rFonts w:hint="cs"/>
                <w:sz w:val="24"/>
                <w:szCs w:val="24"/>
                <w:rtl/>
              </w:rPr>
              <w:t>حزيران/يونيه</w:t>
            </w:r>
          </w:p>
        </w:tc>
        <w:tc>
          <w:tcPr>
            <w:tcW w:w="1332" w:type="dxa"/>
          </w:tcPr>
          <w:p w:rsidR="00D84ABF" w:rsidRDefault="00D84ABF">
            <w:pPr>
              <w:bidi w:val="0"/>
              <w:spacing w:before="0" w:after="0" w:line="300" w:lineRule="exact"/>
              <w:ind w:right="454"/>
              <w:jc w:val="right"/>
              <w:rPr>
                <w:sz w:val="24"/>
                <w:szCs w:val="24"/>
              </w:rPr>
            </w:pPr>
            <w:r>
              <w:rPr>
                <w:sz w:val="24"/>
                <w:szCs w:val="24"/>
                <w:rtl/>
              </w:rPr>
              <w:t>٢</w:t>
            </w:r>
          </w:p>
        </w:tc>
        <w:tc>
          <w:tcPr>
            <w:tcW w:w="1340" w:type="dxa"/>
          </w:tcPr>
          <w:p w:rsidR="00D84ABF" w:rsidRDefault="00D84ABF">
            <w:pPr>
              <w:bidi w:val="0"/>
              <w:spacing w:before="0" w:after="0" w:line="300" w:lineRule="exact"/>
              <w:ind w:right="454"/>
              <w:jc w:val="right"/>
              <w:rPr>
                <w:sz w:val="24"/>
                <w:szCs w:val="24"/>
              </w:rPr>
            </w:pPr>
            <w:r>
              <w:rPr>
                <w:sz w:val="24"/>
                <w:szCs w:val="24"/>
                <w:rtl/>
              </w:rPr>
              <w:t>٨</w:t>
            </w:r>
          </w:p>
        </w:tc>
        <w:tc>
          <w:tcPr>
            <w:tcW w:w="1080" w:type="dxa"/>
          </w:tcPr>
          <w:p w:rsidR="00D84ABF" w:rsidRDefault="00D84ABF">
            <w:pPr>
              <w:bidi w:val="0"/>
              <w:spacing w:before="0" w:after="0" w:line="300" w:lineRule="exact"/>
              <w:ind w:right="454"/>
              <w:jc w:val="right"/>
              <w:rPr>
                <w:sz w:val="24"/>
                <w:szCs w:val="24"/>
              </w:rPr>
            </w:pPr>
            <w:r>
              <w:rPr>
                <w:sz w:val="24"/>
                <w:szCs w:val="24"/>
                <w:rtl/>
              </w:rPr>
              <w:t>٦</w:t>
            </w:r>
          </w:p>
        </w:tc>
        <w:tc>
          <w:tcPr>
            <w:tcW w:w="1080" w:type="dxa"/>
          </w:tcPr>
          <w:p w:rsidR="00D84ABF" w:rsidRDefault="00D84ABF">
            <w:pPr>
              <w:bidi w:val="0"/>
              <w:spacing w:before="0" w:after="0" w:line="300" w:lineRule="exact"/>
              <w:ind w:right="454"/>
              <w:jc w:val="right"/>
              <w:rPr>
                <w:sz w:val="24"/>
                <w:szCs w:val="24"/>
              </w:rPr>
            </w:pPr>
            <w:r>
              <w:rPr>
                <w:sz w:val="24"/>
                <w:szCs w:val="24"/>
                <w:rtl/>
              </w:rPr>
              <w:t>١١</w:t>
            </w:r>
          </w:p>
        </w:tc>
        <w:tc>
          <w:tcPr>
            <w:tcW w:w="1080" w:type="dxa"/>
          </w:tcPr>
          <w:p w:rsidR="00D84ABF" w:rsidRDefault="00D84ABF">
            <w:pPr>
              <w:bidi w:val="0"/>
              <w:spacing w:before="0" w:after="0" w:line="300" w:lineRule="exact"/>
              <w:ind w:right="454"/>
              <w:jc w:val="right"/>
              <w:rPr>
                <w:sz w:val="24"/>
                <w:szCs w:val="24"/>
              </w:rPr>
            </w:pPr>
            <w:r>
              <w:rPr>
                <w:sz w:val="24"/>
                <w:szCs w:val="24"/>
                <w:rtl/>
              </w:rPr>
              <w:t>١</w:t>
            </w:r>
          </w:p>
        </w:tc>
        <w:tc>
          <w:tcPr>
            <w:tcW w:w="1071" w:type="dxa"/>
          </w:tcPr>
          <w:p w:rsidR="00D84ABF" w:rsidRDefault="00D84ABF">
            <w:pPr>
              <w:bidi w:val="0"/>
              <w:spacing w:before="0" w:after="0" w:line="300" w:lineRule="exact"/>
              <w:ind w:right="454"/>
              <w:jc w:val="right"/>
              <w:rPr>
                <w:sz w:val="24"/>
                <w:szCs w:val="24"/>
              </w:rPr>
            </w:pPr>
            <w:r>
              <w:rPr>
                <w:sz w:val="24"/>
                <w:szCs w:val="24"/>
                <w:rtl/>
              </w:rPr>
              <w:t>٣٥</w:t>
            </w:r>
          </w:p>
        </w:tc>
      </w:tr>
      <w:tr w:rsidR="00D84ABF" w:rsidTr="00D84ABF">
        <w:tblPrEx>
          <w:tblCellMar>
            <w:top w:w="0" w:type="dxa"/>
          </w:tblCellMar>
        </w:tblPrEx>
        <w:trPr>
          <w:jc w:val="center"/>
        </w:trPr>
        <w:tc>
          <w:tcPr>
            <w:tcW w:w="2196" w:type="dxa"/>
          </w:tcPr>
          <w:p w:rsidR="00D84ABF" w:rsidRDefault="00D84ABF">
            <w:pPr>
              <w:spacing w:before="0" w:after="0" w:line="300" w:lineRule="exact"/>
              <w:jc w:val="both"/>
              <w:rPr>
                <w:rFonts w:hint="cs"/>
                <w:sz w:val="24"/>
                <w:szCs w:val="24"/>
              </w:rPr>
            </w:pPr>
            <w:r>
              <w:rPr>
                <w:rFonts w:hint="cs"/>
                <w:sz w:val="24"/>
                <w:szCs w:val="24"/>
                <w:rtl/>
              </w:rPr>
              <w:t>تموز/يوليه</w:t>
            </w:r>
          </w:p>
        </w:tc>
        <w:tc>
          <w:tcPr>
            <w:tcW w:w="1332" w:type="dxa"/>
          </w:tcPr>
          <w:p w:rsidR="00D84ABF" w:rsidRDefault="00D84ABF">
            <w:pPr>
              <w:bidi w:val="0"/>
              <w:spacing w:before="0" w:after="0" w:line="300" w:lineRule="exact"/>
              <w:ind w:right="454"/>
              <w:jc w:val="right"/>
              <w:rPr>
                <w:sz w:val="24"/>
                <w:szCs w:val="24"/>
              </w:rPr>
            </w:pPr>
            <w:r>
              <w:rPr>
                <w:sz w:val="24"/>
                <w:szCs w:val="24"/>
                <w:rtl/>
              </w:rPr>
              <w:t>٣</w:t>
            </w:r>
          </w:p>
        </w:tc>
        <w:tc>
          <w:tcPr>
            <w:tcW w:w="1340" w:type="dxa"/>
          </w:tcPr>
          <w:p w:rsidR="00D84ABF" w:rsidRDefault="00D84ABF">
            <w:pPr>
              <w:bidi w:val="0"/>
              <w:spacing w:before="0" w:after="0" w:line="300" w:lineRule="exact"/>
              <w:ind w:right="454"/>
              <w:jc w:val="right"/>
              <w:rPr>
                <w:sz w:val="24"/>
                <w:szCs w:val="24"/>
              </w:rPr>
            </w:pPr>
            <w:r>
              <w:rPr>
                <w:sz w:val="24"/>
                <w:szCs w:val="24"/>
                <w:rtl/>
              </w:rPr>
              <w:t>٧</w:t>
            </w:r>
          </w:p>
        </w:tc>
        <w:tc>
          <w:tcPr>
            <w:tcW w:w="1080" w:type="dxa"/>
          </w:tcPr>
          <w:p w:rsidR="00D84ABF" w:rsidRDefault="00D84ABF">
            <w:pPr>
              <w:bidi w:val="0"/>
              <w:spacing w:before="0" w:after="0" w:line="300" w:lineRule="exact"/>
              <w:ind w:right="454"/>
              <w:jc w:val="right"/>
              <w:rPr>
                <w:sz w:val="24"/>
                <w:szCs w:val="24"/>
              </w:rPr>
            </w:pPr>
            <w:r>
              <w:rPr>
                <w:sz w:val="24"/>
                <w:szCs w:val="24"/>
                <w:rtl/>
              </w:rPr>
              <w:t>٧</w:t>
            </w:r>
          </w:p>
        </w:tc>
        <w:tc>
          <w:tcPr>
            <w:tcW w:w="1080" w:type="dxa"/>
          </w:tcPr>
          <w:p w:rsidR="00D84ABF" w:rsidRDefault="00D84ABF">
            <w:pPr>
              <w:bidi w:val="0"/>
              <w:spacing w:before="0" w:after="0" w:line="300" w:lineRule="exact"/>
              <w:ind w:right="454"/>
              <w:jc w:val="right"/>
              <w:rPr>
                <w:sz w:val="24"/>
                <w:szCs w:val="24"/>
              </w:rPr>
            </w:pPr>
            <w:r>
              <w:rPr>
                <w:sz w:val="24"/>
                <w:szCs w:val="24"/>
                <w:rtl/>
              </w:rPr>
              <w:t>١٤</w:t>
            </w:r>
          </w:p>
        </w:tc>
        <w:tc>
          <w:tcPr>
            <w:tcW w:w="1080" w:type="dxa"/>
          </w:tcPr>
          <w:p w:rsidR="00D84ABF" w:rsidRDefault="00D84ABF">
            <w:pPr>
              <w:bidi w:val="0"/>
              <w:spacing w:before="0" w:after="0" w:line="300" w:lineRule="exact"/>
              <w:ind w:right="454"/>
              <w:jc w:val="right"/>
              <w:rPr>
                <w:sz w:val="24"/>
                <w:szCs w:val="24"/>
              </w:rPr>
            </w:pPr>
            <w:r>
              <w:rPr>
                <w:sz w:val="24"/>
                <w:szCs w:val="24"/>
              </w:rPr>
              <w:t>-</w:t>
            </w:r>
          </w:p>
        </w:tc>
        <w:tc>
          <w:tcPr>
            <w:tcW w:w="1071" w:type="dxa"/>
          </w:tcPr>
          <w:p w:rsidR="00D84ABF" w:rsidRDefault="00D84ABF">
            <w:pPr>
              <w:bidi w:val="0"/>
              <w:spacing w:before="0" w:after="0" w:line="300" w:lineRule="exact"/>
              <w:ind w:right="454"/>
              <w:jc w:val="right"/>
              <w:rPr>
                <w:sz w:val="24"/>
                <w:szCs w:val="24"/>
              </w:rPr>
            </w:pPr>
            <w:r>
              <w:rPr>
                <w:sz w:val="24"/>
                <w:szCs w:val="24"/>
                <w:rtl/>
              </w:rPr>
              <w:t>٥٧</w:t>
            </w:r>
          </w:p>
        </w:tc>
      </w:tr>
      <w:tr w:rsidR="00D84ABF" w:rsidTr="00D84ABF">
        <w:tblPrEx>
          <w:tblCellMar>
            <w:top w:w="0" w:type="dxa"/>
          </w:tblCellMar>
        </w:tblPrEx>
        <w:trPr>
          <w:jc w:val="center"/>
        </w:trPr>
        <w:tc>
          <w:tcPr>
            <w:tcW w:w="2196" w:type="dxa"/>
          </w:tcPr>
          <w:p w:rsidR="00D84ABF" w:rsidRDefault="00D84ABF">
            <w:pPr>
              <w:spacing w:before="0" w:after="0" w:line="300" w:lineRule="exact"/>
              <w:jc w:val="both"/>
              <w:rPr>
                <w:rFonts w:hint="cs"/>
                <w:sz w:val="24"/>
                <w:szCs w:val="24"/>
              </w:rPr>
            </w:pPr>
            <w:r>
              <w:rPr>
                <w:rFonts w:hint="cs"/>
                <w:sz w:val="24"/>
                <w:szCs w:val="24"/>
                <w:rtl/>
              </w:rPr>
              <w:t>آب/أغسطس</w:t>
            </w:r>
          </w:p>
        </w:tc>
        <w:tc>
          <w:tcPr>
            <w:tcW w:w="1332" w:type="dxa"/>
          </w:tcPr>
          <w:p w:rsidR="00D84ABF" w:rsidRDefault="00D84ABF">
            <w:pPr>
              <w:bidi w:val="0"/>
              <w:spacing w:before="0" w:after="0" w:line="300" w:lineRule="exact"/>
              <w:ind w:right="454"/>
              <w:jc w:val="right"/>
              <w:rPr>
                <w:sz w:val="24"/>
                <w:szCs w:val="24"/>
              </w:rPr>
            </w:pPr>
            <w:r>
              <w:rPr>
                <w:sz w:val="24"/>
                <w:szCs w:val="24"/>
                <w:rtl/>
              </w:rPr>
              <w:t>٤</w:t>
            </w:r>
          </w:p>
        </w:tc>
        <w:tc>
          <w:tcPr>
            <w:tcW w:w="1340" w:type="dxa"/>
          </w:tcPr>
          <w:p w:rsidR="00D84ABF" w:rsidRDefault="00D84ABF">
            <w:pPr>
              <w:bidi w:val="0"/>
              <w:spacing w:before="0" w:after="0" w:line="300" w:lineRule="exact"/>
              <w:ind w:right="454"/>
              <w:jc w:val="right"/>
              <w:rPr>
                <w:sz w:val="24"/>
                <w:szCs w:val="24"/>
              </w:rPr>
            </w:pPr>
            <w:r>
              <w:rPr>
                <w:sz w:val="24"/>
                <w:szCs w:val="24"/>
                <w:rtl/>
              </w:rPr>
              <w:t>٩</w:t>
            </w:r>
          </w:p>
        </w:tc>
        <w:tc>
          <w:tcPr>
            <w:tcW w:w="1080" w:type="dxa"/>
          </w:tcPr>
          <w:p w:rsidR="00D84ABF" w:rsidRDefault="00D84ABF">
            <w:pPr>
              <w:bidi w:val="0"/>
              <w:spacing w:before="0" w:after="0" w:line="300" w:lineRule="exact"/>
              <w:ind w:right="454"/>
              <w:jc w:val="right"/>
              <w:rPr>
                <w:sz w:val="24"/>
                <w:szCs w:val="24"/>
              </w:rPr>
            </w:pPr>
            <w:r>
              <w:rPr>
                <w:sz w:val="24"/>
                <w:szCs w:val="24"/>
                <w:rtl/>
              </w:rPr>
              <w:t>٧</w:t>
            </w:r>
          </w:p>
        </w:tc>
        <w:tc>
          <w:tcPr>
            <w:tcW w:w="1080" w:type="dxa"/>
          </w:tcPr>
          <w:p w:rsidR="00D84ABF" w:rsidRDefault="00D84ABF">
            <w:pPr>
              <w:bidi w:val="0"/>
              <w:spacing w:before="0" w:after="0" w:line="300" w:lineRule="exact"/>
              <w:ind w:right="454"/>
              <w:jc w:val="right"/>
              <w:rPr>
                <w:sz w:val="24"/>
                <w:szCs w:val="24"/>
              </w:rPr>
            </w:pPr>
            <w:r>
              <w:rPr>
                <w:sz w:val="24"/>
                <w:szCs w:val="24"/>
                <w:rtl/>
              </w:rPr>
              <w:t>١٨</w:t>
            </w:r>
          </w:p>
        </w:tc>
        <w:tc>
          <w:tcPr>
            <w:tcW w:w="1080" w:type="dxa"/>
          </w:tcPr>
          <w:p w:rsidR="00D84ABF" w:rsidRDefault="00D84ABF">
            <w:pPr>
              <w:bidi w:val="0"/>
              <w:spacing w:before="0" w:after="0" w:line="300" w:lineRule="exact"/>
              <w:ind w:right="454"/>
              <w:jc w:val="right"/>
              <w:rPr>
                <w:sz w:val="24"/>
                <w:szCs w:val="24"/>
              </w:rPr>
            </w:pPr>
            <w:r>
              <w:rPr>
                <w:sz w:val="24"/>
                <w:szCs w:val="24"/>
              </w:rPr>
              <w:t>-</w:t>
            </w:r>
          </w:p>
        </w:tc>
        <w:tc>
          <w:tcPr>
            <w:tcW w:w="1071" w:type="dxa"/>
          </w:tcPr>
          <w:p w:rsidR="00D84ABF" w:rsidRDefault="00D84ABF">
            <w:pPr>
              <w:bidi w:val="0"/>
              <w:spacing w:before="0" w:after="0" w:line="300" w:lineRule="exact"/>
              <w:ind w:right="454"/>
              <w:jc w:val="right"/>
              <w:rPr>
                <w:sz w:val="24"/>
                <w:szCs w:val="24"/>
              </w:rPr>
            </w:pPr>
            <w:r>
              <w:rPr>
                <w:sz w:val="24"/>
                <w:szCs w:val="24"/>
                <w:rtl/>
              </w:rPr>
              <w:t>٤٨</w:t>
            </w:r>
          </w:p>
        </w:tc>
      </w:tr>
      <w:tr w:rsidR="00D84ABF" w:rsidTr="00D84ABF">
        <w:tblPrEx>
          <w:tblCellMar>
            <w:top w:w="0" w:type="dxa"/>
          </w:tblCellMar>
        </w:tblPrEx>
        <w:trPr>
          <w:jc w:val="center"/>
        </w:trPr>
        <w:tc>
          <w:tcPr>
            <w:tcW w:w="2196" w:type="dxa"/>
          </w:tcPr>
          <w:p w:rsidR="00D84ABF" w:rsidRDefault="00D84ABF">
            <w:pPr>
              <w:spacing w:before="0" w:after="0" w:line="300" w:lineRule="exact"/>
              <w:jc w:val="both"/>
              <w:rPr>
                <w:rFonts w:hint="cs"/>
                <w:sz w:val="24"/>
                <w:szCs w:val="24"/>
              </w:rPr>
            </w:pPr>
            <w:r>
              <w:rPr>
                <w:rFonts w:hint="cs"/>
                <w:sz w:val="24"/>
                <w:szCs w:val="24"/>
                <w:rtl/>
              </w:rPr>
              <w:t>أيلول/سبتمبر</w:t>
            </w:r>
          </w:p>
        </w:tc>
        <w:tc>
          <w:tcPr>
            <w:tcW w:w="1332" w:type="dxa"/>
          </w:tcPr>
          <w:p w:rsidR="00D84ABF" w:rsidRDefault="00D84ABF">
            <w:pPr>
              <w:bidi w:val="0"/>
              <w:spacing w:before="0" w:after="0" w:line="300" w:lineRule="exact"/>
              <w:ind w:right="454"/>
              <w:jc w:val="right"/>
              <w:rPr>
                <w:sz w:val="24"/>
                <w:szCs w:val="24"/>
              </w:rPr>
            </w:pPr>
            <w:r>
              <w:rPr>
                <w:sz w:val="24"/>
                <w:szCs w:val="24"/>
                <w:rtl/>
              </w:rPr>
              <w:t>٤</w:t>
            </w:r>
          </w:p>
        </w:tc>
        <w:tc>
          <w:tcPr>
            <w:tcW w:w="1340" w:type="dxa"/>
          </w:tcPr>
          <w:p w:rsidR="00D84ABF" w:rsidRDefault="00D84ABF">
            <w:pPr>
              <w:bidi w:val="0"/>
              <w:spacing w:before="0" w:after="0" w:line="300" w:lineRule="exact"/>
              <w:ind w:right="454"/>
              <w:jc w:val="right"/>
              <w:rPr>
                <w:sz w:val="24"/>
                <w:szCs w:val="24"/>
              </w:rPr>
            </w:pPr>
            <w:r>
              <w:rPr>
                <w:sz w:val="24"/>
                <w:szCs w:val="24"/>
                <w:rtl/>
              </w:rPr>
              <w:t>١٢</w:t>
            </w:r>
          </w:p>
        </w:tc>
        <w:tc>
          <w:tcPr>
            <w:tcW w:w="1080" w:type="dxa"/>
          </w:tcPr>
          <w:p w:rsidR="00D84ABF" w:rsidRDefault="00D84ABF">
            <w:pPr>
              <w:bidi w:val="0"/>
              <w:spacing w:before="0" w:after="0" w:line="300" w:lineRule="exact"/>
              <w:ind w:right="454"/>
              <w:jc w:val="right"/>
              <w:rPr>
                <w:sz w:val="24"/>
                <w:szCs w:val="24"/>
              </w:rPr>
            </w:pPr>
            <w:r>
              <w:rPr>
                <w:sz w:val="24"/>
                <w:szCs w:val="24"/>
                <w:rtl/>
              </w:rPr>
              <w:t>٨</w:t>
            </w:r>
          </w:p>
        </w:tc>
        <w:tc>
          <w:tcPr>
            <w:tcW w:w="1080" w:type="dxa"/>
          </w:tcPr>
          <w:p w:rsidR="00D84ABF" w:rsidRDefault="00D84ABF">
            <w:pPr>
              <w:bidi w:val="0"/>
              <w:spacing w:before="0" w:after="0" w:line="300" w:lineRule="exact"/>
              <w:ind w:right="454"/>
              <w:jc w:val="right"/>
              <w:rPr>
                <w:sz w:val="24"/>
                <w:szCs w:val="24"/>
              </w:rPr>
            </w:pPr>
            <w:r>
              <w:rPr>
                <w:sz w:val="24"/>
                <w:szCs w:val="24"/>
                <w:rtl/>
              </w:rPr>
              <w:t>٢٢</w:t>
            </w:r>
          </w:p>
        </w:tc>
        <w:tc>
          <w:tcPr>
            <w:tcW w:w="1080" w:type="dxa"/>
          </w:tcPr>
          <w:p w:rsidR="00D84ABF" w:rsidRDefault="00D84ABF">
            <w:pPr>
              <w:bidi w:val="0"/>
              <w:spacing w:before="0" w:after="0" w:line="300" w:lineRule="exact"/>
              <w:ind w:right="454"/>
              <w:jc w:val="right"/>
              <w:rPr>
                <w:sz w:val="24"/>
                <w:szCs w:val="24"/>
              </w:rPr>
            </w:pPr>
            <w:r>
              <w:rPr>
                <w:sz w:val="24"/>
                <w:szCs w:val="24"/>
                <w:rtl/>
              </w:rPr>
              <w:t>٣</w:t>
            </w:r>
          </w:p>
        </w:tc>
        <w:tc>
          <w:tcPr>
            <w:tcW w:w="1071" w:type="dxa"/>
          </w:tcPr>
          <w:p w:rsidR="00D84ABF" w:rsidRDefault="00D84ABF">
            <w:pPr>
              <w:bidi w:val="0"/>
              <w:spacing w:before="0" w:after="0" w:line="300" w:lineRule="exact"/>
              <w:ind w:right="454"/>
              <w:jc w:val="right"/>
              <w:rPr>
                <w:sz w:val="24"/>
                <w:szCs w:val="24"/>
              </w:rPr>
            </w:pPr>
            <w:r>
              <w:rPr>
                <w:sz w:val="24"/>
                <w:szCs w:val="24"/>
                <w:rtl/>
              </w:rPr>
              <w:t>٨١</w:t>
            </w:r>
          </w:p>
        </w:tc>
      </w:tr>
      <w:tr w:rsidR="00D84ABF" w:rsidTr="00D84ABF">
        <w:tblPrEx>
          <w:tblCellMar>
            <w:top w:w="0" w:type="dxa"/>
          </w:tblCellMar>
        </w:tblPrEx>
        <w:trPr>
          <w:jc w:val="center"/>
        </w:trPr>
        <w:tc>
          <w:tcPr>
            <w:tcW w:w="2196" w:type="dxa"/>
          </w:tcPr>
          <w:p w:rsidR="00D84ABF" w:rsidRDefault="00D84ABF">
            <w:pPr>
              <w:spacing w:before="0" w:after="0" w:line="300" w:lineRule="exact"/>
              <w:jc w:val="both"/>
              <w:rPr>
                <w:rFonts w:hint="cs"/>
                <w:sz w:val="24"/>
                <w:szCs w:val="24"/>
              </w:rPr>
            </w:pPr>
            <w:r>
              <w:rPr>
                <w:rFonts w:hint="cs"/>
                <w:sz w:val="24"/>
                <w:szCs w:val="24"/>
                <w:rtl/>
              </w:rPr>
              <w:t>تشرين الأول/أكتوبر</w:t>
            </w:r>
          </w:p>
        </w:tc>
        <w:tc>
          <w:tcPr>
            <w:tcW w:w="1332" w:type="dxa"/>
          </w:tcPr>
          <w:p w:rsidR="00D84ABF" w:rsidRDefault="00D84ABF">
            <w:pPr>
              <w:bidi w:val="0"/>
              <w:spacing w:before="0" w:after="0" w:line="300" w:lineRule="exact"/>
              <w:ind w:right="454"/>
              <w:jc w:val="right"/>
              <w:rPr>
                <w:sz w:val="24"/>
                <w:szCs w:val="24"/>
              </w:rPr>
            </w:pPr>
            <w:r>
              <w:rPr>
                <w:sz w:val="24"/>
                <w:szCs w:val="24"/>
                <w:rtl/>
              </w:rPr>
              <w:t>٥</w:t>
            </w:r>
          </w:p>
        </w:tc>
        <w:tc>
          <w:tcPr>
            <w:tcW w:w="1340" w:type="dxa"/>
          </w:tcPr>
          <w:p w:rsidR="00D84ABF" w:rsidRDefault="00D84ABF">
            <w:pPr>
              <w:bidi w:val="0"/>
              <w:spacing w:before="0" w:after="0" w:line="300" w:lineRule="exact"/>
              <w:ind w:right="454"/>
              <w:jc w:val="right"/>
              <w:rPr>
                <w:sz w:val="24"/>
                <w:szCs w:val="24"/>
              </w:rPr>
            </w:pPr>
            <w:r>
              <w:rPr>
                <w:sz w:val="24"/>
                <w:szCs w:val="24"/>
                <w:rtl/>
              </w:rPr>
              <w:t>٢٣</w:t>
            </w:r>
          </w:p>
        </w:tc>
        <w:tc>
          <w:tcPr>
            <w:tcW w:w="1080" w:type="dxa"/>
          </w:tcPr>
          <w:p w:rsidR="00D84ABF" w:rsidRDefault="00D84ABF">
            <w:pPr>
              <w:bidi w:val="0"/>
              <w:spacing w:before="0" w:after="0" w:line="300" w:lineRule="exact"/>
              <w:ind w:right="454"/>
              <w:jc w:val="right"/>
              <w:rPr>
                <w:sz w:val="24"/>
                <w:szCs w:val="24"/>
              </w:rPr>
            </w:pPr>
            <w:r>
              <w:rPr>
                <w:sz w:val="24"/>
                <w:szCs w:val="24"/>
                <w:rtl/>
              </w:rPr>
              <w:t>١٠</w:t>
            </w:r>
          </w:p>
        </w:tc>
        <w:tc>
          <w:tcPr>
            <w:tcW w:w="1080" w:type="dxa"/>
          </w:tcPr>
          <w:p w:rsidR="00D84ABF" w:rsidRDefault="00D84ABF">
            <w:pPr>
              <w:bidi w:val="0"/>
              <w:spacing w:before="0" w:after="0" w:line="300" w:lineRule="exact"/>
              <w:ind w:right="454"/>
              <w:jc w:val="right"/>
              <w:rPr>
                <w:sz w:val="24"/>
                <w:szCs w:val="24"/>
              </w:rPr>
            </w:pPr>
            <w:r>
              <w:rPr>
                <w:sz w:val="24"/>
                <w:szCs w:val="24"/>
                <w:rtl/>
              </w:rPr>
              <w:t>١١</w:t>
            </w:r>
          </w:p>
        </w:tc>
        <w:tc>
          <w:tcPr>
            <w:tcW w:w="1080" w:type="dxa"/>
          </w:tcPr>
          <w:p w:rsidR="00D84ABF" w:rsidRDefault="00D84ABF">
            <w:pPr>
              <w:bidi w:val="0"/>
              <w:spacing w:before="0" w:after="0" w:line="300" w:lineRule="exact"/>
              <w:ind w:right="454"/>
              <w:jc w:val="right"/>
              <w:rPr>
                <w:sz w:val="24"/>
                <w:szCs w:val="24"/>
              </w:rPr>
            </w:pPr>
            <w:r>
              <w:rPr>
                <w:sz w:val="24"/>
                <w:szCs w:val="24"/>
                <w:rtl/>
              </w:rPr>
              <w:t>٢٠</w:t>
            </w:r>
          </w:p>
        </w:tc>
        <w:tc>
          <w:tcPr>
            <w:tcW w:w="1071" w:type="dxa"/>
          </w:tcPr>
          <w:p w:rsidR="00D84ABF" w:rsidRDefault="00D84ABF">
            <w:pPr>
              <w:bidi w:val="0"/>
              <w:spacing w:before="0" w:after="0" w:line="300" w:lineRule="exact"/>
              <w:ind w:right="454"/>
              <w:jc w:val="right"/>
              <w:rPr>
                <w:sz w:val="24"/>
                <w:szCs w:val="24"/>
              </w:rPr>
            </w:pPr>
            <w:r>
              <w:rPr>
                <w:sz w:val="24"/>
                <w:szCs w:val="24"/>
              </w:rPr>
              <w:t>-</w:t>
            </w:r>
          </w:p>
        </w:tc>
      </w:tr>
      <w:tr w:rsidR="00D84ABF" w:rsidTr="00D84ABF">
        <w:tblPrEx>
          <w:tblCellMar>
            <w:top w:w="0" w:type="dxa"/>
          </w:tblCellMar>
        </w:tblPrEx>
        <w:trPr>
          <w:jc w:val="center"/>
        </w:trPr>
        <w:tc>
          <w:tcPr>
            <w:tcW w:w="2196" w:type="dxa"/>
          </w:tcPr>
          <w:p w:rsidR="00D84ABF" w:rsidRDefault="00D84ABF">
            <w:pPr>
              <w:spacing w:before="0" w:after="0" w:line="300" w:lineRule="exact"/>
              <w:jc w:val="both"/>
              <w:rPr>
                <w:rFonts w:hint="cs"/>
                <w:sz w:val="24"/>
                <w:szCs w:val="24"/>
              </w:rPr>
            </w:pPr>
            <w:r>
              <w:rPr>
                <w:rFonts w:hint="cs"/>
                <w:sz w:val="24"/>
                <w:szCs w:val="24"/>
                <w:rtl/>
              </w:rPr>
              <w:t>تشرين الثاني/نوفمبر</w:t>
            </w:r>
          </w:p>
        </w:tc>
        <w:tc>
          <w:tcPr>
            <w:tcW w:w="1332" w:type="dxa"/>
          </w:tcPr>
          <w:p w:rsidR="00D84ABF" w:rsidRDefault="00D84ABF">
            <w:pPr>
              <w:bidi w:val="0"/>
              <w:spacing w:before="0" w:after="0" w:line="300" w:lineRule="exact"/>
              <w:ind w:right="454"/>
              <w:jc w:val="right"/>
              <w:rPr>
                <w:sz w:val="24"/>
                <w:szCs w:val="24"/>
              </w:rPr>
            </w:pPr>
            <w:r>
              <w:rPr>
                <w:sz w:val="24"/>
                <w:szCs w:val="24"/>
                <w:rtl/>
              </w:rPr>
              <w:t>٤</w:t>
            </w:r>
          </w:p>
        </w:tc>
        <w:tc>
          <w:tcPr>
            <w:tcW w:w="1340" w:type="dxa"/>
          </w:tcPr>
          <w:p w:rsidR="00D84ABF" w:rsidRDefault="00D84ABF">
            <w:pPr>
              <w:bidi w:val="0"/>
              <w:spacing w:before="0" w:after="0" w:line="300" w:lineRule="exact"/>
              <w:ind w:right="454"/>
              <w:jc w:val="right"/>
              <w:rPr>
                <w:sz w:val="24"/>
                <w:szCs w:val="24"/>
              </w:rPr>
            </w:pPr>
            <w:r>
              <w:rPr>
                <w:sz w:val="24"/>
                <w:szCs w:val="24"/>
                <w:rtl/>
              </w:rPr>
              <w:t>٢٠</w:t>
            </w:r>
          </w:p>
        </w:tc>
        <w:tc>
          <w:tcPr>
            <w:tcW w:w="1080" w:type="dxa"/>
          </w:tcPr>
          <w:p w:rsidR="00D84ABF" w:rsidRDefault="00D84ABF">
            <w:pPr>
              <w:bidi w:val="0"/>
              <w:spacing w:before="0" w:after="0" w:line="300" w:lineRule="exact"/>
              <w:ind w:right="454"/>
              <w:jc w:val="right"/>
              <w:rPr>
                <w:sz w:val="24"/>
                <w:szCs w:val="24"/>
              </w:rPr>
            </w:pPr>
            <w:r>
              <w:rPr>
                <w:sz w:val="24"/>
                <w:szCs w:val="24"/>
                <w:rtl/>
              </w:rPr>
              <w:t>١٢</w:t>
            </w:r>
          </w:p>
        </w:tc>
        <w:tc>
          <w:tcPr>
            <w:tcW w:w="1080" w:type="dxa"/>
          </w:tcPr>
          <w:p w:rsidR="00D84ABF" w:rsidRDefault="00D84ABF">
            <w:pPr>
              <w:bidi w:val="0"/>
              <w:spacing w:before="0" w:after="0" w:line="300" w:lineRule="exact"/>
              <w:ind w:right="454"/>
              <w:jc w:val="right"/>
              <w:rPr>
                <w:sz w:val="24"/>
                <w:szCs w:val="24"/>
              </w:rPr>
            </w:pPr>
            <w:r>
              <w:rPr>
                <w:sz w:val="24"/>
                <w:szCs w:val="24"/>
                <w:rtl/>
              </w:rPr>
              <w:t>٢</w:t>
            </w:r>
          </w:p>
        </w:tc>
        <w:tc>
          <w:tcPr>
            <w:tcW w:w="1080" w:type="dxa"/>
          </w:tcPr>
          <w:p w:rsidR="00D84ABF" w:rsidRDefault="00D84ABF">
            <w:pPr>
              <w:bidi w:val="0"/>
              <w:spacing w:before="0" w:after="0" w:line="300" w:lineRule="exact"/>
              <w:ind w:right="454"/>
              <w:jc w:val="right"/>
              <w:rPr>
                <w:sz w:val="24"/>
                <w:szCs w:val="24"/>
              </w:rPr>
            </w:pPr>
            <w:r>
              <w:rPr>
                <w:sz w:val="24"/>
                <w:szCs w:val="24"/>
                <w:rtl/>
              </w:rPr>
              <w:t>١٩</w:t>
            </w:r>
          </w:p>
        </w:tc>
        <w:tc>
          <w:tcPr>
            <w:tcW w:w="1071" w:type="dxa"/>
          </w:tcPr>
          <w:p w:rsidR="00D84ABF" w:rsidRDefault="00D84ABF">
            <w:pPr>
              <w:bidi w:val="0"/>
              <w:spacing w:before="0" w:after="0" w:line="300" w:lineRule="exact"/>
              <w:ind w:right="454"/>
              <w:jc w:val="right"/>
              <w:rPr>
                <w:sz w:val="24"/>
                <w:szCs w:val="24"/>
              </w:rPr>
            </w:pPr>
            <w:r>
              <w:rPr>
                <w:sz w:val="24"/>
                <w:szCs w:val="24"/>
                <w:rtl/>
              </w:rPr>
              <w:t>٧٥</w:t>
            </w:r>
          </w:p>
        </w:tc>
      </w:tr>
      <w:tr w:rsidR="00D84ABF" w:rsidTr="00D84ABF">
        <w:tblPrEx>
          <w:tblCellMar>
            <w:top w:w="0" w:type="dxa"/>
          </w:tblCellMar>
        </w:tblPrEx>
        <w:trPr>
          <w:jc w:val="center"/>
        </w:trPr>
        <w:tc>
          <w:tcPr>
            <w:tcW w:w="2196" w:type="dxa"/>
          </w:tcPr>
          <w:p w:rsidR="00D84ABF" w:rsidRDefault="00D84ABF">
            <w:pPr>
              <w:spacing w:before="0" w:after="0" w:line="300" w:lineRule="exact"/>
              <w:jc w:val="both"/>
              <w:rPr>
                <w:rFonts w:hint="cs"/>
                <w:sz w:val="24"/>
                <w:szCs w:val="24"/>
              </w:rPr>
            </w:pPr>
            <w:r>
              <w:rPr>
                <w:rFonts w:hint="cs"/>
                <w:sz w:val="24"/>
                <w:szCs w:val="24"/>
                <w:rtl/>
              </w:rPr>
              <w:t>كانون الأول/ديسمبر</w:t>
            </w:r>
          </w:p>
        </w:tc>
        <w:tc>
          <w:tcPr>
            <w:tcW w:w="1332" w:type="dxa"/>
          </w:tcPr>
          <w:p w:rsidR="00D84ABF" w:rsidRDefault="00D84ABF">
            <w:pPr>
              <w:bidi w:val="0"/>
              <w:spacing w:before="0" w:after="0" w:line="300" w:lineRule="exact"/>
              <w:ind w:right="454"/>
              <w:jc w:val="right"/>
              <w:rPr>
                <w:sz w:val="24"/>
                <w:szCs w:val="24"/>
              </w:rPr>
            </w:pPr>
            <w:r>
              <w:rPr>
                <w:sz w:val="24"/>
                <w:szCs w:val="24"/>
                <w:rtl/>
              </w:rPr>
              <w:t>٣</w:t>
            </w:r>
          </w:p>
        </w:tc>
        <w:tc>
          <w:tcPr>
            <w:tcW w:w="1340" w:type="dxa"/>
          </w:tcPr>
          <w:p w:rsidR="00D84ABF" w:rsidRDefault="00D84ABF">
            <w:pPr>
              <w:bidi w:val="0"/>
              <w:spacing w:before="0" w:after="0" w:line="300" w:lineRule="exact"/>
              <w:ind w:right="454"/>
              <w:jc w:val="right"/>
              <w:rPr>
                <w:sz w:val="24"/>
                <w:szCs w:val="24"/>
              </w:rPr>
            </w:pPr>
            <w:r>
              <w:rPr>
                <w:sz w:val="24"/>
                <w:szCs w:val="24"/>
                <w:rtl/>
              </w:rPr>
              <w:t>٢٢</w:t>
            </w:r>
          </w:p>
        </w:tc>
        <w:tc>
          <w:tcPr>
            <w:tcW w:w="1080" w:type="dxa"/>
          </w:tcPr>
          <w:p w:rsidR="00D84ABF" w:rsidRDefault="00D84ABF">
            <w:pPr>
              <w:bidi w:val="0"/>
              <w:spacing w:before="0" w:after="0" w:line="300" w:lineRule="exact"/>
              <w:ind w:right="454"/>
              <w:jc w:val="right"/>
              <w:rPr>
                <w:sz w:val="24"/>
                <w:szCs w:val="24"/>
              </w:rPr>
            </w:pPr>
            <w:r>
              <w:rPr>
                <w:sz w:val="24"/>
                <w:szCs w:val="24"/>
                <w:rtl/>
              </w:rPr>
              <w:t>١٢</w:t>
            </w:r>
          </w:p>
        </w:tc>
        <w:tc>
          <w:tcPr>
            <w:tcW w:w="1080" w:type="dxa"/>
          </w:tcPr>
          <w:p w:rsidR="00D84ABF" w:rsidRDefault="00D84ABF">
            <w:pPr>
              <w:bidi w:val="0"/>
              <w:spacing w:before="0" w:after="0" w:line="300" w:lineRule="exact"/>
              <w:ind w:right="454"/>
              <w:jc w:val="right"/>
              <w:rPr>
                <w:sz w:val="24"/>
                <w:szCs w:val="24"/>
              </w:rPr>
            </w:pPr>
            <w:r>
              <w:rPr>
                <w:sz w:val="24"/>
                <w:szCs w:val="24"/>
                <w:rtl/>
              </w:rPr>
              <w:t>٣</w:t>
            </w:r>
          </w:p>
        </w:tc>
        <w:tc>
          <w:tcPr>
            <w:tcW w:w="1080" w:type="dxa"/>
          </w:tcPr>
          <w:p w:rsidR="00D84ABF" w:rsidRDefault="00D84ABF">
            <w:pPr>
              <w:bidi w:val="0"/>
              <w:spacing w:before="0" w:after="0" w:line="300" w:lineRule="exact"/>
              <w:ind w:right="454"/>
              <w:jc w:val="right"/>
              <w:rPr>
                <w:sz w:val="24"/>
                <w:szCs w:val="24"/>
              </w:rPr>
            </w:pPr>
            <w:r>
              <w:rPr>
                <w:sz w:val="24"/>
                <w:szCs w:val="24"/>
                <w:rtl/>
              </w:rPr>
              <w:t>١٨</w:t>
            </w:r>
          </w:p>
        </w:tc>
        <w:tc>
          <w:tcPr>
            <w:tcW w:w="1071" w:type="dxa"/>
          </w:tcPr>
          <w:p w:rsidR="00D84ABF" w:rsidRDefault="00D84ABF">
            <w:pPr>
              <w:bidi w:val="0"/>
              <w:spacing w:before="0" w:after="0" w:line="300" w:lineRule="exact"/>
              <w:ind w:right="454"/>
              <w:jc w:val="right"/>
              <w:rPr>
                <w:sz w:val="24"/>
                <w:szCs w:val="24"/>
              </w:rPr>
            </w:pPr>
            <w:r>
              <w:rPr>
                <w:sz w:val="24"/>
                <w:szCs w:val="24"/>
              </w:rPr>
              <w:t>-</w:t>
            </w:r>
          </w:p>
        </w:tc>
      </w:tr>
      <w:tr w:rsidR="00D84ABF" w:rsidTr="00D84ABF">
        <w:tblPrEx>
          <w:tblCellMar>
            <w:top w:w="0" w:type="dxa"/>
          </w:tblCellMar>
        </w:tblPrEx>
        <w:trPr>
          <w:jc w:val="center"/>
        </w:trPr>
        <w:tc>
          <w:tcPr>
            <w:tcW w:w="2196" w:type="dxa"/>
          </w:tcPr>
          <w:p w:rsidR="00D84ABF" w:rsidRDefault="00D84ABF">
            <w:pPr>
              <w:spacing w:before="0" w:after="0" w:line="300" w:lineRule="exact"/>
              <w:jc w:val="both"/>
              <w:rPr>
                <w:b/>
                <w:bCs/>
                <w:sz w:val="24"/>
                <w:szCs w:val="24"/>
              </w:rPr>
            </w:pPr>
            <w:r>
              <w:rPr>
                <w:b/>
                <w:bCs/>
                <w:sz w:val="24"/>
                <w:szCs w:val="24"/>
                <w:rtl/>
              </w:rPr>
              <w:t>٢٠٠١</w:t>
            </w:r>
          </w:p>
        </w:tc>
        <w:tc>
          <w:tcPr>
            <w:tcW w:w="1332" w:type="dxa"/>
          </w:tcPr>
          <w:p w:rsidR="00D84ABF" w:rsidRDefault="00D84ABF">
            <w:pPr>
              <w:bidi w:val="0"/>
              <w:spacing w:before="0" w:after="0" w:line="300" w:lineRule="exact"/>
              <w:ind w:right="454"/>
              <w:jc w:val="right"/>
              <w:rPr>
                <w:sz w:val="24"/>
                <w:szCs w:val="24"/>
              </w:rPr>
            </w:pPr>
          </w:p>
        </w:tc>
        <w:tc>
          <w:tcPr>
            <w:tcW w:w="1340" w:type="dxa"/>
          </w:tcPr>
          <w:p w:rsidR="00D84ABF" w:rsidRDefault="00D84ABF">
            <w:pPr>
              <w:bidi w:val="0"/>
              <w:spacing w:before="0" w:after="0" w:line="300" w:lineRule="exact"/>
              <w:ind w:right="454"/>
              <w:jc w:val="right"/>
              <w:rPr>
                <w:sz w:val="24"/>
                <w:szCs w:val="24"/>
              </w:rPr>
            </w:pPr>
          </w:p>
        </w:tc>
        <w:tc>
          <w:tcPr>
            <w:tcW w:w="1080" w:type="dxa"/>
          </w:tcPr>
          <w:p w:rsidR="00D84ABF" w:rsidRDefault="00D84ABF">
            <w:pPr>
              <w:bidi w:val="0"/>
              <w:spacing w:before="0" w:after="0" w:line="300" w:lineRule="exact"/>
              <w:ind w:right="454"/>
              <w:jc w:val="right"/>
              <w:rPr>
                <w:sz w:val="24"/>
                <w:szCs w:val="24"/>
              </w:rPr>
            </w:pPr>
          </w:p>
        </w:tc>
        <w:tc>
          <w:tcPr>
            <w:tcW w:w="1080" w:type="dxa"/>
          </w:tcPr>
          <w:p w:rsidR="00D84ABF" w:rsidRDefault="00D84ABF">
            <w:pPr>
              <w:bidi w:val="0"/>
              <w:spacing w:before="0" w:after="0" w:line="300" w:lineRule="exact"/>
              <w:ind w:right="454"/>
              <w:jc w:val="right"/>
              <w:rPr>
                <w:sz w:val="24"/>
                <w:szCs w:val="24"/>
              </w:rPr>
            </w:pPr>
          </w:p>
        </w:tc>
        <w:tc>
          <w:tcPr>
            <w:tcW w:w="1080" w:type="dxa"/>
          </w:tcPr>
          <w:p w:rsidR="00D84ABF" w:rsidRDefault="00D84ABF">
            <w:pPr>
              <w:bidi w:val="0"/>
              <w:spacing w:before="0" w:after="0" w:line="300" w:lineRule="exact"/>
              <w:ind w:right="454"/>
              <w:jc w:val="right"/>
              <w:rPr>
                <w:sz w:val="24"/>
                <w:szCs w:val="24"/>
              </w:rPr>
            </w:pPr>
          </w:p>
        </w:tc>
        <w:tc>
          <w:tcPr>
            <w:tcW w:w="1071" w:type="dxa"/>
          </w:tcPr>
          <w:p w:rsidR="00D84ABF" w:rsidRDefault="00D84ABF">
            <w:pPr>
              <w:bidi w:val="0"/>
              <w:spacing w:before="0" w:after="0" w:line="300" w:lineRule="exact"/>
              <w:ind w:right="454"/>
              <w:jc w:val="right"/>
              <w:rPr>
                <w:sz w:val="24"/>
                <w:szCs w:val="24"/>
              </w:rPr>
            </w:pPr>
          </w:p>
        </w:tc>
      </w:tr>
      <w:tr w:rsidR="00D84ABF" w:rsidTr="00D84ABF">
        <w:tblPrEx>
          <w:tblCellMar>
            <w:top w:w="0" w:type="dxa"/>
          </w:tblCellMar>
        </w:tblPrEx>
        <w:trPr>
          <w:jc w:val="center"/>
        </w:trPr>
        <w:tc>
          <w:tcPr>
            <w:tcW w:w="2196" w:type="dxa"/>
          </w:tcPr>
          <w:p w:rsidR="00D84ABF" w:rsidRDefault="00D84ABF">
            <w:pPr>
              <w:pStyle w:val="Heading4"/>
              <w:spacing w:before="0" w:after="0" w:line="300" w:lineRule="exact"/>
              <w:jc w:val="left"/>
              <w:rPr>
                <w:rFonts w:cs="Traditional Arabic" w:hint="cs"/>
                <w:szCs w:val="24"/>
                <w:u w:val="none"/>
              </w:rPr>
            </w:pPr>
            <w:r>
              <w:rPr>
                <w:rFonts w:cs="Traditional Arabic" w:hint="cs"/>
                <w:szCs w:val="24"/>
                <w:u w:val="none"/>
                <w:rtl/>
              </w:rPr>
              <w:t>كانون الثاني/يناير</w:t>
            </w:r>
          </w:p>
        </w:tc>
        <w:tc>
          <w:tcPr>
            <w:tcW w:w="1332" w:type="dxa"/>
          </w:tcPr>
          <w:p w:rsidR="00D84ABF" w:rsidRDefault="00D84ABF">
            <w:pPr>
              <w:bidi w:val="0"/>
              <w:spacing w:before="0" w:after="0" w:line="300" w:lineRule="exact"/>
              <w:ind w:right="454"/>
              <w:jc w:val="right"/>
              <w:rPr>
                <w:sz w:val="24"/>
                <w:szCs w:val="24"/>
              </w:rPr>
            </w:pPr>
            <w:r>
              <w:rPr>
                <w:sz w:val="24"/>
                <w:szCs w:val="24"/>
                <w:rtl/>
              </w:rPr>
              <w:t>٢</w:t>
            </w:r>
          </w:p>
        </w:tc>
        <w:tc>
          <w:tcPr>
            <w:tcW w:w="1340" w:type="dxa"/>
          </w:tcPr>
          <w:p w:rsidR="00D84ABF" w:rsidRDefault="00D84ABF">
            <w:pPr>
              <w:bidi w:val="0"/>
              <w:spacing w:before="0" w:after="0" w:line="300" w:lineRule="exact"/>
              <w:ind w:right="454"/>
              <w:jc w:val="right"/>
              <w:rPr>
                <w:sz w:val="24"/>
                <w:szCs w:val="24"/>
              </w:rPr>
            </w:pPr>
            <w:r>
              <w:rPr>
                <w:sz w:val="24"/>
                <w:szCs w:val="24"/>
                <w:rtl/>
              </w:rPr>
              <w:t>٢٧</w:t>
            </w:r>
          </w:p>
        </w:tc>
        <w:tc>
          <w:tcPr>
            <w:tcW w:w="1080" w:type="dxa"/>
          </w:tcPr>
          <w:p w:rsidR="00D84ABF" w:rsidRDefault="00D84ABF">
            <w:pPr>
              <w:bidi w:val="0"/>
              <w:spacing w:before="0" w:after="0" w:line="300" w:lineRule="exact"/>
              <w:ind w:right="454"/>
              <w:jc w:val="right"/>
              <w:rPr>
                <w:sz w:val="24"/>
                <w:szCs w:val="24"/>
              </w:rPr>
            </w:pPr>
            <w:r>
              <w:rPr>
                <w:sz w:val="24"/>
                <w:szCs w:val="24"/>
                <w:rtl/>
              </w:rPr>
              <w:t>١٣</w:t>
            </w:r>
          </w:p>
        </w:tc>
        <w:tc>
          <w:tcPr>
            <w:tcW w:w="1080" w:type="dxa"/>
          </w:tcPr>
          <w:p w:rsidR="00D84ABF" w:rsidRDefault="00D84ABF">
            <w:pPr>
              <w:bidi w:val="0"/>
              <w:spacing w:before="0" w:after="0" w:line="300" w:lineRule="exact"/>
              <w:ind w:right="454"/>
              <w:jc w:val="right"/>
              <w:rPr>
                <w:sz w:val="24"/>
                <w:szCs w:val="24"/>
              </w:rPr>
            </w:pPr>
            <w:r>
              <w:rPr>
                <w:sz w:val="24"/>
                <w:szCs w:val="24"/>
              </w:rPr>
              <w:t>-</w:t>
            </w:r>
          </w:p>
        </w:tc>
        <w:tc>
          <w:tcPr>
            <w:tcW w:w="1080" w:type="dxa"/>
          </w:tcPr>
          <w:p w:rsidR="00D84ABF" w:rsidRDefault="00D84ABF">
            <w:pPr>
              <w:bidi w:val="0"/>
              <w:spacing w:before="0" w:after="0" w:line="300" w:lineRule="exact"/>
              <w:ind w:right="454"/>
              <w:jc w:val="right"/>
              <w:rPr>
                <w:sz w:val="24"/>
                <w:szCs w:val="24"/>
              </w:rPr>
            </w:pPr>
            <w:r>
              <w:rPr>
                <w:sz w:val="24"/>
                <w:szCs w:val="24"/>
                <w:rtl/>
              </w:rPr>
              <w:t>١٦</w:t>
            </w:r>
          </w:p>
        </w:tc>
        <w:tc>
          <w:tcPr>
            <w:tcW w:w="1071" w:type="dxa"/>
          </w:tcPr>
          <w:p w:rsidR="00D84ABF" w:rsidRDefault="00D84ABF">
            <w:pPr>
              <w:bidi w:val="0"/>
              <w:spacing w:before="0" w:after="0" w:line="300" w:lineRule="exact"/>
              <w:ind w:right="454"/>
              <w:jc w:val="right"/>
              <w:rPr>
                <w:sz w:val="24"/>
                <w:szCs w:val="24"/>
              </w:rPr>
            </w:pPr>
            <w:r>
              <w:rPr>
                <w:sz w:val="24"/>
                <w:szCs w:val="24"/>
              </w:rPr>
              <w:t>-</w:t>
            </w:r>
          </w:p>
        </w:tc>
      </w:tr>
      <w:tr w:rsidR="00D84ABF" w:rsidTr="00D84ABF">
        <w:tblPrEx>
          <w:tblCellMar>
            <w:top w:w="0" w:type="dxa"/>
          </w:tblCellMar>
        </w:tblPrEx>
        <w:trPr>
          <w:jc w:val="center"/>
        </w:trPr>
        <w:tc>
          <w:tcPr>
            <w:tcW w:w="2196" w:type="dxa"/>
          </w:tcPr>
          <w:p w:rsidR="00D84ABF" w:rsidRDefault="00D84ABF">
            <w:pPr>
              <w:spacing w:before="0" w:after="0" w:line="300" w:lineRule="exact"/>
              <w:jc w:val="both"/>
              <w:rPr>
                <w:rFonts w:hint="cs"/>
                <w:sz w:val="24"/>
                <w:szCs w:val="24"/>
              </w:rPr>
            </w:pPr>
            <w:r>
              <w:rPr>
                <w:rFonts w:hint="cs"/>
                <w:sz w:val="24"/>
                <w:szCs w:val="24"/>
                <w:rtl/>
              </w:rPr>
              <w:t>شباط/فبراير</w:t>
            </w:r>
          </w:p>
        </w:tc>
        <w:tc>
          <w:tcPr>
            <w:tcW w:w="1332" w:type="dxa"/>
          </w:tcPr>
          <w:p w:rsidR="00D84ABF" w:rsidRDefault="00D84ABF">
            <w:pPr>
              <w:bidi w:val="0"/>
              <w:spacing w:before="0" w:after="0" w:line="300" w:lineRule="exact"/>
              <w:ind w:right="454"/>
              <w:jc w:val="right"/>
              <w:rPr>
                <w:sz w:val="24"/>
                <w:szCs w:val="24"/>
              </w:rPr>
            </w:pPr>
            <w:r>
              <w:rPr>
                <w:sz w:val="24"/>
                <w:szCs w:val="24"/>
                <w:rtl/>
              </w:rPr>
              <w:t>٣</w:t>
            </w:r>
          </w:p>
        </w:tc>
        <w:tc>
          <w:tcPr>
            <w:tcW w:w="1340" w:type="dxa"/>
          </w:tcPr>
          <w:p w:rsidR="00D84ABF" w:rsidRDefault="00D84ABF">
            <w:pPr>
              <w:bidi w:val="0"/>
              <w:spacing w:before="0" w:after="0" w:line="300" w:lineRule="exact"/>
              <w:ind w:right="454"/>
              <w:jc w:val="right"/>
              <w:rPr>
                <w:sz w:val="24"/>
                <w:szCs w:val="24"/>
              </w:rPr>
            </w:pPr>
            <w:r>
              <w:rPr>
                <w:sz w:val="24"/>
                <w:szCs w:val="24"/>
                <w:rtl/>
              </w:rPr>
              <w:t>٢٦</w:t>
            </w:r>
          </w:p>
        </w:tc>
        <w:tc>
          <w:tcPr>
            <w:tcW w:w="1080" w:type="dxa"/>
          </w:tcPr>
          <w:p w:rsidR="00D84ABF" w:rsidRDefault="00D84ABF">
            <w:pPr>
              <w:bidi w:val="0"/>
              <w:spacing w:before="0" w:after="0" w:line="300" w:lineRule="exact"/>
              <w:ind w:right="454"/>
              <w:jc w:val="right"/>
              <w:rPr>
                <w:sz w:val="24"/>
                <w:szCs w:val="24"/>
              </w:rPr>
            </w:pPr>
            <w:r>
              <w:rPr>
                <w:sz w:val="24"/>
                <w:szCs w:val="24"/>
                <w:rtl/>
              </w:rPr>
              <w:t>١٥</w:t>
            </w:r>
          </w:p>
        </w:tc>
        <w:tc>
          <w:tcPr>
            <w:tcW w:w="1080" w:type="dxa"/>
          </w:tcPr>
          <w:p w:rsidR="00D84ABF" w:rsidRDefault="00D84ABF">
            <w:pPr>
              <w:bidi w:val="0"/>
              <w:spacing w:before="0" w:after="0" w:line="300" w:lineRule="exact"/>
              <w:ind w:right="454"/>
              <w:jc w:val="right"/>
              <w:rPr>
                <w:sz w:val="24"/>
                <w:szCs w:val="24"/>
              </w:rPr>
            </w:pPr>
            <w:r>
              <w:rPr>
                <w:sz w:val="24"/>
                <w:szCs w:val="24"/>
              </w:rPr>
              <w:t>-</w:t>
            </w:r>
          </w:p>
        </w:tc>
        <w:tc>
          <w:tcPr>
            <w:tcW w:w="1080" w:type="dxa"/>
          </w:tcPr>
          <w:p w:rsidR="00D84ABF" w:rsidRDefault="00D84ABF">
            <w:pPr>
              <w:bidi w:val="0"/>
              <w:spacing w:before="0" w:after="0" w:line="300" w:lineRule="exact"/>
              <w:ind w:right="454"/>
              <w:jc w:val="right"/>
              <w:rPr>
                <w:sz w:val="24"/>
                <w:szCs w:val="24"/>
              </w:rPr>
            </w:pPr>
            <w:r>
              <w:rPr>
                <w:sz w:val="24"/>
                <w:szCs w:val="24"/>
                <w:rtl/>
              </w:rPr>
              <w:t>٢٠</w:t>
            </w:r>
          </w:p>
        </w:tc>
        <w:tc>
          <w:tcPr>
            <w:tcW w:w="1071" w:type="dxa"/>
          </w:tcPr>
          <w:p w:rsidR="00D84ABF" w:rsidRDefault="00D84ABF">
            <w:pPr>
              <w:bidi w:val="0"/>
              <w:spacing w:before="0" w:after="0" w:line="300" w:lineRule="exact"/>
              <w:ind w:right="454"/>
              <w:jc w:val="right"/>
              <w:rPr>
                <w:sz w:val="24"/>
                <w:szCs w:val="24"/>
              </w:rPr>
            </w:pPr>
            <w:r>
              <w:rPr>
                <w:sz w:val="24"/>
                <w:szCs w:val="24"/>
              </w:rPr>
              <w:t>-</w:t>
            </w:r>
          </w:p>
        </w:tc>
      </w:tr>
      <w:tr w:rsidR="00D84ABF" w:rsidTr="00D84ABF">
        <w:tblPrEx>
          <w:tblCellMar>
            <w:top w:w="0" w:type="dxa"/>
          </w:tblCellMar>
        </w:tblPrEx>
        <w:trPr>
          <w:jc w:val="center"/>
        </w:trPr>
        <w:tc>
          <w:tcPr>
            <w:tcW w:w="2196" w:type="dxa"/>
          </w:tcPr>
          <w:p w:rsidR="00D84ABF" w:rsidRDefault="00D84ABF">
            <w:pPr>
              <w:spacing w:before="0" w:after="0" w:line="300" w:lineRule="exact"/>
              <w:jc w:val="both"/>
              <w:rPr>
                <w:rFonts w:hint="cs"/>
                <w:sz w:val="24"/>
                <w:szCs w:val="24"/>
              </w:rPr>
            </w:pPr>
            <w:r>
              <w:rPr>
                <w:rFonts w:hint="cs"/>
                <w:sz w:val="24"/>
                <w:szCs w:val="24"/>
                <w:rtl/>
              </w:rPr>
              <w:t>آذار/مارس</w:t>
            </w:r>
          </w:p>
        </w:tc>
        <w:tc>
          <w:tcPr>
            <w:tcW w:w="1332" w:type="dxa"/>
          </w:tcPr>
          <w:p w:rsidR="00D84ABF" w:rsidRDefault="00D84ABF">
            <w:pPr>
              <w:bidi w:val="0"/>
              <w:spacing w:before="0" w:after="0" w:line="300" w:lineRule="exact"/>
              <w:ind w:right="454"/>
              <w:jc w:val="right"/>
              <w:rPr>
                <w:sz w:val="24"/>
                <w:szCs w:val="24"/>
              </w:rPr>
            </w:pPr>
            <w:r>
              <w:rPr>
                <w:sz w:val="24"/>
                <w:szCs w:val="24"/>
                <w:rtl/>
              </w:rPr>
              <w:t>٣</w:t>
            </w:r>
          </w:p>
        </w:tc>
        <w:tc>
          <w:tcPr>
            <w:tcW w:w="1340" w:type="dxa"/>
          </w:tcPr>
          <w:p w:rsidR="00D84ABF" w:rsidRDefault="00D84ABF">
            <w:pPr>
              <w:bidi w:val="0"/>
              <w:spacing w:before="0" w:after="0" w:line="300" w:lineRule="exact"/>
              <w:ind w:right="454"/>
              <w:jc w:val="right"/>
              <w:rPr>
                <w:sz w:val="24"/>
                <w:szCs w:val="24"/>
              </w:rPr>
            </w:pPr>
            <w:r>
              <w:rPr>
                <w:sz w:val="24"/>
                <w:szCs w:val="24"/>
                <w:rtl/>
              </w:rPr>
              <w:t>٣٠</w:t>
            </w:r>
          </w:p>
        </w:tc>
        <w:tc>
          <w:tcPr>
            <w:tcW w:w="1080" w:type="dxa"/>
          </w:tcPr>
          <w:p w:rsidR="00D84ABF" w:rsidRDefault="00D84ABF">
            <w:pPr>
              <w:bidi w:val="0"/>
              <w:spacing w:before="0" w:after="0" w:line="300" w:lineRule="exact"/>
              <w:ind w:right="454"/>
              <w:jc w:val="right"/>
              <w:rPr>
                <w:sz w:val="24"/>
                <w:szCs w:val="24"/>
              </w:rPr>
            </w:pPr>
            <w:r>
              <w:rPr>
                <w:sz w:val="24"/>
                <w:szCs w:val="24"/>
                <w:rtl/>
              </w:rPr>
              <w:t>١٥</w:t>
            </w:r>
          </w:p>
        </w:tc>
        <w:tc>
          <w:tcPr>
            <w:tcW w:w="1080" w:type="dxa"/>
          </w:tcPr>
          <w:p w:rsidR="00D84ABF" w:rsidRDefault="00D84ABF">
            <w:pPr>
              <w:bidi w:val="0"/>
              <w:spacing w:before="0" w:after="0" w:line="300" w:lineRule="exact"/>
              <w:ind w:right="454"/>
              <w:jc w:val="right"/>
              <w:rPr>
                <w:sz w:val="24"/>
                <w:szCs w:val="24"/>
              </w:rPr>
            </w:pPr>
            <w:r>
              <w:rPr>
                <w:sz w:val="24"/>
                <w:szCs w:val="24"/>
              </w:rPr>
              <w:t>-</w:t>
            </w:r>
          </w:p>
        </w:tc>
        <w:tc>
          <w:tcPr>
            <w:tcW w:w="1080" w:type="dxa"/>
          </w:tcPr>
          <w:p w:rsidR="00D84ABF" w:rsidRDefault="00D84ABF">
            <w:pPr>
              <w:bidi w:val="0"/>
              <w:spacing w:before="0" w:after="0" w:line="300" w:lineRule="exact"/>
              <w:ind w:right="454"/>
              <w:jc w:val="right"/>
              <w:rPr>
                <w:sz w:val="24"/>
                <w:szCs w:val="24"/>
              </w:rPr>
            </w:pPr>
            <w:r>
              <w:rPr>
                <w:sz w:val="24"/>
                <w:szCs w:val="24"/>
                <w:rtl/>
              </w:rPr>
              <w:t>٢٤</w:t>
            </w:r>
          </w:p>
        </w:tc>
        <w:tc>
          <w:tcPr>
            <w:tcW w:w="1071" w:type="dxa"/>
          </w:tcPr>
          <w:p w:rsidR="00D84ABF" w:rsidRDefault="00D84ABF">
            <w:pPr>
              <w:bidi w:val="0"/>
              <w:spacing w:before="0" w:after="0" w:line="300" w:lineRule="exact"/>
              <w:ind w:right="454"/>
              <w:jc w:val="right"/>
              <w:rPr>
                <w:sz w:val="24"/>
                <w:szCs w:val="24"/>
              </w:rPr>
            </w:pPr>
            <w:r>
              <w:rPr>
                <w:sz w:val="24"/>
                <w:szCs w:val="24"/>
              </w:rPr>
              <w:t>-</w:t>
            </w:r>
          </w:p>
        </w:tc>
      </w:tr>
      <w:tr w:rsidR="00D84ABF" w:rsidTr="00D84ABF">
        <w:tblPrEx>
          <w:tblCellMar>
            <w:top w:w="0" w:type="dxa"/>
          </w:tblCellMar>
        </w:tblPrEx>
        <w:trPr>
          <w:jc w:val="center"/>
        </w:trPr>
        <w:tc>
          <w:tcPr>
            <w:tcW w:w="2196" w:type="dxa"/>
          </w:tcPr>
          <w:p w:rsidR="00D84ABF" w:rsidRDefault="00D84ABF">
            <w:pPr>
              <w:spacing w:before="0" w:after="0" w:line="300" w:lineRule="exact"/>
              <w:jc w:val="both"/>
              <w:rPr>
                <w:rFonts w:hint="cs"/>
                <w:sz w:val="24"/>
                <w:szCs w:val="24"/>
              </w:rPr>
            </w:pPr>
            <w:r>
              <w:rPr>
                <w:rFonts w:hint="cs"/>
                <w:sz w:val="24"/>
                <w:szCs w:val="24"/>
                <w:rtl/>
              </w:rPr>
              <w:t>نيسان/أبريل</w:t>
            </w:r>
          </w:p>
        </w:tc>
        <w:tc>
          <w:tcPr>
            <w:tcW w:w="1332" w:type="dxa"/>
          </w:tcPr>
          <w:p w:rsidR="00D84ABF" w:rsidRDefault="00D84ABF">
            <w:pPr>
              <w:bidi w:val="0"/>
              <w:spacing w:before="0" w:after="0" w:line="300" w:lineRule="exact"/>
              <w:ind w:right="454"/>
              <w:jc w:val="right"/>
              <w:rPr>
                <w:sz w:val="24"/>
                <w:szCs w:val="24"/>
              </w:rPr>
            </w:pPr>
            <w:r>
              <w:rPr>
                <w:sz w:val="24"/>
                <w:szCs w:val="24"/>
                <w:rtl/>
              </w:rPr>
              <w:t>٦</w:t>
            </w:r>
          </w:p>
        </w:tc>
        <w:tc>
          <w:tcPr>
            <w:tcW w:w="1340" w:type="dxa"/>
          </w:tcPr>
          <w:p w:rsidR="00D84ABF" w:rsidRDefault="00D84ABF">
            <w:pPr>
              <w:bidi w:val="0"/>
              <w:spacing w:before="0" w:after="0" w:line="300" w:lineRule="exact"/>
              <w:ind w:right="454"/>
              <w:jc w:val="right"/>
              <w:rPr>
                <w:sz w:val="24"/>
                <w:szCs w:val="24"/>
              </w:rPr>
            </w:pPr>
            <w:r>
              <w:rPr>
                <w:sz w:val="24"/>
                <w:szCs w:val="24"/>
                <w:rtl/>
              </w:rPr>
              <w:t>٣٣</w:t>
            </w:r>
          </w:p>
        </w:tc>
        <w:tc>
          <w:tcPr>
            <w:tcW w:w="1080" w:type="dxa"/>
          </w:tcPr>
          <w:p w:rsidR="00D84ABF" w:rsidRDefault="00D84ABF">
            <w:pPr>
              <w:bidi w:val="0"/>
              <w:spacing w:before="0" w:after="0" w:line="300" w:lineRule="exact"/>
              <w:ind w:right="454"/>
              <w:jc w:val="right"/>
              <w:rPr>
                <w:sz w:val="24"/>
                <w:szCs w:val="24"/>
              </w:rPr>
            </w:pPr>
            <w:r>
              <w:rPr>
                <w:sz w:val="24"/>
                <w:szCs w:val="24"/>
                <w:rtl/>
              </w:rPr>
              <w:t>١٣</w:t>
            </w:r>
          </w:p>
        </w:tc>
        <w:tc>
          <w:tcPr>
            <w:tcW w:w="1080" w:type="dxa"/>
          </w:tcPr>
          <w:p w:rsidR="00D84ABF" w:rsidRDefault="00D84ABF">
            <w:pPr>
              <w:bidi w:val="0"/>
              <w:spacing w:before="0" w:after="0" w:line="300" w:lineRule="exact"/>
              <w:ind w:right="454"/>
              <w:jc w:val="right"/>
              <w:rPr>
                <w:sz w:val="24"/>
                <w:szCs w:val="24"/>
              </w:rPr>
            </w:pPr>
            <w:r>
              <w:rPr>
                <w:sz w:val="24"/>
                <w:szCs w:val="24"/>
              </w:rPr>
              <w:t>-</w:t>
            </w:r>
          </w:p>
        </w:tc>
        <w:tc>
          <w:tcPr>
            <w:tcW w:w="1080" w:type="dxa"/>
          </w:tcPr>
          <w:p w:rsidR="00D84ABF" w:rsidRDefault="00D84ABF">
            <w:pPr>
              <w:bidi w:val="0"/>
              <w:spacing w:before="0" w:after="0" w:line="300" w:lineRule="exact"/>
              <w:ind w:right="454"/>
              <w:jc w:val="right"/>
              <w:rPr>
                <w:sz w:val="24"/>
                <w:szCs w:val="24"/>
              </w:rPr>
            </w:pPr>
            <w:r>
              <w:rPr>
                <w:sz w:val="24"/>
                <w:szCs w:val="24"/>
                <w:rtl/>
              </w:rPr>
              <w:t>٢٧</w:t>
            </w:r>
          </w:p>
        </w:tc>
        <w:tc>
          <w:tcPr>
            <w:tcW w:w="1071" w:type="dxa"/>
          </w:tcPr>
          <w:p w:rsidR="00D84ABF" w:rsidRDefault="00D84ABF">
            <w:pPr>
              <w:bidi w:val="0"/>
              <w:spacing w:before="0" w:after="0" w:line="300" w:lineRule="exact"/>
              <w:ind w:right="454"/>
              <w:jc w:val="right"/>
              <w:rPr>
                <w:sz w:val="24"/>
                <w:szCs w:val="24"/>
              </w:rPr>
            </w:pPr>
            <w:r>
              <w:rPr>
                <w:sz w:val="24"/>
                <w:szCs w:val="24"/>
              </w:rPr>
              <w:t>-</w:t>
            </w:r>
          </w:p>
        </w:tc>
      </w:tr>
      <w:tr w:rsidR="00D84ABF" w:rsidTr="00D84ABF">
        <w:tblPrEx>
          <w:tblCellMar>
            <w:top w:w="0" w:type="dxa"/>
          </w:tblCellMar>
        </w:tblPrEx>
        <w:trPr>
          <w:jc w:val="center"/>
        </w:trPr>
        <w:tc>
          <w:tcPr>
            <w:tcW w:w="2196" w:type="dxa"/>
          </w:tcPr>
          <w:p w:rsidR="00D84ABF" w:rsidRDefault="00D84ABF">
            <w:pPr>
              <w:spacing w:before="0" w:after="0" w:line="300" w:lineRule="exact"/>
              <w:jc w:val="both"/>
              <w:rPr>
                <w:rFonts w:hint="cs"/>
                <w:sz w:val="24"/>
                <w:szCs w:val="24"/>
              </w:rPr>
            </w:pPr>
            <w:r>
              <w:rPr>
                <w:rFonts w:hint="cs"/>
                <w:sz w:val="24"/>
                <w:szCs w:val="24"/>
                <w:rtl/>
              </w:rPr>
              <w:t>أيار/مايو</w:t>
            </w:r>
          </w:p>
        </w:tc>
        <w:tc>
          <w:tcPr>
            <w:tcW w:w="1332" w:type="dxa"/>
          </w:tcPr>
          <w:p w:rsidR="00D84ABF" w:rsidRDefault="00D84ABF">
            <w:pPr>
              <w:bidi w:val="0"/>
              <w:spacing w:before="0" w:after="0" w:line="300" w:lineRule="exact"/>
              <w:ind w:right="454"/>
              <w:jc w:val="right"/>
              <w:rPr>
                <w:sz w:val="24"/>
                <w:szCs w:val="24"/>
              </w:rPr>
            </w:pPr>
            <w:r>
              <w:rPr>
                <w:sz w:val="24"/>
                <w:szCs w:val="24"/>
                <w:rtl/>
              </w:rPr>
              <w:t>٧</w:t>
            </w:r>
          </w:p>
        </w:tc>
        <w:tc>
          <w:tcPr>
            <w:tcW w:w="1340" w:type="dxa"/>
          </w:tcPr>
          <w:p w:rsidR="00D84ABF" w:rsidRDefault="00D84ABF">
            <w:pPr>
              <w:bidi w:val="0"/>
              <w:spacing w:before="0" w:after="0" w:line="300" w:lineRule="exact"/>
              <w:ind w:right="454"/>
              <w:jc w:val="right"/>
              <w:rPr>
                <w:sz w:val="24"/>
                <w:szCs w:val="24"/>
              </w:rPr>
            </w:pPr>
            <w:r>
              <w:rPr>
                <w:sz w:val="24"/>
                <w:szCs w:val="24"/>
                <w:rtl/>
              </w:rPr>
              <w:t>١٧</w:t>
            </w:r>
          </w:p>
        </w:tc>
        <w:tc>
          <w:tcPr>
            <w:tcW w:w="1080" w:type="dxa"/>
          </w:tcPr>
          <w:p w:rsidR="00D84ABF" w:rsidRDefault="00D84ABF">
            <w:pPr>
              <w:bidi w:val="0"/>
              <w:spacing w:before="0" w:after="0" w:line="300" w:lineRule="exact"/>
              <w:ind w:right="454"/>
              <w:jc w:val="right"/>
              <w:rPr>
                <w:sz w:val="24"/>
                <w:szCs w:val="24"/>
              </w:rPr>
            </w:pPr>
            <w:r>
              <w:rPr>
                <w:sz w:val="24"/>
                <w:szCs w:val="24"/>
                <w:rtl/>
              </w:rPr>
              <w:t>١٢</w:t>
            </w:r>
          </w:p>
        </w:tc>
        <w:tc>
          <w:tcPr>
            <w:tcW w:w="1080" w:type="dxa"/>
          </w:tcPr>
          <w:p w:rsidR="00D84ABF" w:rsidRDefault="00D84ABF">
            <w:pPr>
              <w:bidi w:val="0"/>
              <w:spacing w:before="0" w:after="0" w:line="300" w:lineRule="exact"/>
              <w:ind w:right="454"/>
              <w:jc w:val="right"/>
              <w:rPr>
                <w:sz w:val="24"/>
                <w:szCs w:val="24"/>
              </w:rPr>
            </w:pPr>
            <w:r>
              <w:rPr>
                <w:sz w:val="24"/>
                <w:szCs w:val="24"/>
              </w:rPr>
              <w:t>-</w:t>
            </w:r>
          </w:p>
        </w:tc>
        <w:tc>
          <w:tcPr>
            <w:tcW w:w="1080" w:type="dxa"/>
          </w:tcPr>
          <w:p w:rsidR="00D84ABF" w:rsidRDefault="00D84ABF">
            <w:pPr>
              <w:bidi w:val="0"/>
              <w:spacing w:before="0" w:after="0" w:line="300" w:lineRule="exact"/>
              <w:ind w:right="454"/>
              <w:jc w:val="right"/>
              <w:rPr>
                <w:sz w:val="24"/>
                <w:szCs w:val="24"/>
              </w:rPr>
            </w:pPr>
            <w:r>
              <w:rPr>
                <w:sz w:val="24"/>
                <w:szCs w:val="24"/>
                <w:rtl/>
              </w:rPr>
              <w:t>٢٠</w:t>
            </w:r>
          </w:p>
        </w:tc>
        <w:tc>
          <w:tcPr>
            <w:tcW w:w="1071" w:type="dxa"/>
          </w:tcPr>
          <w:p w:rsidR="00D84ABF" w:rsidRDefault="00D84ABF">
            <w:pPr>
              <w:bidi w:val="0"/>
              <w:spacing w:before="0" w:after="0" w:line="300" w:lineRule="exact"/>
              <w:ind w:right="454"/>
              <w:jc w:val="right"/>
              <w:rPr>
                <w:sz w:val="24"/>
                <w:szCs w:val="24"/>
              </w:rPr>
            </w:pPr>
            <w:r>
              <w:rPr>
                <w:sz w:val="24"/>
                <w:szCs w:val="24"/>
                <w:rtl/>
              </w:rPr>
              <w:t>٢٤</w:t>
            </w:r>
          </w:p>
        </w:tc>
      </w:tr>
      <w:tr w:rsidR="00D84ABF" w:rsidTr="00D84ABF">
        <w:tblPrEx>
          <w:tblCellMar>
            <w:top w:w="0" w:type="dxa"/>
          </w:tblCellMar>
        </w:tblPrEx>
        <w:trPr>
          <w:jc w:val="center"/>
        </w:trPr>
        <w:tc>
          <w:tcPr>
            <w:tcW w:w="2196" w:type="dxa"/>
          </w:tcPr>
          <w:p w:rsidR="00D84ABF" w:rsidRDefault="00D84ABF">
            <w:pPr>
              <w:spacing w:before="0" w:after="0" w:line="300" w:lineRule="exact"/>
              <w:jc w:val="both"/>
              <w:rPr>
                <w:rFonts w:hint="cs"/>
                <w:sz w:val="24"/>
                <w:szCs w:val="24"/>
              </w:rPr>
            </w:pPr>
            <w:r>
              <w:rPr>
                <w:rFonts w:hint="cs"/>
                <w:sz w:val="24"/>
                <w:szCs w:val="24"/>
                <w:rtl/>
              </w:rPr>
              <w:t>حزيران/يونيه</w:t>
            </w:r>
          </w:p>
        </w:tc>
        <w:tc>
          <w:tcPr>
            <w:tcW w:w="1332" w:type="dxa"/>
          </w:tcPr>
          <w:p w:rsidR="00D84ABF" w:rsidRDefault="00D84ABF">
            <w:pPr>
              <w:bidi w:val="0"/>
              <w:spacing w:before="0" w:after="0" w:line="300" w:lineRule="exact"/>
              <w:ind w:right="454"/>
              <w:jc w:val="right"/>
              <w:rPr>
                <w:sz w:val="24"/>
                <w:szCs w:val="24"/>
              </w:rPr>
            </w:pPr>
            <w:r>
              <w:rPr>
                <w:sz w:val="24"/>
                <w:szCs w:val="24"/>
                <w:rtl/>
              </w:rPr>
              <w:t>١٠</w:t>
            </w:r>
          </w:p>
        </w:tc>
        <w:tc>
          <w:tcPr>
            <w:tcW w:w="1340" w:type="dxa"/>
          </w:tcPr>
          <w:p w:rsidR="00D84ABF" w:rsidRDefault="00D84ABF">
            <w:pPr>
              <w:bidi w:val="0"/>
              <w:spacing w:before="0" w:after="0" w:line="300" w:lineRule="exact"/>
              <w:ind w:right="454"/>
              <w:jc w:val="right"/>
              <w:rPr>
                <w:sz w:val="24"/>
                <w:szCs w:val="24"/>
              </w:rPr>
            </w:pPr>
            <w:r>
              <w:rPr>
                <w:sz w:val="24"/>
                <w:szCs w:val="24"/>
                <w:rtl/>
              </w:rPr>
              <w:t>١٥</w:t>
            </w:r>
          </w:p>
        </w:tc>
        <w:tc>
          <w:tcPr>
            <w:tcW w:w="1080" w:type="dxa"/>
          </w:tcPr>
          <w:p w:rsidR="00D84ABF" w:rsidRDefault="00D84ABF">
            <w:pPr>
              <w:bidi w:val="0"/>
              <w:spacing w:before="0" w:after="0" w:line="300" w:lineRule="exact"/>
              <w:ind w:right="454"/>
              <w:jc w:val="right"/>
              <w:rPr>
                <w:sz w:val="24"/>
                <w:szCs w:val="24"/>
              </w:rPr>
            </w:pPr>
            <w:r>
              <w:rPr>
                <w:sz w:val="24"/>
                <w:szCs w:val="24"/>
                <w:rtl/>
              </w:rPr>
              <w:t>١٢</w:t>
            </w:r>
          </w:p>
        </w:tc>
        <w:tc>
          <w:tcPr>
            <w:tcW w:w="1080" w:type="dxa"/>
          </w:tcPr>
          <w:p w:rsidR="00D84ABF" w:rsidRDefault="00D84ABF">
            <w:pPr>
              <w:bidi w:val="0"/>
              <w:spacing w:before="0" w:after="0" w:line="300" w:lineRule="exact"/>
              <w:ind w:right="454"/>
              <w:jc w:val="right"/>
              <w:rPr>
                <w:sz w:val="24"/>
                <w:szCs w:val="24"/>
              </w:rPr>
            </w:pPr>
            <w:r>
              <w:rPr>
                <w:sz w:val="24"/>
                <w:szCs w:val="24"/>
                <w:rtl/>
              </w:rPr>
              <w:t>٩</w:t>
            </w:r>
          </w:p>
        </w:tc>
        <w:tc>
          <w:tcPr>
            <w:tcW w:w="1080" w:type="dxa"/>
          </w:tcPr>
          <w:p w:rsidR="00D84ABF" w:rsidRDefault="00D84ABF">
            <w:pPr>
              <w:bidi w:val="0"/>
              <w:spacing w:before="0" w:after="0" w:line="300" w:lineRule="exact"/>
              <w:ind w:right="454"/>
              <w:jc w:val="right"/>
              <w:rPr>
                <w:sz w:val="24"/>
                <w:szCs w:val="24"/>
              </w:rPr>
            </w:pPr>
            <w:r>
              <w:rPr>
                <w:sz w:val="24"/>
                <w:szCs w:val="24"/>
              </w:rPr>
              <w:t>-</w:t>
            </w:r>
          </w:p>
        </w:tc>
        <w:tc>
          <w:tcPr>
            <w:tcW w:w="1071" w:type="dxa"/>
          </w:tcPr>
          <w:p w:rsidR="00D84ABF" w:rsidRDefault="00D84ABF">
            <w:pPr>
              <w:bidi w:val="0"/>
              <w:spacing w:before="0" w:after="0" w:line="300" w:lineRule="exact"/>
              <w:ind w:right="454"/>
              <w:jc w:val="right"/>
              <w:rPr>
                <w:sz w:val="24"/>
                <w:szCs w:val="24"/>
              </w:rPr>
            </w:pPr>
            <w:r>
              <w:rPr>
                <w:sz w:val="24"/>
                <w:szCs w:val="24"/>
                <w:rtl/>
              </w:rPr>
              <w:t>٧٦</w:t>
            </w:r>
          </w:p>
        </w:tc>
      </w:tr>
      <w:tr w:rsidR="00D84ABF" w:rsidTr="00D84ABF">
        <w:tblPrEx>
          <w:tblCellMar>
            <w:top w:w="0" w:type="dxa"/>
          </w:tblCellMar>
        </w:tblPrEx>
        <w:trPr>
          <w:jc w:val="center"/>
        </w:trPr>
        <w:tc>
          <w:tcPr>
            <w:tcW w:w="2196" w:type="dxa"/>
          </w:tcPr>
          <w:p w:rsidR="00D84ABF" w:rsidRDefault="00D84ABF">
            <w:pPr>
              <w:spacing w:before="0" w:after="0" w:line="300" w:lineRule="exact"/>
              <w:jc w:val="both"/>
              <w:rPr>
                <w:rFonts w:hint="cs"/>
                <w:sz w:val="24"/>
                <w:szCs w:val="24"/>
              </w:rPr>
            </w:pPr>
            <w:r>
              <w:rPr>
                <w:rFonts w:hint="cs"/>
                <w:sz w:val="24"/>
                <w:szCs w:val="24"/>
                <w:rtl/>
              </w:rPr>
              <w:t>تموز/يوليه</w:t>
            </w:r>
          </w:p>
        </w:tc>
        <w:tc>
          <w:tcPr>
            <w:tcW w:w="1332" w:type="dxa"/>
          </w:tcPr>
          <w:p w:rsidR="00D84ABF" w:rsidRDefault="00D84ABF">
            <w:pPr>
              <w:bidi w:val="0"/>
              <w:spacing w:before="0" w:after="0" w:line="300" w:lineRule="exact"/>
              <w:ind w:right="454"/>
              <w:jc w:val="right"/>
              <w:rPr>
                <w:sz w:val="24"/>
                <w:szCs w:val="24"/>
              </w:rPr>
            </w:pPr>
            <w:r>
              <w:rPr>
                <w:sz w:val="24"/>
                <w:szCs w:val="24"/>
                <w:rtl/>
              </w:rPr>
              <w:t>١١</w:t>
            </w:r>
          </w:p>
        </w:tc>
        <w:tc>
          <w:tcPr>
            <w:tcW w:w="1340" w:type="dxa"/>
          </w:tcPr>
          <w:p w:rsidR="00D84ABF" w:rsidRDefault="00D84ABF">
            <w:pPr>
              <w:bidi w:val="0"/>
              <w:spacing w:before="0" w:after="0" w:line="300" w:lineRule="exact"/>
              <w:ind w:right="454"/>
              <w:jc w:val="right"/>
              <w:rPr>
                <w:sz w:val="24"/>
                <w:szCs w:val="24"/>
              </w:rPr>
            </w:pPr>
            <w:r>
              <w:rPr>
                <w:sz w:val="24"/>
                <w:szCs w:val="24"/>
                <w:rtl/>
              </w:rPr>
              <w:t>٩</w:t>
            </w:r>
          </w:p>
        </w:tc>
        <w:tc>
          <w:tcPr>
            <w:tcW w:w="1080" w:type="dxa"/>
          </w:tcPr>
          <w:p w:rsidR="00D84ABF" w:rsidRDefault="00D84ABF">
            <w:pPr>
              <w:bidi w:val="0"/>
              <w:spacing w:before="0" w:after="0" w:line="300" w:lineRule="exact"/>
              <w:ind w:right="454"/>
              <w:jc w:val="right"/>
              <w:rPr>
                <w:sz w:val="24"/>
                <w:szCs w:val="24"/>
              </w:rPr>
            </w:pPr>
            <w:r>
              <w:rPr>
                <w:sz w:val="24"/>
                <w:szCs w:val="24"/>
                <w:rtl/>
              </w:rPr>
              <w:t>١٨</w:t>
            </w:r>
          </w:p>
        </w:tc>
        <w:tc>
          <w:tcPr>
            <w:tcW w:w="1080" w:type="dxa"/>
          </w:tcPr>
          <w:p w:rsidR="00D84ABF" w:rsidRDefault="00D84ABF">
            <w:pPr>
              <w:bidi w:val="0"/>
              <w:spacing w:before="0" w:after="0" w:line="300" w:lineRule="exact"/>
              <w:ind w:right="454"/>
              <w:jc w:val="right"/>
              <w:rPr>
                <w:sz w:val="24"/>
                <w:szCs w:val="24"/>
              </w:rPr>
            </w:pPr>
            <w:r>
              <w:rPr>
                <w:sz w:val="24"/>
                <w:szCs w:val="24"/>
                <w:rtl/>
              </w:rPr>
              <w:t>١٣</w:t>
            </w:r>
          </w:p>
        </w:tc>
        <w:tc>
          <w:tcPr>
            <w:tcW w:w="1080" w:type="dxa"/>
          </w:tcPr>
          <w:p w:rsidR="00D84ABF" w:rsidRDefault="00D84ABF">
            <w:pPr>
              <w:bidi w:val="0"/>
              <w:spacing w:before="0" w:after="0" w:line="300" w:lineRule="exact"/>
              <w:ind w:right="454"/>
              <w:jc w:val="right"/>
              <w:rPr>
                <w:sz w:val="24"/>
                <w:szCs w:val="24"/>
              </w:rPr>
            </w:pPr>
            <w:r>
              <w:rPr>
                <w:sz w:val="24"/>
                <w:szCs w:val="24"/>
              </w:rPr>
              <w:t>-</w:t>
            </w:r>
          </w:p>
        </w:tc>
        <w:tc>
          <w:tcPr>
            <w:tcW w:w="1071" w:type="dxa"/>
          </w:tcPr>
          <w:p w:rsidR="00D84ABF" w:rsidRDefault="00D84ABF">
            <w:pPr>
              <w:bidi w:val="0"/>
              <w:spacing w:before="0" w:after="0" w:line="300" w:lineRule="exact"/>
              <w:ind w:right="454"/>
              <w:jc w:val="right"/>
              <w:rPr>
                <w:sz w:val="24"/>
                <w:szCs w:val="24"/>
              </w:rPr>
            </w:pPr>
            <w:r>
              <w:rPr>
                <w:sz w:val="24"/>
                <w:szCs w:val="24"/>
                <w:rtl/>
              </w:rPr>
              <w:t>٦٩</w:t>
            </w:r>
          </w:p>
        </w:tc>
      </w:tr>
      <w:tr w:rsidR="00D84ABF" w:rsidTr="00D84ABF">
        <w:tblPrEx>
          <w:tblCellMar>
            <w:top w:w="0" w:type="dxa"/>
          </w:tblCellMar>
        </w:tblPrEx>
        <w:trPr>
          <w:jc w:val="center"/>
        </w:trPr>
        <w:tc>
          <w:tcPr>
            <w:tcW w:w="2196" w:type="dxa"/>
          </w:tcPr>
          <w:p w:rsidR="00D84ABF" w:rsidRDefault="00D84ABF">
            <w:pPr>
              <w:spacing w:before="0" w:after="0" w:line="300" w:lineRule="exact"/>
              <w:jc w:val="both"/>
              <w:rPr>
                <w:rFonts w:hint="cs"/>
                <w:sz w:val="24"/>
                <w:szCs w:val="24"/>
              </w:rPr>
            </w:pPr>
            <w:r>
              <w:rPr>
                <w:rFonts w:hint="cs"/>
                <w:sz w:val="24"/>
                <w:szCs w:val="24"/>
                <w:rtl/>
              </w:rPr>
              <w:t>آب/أغسطس</w:t>
            </w:r>
          </w:p>
        </w:tc>
        <w:tc>
          <w:tcPr>
            <w:tcW w:w="1332" w:type="dxa"/>
          </w:tcPr>
          <w:p w:rsidR="00D84ABF" w:rsidRDefault="00D84ABF">
            <w:pPr>
              <w:bidi w:val="0"/>
              <w:spacing w:before="0" w:after="0" w:line="300" w:lineRule="exact"/>
              <w:ind w:right="454"/>
              <w:jc w:val="right"/>
              <w:rPr>
                <w:sz w:val="24"/>
                <w:szCs w:val="24"/>
              </w:rPr>
            </w:pPr>
            <w:r>
              <w:rPr>
                <w:sz w:val="24"/>
                <w:szCs w:val="24"/>
                <w:rtl/>
              </w:rPr>
              <w:t>١٨</w:t>
            </w:r>
          </w:p>
        </w:tc>
        <w:tc>
          <w:tcPr>
            <w:tcW w:w="1340" w:type="dxa"/>
          </w:tcPr>
          <w:p w:rsidR="00D84ABF" w:rsidRDefault="00D84ABF">
            <w:pPr>
              <w:bidi w:val="0"/>
              <w:spacing w:before="0" w:after="0" w:line="300" w:lineRule="exact"/>
              <w:ind w:right="454"/>
              <w:jc w:val="right"/>
              <w:rPr>
                <w:sz w:val="24"/>
                <w:szCs w:val="24"/>
              </w:rPr>
            </w:pPr>
            <w:r>
              <w:rPr>
                <w:sz w:val="24"/>
                <w:szCs w:val="24"/>
                <w:rtl/>
              </w:rPr>
              <w:t>١٠</w:t>
            </w:r>
          </w:p>
        </w:tc>
        <w:tc>
          <w:tcPr>
            <w:tcW w:w="1080" w:type="dxa"/>
          </w:tcPr>
          <w:p w:rsidR="00D84ABF" w:rsidRDefault="00D84ABF">
            <w:pPr>
              <w:bidi w:val="0"/>
              <w:spacing w:before="0" w:after="0" w:line="300" w:lineRule="exact"/>
              <w:ind w:right="454"/>
              <w:jc w:val="right"/>
              <w:rPr>
                <w:sz w:val="24"/>
                <w:szCs w:val="24"/>
              </w:rPr>
            </w:pPr>
            <w:r>
              <w:rPr>
                <w:sz w:val="24"/>
                <w:szCs w:val="24"/>
                <w:rtl/>
              </w:rPr>
              <w:t>٢٦</w:t>
            </w:r>
          </w:p>
        </w:tc>
        <w:tc>
          <w:tcPr>
            <w:tcW w:w="1080" w:type="dxa"/>
          </w:tcPr>
          <w:p w:rsidR="00D84ABF" w:rsidRDefault="00D84ABF">
            <w:pPr>
              <w:bidi w:val="0"/>
              <w:spacing w:before="0" w:after="0" w:line="300" w:lineRule="exact"/>
              <w:ind w:right="454"/>
              <w:jc w:val="right"/>
              <w:rPr>
                <w:sz w:val="24"/>
                <w:szCs w:val="24"/>
              </w:rPr>
            </w:pPr>
            <w:r>
              <w:rPr>
                <w:sz w:val="24"/>
                <w:szCs w:val="24"/>
                <w:rtl/>
              </w:rPr>
              <w:t>١٥</w:t>
            </w:r>
          </w:p>
        </w:tc>
        <w:tc>
          <w:tcPr>
            <w:tcW w:w="1080" w:type="dxa"/>
          </w:tcPr>
          <w:p w:rsidR="00D84ABF" w:rsidRDefault="00D84ABF">
            <w:pPr>
              <w:bidi w:val="0"/>
              <w:spacing w:before="0" w:after="0" w:line="300" w:lineRule="exact"/>
              <w:ind w:right="454"/>
              <w:jc w:val="right"/>
              <w:rPr>
                <w:sz w:val="24"/>
                <w:szCs w:val="24"/>
              </w:rPr>
            </w:pPr>
            <w:r>
              <w:rPr>
                <w:sz w:val="24"/>
                <w:szCs w:val="24"/>
              </w:rPr>
              <w:t>-</w:t>
            </w:r>
          </w:p>
        </w:tc>
        <w:tc>
          <w:tcPr>
            <w:tcW w:w="1071" w:type="dxa"/>
          </w:tcPr>
          <w:p w:rsidR="00D84ABF" w:rsidRDefault="00D84ABF">
            <w:pPr>
              <w:bidi w:val="0"/>
              <w:spacing w:before="0" w:after="0" w:line="300" w:lineRule="exact"/>
              <w:ind w:right="454"/>
              <w:jc w:val="right"/>
              <w:rPr>
                <w:sz w:val="24"/>
                <w:szCs w:val="24"/>
              </w:rPr>
            </w:pPr>
            <w:r>
              <w:rPr>
                <w:sz w:val="24"/>
                <w:szCs w:val="24"/>
                <w:rtl/>
              </w:rPr>
              <w:t>٦٣</w:t>
            </w:r>
          </w:p>
        </w:tc>
      </w:tr>
      <w:tr w:rsidR="00D84ABF" w:rsidTr="00D84ABF">
        <w:tblPrEx>
          <w:tblCellMar>
            <w:top w:w="0" w:type="dxa"/>
          </w:tblCellMar>
        </w:tblPrEx>
        <w:trPr>
          <w:jc w:val="center"/>
        </w:trPr>
        <w:tc>
          <w:tcPr>
            <w:tcW w:w="2196" w:type="dxa"/>
          </w:tcPr>
          <w:p w:rsidR="00D84ABF" w:rsidRDefault="00D84ABF">
            <w:pPr>
              <w:spacing w:before="0" w:after="0" w:line="300" w:lineRule="exact"/>
              <w:jc w:val="both"/>
              <w:rPr>
                <w:rFonts w:hint="cs"/>
                <w:sz w:val="24"/>
                <w:szCs w:val="24"/>
              </w:rPr>
            </w:pPr>
            <w:r>
              <w:rPr>
                <w:rFonts w:hint="cs"/>
                <w:sz w:val="24"/>
                <w:szCs w:val="24"/>
                <w:rtl/>
              </w:rPr>
              <w:t>أيلول/سبتمبر</w:t>
            </w:r>
          </w:p>
        </w:tc>
        <w:tc>
          <w:tcPr>
            <w:tcW w:w="1332" w:type="dxa"/>
          </w:tcPr>
          <w:p w:rsidR="00D84ABF" w:rsidRDefault="00D84ABF">
            <w:pPr>
              <w:bidi w:val="0"/>
              <w:spacing w:before="0" w:after="0" w:line="300" w:lineRule="exact"/>
              <w:ind w:right="454"/>
              <w:jc w:val="right"/>
              <w:rPr>
                <w:sz w:val="24"/>
                <w:szCs w:val="24"/>
              </w:rPr>
            </w:pPr>
            <w:r>
              <w:rPr>
                <w:sz w:val="24"/>
                <w:szCs w:val="24"/>
                <w:rtl/>
              </w:rPr>
              <w:t>٢٠</w:t>
            </w:r>
          </w:p>
        </w:tc>
        <w:tc>
          <w:tcPr>
            <w:tcW w:w="1340" w:type="dxa"/>
          </w:tcPr>
          <w:p w:rsidR="00D84ABF" w:rsidRDefault="00D84ABF">
            <w:pPr>
              <w:bidi w:val="0"/>
              <w:spacing w:before="0" w:after="0" w:line="300" w:lineRule="exact"/>
              <w:ind w:right="454"/>
              <w:jc w:val="right"/>
              <w:rPr>
                <w:sz w:val="24"/>
                <w:szCs w:val="24"/>
              </w:rPr>
            </w:pPr>
            <w:r>
              <w:rPr>
                <w:sz w:val="24"/>
                <w:szCs w:val="24"/>
                <w:rtl/>
              </w:rPr>
              <w:t>٢٧</w:t>
            </w:r>
          </w:p>
        </w:tc>
        <w:tc>
          <w:tcPr>
            <w:tcW w:w="1080" w:type="dxa"/>
          </w:tcPr>
          <w:p w:rsidR="00D84ABF" w:rsidRDefault="00D84ABF">
            <w:pPr>
              <w:bidi w:val="0"/>
              <w:spacing w:before="0" w:after="0" w:line="300" w:lineRule="exact"/>
              <w:ind w:right="454"/>
              <w:jc w:val="right"/>
              <w:rPr>
                <w:sz w:val="24"/>
                <w:szCs w:val="24"/>
              </w:rPr>
            </w:pPr>
            <w:r>
              <w:rPr>
                <w:sz w:val="24"/>
                <w:szCs w:val="24"/>
                <w:rtl/>
              </w:rPr>
              <w:t>٢٧</w:t>
            </w:r>
          </w:p>
        </w:tc>
        <w:tc>
          <w:tcPr>
            <w:tcW w:w="1080" w:type="dxa"/>
          </w:tcPr>
          <w:p w:rsidR="00D84ABF" w:rsidRDefault="00D84ABF">
            <w:pPr>
              <w:bidi w:val="0"/>
              <w:spacing w:before="0" w:after="0" w:line="300" w:lineRule="exact"/>
              <w:ind w:right="454"/>
              <w:jc w:val="right"/>
              <w:rPr>
                <w:sz w:val="24"/>
                <w:szCs w:val="24"/>
              </w:rPr>
            </w:pPr>
            <w:r>
              <w:rPr>
                <w:sz w:val="24"/>
                <w:szCs w:val="24"/>
                <w:rtl/>
              </w:rPr>
              <w:t>٢٤</w:t>
            </w:r>
          </w:p>
        </w:tc>
        <w:tc>
          <w:tcPr>
            <w:tcW w:w="1080" w:type="dxa"/>
          </w:tcPr>
          <w:p w:rsidR="00D84ABF" w:rsidRDefault="00D84ABF">
            <w:pPr>
              <w:bidi w:val="0"/>
              <w:spacing w:before="0" w:after="0" w:line="300" w:lineRule="exact"/>
              <w:ind w:right="454"/>
              <w:jc w:val="right"/>
              <w:rPr>
                <w:sz w:val="24"/>
                <w:szCs w:val="24"/>
              </w:rPr>
            </w:pPr>
            <w:r>
              <w:rPr>
                <w:sz w:val="24"/>
                <w:szCs w:val="24"/>
                <w:rtl/>
              </w:rPr>
              <w:t>٥</w:t>
            </w:r>
          </w:p>
        </w:tc>
        <w:tc>
          <w:tcPr>
            <w:tcW w:w="1071" w:type="dxa"/>
          </w:tcPr>
          <w:p w:rsidR="00D84ABF" w:rsidRDefault="00D84ABF">
            <w:pPr>
              <w:bidi w:val="0"/>
              <w:spacing w:before="0" w:after="0" w:line="300" w:lineRule="exact"/>
              <w:ind w:right="454"/>
              <w:jc w:val="right"/>
              <w:rPr>
                <w:sz w:val="24"/>
                <w:szCs w:val="24"/>
              </w:rPr>
            </w:pPr>
            <w:r>
              <w:rPr>
                <w:sz w:val="24"/>
                <w:szCs w:val="24"/>
                <w:rtl/>
              </w:rPr>
              <w:t>٧٦</w:t>
            </w:r>
          </w:p>
        </w:tc>
      </w:tr>
    </w:tbl>
    <w:p w:rsidR="00000000" w:rsidRDefault="00D84ABF">
      <w:pPr>
        <w:jc w:val="both"/>
        <w:rPr>
          <w:rFonts w:hint="cs"/>
          <w:szCs w:val="24"/>
          <w:rtl/>
        </w:rPr>
      </w:pPr>
      <w:r>
        <w:rPr>
          <w:rFonts w:hint="cs"/>
          <w:szCs w:val="24"/>
          <w:rtl/>
        </w:rPr>
        <w:tab/>
      </w:r>
      <w:r>
        <w:rPr>
          <w:rFonts w:hint="cs"/>
          <w:i/>
          <w:iCs/>
          <w:szCs w:val="24"/>
          <w:rtl/>
        </w:rPr>
        <w:t>المصدر</w:t>
      </w:r>
      <w:r>
        <w:rPr>
          <w:rFonts w:hint="cs"/>
          <w:szCs w:val="24"/>
          <w:rtl/>
        </w:rPr>
        <w:t xml:space="preserve">: المسح الاقتصادي، كانون الثاني/يناير </w:t>
      </w:r>
      <w:r>
        <w:rPr>
          <w:szCs w:val="24"/>
          <w:rtl/>
        </w:rPr>
        <w:t>–</w:t>
      </w:r>
      <w:r>
        <w:rPr>
          <w:rFonts w:hint="cs"/>
          <w:szCs w:val="24"/>
          <w:rtl/>
        </w:rPr>
        <w:t xml:space="preserve"> أيلول/سبتمبر ٢٠٠٠.</w:t>
      </w:r>
    </w:p>
    <w:p w:rsidR="00000000" w:rsidRDefault="00D84ABF">
      <w:pPr>
        <w:jc w:val="both"/>
        <w:rPr>
          <w:rFonts w:hint="cs"/>
          <w:szCs w:val="24"/>
          <w:rtl/>
        </w:rPr>
      </w:pPr>
    </w:p>
    <w:p w:rsidR="00000000" w:rsidRDefault="00D84ABF">
      <w:pPr>
        <w:jc w:val="center"/>
        <w:rPr>
          <w:rFonts w:hint="cs"/>
          <w:b/>
          <w:bCs/>
          <w:sz w:val="28"/>
          <w:szCs w:val="28"/>
          <w:rtl/>
        </w:rPr>
      </w:pPr>
    </w:p>
    <w:p w:rsidR="00000000" w:rsidRDefault="00D84ABF">
      <w:pPr>
        <w:jc w:val="center"/>
        <w:rPr>
          <w:rFonts w:hint="cs"/>
          <w:b/>
          <w:bCs/>
          <w:sz w:val="28"/>
          <w:szCs w:val="28"/>
          <w:rtl/>
        </w:rPr>
      </w:pPr>
      <w:r>
        <w:rPr>
          <w:rFonts w:hint="cs"/>
          <w:b/>
          <w:bCs/>
          <w:sz w:val="28"/>
          <w:szCs w:val="28"/>
          <w:rtl/>
        </w:rPr>
        <w:t>الجدول ٣٣</w:t>
      </w:r>
    </w:p>
    <w:p w:rsidR="00000000" w:rsidRDefault="00D84ABF">
      <w:pPr>
        <w:jc w:val="center"/>
        <w:rPr>
          <w:rFonts w:hint="cs"/>
          <w:sz w:val="28"/>
          <w:szCs w:val="28"/>
          <w:rtl/>
        </w:rPr>
      </w:pPr>
      <w:r>
        <w:rPr>
          <w:rFonts w:hint="cs"/>
          <w:b/>
          <w:bCs/>
          <w:sz w:val="28"/>
          <w:szCs w:val="28"/>
          <w:rtl/>
        </w:rPr>
        <w:t xml:space="preserve">متوسط أسعار السمك (كانون الثاني/يناير </w:t>
      </w:r>
      <w:r>
        <w:rPr>
          <w:b/>
          <w:bCs/>
          <w:sz w:val="28"/>
          <w:szCs w:val="28"/>
          <w:rtl/>
        </w:rPr>
        <w:t>–</w:t>
      </w:r>
      <w:r>
        <w:rPr>
          <w:rFonts w:hint="cs"/>
          <w:b/>
          <w:bCs/>
          <w:sz w:val="28"/>
          <w:szCs w:val="28"/>
          <w:rtl/>
        </w:rPr>
        <w:t xml:space="preserve"> أيلول/سبتمبر ٢٠٠١)</w:t>
      </w:r>
    </w:p>
    <w:tbl>
      <w:tblPr>
        <w:bidiVisual/>
        <w:tblW w:w="9464" w:type="dxa"/>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914"/>
        <w:gridCol w:w="1914"/>
        <w:gridCol w:w="1914"/>
        <w:gridCol w:w="1914"/>
        <w:gridCol w:w="1808"/>
      </w:tblGrid>
      <w:tr w:rsidR="00D84ABF" w:rsidTr="00D84ABF">
        <w:tblPrEx>
          <w:tblCellMar>
            <w:top w:w="0" w:type="dxa"/>
            <w:bottom w:w="0" w:type="dxa"/>
          </w:tblCellMar>
        </w:tblPrEx>
        <w:trPr>
          <w:jc w:val="center"/>
        </w:trPr>
        <w:tc>
          <w:tcPr>
            <w:tcW w:w="1914" w:type="dxa"/>
            <w:tcBorders>
              <w:bottom w:val="single" w:sz="4" w:space="0" w:color="auto"/>
            </w:tcBorders>
          </w:tcPr>
          <w:p w:rsidR="00D84ABF" w:rsidRDefault="00D84ABF">
            <w:pPr>
              <w:spacing w:before="0" w:after="0" w:line="320" w:lineRule="exact"/>
              <w:jc w:val="center"/>
              <w:rPr>
                <w:sz w:val="24"/>
                <w:szCs w:val="24"/>
              </w:rPr>
            </w:pPr>
          </w:p>
        </w:tc>
        <w:tc>
          <w:tcPr>
            <w:tcW w:w="1914" w:type="dxa"/>
            <w:tcBorders>
              <w:bottom w:val="single" w:sz="4" w:space="0" w:color="auto"/>
            </w:tcBorders>
          </w:tcPr>
          <w:p w:rsidR="00D84ABF" w:rsidRDefault="00D84ABF">
            <w:pPr>
              <w:spacing w:before="0" w:after="0" w:line="320" w:lineRule="exact"/>
              <w:jc w:val="center"/>
              <w:rPr>
                <w:rFonts w:hint="cs"/>
                <w:sz w:val="24"/>
                <w:szCs w:val="24"/>
                <w:rtl/>
              </w:rPr>
            </w:pPr>
          </w:p>
          <w:p w:rsidR="00D84ABF" w:rsidRDefault="00D84ABF">
            <w:pPr>
              <w:spacing w:before="0" w:after="0" w:line="320" w:lineRule="exact"/>
              <w:jc w:val="center"/>
              <w:rPr>
                <w:rFonts w:hint="cs"/>
                <w:sz w:val="24"/>
                <w:szCs w:val="24"/>
              </w:rPr>
            </w:pPr>
            <w:r>
              <w:rPr>
                <w:rFonts w:hint="cs"/>
                <w:sz w:val="24"/>
                <w:szCs w:val="24"/>
                <w:rtl/>
              </w:rPr>
              <w:t>كمية (كغ)</w:t>
            </w:r>
          </w:p>
        </w:tc>
        <w:tc>
          <w:tcPr>
            <w:tcW w:w="1914" w:type="dxa"/>
            <w:tcBorders>
              <w:bottom w:val="single" w:sz="4" w:space="0" w:color="auto"/>
            </w:tcBorders>
          </w:tcPr>
          <w:p w:rsidR="00D84ABF" w:rsidRDefault="00D84ABF">
            <w:pPr>
              <w:spacing w:before="0" w:after="0" w:line="320" w:lineRule="exact"/>
              <w:jc w:val="center"/>
              <w:rPr>
                <w:rFonts w:hint="cs"/>
                <w:sz w:val="24"/>
                <w:szCs w:val="24"/>
                <w:rtl/>
              </w:rPr>
            </w:pPr>
          </w:p>
          <w:p w:rsidR="00D84ABF" w:rsidRDefault="00D84ABF">
            <w:pPr>
              <w:spacing w:before="0" w:after="0" w:line="320" w:lineRule="exact"/>
              <w:jc w:val="center"/>
              <w:rPr>
                <w:rFonts w:hint="cs"/>
                <w:sz w:val="24"/>
                <w:szCs w:val="24"/>
              </w:rPr>
            </w:pPr>
            <w:r>
              <w:rPr>
                <w:rFonts w:hint="cs"/>
                <w:sz w:val="24"/>
                <w:szCs w:val="24"/>
                <w:rtl/>
              </w:rPr>
              <w:t>كمية تراكمية (كغ)</w:t>
            </w:r>
          </w:p>
        </w:tc>
        <w:tc>
          <w:tcPr>
            <w:tcW w:w="1914" w:type="dxa"/>
            <w:tcBorders>
              <w:bottom w:val="single" w:sz="4" w:space="0" w:color="auto"/>
            </w:tcBorders>
          </w:tcPr>
          <w:p w:rsidR="00D84ABF" w:rsidRDefault="00D84ABF">
            <w:pPr>
              <w:spacing w:before="0" w:after="0" w:line="320" w:lineRule="exact"/>
              <w:jc w:val="center"/>
              <w:rPr>
                <w:rFonts w:hint="cs"/>
                <w:sz w:val="24"/>
                <w:szCs w:val="24"/>
              </w:rPr>
            </w:pPr>
            <w:r>
              <w:rPr>
                <w:rFonts w:hint="cs"/>
                <w:sz w:val="24"/>
                <w:szCs w:val="24"/>
                <w:rtl/>
              </w:rPr>
              <w:t>أسعار جملة</w:t>
            </w:r>
            <w:r>
              <w:rPr>
                <w:sz w:val="24"/>
                <w:szCs w:val="24"/>
              </w:rPr>
              <w:t xml:space="preserve"> </w:t>
            </w:r>
            <w:r>
              <w:rPr>
                <w:rFonts w:hint="cs"/>
                <w:sz w:val="24"/>
                <w:szCs w:val="24"/>
                <w:rtl/>
              </w:rPr>
              <w:t>(سنت/كغ)</w:t>
            </w:r>
            <w:r>
              <w:rPr>
                <w:rFonts w:hint="cs"/>
                <w:b/>
                <w:bCs/>
                <w:sz w:val="24"/>
                <w:szCs w:val="24"/>
                <w:vertAlign w:val="superscript"/>
                <w:rtl/>
              </w:rPr>
              <w:t>(أ)</w:t>
            </w:r>
          </w:p>
        </w:tc>
        <w:tc>
          <w:tcPr>
            <w:tcW w:w="1808" w:type="dxa"/>
            <w:tcBorders>
              <w:bottom w:val="single" w:sz="4" w:space="0" w:color="auto"/>
            </w:tcBorders>
          </w:tcPr>
          <w:p w:rsidR="00D84ABF" w:rsidRDefault="00D84ABF">
            <w:pPr>
              <w:spacing w:before="0" w:after="0" w:line="320" w:lineRule="exact"/>
              <w:jc w:val="center"/>
              <w:rPr>
                <w:rFonts w:hint="cs"/>
                <w:sz w:val="24"/>
                <w:szCs w:val="24"/>
              </w:rPr>
            </w:pPr>
            <w:r>
              <w:rPr>
                <w:rFonts w:hint="cs"/>
                <w:sz w:val="24"/>
                <w:szCs w:val="24"/>
                <w:rtl/>
              </w:rPr>
              <w:t>أسعار تجزئة</w:t>
            </w:r>
            <w:r>
              <w:rPr>
                <w:sz w:val="24"/>
                <w:szCs w:val="24"/>
              </w:rPr>
              <w:t xml:space="preserve"> </w:t>
            </w:r>
            <w:r>
              <w:rPr>
                <w:rFonts w:hint="cs"/>
                <w:sz w:val="24"/>
                <w:szCs w:val="24"/>
                <w:rtl/>
              </w:rPr>
              <w:t>(سنت/كغ)</w:t>
            </w:r>
          </w:p>
        </w:tc>
      </w:tr>
      <w:tr w:rsidR="00D84ABF" w:rsidTr="00D84ABF">
        <w:tblPrEx>
          <w:tblCellMar>
            <w:top w:w="0" w:type="dxa"/>
            <w:bottom w:w="0" w:type="dxa"/>
          </w:tblCellMar>
        </w:tblPrEx>
        <w:trPr>
          <w:jc w:val="center"/>
        </w:trPr>
        <w:tc>
          <w:tcPr>
            <w:tcW w:w="1914" w:type="dxa"/>
            <w:tcBorders>
              <w:top w:val="single" w:sz="4" w:space="0" w:color="auto"/>
              <w:bottom w:val="nil"/>
            </w:tcBorders>
          </w:tcPr>
          <w:p w:rsidR="00D84ABF" w:rsidRDefault="00D84ABF">
            <w:pPr>
              <w:pStyle w:val="Heading4"/>
              <w:spacing w:before="0" w:after="0" w:line="320" w:lineRule="exact"/>
              <w:jc w:val="left"/>
              <w:rPr>
                <w:rFonts w:cs="Traditional Arabic" w:hint="cs"/>
                <w:u w:val="none"/>
              </w:rPr>
            </w:pPr>
            <w:r>
              <w:rPr>
                <w:rFonts w:cs="Traditional Arabic" w:hint="cs"/>
                <w:u w:val="none"/>
                <w:rtl/>
              </w:rPr>
              <w:t>كانون الثاني/يناير</w:t>
            </w:r>
          </w:p>
        </w:tc>
        <w:tc>
          <w:tcPr>
            <w:tcW w:w="1914" w:type="dxa"/>
            <w:tcBorders>
              <w:top w:val="single" w:sz="4" w:space="0" w:color="auto"/>
              <w:bottom w:val="nil"/>
            </w:tcBorders>
          </w:tcPr>
          <w:p w:rsidR="00D84ABF" w:rsidRDefault="00D84ABF">
            <w:pPr>
              <w:bidi w:val="0"/>
              <w:spacing w:before="0" w:after="0" w:line="320" w:lineRule="exact"/>
              <w:ind w:right="454"/>
              <w:jc w:val="right"/>
            </w:pPr>
            <w:r>
              <w:rPr>
                <w:rtl/>
              </w:rPr>
              <w:t>٢٥</w:t>
            </w:r>
            <w:r>
              <w:t xml:space="preserve"> </w:t>
            </w:r>
            <w:r>
              <w:rPr>
                <w:rtl/>
              </w:rPr>
              <w:t>٢٢٨</w:t>
            </w:r>
          </w:p>
        </w:tc>
        <w:tc>
          <w:tcPr>
            <w:tcW w:w="1914" w:type="dxa"/>
            <w:tcBorders>
              <w:top w:val="single" w:sz="4" w:space="0" w:color="auto"/>
              <w:bottom w:val="nil"/>
            </w:tcBorders>
          </w:tcPr>
          <w:p w:rsidR="00D84ABF" w:rsidRDefault="00D84ABF">
            <w:pPr>
              <w:bidi w:val="0"/>
              <w:spacing w:before="0" w:after="0" w:line="320" w:lineRule="exact"/>
              <w:ind w:right="454"/>
              <w:jc w:val="right"/>
            </w:pPr>
            <w:r>
              <w:rPr>
                <w:rtl/>
              </w:rPr>
              <w:t>٢٥</w:t>
            </w:r>
            <w:r>
              <w:t xml:space="preserve"> </w:t>
            </w:r>
            <w:r>
              <w:rPr>
                <w:rtl/>
              </w:rPr>
              <w:t>٢٢٨</w:t>
            </w:r>
          </w:p>
        </w:tc>
        <w:tc>
          <w:tcPr>
            <w:tcW w:w="1914" w:type="dxa"/>
            <w:tcBorders>
              <w:top w:val="single" w:sz="4" w:space="0" w:color="auto"/>
              <w:bottom w:val="nil"/>
            </w:tcBorders>
          </w:tcPr>
          <w:p w:rsidR="00D84ABF" w:rsidRDefault="00D84ABF">
            <w:pPr>
              <w:bidi w:val="0"/>
              <w:spacing w:before="0" w:after="0" w:line="320" w:lineRule="exact"/>
              <w:ind w:right="454"/>
              <w:jc w:val="right"/>
            </w:pPr>
            <w:r>
              <w:rPr>
                <w:rtl/>
              </w:rPr>
              <w:t>٢٢٥</w:t>
            </w:r>
            <w:r>
              <w:t>,</w:t>
            </w:r>
            <w:r>
              <w:rPr>
                <w:rtl/>
              </w:rPr>
              <w:t>١</w:t>
            </w:r>
          </w:p>
        </w:tc>
        <w:tc>
          <w:tcPr>
            <w:tcW w:w="1808" w:type="dxa"/>
            <w:tcBorders>
              <w:top w:val="single" w:sz="4" w:space="0" w:color="auto"/>
              <w:bottom w:val="nil"/>
            </w:tcBorders>
          </w:tcPr>
          <w:p w:rsidR="00D84ABF" w:rsidRDefault="00D84ABF">
            <w:pPr>
              <w:bidi w:val="0"/>
              <w:spacing w:before="0" w:after="0" w:line="320" w:lineRule="exact"/>
              <w:ind w:right="454"/>
              <w:jc w:val="right"/>
            </w:pPr>
            <w:r>
              <w:rPr>
                <w:rtl/>
              </w:rPr>
              <w:t>٢٣٩</w:t>
            </w:r>
            <w:r>
              <w:t>,</w:t>
            </w:r>
            <w:r>
              <w:rPr>
                <w:rtl/>
              </w:rPr>
              <w:t>٤</w:t>
            </w:r>
          </w:p>
        </w:tc>
      </w:tr>
      <w:tr w:rsidR="00D84ABF" w:rsidTr="00D84ABF">
        <w:tblPrEx>
          <w:tblCellMar>
            <w:top w:w="0" w:type="dxa"/>
            <w:bottom w:w="0" w:type="dxa"/>
          </w:tblCellMar>
        </w:tblPrEx>
        <w:trPr>
          <w:jc w:val="center"/>
        </w:trPr>
        <w:tc>
          <w:tcPr>
            <w:tcW w:w="1914" w:type="dxa"/>
            <w:tcBorders>
              <w:top w:val="nil"/>
            </w:tcBorders>
          </w:tcPr>
          <w:p w:rsidR="00D84ABF" w:rsidRDefault="00D84ABF">
            <w:pPr>
              <w:spacing w:before="0" w:after="0" w:line="320" w:lineRule="exact"/>
              <w:jc w:val="both"/>
              <w:rPr>
                <w:rFonts w:hint="cs"/>
                <w:sz w:val="28"/>
                <w:szCs w:val="28"/>
              </w:rPr>
            </w:pPr>
            <w:r>
              <w:rPr>
                <w:rFonts w:hint="cs"/>
                <w:sz w:val="28"/>
                <w:szCs w:val="28"/>
                <w:rtl/>
              </w:rPr>
              <w:t>شباط/فبراير</w:t>
            </w:r>
          </w:p>
        </w:tc>
        <w:tc>
          <w:tcPr>
            <w:tcW w:w="1914" w:type="dxa"/>
            <w:tcBorders>
              <w:top w:val="nil"/>
            </w:tcBorders>
          </w:tcPr>
          <w:p w:rsidR="00D84ABF" w:rsidRDefault="00D84ABF">
            <w:pPr>
              <w:bidi w:val="0"/>
              <w:spacing w:before="0" w:after="0" w:line="320" w:lineRule="exact"/>
              <w:ind w:right="454"/>
              <w:jc w:val="right"/>
            </w:pPr>
            <w:r>
              <w:rPr>
                <w:rtl/>
              </w:rPr>
              <w:t>١٣</w:t>
            </w:r>
            <w:r>
              <w:t xml:space="preserve"> </w:t>
            </w:r>
            <w:r>
              <w:rPr>
                <w:rtl/>
              </w:rPr>
              <w:t>٧٢٤</w:t>
            </w:r>
          </w:p>
        </w:tc>
        <w:tc>
          <w:tcPr>
            <w:tcW w:w="1914" w:type="dxa"/>
            <w:tcBorders>
              <w:top w:val="nil"/>
            </w:tcBorders>
          </w:tcPr>
          <w:p w:rsidR="00D84ABF" w:rsidRDefault="00D84ABF">
            <w:pPr>
              <w:bidi w:val="0"/>
              <w:spacing w:before="0" w:after="0" w:line="320" w:lineRule="exact"/>
              <w:ind w:right="454"/>
              <w:jc w:val="right"/>
            </w:pPr>
            <w:r>
              <w:rPr>
                <w:rtl/>
              </w:rPr>
              <w:t>٣٨</w:t>
            </w:r>
            <w:r>
              <w:t xml:space="preserve"> </w:t>
            </w:r>
            <w:r>
              <w:rPr>
                <w:rtl/>
              </w:rPr>
              <w:t>٩٥٢</w:t>
            </w:r>
          </w:p>
        </w:tc>
        <w:tc>
          <w:tcPr>
            <w:tcW w:w="1914" w:type="dxa"/>
            <w:tcBorders>
              <w:top w:val="nil"/>
            </w:tcBorders>
          </w:tcPr>
          <w:p w:rsidR="00D84ABF" w:rsidRDefault="00D84ABF">
            <w:pPr>
              <w:bidi w:val="0"/>
              <w:spacing w:before="0" w:after="0" w:line="320" w:lineRule="exact"/>
              <w:ind w:right="454"/>
              <w:jc w:val="right"/>
            </w:pPr>
            <w:r>
              <w:rPr>
                <w:rtl/>
              </w:rPr>
              <w:t>٢٠١</w:t>
            </w:r>
            <w:r>
              <w:t>,</w:t>
            </w:r>
            <w:r>
              <w:rPr>
                <w:rtl/>
              </w:rPr>
              <w:t>٤</w:t>
            </w:r>
          </w:p>
        </w:tc>
        <w:tc>
          <w:tcPr>
            <w:tcW w:w="1808" w:type="dxa"/>
            <w:tcBorders>
              <w:top w:val="nil"/>
            </w:tcBorders>
          </w:tcPr>
          <w:p w:rsidR="00D84ABF" w:rsidRDefault="00D84ABF">
            <w:pPr>
              <w:bidi w:val="0"/>
              <w:spacing w:before="0" w:after="0" w:line="320" w:lineRule="exact"/>
              <w:ind w:right="454"/>
              <w:jc w:val="right"/>
            </w:pPr>
            <w:r>
              <w:rPr>
                <w:rtl/>
              </w:rPr>
              <w:t>٢١٤</w:t>
            </w:r>
            <w:r>
              <w:t>,</w:t>
            </w:r>
            <w:r>
              <w:rPr>
                <w:rtl/>
              </w:rPr>
              <w:t>٢</w:t>
            </w:r>
          </w:p>
        </w:tc>
      </w:tr>
      <w:tr w:rsidR="00D84ABF" w:rsidTr="00D84ABF">
        <w:tblPrEx>
          <w:tblCellMar>
            <w:top w:w="0" w:type="dxa"/>
            <w:bottom w:w="0" w:type="dxa"/>
          </w:tblCellMar>
        </w:tblPrEx>
        <w:trPr>
          <w:jc w:val="center"/>
        </w:trPr>
        <w:tc>
          <w:tcPr>
            <w:tcW w:w="1914" w:type="dxa"/>
          </w:tcPr>
          <w:p w:rsidR="00D84ABF" w:rsidRDefault="00D84ABF">
            <w:pPr>
              <w:spacing w:before="0" w:after="0" w:line="320" w:lineRule="exact"/>
              <w:jc w:val="both"/>
              <w:rPr>
                <w:rFonts w:hint="cs"/>
                <w:sz w:val="28"/>
                <w:szCs w:val="28"/>
              </w:rPr>
            </w:pPr>
            <w:r>
              <w:rPr>
                <w:rFonts w:hint="cs"/>
                <w:sz w:val="28"/>
                <w:szCs w:val="28"/>
                <w:rtl/>
              </w:rPr>
              <w:t>آذار/مارس</w:t>
            </w:r>
          </w:p>
        </w:tc>
        <w:tc>
          <w:tcPr>
            <w:tcW w:w="1914" w:type="dxa"/>
          </w:tcPr>
          <w:p w:rsidR="00D84ABF" w:rsidRDefault="00D84ABF">
            <w:pPr>
              <w:bidi w:val="0"/>
              <w:spacing w:before="0" w:after="0" w:line="320" w:lineRule="exact"/>
              <w:ind w:right="454"/>
              <w:jc w:val="right"/>
            </w:pPr>
            <w:r>
              <w:rPr>
                <w:rtl/>
              </w:rPr>
              <w:t>٣٤</w:t>
            </w:r>
            <w:r>
              <w:t xml:space="preserve"> </w:t>
            </w:r>
            <w:r>
              <w:rPr>
                <w:rtl/>
              </w:rPr>
              <w:t>٠٠٣</w:t>
            </w:r>
          </w:p>
        </w:tc>
        <w:tc>
          <w:tcPr>
            <w:tcW w:w="1914" w:type="dxa"/>
          </w:tcPr>
          <w:p w:rsidR="00D84ABF" w:rsidRDefault="00D84ABF">
            <w:pPr>
              <w:bidi w:val="0"/>
              <w:spacing w:before="0" w:after="0" w:line="320" w:lineRule="exact"/>
              <w:ind w:right="454"/>
              <w:jc w:val="right"/>
            </w:pPr>
            <w:r>
              <w:rPr>
                <w:rtl/>
              </w:rPr>
              <w:t>٧٢</w:t>
            </w:r>
            <w:r>
              <w:t xml:space="preserve"> </w:t>
            </w:r>
            <w:r>
              <w:rPr>
                <w:rtl/>
              </w:rPr>
              <w:t>٩٥٥</w:t>
            </w:r>
          </w:p>
        </w:tc>
        <w:tc>
          <w:tcPr>
            <w:tcW w:w="1914" w:type="dxa"/>
          </w:tcPr>
          <w:p w:rsidR="00D84ABF" w:rsidRDefault="00D84ABF">
            <w:pPr>
              <w:bidi w:val="0"/>
              <w:spacing w:before="0" w:after="0" w:line="320" w:lineRule="exact"/>
              <w:ind w:right="454"/>
              <w:jc w:val="right"/>
            </w:pPr>
            <w:r>
              <w:rPr>
                <w:rtl/>
              </w:rPr>
              <w:t>١٩٨</w:t>
            </w:r>
            <w:r>
              <w:t>,</w:t>
            </w:r>
            <w:r>
              <w:rPr>
                <w:rtl/>
              </w:rPr>
              <w:t>٥</w:t>
            </w:r>
          </w:p>
        </w:tc>
        <w:tc>
          <w:tcPr>
            <w:tcW w:w="1808" w:type="dxa"/>
          </w:tcPr>
          <w:p w:rsidR="00D84ABF" w:rsidRDefault="00D84ABF">
            <w:pPr>
              <w:bidi w:val="0"/>
              <w:spacing w:before="0" w:after="0" w:line="320" w:lineRule="exact"/>
              <w:ind w:right="454"/>
              <w:jc w:val="right"/>
            </w:pPr>
            <w:r>
              <w:rPr>
                <w:rtl/>
              </w:rPr>
              <w:t>٢١٠</w:t>
            </w:r>
            <w:r>
              <w:t>,</w:t>
            </w:r>
            <w:r>
              <w:rPr>
                <w:rtl/>
              </w:rPr>
              <w:t>٦</w:t>
            </w:r>
          </w:p>
        </w:tc>
      </w:tr>
      <w:tr w:rsidR="00D84ABF" w:rsidTr="00D84ABF">
        <w:tblPrEx>
          <w:tblCellMar>
            <w:top w:w="0" w:type="dxa"/>
            <w:bottom w:w="0" w:type="dxa"/>
          </w:tblCellMar>
        </w:tblPrEx>
        <w:trPr>
          <w:jc w:val="center"/>
        </w:trPr>
        <w:tc>
          <w:tcPr>
            <w:tcW w:w="1914" w:type="dxa"/>
          </w:tcPr>
          <w:p w:rsidR="00D84ABF" w:rsidRDefault="00D84ABF">
            <w:pPr>
              <w:spacing w:before="0" w:after="0" w:line="320" w:lineRule="exact"/>
              <w:jc w:val="both"/>
              <w:rPr>
                <w:rFonts w:hint="cs"/>
                <w:sz w:val="28"/>
                <w:szCs w:val="28"/>
              </w:rPr>
            </w:pPr>
            <w:r>
              <w:rPr>
                <w:rFonts w:hint="cs"/>
                <w:sz w:val="28"/>
                <w:szCs w:val="28"/>
                <w:rtl/>
              </w:rPr>
              <w:t>نيسان/أبريل</w:t>
            </w:r>
          </w:p>
        </w:tc>
        <w:tc>
          <w:tcPr>
            <w:tcW w:w="1914" w:type="dxa"/>
          </w:tcPr>
          <w:p w:rsidR="00D84ABF" w:rsidRDefault="00D84ABF">
            <w:pPr>
              <w:bidi w:val="0"/>
              <w:spacing w:before="0" w:after="0" w:line="320" w:lineRule="exact"/>
              <w:ind w:right="454"/>
              <w:jc w:val="right"/>
            </w:pPr>
            <w:r>
              <w:rPr>
                <w:rtl/>
              </w:rPr>
              <w:t>٢١</w:t>
            </w:r>
            <w:r>
              <w:t xml:space="preserve"> </w:t>
            </w:r>
            <w:r>
              <w:rPr>
                <w:rtl/>
              </w:rPr>
              <w:t>٧٢٨</w:t>
            </w:r>
          </w:p>
        </w:tc>
        <w:tc>
          <w:tcPr>
            <w:tcW w:w="1914" w:type="dxa"/>
          </w:tcPr>
          <w:p w:rsidR="00D84ABF" w:rsidRDefault="00D84ABF">
            <w:pPr>
              <w:bidi w:val="0"/>
              <w:spacing w:before="0" w:after="0" w:line="320" w:lineRule="exact"/>
              <w:ind w:right="454"/>
              <w:jc w:val="right"/>
            </w:pPr>
            <w:r>
              <w:rPr>
                <w:rtl/>
              </w:rPr>
              <w:t>٩٤</w:t>
            </w:r>
            <w:r>
              <w:t xml:space="preserve"> </w:t>
            </w:r>
            <w:r>
              <w:rPr>
                <w:rtl/>
              </w:rPr>
              <w:t>٧٣٧</w:t>
            </w:r>
          </w:p>
        </w:tc>
        <w:tc>
          <w:tcPr>
            <w:tcW w:w="1914" w:type="dxa"/>
          </w:tcPr>
          <w:p w:rsidR="00D84ABF" w:rsidRDefault="00D84ABF">
            <w:pPr>
              <w:bidi w:val="0"/>
              <w:spacing w:before="0" w:after="0" w:line="320" w:lineRule="exact"/>
              <w:ind w:right="454"/>
              <w:jc w:val="right"/>
            </w:pPr>
            <w:r>
              <w:rPr>
                <w:rtl/>
              </w:rPr>
              <w:t>٢٤٠</w:t>
            </w:r>
            <w:r>
              <w:t>,</w:t>
            </w:r>
            <w:r>
              <w:rPr>
                <w:rtl/>
              </w:rPr>
              <w:t>٩</w:t>
            </w:r>
          </w:p>
        </w:tc>
        <w:tc>
          <w:tcPr>
            <w:tcW w:w="1808" w:type="dxa"/>
          </w:tcPr>
          <w:p w:rsidR="00D84ABF" w:rsidRDefault="00D84ABF">
            <w:pPr>
              <w:bidi w:val="0"/>
              <w:spacing w:before="0" w:after="0" w:line="320" w:lineRule="exact"/>
              <w:ind w:right="454"/>
              <w:jc w:val="right"/>
            </w:pPr>
            <w:r>
              <w:rPr>
                <w:rtl/>
              </w:rPr>
              <w:t>٢٥٧</w:t>
            </w:r>
            <w:r>
              <w:t>,</w:t>
            </w:r>
            <w:r>
              <w:rPr>
                <w:rtl/>
              </w:rPr>
              <w:t>٦</w:t>
            </w:r>
          </w:p>
        </w:tc>
      </w:tr>
      <w:tr w:rsidR="00D84ABF" w:rsidTr="00D84ABF">
        <w:tblPrEx>
          <w:tblCellMar>
            <w:top w:w="0" w:type="dxa"/>
            <w:bottom w:w="0" w:type="dxa"/>
          </w:tblCellMar>
        </w:tblPrEx>
        <w:trPr>
          <w:jc w:val="center"/>
        </w:trPr>
        <w:tc>
          <w:tcPr>
            <w:tcW w:w="1914" w:type="dxa"/>
          </w:tcPr>
          <w:p w:rsidR="00D84ABF" w:rsidRDefault="00D84ABF">
            <w:pPr>
              <w:spacing w:before="0" w:after="0" w:line="320" w:lineRule="exact"/>
              <w:jc w:val="both"/>
              <w:rPr>
                <w:rFonts w:hint="cs"/>
                <w:sz w:val="28"/>
                <w:szCs w:val="28"/>
              </w:rPr>
            </w:pPr>
            <w:r>
              <w:rPr>
                <w:rFonts w:hint="cs"/>
                <w:sz w:val="28"/>
                <w:szCs w:val="28"/>
                <w:rtl/>
              </w:rPr>
              <w:t>أيار/مايو</w:t>
            </w:r>
          </w:p>
        </w:tc>
        <w:tc>
          <w:tcPr>
            <w:tcW w:w="1914" w:type="dxa"/>
          </w:tcPr>
          <w:p w:rsidR="00D84ABF" w:rsidRDefault="00D84ABF">
            <w:pPr>
              <w:bidi w:val="0"/>
              <w:spacing w:before="0" w:after="0" w:line="320" w:lineRule="exact"/>
              <w:ind w:right="454"/>
              <w:jc w:val="right"/>
            </w:pPr>
            <w:r>
              <w:rPr>
                <w:rtl/>
              </w:rPr>
              <w:t>١٢١</w:t>
            </w:r>
            <w:r>
              <w:t xml:space="preserve"> </w:t>
            </w:r>
            <w:r>
              <w:rPr>
                <w:rtl/>
              </w:rPr>
              <w:t>٩٧٤</w:t>
            </w:r>
          </w:p>
        </w:tc>
        <w:tc>
          <w:tcPr>
            <w:tcW w:w="1914" w:type="dxa"/>
          </w:tcPr>
          <w:p w:rsidR="00D84ABF" w:rsidRDefault="00D84ABF">
            <w:pPr>
              <w:bidi w:val="0"/>
              <w:spacing w:before="0" w:after="0" w:line="320" w:lineRule="exact"/>
              <w:ind w:right="454"/>
              <w:jc w:val="right"/>
            </w:pPr>
            <w:r>
              <w:rPr>
                <w:rtl/>
              </w:rPr>
              <w:t>٢١٦</w:t>
            </w:r>
            <w:r>
              <w:t xml:space="preserve"> </w:t>
            </w:r>
            <w:r>
              <w:rPr>
                <w:rtl/>
              </w:rPr>
              <w:t>٧١١</w:t>
            </w:r>
          </w:p>
        </w:tc>
        <w:tc>
          <w:tcPr>
            <w:tcW w:w="1914" w:type="dxa"/>
          </w:tcPr>
          <w:p w:rsidR="00D84ABF" w:rsidRDefault="00D84ABF">
            <w:pPr>
              <w:bidi w:val="0"/>
              <w:spacing w:before="0" w:after="0" w:line="320" w:lineRule="exact"/>
              <w:ind w:right="454"/>
              <w:jc w:val="right"/>
            </w:pPr>
            <w:r>
              <w:rPr>
                <w:rtl/>
              </w:rPr>
              <w:t>٢٦٨</w:t>
            </w:r>
            <w:r>
              <w:t>,</w:t>
            </w:r>
            <w:r>
              <w:rPr>
                <w:rtl/>
              </w:rPr>
              <w:t>٣</w:t>
            </w:r>
          </w:p>
        </w:tc>
        <w:tc>
          <w:tcPr>
            <w:tcW w:w="1808" w:type="dxa"/>
          </w:tcPr>
          <w:p w:rsidR="00D84ABF" w:rsidRDefault="00D84ABF">
            <w:pPr>
              <w:bidi w:val="0"/>
              <w:spacing w:before="0" w:after="0" w:line="320" w:lineRule="exact"/>
              <w:ind w:right="454"/>
              <w:jc w:val="right"/>
            </w:pPr>
            <w:r>
              <w:rPr>
                <w:rtl/>
              </w:rPr>
              <w:t>٣٣٦</w:t>
            </w:r>
            <w:r>
              <w:t>,</w:t>
            </w:r>
            <w:r>
              <w:rPr>
                <w:rtl/>
              </w:rPr>
              <w:t>٣</w:t>
            </w:r>
          </w:p>
        </w:tc>
      </w:tr>
      <w:tr w:rsidR="00D84ABF" w:rsidTr="00D84ABF">
        <w:tblPrEx>
          <w:tblCellMar>
            <w:top w:w="0" w:type="dxa"/>
            <w:bottom w:w="0" w:type="dxa"/>
          </w:tblCellMar>
        </w:tblPrEx>
        <w:trPr>
          <w:jc w:val="center"/>
        </w:trPr>
        <w:tc>
          <w:tcPr>
            <w:tcW w:w="1914" w:type="dxa"/>
          </w:tcPr>
          <w:p w:rsidR="00D84ABF" w:rsidRDefault="00D84ABF">
            <w:pPr>
              <w:spacing w:before="0" w:after="0" w:line="320" w:lineRule="exact"/>
              <w:jc w:val="both"/>
              <w:rPr>
                <w:rFonts w:hint="cs"/>
                <w:sz w:val="28"/>
                <w:szCs w:val="28"/>
              </w:rPr>
            </w:pPr>
            <w:r>
              <w:rPr>
                <w:rFonts w:hint="cs"/>
                <w:sz w:val="28"/>
                <w:szCs w:val="28"/>
                <w:rtl/>
              </w:rPr>
              <w:t>حزيران/يونيه</w:t>
            </w:r>
          </w:p>
        </w:tc>
        <w:tc>
          <w:tcPr>
            <w:tcW w:w="1914" w:type="dxa"/>
          </w:tcPr>
          <w:p w:rsidR="00D84ABF" w:rsidRDefault="00D84ABF">
            <w:pPr>
              <w:bidi w:val="0"/>
              <w:spacing w:before="0" w:after="0" w:line="320" w:lineRule="exact"/>
              <w:ind w:right="454"/>
              <w:jc w:val="right"/>
            </w:pPr>
            <w:r>
              <w:rPr>
                <w:rtl/>
              </w:rPr>
              <w:t>١٢٢</w:t>
            </w:r>
            <w:r>
              <w:t xml:space="preserve"> </w:t>
            </w:r>
            <w:r>
              <w:rPr>
                <w:rtl/>
              </w:rPr>
              <w:t>٥٤٣</w:t>
            </w:r>
          </w:p>
        </w:tc>
        <w:tc>
          <w:tcPr>
            <w:tcW w:w="1914" w:type="dxa"/>
          </w:tcPr>
          <w:p w:rsidR="00D84ABF" w:rsidRDefault="00D84ABF">
            <w:pPr>
              <w:bidi w:val="0"/>
              <w:spacing w:before="0" w:after="0" w:line="320" w:lineRule="exact"/>
              <w:ind w:right="454"/>
              <w:jc w:val="right"/>
            </w:pPr>
            <w:r>
              <w:rPr>
                <w:rtl/>
              </w:rPr>
              <w:t>٣٣٩</w:t>
            </w:r>
            <w:r>
              <w:t xml:space="preserve"> </w:t>
            </w:r>
            <w:r>
              <w:rPr>
                <w:rtl/>
              </w:rPr>
              <w:t>٢٥٤</w:t>
            </w:r>
          </w:p>
        </w:tc>
        <w:tc>
          <w:tcPr>
            <w:tcW w:w="1914" w:type="dxa"/>
          </w:tcPr>
          <w:p w:rsidR="00D84ABF" w:rsidRDefault="00D84ABF">
            <w:pPr>
              <w:bidi w:val="0"/>
              <w:spacing w:before="0" w:after="0" w:line="320" w:lineRule="exact"/>
              <w:ind w:right="454"/>
              <w:jc w:val="right"/>
            </w:pPr>
            <w:r>
              <w:rPr>
                <w:rtl/>
              </w:rPr>
              <w:t>٢٥٤</w:t>
            </w:r>
            <w:r>
              <w:t>,</w:t>
            </w:r>
            <w:r>
              <w:rPr>
                <w:rtl/>
              </w:rPr>
              <w:t>٨</w:t>
            </w:r>
          </w:p>
        </w:tc>
        <w:tc>
          <w:tcPr>
            <w:tcW w:w="1808" w:type="dxa"/>
          </w:tcPr>
          <w:p w:rsidR="00D84ABF" w:rsidRDefault="00D84ABF">
            <w:pPr>
              <w:bidi w:val="0"/>
              <w:spacing w:before="0" w:after="0" w:line="320" w:lineRule="exact"/>
              <w:ind w:right="454"/>
              <w:jc w:val="right"/>
            </w:pPr>
            <w:r>
              <w:rPr>
                <w:rtl/>
              </w:rPr>
              <w:t>٣١٦</w:t>
            </w:r>
            <w:r>
              <w:t>,</w:t>
            </w:r>
            <w:r>
              <w:rPr>
                <w:rtl/>
              </w:rPr>
              <w:t>٩</w:t>
            </w:r>
          </w:p>
        </w:tc>
      </w:tr>
      <w:tr w:rsidR="00D84ABF" w:rsidTr="00D84ABF">
        <w:tblPrEx>
          <w:tblCellMar>
            <w:top w:w="0" w:type="dxa"/>
            <w:bottom w:w="0" w:type="dxa"/>
          </w:tblCellMar>
        </w:tblPrEx>
        <w:trPr>
          <w:jc w:val="center"/>
        </w:trPr>
        <w:tc>
          <w:tcPr>
            <w:tcW w:w="1914" w:type="dxa"/>
          </w:tcPr>
          <w:p w:rsidR="00D84ABF" w:rsidRDefault="00D84ABF">
            <w:pPr>
              <w:spacing w:before="0" w:after="0" w:line="320" w:lineRule="exact"/>
              <w:jc w:val="both"/>
              <w:rPr>
                <w:rFonts w:hint="cs"/>
                <w:sz w:val="28"/>
                <w:szCs w:val="28"/>
              </w:rPr>
            </w:pPr>
            <w:r>
              <w:rPr>
                <w:rFonts w:hint="cs"/>
                <w:sz w:val="28"/>
                <w:szCs w:val="28"/>
                <w:rtl/>
              </w:rPr>
              <w:t>تموز/يوليه</w:t>
            </w:r>
          </w:p>
        </w:tc>
        <w:tc>
          <w:tcPr>
            <w:tcW w:w="1914" w:type="dxa"/>
          </w:tcPr>
          <w:p w:rsidR="00D84ABF" w:rsidRDefault="00D84ABF">
            <w:pPr>
              <w:bidi w:val="0"/>
              <w:spacing w:before="0" w:after="0" w:line="320" w:lineRule="exact"/>
              <w:ind w:right="454"/>
              <w:jc w:val="right"/>
            </w:pPr>
            <w:r>
              <w:rPr>
                <w:rtl/>
              </w:rPr>
              <w:t>٩٣</w:t>
            </w:r>
            <w:r>
              <w:t xml:space="preserve"> </w:t>
            </w:r>
            <w:r>
              <w:rPr>
                <w:rtl/>
              </w:rPr>
              <w:t>٢٨٦</w:t>
            </w:r>
          </w:p>
        </w:tc>
        <w:tc>
          <w:tcPr>
            <w:tcW w:w="1914" w:type="dxa"/>
          </w:tcPr>
          <w:p w:rsidR="00D84ABF" w:rsidRDefault="00D84ABF">
            <w:pPr>
              <w:bidi w:val="0"/>
              <w:spacing w:before="0" w:after="0" w:line="320" w:lineRule="exact"/>
              <w:ind w:right="454"/>
              <w:jc w:val="right"/>
            </w:pPr>
            <w:r>
              <w:rPr>
                <w:rtl/>
              </w:rPr>
              <w:t>٤٣٢</w:t>
            </w:r>
            <w:r>
              <w:t xml:space="preserve"> </w:t>
            </w:r>
            <w:r>
              <w:rPr>
                <w:rtl/>
              </w:rPr>
              <w:t>٥٤٠</w:t>
            </w:r>
          </w:p>
        </w:tc>
        <w:tc>
          <w:tcPr>
            <w:tcW w:w="1914" w:type="dxa"/>
          </w:tcPr>
          <w:p w:rsidR="00D84ABF" w:rsidRDefault="00D84ABF">
            <w:pPr>
              <w:bidi w:val="0"/>
              <w:spacing w:before="0" w:after="0" w:line="320" w:lineRule="exact"/>
              <w:ind w:right="454"/>
              <w:jc w:val="right"/>
            </w:pPr>
            <w:r>
              <w:rPr>
                <w:rtl/>
              </w:rPr>
              <w:t>١٦٧</w:t>
            </w:r>
            <w:r>
              <w:t>,</w:t>
            </w:r>
            <w:r>
              <w:rPr>
                <w:rtl/>
              </w:rPr>
              <w:t>٧</w:t>
            </w:r>
          </w:p>
        </w:tc>
        <w:tc>
          <w:tcPr>
            <w:tcW w:w="1808" w:type="dxa"/>
          </w:tcPr>
          <w:p w:rsidR="00D84ABF" w:rsidRDefault="00D84ABF">
            <w:pPr>
              <w:bidi w:val="0"/>
              <w:spacing w:before="0" w:after="0" w:line="320" w:lineRule="exact"/>
              <w:ind w:right="454"/>
              <w:jc w:val="right"/>
            </w:pPr>
            <w:r>
              <w:rPr>
                <w:rtl/>
              </w:rPr>
              <w:t>١٩١</w:t>
            </w:r>
            <w:r>
              <w:t>,</w:t>
            </w:r>
            <w:r>
              <w:rPr>
                <w:rtl/>
              </w:rPr>
              <w:t>٥</w:t>
            </w:r>
          </w:p>
        </w:tc>
      </w:tr>
      <w:tr w:rsidR="00D84ABF" w:rsidTr="00D84ABF">
        <w:tblPrEx>
          <w:tblCellMar>
            <w:top w:w="0" w:type="dxa"/>
            <w:bottom w:w="0" w:type="dxa"/>
          </w:tblCellMar>
        </w:tblPrEx>
        <w:trPr>
          <w:jc w:val="center"/>
        </w:trPr>
        <w:tc>
          <w:tcPr>
            <w:tcW w:w="1914" w:type="dxa"/>
          </w:tcPr>
          <w:p w:rsidR="00D84ABF" w:rsidRDefault="00D84ABF">
            <w:pPr>
              <w:spacing w:before="0" w:after="0" w:line="320" w:lineRule="exact"/>
              <w:jc w:val="both"/>
              <w:rPr>
                <w:rFonts w:hint="cs"/>
                <w:sz w:val="28"/>
                <w:szCs w:val="28"/>
              </w:rPr>
            </w:pPr>
            <w:r>
              <w:rPr>
                <w:rFonts w:hint="cs"/>
                <w:sz w:val="28"/>
                <w:szCs w:val="28"/>
                <w:rtl/>
              </w:rPr>
              <w:t>آب/أغسطس</w:t>
            </w:r>
          </w:p>
        </w:tc>
        <w:tc>
          <w:tcPr>
            <w:tcW w:w="1914" w:type="dxa"/>
          </w:tcPr>
          <w:p w:rsidR="00D84ABF" w:rsidRDefault="00D84ABF">
            <w:pPr>
              <w:bidi w:val="0"/>
              <w:spacing w:before="0" w:after="0" w:line="320" w:lineRule="exact"/>
              <w:ind w:right="454"/>
              <w:jc w:val="right"/>
            </w:pPr>
            <w:r>
              <w:rPr>
                <w:rtl/>
              </w:rPr>
              <w:t>٨٨</w:t>
            </w:r>
            <w:r>
              <w:t xml:space="preserve"> </w:t>
            </w:r>
            <w:r>
              <w:rPr>
                <w:rtl/>
              </w:rPr>
              <w:t>٠٧٤</w:t>
            </w:r>
          </w:p>
        </w:tc>
        <w:tc>
          <w:tcPr>
            <w:tcW w:w="1914" w:type="dxa"/>
          </w:tcPr>
          <w:p w:rsidR="00D84ABF" w:rsidRDefault="00D84ABF">
            <w:pPr>
              <w:bidi w:val="0"/>
              <w:spacing w:before="0" w:after="0" w:line="320" w:lineRule="exact"/>
              <w:ind w:right="454"/>
              <w:jc w:val="right"/>
            </w:pPr>
            <w:r>
              <w:rPr>
                <w:rtl/>
              </w:rPr>
              <w:t>٥٢٠</w:t>
            </w:r>
            <w:r>
              <w:t xml:space="preserve"> </w:t>
            </w:r>
            <w:r>
              <w:rPr>
                <w:rtl/>
              </w:rPr>
              <w:t>٦١٤</w:t>
            </w:r>
          </w:p>
        </w:tc>
        <w:tc>
          <w:tcPr>
            <w:tcW w:w="1914" w:type="dxa"/>
          </w:tcPr>
          <w:p w:rsidR="00D84ABF" w:rsidRDefault="00D84ABF">
            <w:pPr>
              <w:bidi w:val="0"/>
              <w:spacing w:before="0" w:after="0" w:line="320" w:lineRule="exact"/>
              <w:ind w:right="454"/>
              <w:jc w:val="right"/>
            </w:pPr>
            <w:r>
              <w:rPr>
                <w:rtl/>
              </w:rPr>
              <w:t>١٨١</w:t>
            </w:r>
            <w:r>
              <w:t>,</w:t>
            </w:r>
            <w:r>
              <w:rPr>
                <w:rtl/>
              </w:rPr>
              <w:t>٢</w:t>
            </w:r>
          </w:p>
        </w:tc>
        <w:tc>
          <w:tcPr>
            <w:tcW w:w="1808" w:type="dxa"/>
          </w:tcPr>
          <w:p w:rsidR="00D84ABF" w:rsidRDefault="00D84ABF">
            <w:pPr>
              <w:bidi w:val="0"/>
              <w:spacing w:before="0" w:after="0" w:line="320" w:lineRule="exact"/>
              <w:ind w:right="454"/>
              <w:jc w:val="right"/>
            </w:pPr>
            <w:r>
              <w:rPr>
                <w:rtl/>
              </w:rPr>
              <w:t>١٩٦</w:t>
            </w:r>
            <w:r>
              <w:t>,</w:t>
            </w:r>
            <w:r>
              <w:rPr>
                <w:rtl/>
              </w:rPr>
              <w:t>٢</w:t>
            </w:r>
          </w:p>
        </w:tc>
      </w:tr>
      <w:tr w:rsidR="00D84ABF" w:rsidTr="00D84ABF">
        <w:tblPrEx>
          <w:tblCellMar>
            <w:top w:w="0" w:type="dxa"/>
            <w:bottom w:w="0" w:type="dxa"/>
          </w:tblCellMar>
        </w:tblPrEx>
        <w:trPr>
          <w:jc w:val="center"/>
        </w:trPr>
        <w:tc>
          <w:tcPr>
            <w:tcW w:w="1914" w:type="dxa"/>
          </w:tcPr>
          <w:p w:rsidR="00D84ABF" w:rsidRDefault="00D84ABF">
            <w:pPr>
              <w:spacing w:before="0" w:after="0" w:line="320" w:lineRule="exact"/>
              <w:jc w:val="both"/>
              <w:rPr>
                <w:rFonts w:hint="cs"/>
                <w:sz w:val="28"/>
                <w:szCs w:val="28"/>
              </w:rPr>
            </w:pPr>
            <w:r>
              <w:rPr>
                <w:rFonts w:hint="cs"/>
                <w:sz w:val="28"/>
                <w:szCs w:val="28"/>
                <w:rtl/>
              </w:rPr>
              <w:t>أيلول/سبتمبر</w:t>
            </w:r>
          </w:p>
        </w:tc>
        <w:tc>
          <w:tcPr>
            <w:tcW w:w="1914" w:type="dxa"/>
          </w:tcPr>
          <w:p w:rsidR="00D84ABF" w:rsidRDefault="00D84ABF">
            <w:pPr>
              <w:bidi w:val="0"/>
              <w:spacing w:before="0" w:after="0" w:line="320" w:lineRule="exact"/>
              <w:ind w:right="454"/>
              <w:jc w:val="right"/>
            </w:pPr>
            <w:r>
              <w:rPr>
                <w:rtl/>
              </w:rPr>
              <w:t>١٣٦</w:t>
            </w:r>
            <w:r>
              <w:t xml:space="preserve"> </w:t>
            </w:r>
            <w:r>
              <w:rPr>
                <w:rtl/>
              </w:rPr>
              <w:t>٤٧٤</w:t>
            </w:r>
          </w:p>
        </w:tc>
        <w:tc>
          <w:tcPr>
            <w:tcW w:w="1914" w:type="dxa"/>
          </w:tcPr>
          <w:p w:rsidR="00D84ABF" w:rsidRDefault="00D84ABF">
            <w:pPr>
              <w:bidi w:val="0"/>
              <w:spacing w:before="0" w:after="0" w:line="320" w:lineRule="exact"/>
              <w:ind w:right="454"/>
              <w:jc w:val="right"/>
            </w:pPr>
            <w:r>
              <w:rPr>
                <w:rtl/>
              </w:rPr>
              <w:t>٦٥٧</w:t>
            </w:r>
            <w:r>
              <w:t xml:space="preserve"> </w:t>
            </w:r>
            <w:r>
              <w:rPr>
                <w:rtl/>
              </w:rPr>
              <w:t>٠٨٨</w:t>
            </w:r>
          </w:p>
        </w:tc>
        <w:tc>
          <w:tcPr>
            <w:tcW w:w="1914" w:type="dxa"/>
          </w:tcPr>
          <w:p w:rsidR="00D84ABF" w:rsidRDefault="00D84ABF">
            <w:pPr>
              <w:bidi w:val="0"/>
              <w:spacing w:before="0" w:after="0" w:line="320" w:lineRule="exact"/>
              <w:ind w:right="454"/>
              <w:jc w:val="right"/>
            </w:pPr>
            <w:r>
              <w:rPr>
                <w:rtl/>
              </w:rPr>
              <w:t>١٢٦</w:t>
            </w:r>
            <w:r>
              <w:t>,</w:t>
            </w:r>
            <w:r>
              <w:rPr>
                <w:rtl/>
              </w:rPr>
              <w:t>٨</w:t>
            </w:r>
          </w:p>
        </w:tc>
        <w:tc>
          <w:tcPr>
            <w:tcW w:w="1808" w:type="dxa"/>
          </w:tcPr>
          <w:p w:rsidR="00D84ABF" w:rsidRDefault="00D84ABF">
            <w:pPr>
              <w:bidi w:val="0"/>
              <w:spacing w:before="0" w:after="0" w:line="320" w:lineRule="exact"/>
              <w:ind w:right="454"/>
              <w:jc w:val="right"/>
            </w:pPr>
            <w:r>
              <w:rPr>
                <w:rtl/>
              </w:rPr>
              <w:t>١٣٦</w:t>
            </w:r>
            <w:r>
              <w:t>,</w:t>
            </w:r>
            <w:r>
              <w:rPr>
                <w:rtl/>
              </w:rPr>
              <w:t>٥</w:t>
            </w:r>
          </w:p>
        </w:tc>
      </w:tr>
    </w:tbl>
    <w:p w:rsidR="00000000" w:rsidRDefault="00D84ABF">
      <w:pPr>
        <w:spacing w:after="0"/>
        <w:jc w:val="both"/>
        <w:rPr>
          <w:rFonts w:hint="cs"/>
          <w:szCs w:val="24"/>
          <w:rtl/>
        </w:rPr>
      </w:pPr>
      <w:r>
        <w:rPr>
          <w:rFonts w:hint="cs"/>
          <w:sz w:val="28"/>
          <w:szCs w:val="28"/>
          <w:rtl/>
        </w:rPr>
        <w:tab/>
      </w:r>
      <w:r>
        <w:rPr>
          <w:rFonts w:hint="cs"/>
          <w:i/>
          <w:iCs/>
          <w:sz w:val="28"/>
          <w:szCs w:val="28"/>
          <w:rtl/>
        </w:rPr>
        <w:t>المصدر</w:t>
      </w:r>
      <w:r>
        <w:rPr>
          <w:rFonts w:hint="cs"/>
          <w:sz w:val="28"/>
          <w:szCs w:val="28"/>
          <w:rtl/>
        </w:rPr>
        <w:t>:</w:t>
      </w:r>
      <w:r>
        <w:rPr>
          <w:rFonts w:hint="cs"/>
          <w:szCs w:val="24"/>
          <w:rtl/>
        </w:rPr>
        <w:t xml:space="preserve"> المسح الاقتصادي، كانون الثاني/يناير </w:t>
      </w:r>
      <w:r>
        <w:rPr>
          <w:szCs w:val="24"/>
          <w:rtl/>
        </w:rPr>
        <w:t>–</w:t>
      </w:r>
      <w:r>
        <w:rPr>
          <w:rFonts w:hint="cs"/>
          <w:szCs w:val="24"/>
          <w:rtl/>
        </w:rPr>
        <w:t xml:space="preserve"> أيلول/سبتمبر ٢٠٠١.</w:t>
      </w:r>
    </w:p>
    <w:p w:rsidR="00000000" w:rsidRDefault="00D84ABF">
      <w:pPr>
        <w:spacing w:before="0" w:after="0"/>
        <w:jc w:val="both"/>
        <w:rPr>
          <w:rFonts w:hint="cs"/>
          <w:sz w:val="28"/>
          <w:szCs w:val="28"/>
          <w:rtl/>
        </w:rPr>
      </w:pPr>
      <w:r>
        <w:rPr>
          <w:rFonts w:hint="cs"/>
          <w:sz w:val="28"/>
          <w:szCs w:val="28"/>
          <w:rtl/>
        </w:rPr>
        <w:tab/>
        <w:t>(أ)</w:t>
      </w:r>
      <w:r>
        <w:rPr>
          <w:rFonts w:hint="cs"/>
          <w:sz w:val="28"/>
          <w:szCs w:val="28"/>
          <w:rtl/>
        </w:rPr>
        <w:tab/>
        <w:t>واحد سنت = 0.01 ل.م.</w:t>
      </w:r>
    </w:p>
    <w:p w:rsidR="00000000" w:rsidRDefault="00D84ABF">
      <w:pPr>
        <w:jc w:val="center"/>
        <w:rPr>
          <w:rFonts w:hint="cs"/>
          <w:b/>
          <w:bCs/>
          <w:sz w:val="28"/>
          <w:szCs w:val="28"/>
          <w:rtl/>
        </w:rPr>
      </w:pPr>
      <w:r>
        <w:rPr>
          <w:rFonts w:hint="cs"/>
          <w:b/>
          <w:bCs/>
          <w:sz w:val="28"/>
          <w:szCs w:val="28"/>
          <w:rtl/>
        </w:rPr>
        <w:t>الجدول ٣٤</w:t>
      </w:r>
    </w:p>
    <w:p w:rsidR="00000000" w:rsidRDefault="00D84ABF">
      <w:pPr>
        <w:jc w:val="center"/>
        <w:rPr>
          <w:rFonts w:hint="cs"/>
          <w:b/>
          <w:bCs/>
          <w:sz w:val="28"/>
          <w:szCs w:val="28"/>
          <w:rtl/>
        </w:rPr>
      </w:pPr>
      <w:r>
        <w:rPr>
          <w:rFonts w:hint="cs"/>
          <w:b/>
          <w:bCs/>
          <w:sz w:val="28"/>
          <w:szCs w:val="28"/>
          <w:rtl/>
        </w:rPr>
        <w:t>فترات إنجاز المباني للسكن</w:t>
      </w:r>
    </w:p>
    <w:tbl>
      <w:tblPr>
        <w:bidiVisual/>
        <w:tblW w:w="9357" w:type="dxa"/>
        <w:jc w:val="center"/>
        <w:tblBorders>
          <w:top w:val="single" w:sz="4" w:space="0" w:color="auto"/>
          <w:left w:val="single" w:sz="4" w:space="0" w:color="auto"/>
          <w:bottom w:val="single" w:sz="4" w:space="0" w:color="auto"/>
          <w:right w:val="single" w:sz="4" w:space="0" w:color="auto"/>
          <w:insideV w:val="single" w:sz="4" w:space="0" w:color="auto"/>
        </w:tblBorders>
        <w:tblCellMar>
          <w:bottom w:w="113" w:type="dxa"/>
        </w:tblCellMar>
        <w:tblLook w:val="0000" w:firstRow="0" w:lastRow="0" w:firstColumn="0" w:lastColumn="0" w:noHBand="0" w:noVBand="0"/>
      </w:tblPr>
      <w:tblGrid>
        <w:gridCol w:w="3119"/>
        <w:gridCol w:w="3119"/>
        <w:gridCol w:w="3119"/>
      </w:tblGrid>
      <w:tr w:rsidR="00D84ABF" w:rsidTr="00D84ABF">
        <w:tblPrEx>
          <w:tblCellMar>
            <w:top w:w="0" w:type="dxa"/>
          </w:tblCellMar>
        </w:tblPrEx>
        <w:trPr>
          <w:jc w:val="center"/>
        </w:trPr>
        <w:tc>
          <w:tcPr>
            <w:tcW w:w="3119" w:type="dxa"/>
            <w:tcBorders>
              <w:bottom w:val="single" w:sz="4" w:space="0" w:color="auto"/>
            </w:tcBorders>
          </w:tcPr>
          <w:p w:rsidR="00D84ABF" w:rsidRDefault="00D84ABF">
            <w:pPr>
              <w:spacing w:before="0" w:after="0" w:line="320" w:lineRule="exact"/>
              <w:jc w:val="both"/>
              <w:rPr>
                <w:sz w:val="28"/>
                <w:szCs w:val="28"/>
              </w:rPr>
            </w:pPr>
          </w:p>
        </w:tc>
        <w:tc>
          <w:tcPr>
            <w:tcW w:w="3119" w:type="dxa"/>
            <w:tcBorders>
              <w:bottom w:val="single" w:sz="4" w:space="0" w:color="auto"/>
            </w:tcBorders>
          </w:tcPr>
          <w:p w:rsidR="00D84ABF" w:rsidRDefault="00D84ABF">
            <w:pPr>
              <w:spacing w:before="0" w:after="0" w:line="320" w:lineRule="exact"/>
              <w:jc w:val="center"/>
              <w:rPr>
                <w:rFonts w:hint="cs"/>
                <w:sz w:val="28"/>
                <w:szCs w:val="28"/>
              </w:rPr>
            </w:pPr>
            <w:r>
              <w:rPr>
                <w:rFonts w:hint="cs"/>
                <w:sz w:val="28"/>
                <w:szCs w:val="28"/>
                <w:rtl/>
              </w:rPr>
              <w:t>العدد</w:t>
            </w:r>
          </w:p>
        </w:tc>
        <w:tc>
          <w:tcPr>
            <w:tcW w:w="3119" w:type="dxa"/>
            <w:tcBorders>
              <w:bottom w:val="single" w:sz="4" w:space="0" w:color="auto"/>
            </w:tcBorders>
          </w:tcPr>
          <w:p w:rsidR="00D84ABF" w:rsidRDefault="00D84ABF">
            <w:pPr>
              <w:spacing w:before="0" w:after="0" w:line="320" w:lineRule="exact"/>
              <w:jc w:val="center"/>
              <w:rPr>
                <w:rFonts w:hint="cs"/>
                <w:sz w:val="28"/>
                <w:szCs w:val="28"/>
              </w:rPr>
            </w:pPr>
            <w:r>
              <w:rPr>
                <w:rFonts w:cs="Mudir MT" w:hint="cs"/>
                <w:sz w:val="24"/>
                <w:szCs w:val="24"/>
                <w:rtl/>
                <w:lang w:eastAsia="en-US"/>
              </w:rPr>
              <w:t>%</w:t>
            </w:r>
          </w:p>
        </w:tc>
      </w:tr>
      <w:tr w:rsidR="00D84ABF" w:rsidTr="00D84ABF">
        <w:tblPrEx>
          <w:tblCellMar>
            <w:top w:w="0" w:type="dxa"/>
          </w:tblCellMar>
        </w:tblPrEx>
        <w:trPr>
          <w:jc w:val="center"/>
        </w:trPr>
        <w:tc>
          <w:tcPr>
            <w:tcW w:w="3119" w:type="dxa"/>
            <w:tcBorders>
              <w:top w:val="single" w:sz="4" w:space="0" w:color="auto"/>
              <w:bottom w:val="nil"/>
            </w:tcBorders>
          </w:tcPr>
          <w:p w:rsidR="00D84ABF" w:rsidRDefault="00D84ABF">
            <w:pPr>
              <w:spacing w:before="0" w:after="0" w:line="320" w:lineRule="exact"/>
              <w:jc w:val="both"/>
              <w:rPr>
                <w:rFonts w:hint="cs"/>
                <w:sz w:val="28"/>
                <w:szCs w:val="28"/>
              </w:rPr>
            </w:pPr>
            <w:r>
              <w:rPr>
                <w:rFonts w:hint="cs"/>
                <w:sz w:val="28"/>
                <w:szCs w:val="28"/>
                <w:rtl/>
              </w:rPr>
              <w:t>قبل ١٩٢٠</w:t>
            </w:r>
          </w:p>
        </w:tc>
        <w:tc>
          <w:tcPr>
            <w:tcW w:w="3119" w:type="dxa"/>
            <w:tcBorders>
              <w:top w:val="single" w:sz="4" w:space="0" w:color="auto"/>
              <w:bottom w:val="nil"/>
            </w:tcBorders>
          </w:tcPr>
          <w:p w:rsidR="00D84ABF" w:rsidRDefault="00D84ABF">
            <w:pPr>
              <w:bidi w:val="0"/>
              <w:spacing w:before="0" w:after="0" w:line="320" w:lineRule="exact"/>
              <w:ind w:right="1167"/>
              <w:jc w:val="right"/>
            </w:pPr>
            <w:r>
              <w:rPr>
                <w:rtl/>
              </w:rPr>
              <w:t>٢٠</w:t>
            </w:r>
            <w:r>
              <w:t xml:space="preserve"> </w:t>
            </w:r>
            <w:r>
              <w:rPr>
                <w:rtl/>
              </w:rPr>
              <w:t>٧٢١</w:t>
            </w:r>
          </w:p>
        </w:tc>
        <w:tc>
          <w:tcPr>
            <w:tcW w:w="3119" w:type="dxa"/>
            <w:tcBorders>
              <w:top w:val="single" w:sz="4" w:space="0" w:color="auto"/>
              <w:bottom w:val="nil"/>
            </w:tcBorders>
          </w:tcPr>
          <w:p w:rsidR="00D84ABF" w:rsidRDefault="00D84ABF">
            <w:pPr>
              <w:bidi w:val="0"/>
              <w:spacing w:before="0" w:after="0" w:line="320" w:lineRule="exact"/>
              <w:ind w:right="1168"/>
              <w:jc w:val="right"/>
            </w:pPr>
            <w:r>
              <w:rPr>
                <w:rtl/>
              </w:rPr>
              <w:t>١٧</w:t>
            </w:r>
            <w:r>
              <w:t>,</w:t>
            </w:r>
            <w:r>
              <w:rPr>
                <w:rtl/>
              </w:rPr>
              <w:t>٣٤</w:t>
            </w:r>
          </w:p>
        </w:tc>
      </w:tr>
      <w:tr w:rsidR="00D84ABF" w:rsidTr="00D84ABF">
        <w:tblPrEx>
          <w:tblCellMar>
            <w:top w:w="0" w:type="dxa"/>
          </w:tblCellMar>
        </w:tblPrEx>
        <w:trPr>
          <w:jc w:val="center"/>
        </w:trPr>
        <w:tc>
          <w:tcPr>
            <w:tcW w:w="3119" w:type="dxa"/>
            <w:tcBorders>
              <w:top w:val="nil"/>
            </w:tcBorders>
          </w:tcPr>
          <w:p w:rsidR="00D84ABF" w:rsidRDefault="00D84ABF">
            <w:pPr>
              <w:spacing w:before="0" w:after="0" w:line="320" w:lineRule="exact"/>
              <w:jc w:val="both"/>
              <w:rPr>
                <w:rFonts w:hint="cs"/>
                <w:sz w:val="28"/>
                <w:szCs w:val="28"/>
              </w:rPr>
            </w:pPr>
            <w:r>
              <w:rPr>
                <w:rFonts w:hint="cs"/>
                <w:sz w:val="28"/>
                <w:szCs w:val="28"/>
                <w:rtl/>
              </w:rPr>
              <w:t>١٩٢١-١٩٤٥</w:t>
            </w:r>
          </w:p>
        </w:tc>
        <w:tc>
          <w:tcPr>
            <w:tcW w:w="3119" w:type="dxa"/>
            <w:tcBorders>
              <w:top w:val="nil"/>
            </w:tcBorders>
          </w:tcPr>
          <w:p w:rsidR="00D84ABF" w:rsidRDefault="00D84ABF">
            <w:pPr>
              <w:bidi w:val="0"/>
              <w:spacing w:before="0" w:after="0" w:line="320" w:lineRule="exact"/>
              <w:ind w:right="1167"/>
              <w:jc w:val="right"/>
            </w:pPr>
            <w:r>
              <w:rPr>
                <w:rtl/>
              </w:rPr>
              <w:t>١٥</w:t>
            </w:r>
            <w:r>
              <w:t xml:space="preserve"> </w:t>
            </w:r>
            <w:r>
              <w:rPr>
                <w:rtl/>
              </w:rPr>
              <w:t>٨٤١</w:t>
            </w:r>
          </w:p>
        </w:tc>
        <w:tc>
          <w:tcPr>
            <w:tcW w:w="3119" w:type="dxa"/>
            <w:tcBorders>
              <w:top w:val="nil"/>
            </w:tcBorders>
          </w:tcPr>
          <w:p w:rsidR="00D84ABF" w:rsidRDefault="00D84ABF">
            <w:pPr>
              <w:bidi w:val="0"/>
              <w:spacing w:before="0" w:after="0" w:line="320" w:lineRule="exact"/>
              <w:ind w:right="1168"/>
              <w:jc w:val="right"/>
            </w:pPr>
            <w:r>
              <w:rPr>
                <w:rtl/>
              </w:rPr>
              <w:t>١٣</w:t>
            </w:r>
            <w:r>
              <w:t>,</w:t>
            </w:r>
            <w:r>
              <w:rPr>
                <w:rtl/>
              </w:rPr>
              <w:t>٢٦</w:t>
            </w:r>
          </w:p>
        </w:tc>
      </w:tr>
      <w:tr w:rsidR="00D84ABF" w:rsidTr="00D84ABF">
        <w:tblPrEx>
          <w:tblCellMar>
            <w:top w:w="0" w:type="dxa"/>
          </w:tblCellMar>
        </w:tblPrEx>
        <w:trPr>
          <w:jc w:val="center"/>
        </w:trPr>
        <w:tc>
          <w:tcPr>
            <w:tcW w:w="3119" w:type="dxa"/>
          </w:tcPr>
          <w:p w:rsidR="00D84ABF" w:rsidRDefault="00D84ABF">
            <w:pPr>
              <w:spacing w:before="0" w:after="0" w:line="320" w:lineRule="exact"/>
              <w:jc w:val="both"/>
              <w:rPr>
                <w:rFonts w:hint="cs"/>
                <w:sz w:val="28"/>
                <w:szCs w:val="28"/>
              </w:rPr>
            </w:pPr>
            <w:r>
              <w:rPr>
                <w:rFonts w:hint="cs"/>
                <w:sz w:val="28"/>
                <w:szCs w:val="28"/>
                <w:rtl/>
              </w:rPr>
              <w:t>١٩٤٦-١٩٦٠</w:t>
            </w:r>
          </w:p>
        </w:tc>
        <w:tc>
          <w:tcPr>
            <w:tcW w:w="3119" w:type="dxa"/>
          </w:tcPr>
          <w:p w:rsidR="00D84ABF" w:rsidRDefault="00D84ABF">
            <w:pPr>
              <w:bidi w:val="0"/>
              <w:spacing w:before="0" w:after="0" w:line="320" w:lineRule="exact"/>
              <w:ind w:right="1167"/>
              <w:jc w:val="right"/>
            </w:pPr>
            <w:r>
              <w:rPr>
                <w:rtl/>
              </w:rPr>
              <w:t>١٤</w:t>
            </w:r>
            <w:r>
              <w:t xml:space="preserve"> </w:t>
            </w:r>
            <w:r>
              <w:rPr>
                <w:rtl/>
              </w:rPr>
              <w:t>٧٢٩</w:t>
            </w:r>
          </w:p>
        </w:tc>
        <w:tc>
          <w:tcPr>
            <w:tcW w:w="3119" w:type="dxa"/>
          </w:tcPr>
          <w:p w:rsidR="00D84ABF" w:rsidRDefault="00D84ABF">
            <w:pPr>
              <w:bidi w:val="0"/>
              <w:spacing w:before="0" w:after="0" w:line="320" w:lineRule="exact"/>
              <w:ind w:right="1168"/>
              <w:jc w:val="right"/>
            </w:pPr>
            <w:r>
              <w:rPr>
                <w:rtl/>
              </w:rPr>
              <w:t>١٢</w:t>
            </w:r>
            <w:r>
              <w:t>,</w:t>
            </w:r>
            <w:r>
              <w:rPr>
                <w:rtl/>
              </w:rPr>
              <w:t>٣٣</w:t>
            </w:r>
          </w:p>
        </w:tc>
      </w:tr>
      <w:tr w:rsidR="00D84ABF" w:rsidTr="00D84ABF">
        <w:tblPrEx>
          <w:tblCellMar>
            <w:top w:w="0" w:type="dxa"/>
          </w:tblCellMar>
        </w:tblPrEx>
        <w:trPr>
          <w:jc w:val="center"/>
        </w:trPr>
        <w:tc>
          <w:tcPr>
            <w:tcW w:w="3119" w:type="dxa"/>
          </w:tcPr>
          <w:p w:rsidR="00D84ABF" w:rsidRDefault="00D84ABF">
            <w:pPr>
              <w:spacing w:before="0" w:after="0" w:line="320" w:lineRule="exact"/>
              <w:jc w:val="both"/>
              <w:rPr>
                <w:rFonts w:hint="cs"/>
                <w:sz w:val="28"/>
                <w:szCs w:val="28"/>
              </w:rPr>
            </w:pPr>
            <w:r>
              <w:rPr>
                <w:rFonts w:hint="cs"/>
                <w:sz w:val="28"/>
                <w:szCs w:val="28"/>
                <w:rtl/>
              </w:rPr>
              <w:t>١٩٦١-١٩٧٠</w:t>
            </w:r>
          </w:p>
        </w:tc>
        <w:tc>
          <w:tcPr>
            <w:tcW w:w="3119" w:type="dxa"/>
          </w:tcPr>
          <w:p w:rsidR="00D84ABF" w:rsidRDefault="00D84ABF">
            <w:pPr>
              <w:bidi w:val="0"/>
              <w:spacing w:before="0" w:after="0" w:line="320" w:lineRule="exact"/>
              <w:ind w:right="1167"/>
              <w:jc w:val="right"/>
            </w:pPr>
            <w:r>
              <w:rPr>
                <w:rtl/>
              </w:rPr>
              <w:t>١٣</w:t>
            </w:r>
            <w:r>
              <w:t xml:space="preserve"> </w:t>
            </w:r>
            <w:r>
              <w:rPr>
                <w:rtl/>
              </w:rPr>
              <w:t>٣٤٢</w:t>
            </w:r>
          </w:p>
        </w:tc>
        <w:tc>
          <w:tcPr>
            <w:tcW w:w="3119" w:type="dxa"/>
          </w:tcPr>
          <w:p w:rsidR="00D84ABF" w:rsidRDefault="00D84ABF">
            <w:pPr>
              <w:bidi w:val="0"/>
              <w:spacing w:before="0" w:after="0" w:line="320" w:lineRule="exact"/>
              <w:ind w:right="1168"/>
              <w:jc w:val="right"/>
            </w:pPr>
            <w:r>
              <w:rPr>
                <w:rtl/>
              </w:rPr>
              <w:t>١١</w:t>
            </w:r>
            <w:r>
              <w:t>,</w:t>
            </w:r>
            <w:r>
              <w:rPr>
                <w:rtl/>
              </w:rPr>
              <w:t>١٧</w:t>
            </w:r>
          </w:p>
        </w:tc>
      </w:tr>
      <w:tr w:rsidR="00D84ABF" w:rsidTr="00D84ABF">
        <w:tblPrEx>
          <w:tblCellMar>
            <w:top w:w="0" w:type="dxa"/>
          </w:tblCellMar>
        </w:tblPrEx>
        <w:trPr>
          <w:jc w:val="center"/>
        </w:trPr>
        <w:tc>
          <w:tcPr>
            <w:tcW w:w="3119" w:type="dxa"/>
          </w:tcPr>
          <w:p w:rsidR="00D84ABF" w:rsidRDefault="00D84ABF">
            <w:pPr>
              <w:spacing w:before="0" w:after="0" w:line="320" w:lineRule="exact"/>
              <w:jc w:val="both"/>
              <w:rPr>
                <w:rFonts w:hint="cs"/>
                <w:sz w:val="28"/>
                <w:szCs w:val="28"/>
              </w:rPr>
            </w:pPr>
            <w:r>
              <w:rPr>
                <w:rFonts w:hint="cs"/>
                <w:sz w:val="28"/>
                <w:szCs w:val="28"/>
                <w:rtl/>
              </w:rPr>
              <w:t>١٩٧١-١٩٨٠</w:t>
            </w:r>
          </w:p>
        </w:tc>
        <w:tc>
          <w:tcPr>
            <w:tcW w:w="3119" w:type="dxa"/>
          </w:tcPr>
          <w:p w:rsidR="00D84ABF" w:rsidRDefault="00D84ABF">
            <w:pPr>
              <w:bidi w:val="0"/>
              <w:spacing w:before="0" w:after="0" w:line="320" w:lineRule="exact"/>
              <w:ind w:right="1167"/>
              <w:jc w:val="right"/>
            </w:pPr>
            <w:r>
              <w:rPr>
                <w:rtl/>
              </w:rPr>
              <w:t>١٩</w:t>
            </w:r>
            <w:r>
              <w:t xml:space="preserve"> </w:t>
            </w:r>
            <w:r>
              <w:rPr>
                <w:rtl/>
              </w:rPr>
              <w:t>٠٠٥</w:t>
            </w:r>
          </w:p>
        </w:tc>
        <w:tc>
          <w:tcPr>
            <w:tcW w:w="3119" w:type="dxa"/>
          </w:tcPr>
          <w:p w:rsidR="00D84ABF" w:rsidRDefault="00D84ABF">
            <w:pPr>
              <w:bidi w:val="0"/>
              <w:spacing w:before="0" w:after="0" w:line="320" w:lineRule="exact"/>
              <w:ind w:right="1168"/>
              <w:jc w:val="right"/>
            </w:pPr>
            <w:r>
              <w:rPr>
                <w:rtl/>
              </w:rPr>
              <w:t>١٥</w:t>
            </w:r>
            <w:r>
              <w:t>,</w:t>
            </w:r>
            <w:r>
              <w:rPr>
                <w:rtl/>
              </w:rPr>
              <w:t>٩١</w:t>
            </w:r>
          </w:p>
        </w:tc>
      </w:tr>
      <w:tr w:rsidR="00D84ABF" w:rsidTr="00D84ABF">
        <w:tblPrEx>
          <w:tblCellMar>
            <w:top w:w="0" w:type="dxa"/>
          </w:tblCellMar>
        </w:tblPrEx>
        <w:trPr>
          <w:jc w:val="center"/>
        </w:trPr>
        <w:tc>
          <w:tcPr>
            <w:tcW w:w="3119" w:type="dxa"/>
          </w:tcPr>
          <w:p w:rsidR="00D84ABF" w:rsidRDefault="00D84ABF">
            <w:pPr>
              <w:spacing w:before="0" w:after="0" w:line="320" w:lineRule="exact"/>
              <w:jc w:val="both"/>
              <w:rPr>
                <w:rFonts w:hint="cs"/>
                <w:sz w:val="28"/>
                <w:szCs w:val="28"/>
              </w:rPr>
            </w:pPr>
            <w:r>
              <w:rPr>
                <w:rFonts w:hint="cs"/>
                <w:sz w:val="28"/>
                <w:szCs w:val="28"/>
                <w:rtl/>
              </w:rPr>
              <w:t>١٩٨١-١٩٨٥</w:t>
            </w:r>
          </w:p>
        </w:tc>
        <w:tc>
          <w:tcPr>
            <w:tcW w:w="3119" w:type="dxa"/>
          </w:tcPr>
          <w:p w:rsidR="00D84ABF" w:rsidRDefault="00D84ABF">
            <w:pPr>
              <w:bidi w:val="0"/>
              <w:spacing w:before="0" w:after="0" w:line="320" w:lineRule="exact"/>
              <w:ind w:right="1167"/>
              <w:jc w:val="right"/>
            </w:pPr>
            <w:r>
              <w:rPr>
                <w:rtl/>
              </w:rPr>
              <w:t>١٢</w:t>
            </w:r>
            <w:r>
              <w:t xml:space="preserve"> </w:t>
            </w:r>
            <w:r>
              <w:rPr>
                <w:rtl/>
              </w:rPr>
              <w:t>٦٤٠</w:t>
            </w:r>
          </w:p>
        </w:tc>
        <w:tc>
          <w:tcPr>
            <w:tcW w:w="3119" w:type="dxa"/>
          </w:tcPr>
          <w:p w:rsidR="00D84ABF" w:rsidRDefault="00D84ABF">
            <w:pPr>
              <w:bidi w:val="0"/>
              <w:spacing w:before="0" w:after="0" w:line="320" w:lineRule="exact"/>
              <w:ind w:right="1168"/>
              <w:jc w:val="right"/>
            </w:pPr>
            <w:r>
              <w:rPr>
                <w:rtl/>
              </w:rPr>
              <w:t>١٠</w:t>
            </w:r>
            <w:r>
              <w:t>,</w:t>
            </w:r>
            <w:r>
              <w:rPr>
                <w:rtl/>
              </w:rPr>
              <w:t>٥٨</w:t>
            </w:r>
          </w:p>
        </w:tc>
      </w:tr>
      <w:tr w:rsidR="00D84ABF" w:rsidTr="00D84ABF">
        <w:tblPrEx>
          <w:tblCellMar>
            <w:top w:w="0" w:type="dxa"/>
          </w:tblCellMar>
        </w:tblPrEx>
        <w:trPr>
          <w:jc w:val="center"/>
        </w:trPr>
        <w:tc>
          <w:tcPr>
            <w:tcW w:w="3119" w:type="dxa"/>
          </w:tcPr>
          <w:p w:rsidR="00D84ABF" w:rsidRDefault="00D84ABF">
            <w:pPr>
              <w:spacing w:before="0" w:after="0" w:line="320" w:lineRule="exact"/>
              <w:jc w:val="both"/>
              <w:rPr>
                <w:rFonts w:hint="cs"/>
                <w:sz w:val="28"/>
                <w:szCs w:val="28"/>
              </w:rPr>
            </w:pPr>
            <w:r>
              <w:rPr>
                <w:rFonts w:hint="cs"/>
                <w:sz w:val="28"/>
                <w:szCs w:val="28"/>
                <w:rtl/>
              </w:rPr>
              <w:t>١٩٨٦-١٩٩٠</w:t>
            </w:r>
          </w:p>
        </w:tc>
        <w:tc>
          <w:tcPr>
            <w:tcW w:w="3119" w:type="dxa"/>
          </w:tcPr>
          <w:p w:rsidR="00D84ABF" w:rsidRDefault="00D84ABF">
            <w:pPr>
              <w:bidi w:val="0"/>
              <w:spacing w:before="0" w:after="0" w:line="320" w:lineRule="exact"/>
              <w:ind w:right="1167"/>
              <w:jc w:val="right"/>
            </w:pPr>
            <w:r>
              <w:rPr>
                <w:rtl/>
              </w:rPr>
              <w:t>١٢</w:t>
            </w:r>
            <w:r>
              <w:t xml:space="preserve"> </w:t>
            </w:r>
            <w:r>
              <w:rPr>
                <w:rtl/>
              </w:rPr>
              <w:t>٤٨٩</w:t>
            </w:r>
          </w:p>
        </w:tc>
        <w:tc>
          <w:tcPr>
            <w:tcW w:w="3119" w:type="dxa"/>
          </w:tcPr>
          <w:p w:rsidR="00D84ABF" w:rsidRDefault="00D84ABF">
            <w:pPr>
              <w:bidi w:val="0"/>
              <w:spacing w:before="0" w:after="0" w:line="320" w:lineRule="exact"/>
              <w:ind w:right="1168"/>
              <w:jc w:val="right"/>
            </w:pPr>
            <w:r>
              <w:rPr>
                <w:rtl/>
              </w:rPr>
              <w:t>١٠</w:t>
            </w:r>
            <w:r>
              <w:t>,</w:t>
            </w:r>
            <w:r>
              <w:rPr>
                <w:rtl/>
              </w:rPr>
              <w:t>٤٥</w:t>
            </w:r>
          </w:p>
        </w:tc>
      </w:tr>
      <w:tr w:rsidR="00D84ABF" w:rsidTr="00D84ABF">
        <w:tblPrEx>
          <w:tblCellMar>
            <w:top w:w="0" w:type="dxa"/>
          </w:tblCellMar>
        </w:tblPrEx>
        <w:trPr>
          <w:jc w:val="center"/>
        </w:trPr>
        <w:tc>
          <w:tcPr>
            <w:tcW w:w="3119" w:type="dxa"/>
          </w:tcPr>
          <w:p w:rsidR="00D84ABF" w:rsidRDefault="00D84ABF">
            <w:pPr>
              <w:spacing w:before="0" w:after="0" w:line="320" w:lineRule="exact"/>
              <w:jc w:val="both"/>
              <w:rPr>
                <w:rFonts w:hint="cs"/>
                <w:sz w:val="28"/>
                <w:szCs w:val="28"/>
              </w:rPr>
            </w:pPr>
            <w:r>
              <w:rPr>
                <w:rFonts w:hint="cs"/>
                <w:sz w:val="28"/>
                <w:szCs w:val="28"/>
                <w:rtl/>
              </w:rPr>
              <w:t>١٩٩١-١٩٩٥</w:t>
            </w:r>
          </w:p>
        </w:tc>
        <w:tc>
          <w:tcPr>
            <w:tcW w:w="3119" w:type="dxa"/>
          </w:tcPr>
          <w:p w:rsidR="00D84ABF" w:rsidRDefault="00D84ABF">
            <w:pPr>
              <w:bidi w:val="0"/>
              <w:spacing w:before="0" w:after="0" w:line="320" w:lineRule="exact"/>
              <w:ind w:right="1167"/>
              <w:jc w:val="right"/>
            </w:pPr>
            <w:r>
              <w:rPr>
                <w:rtl/>
              </w:rPr>
              <w:t>١٠</w:t>
            </w:r>
            <w:r>
              <w:t xml:space="preserve"> </w:t>
            </w:r>
            <w:r>
              <w:rPr>
                <w:rtl/>
              </w:rPr>
              <w:t>٦٧٥</w:t>
            </w:r>
          </w:p>
        </w:tc>
        <w:tc>
          <w:tcPr>
            <w:tcW w:w="3119" w:type="dxa"/>
          </w:tcPr>
          <w:p w:rsidR="00D84ABF" w:rsidRDefault="00D84ABF">
            <w:pPr>
              <w:bidi w:val="0"/>
              <w:spacing w:before="0" w:after="0" w:line="320" w:lineRule="exact"/>
              <w:ind w:right="1168"/>
              <w:jc w:val="right"/>
            </w:pPr>
            <w:r>
              <w:rPr>
                <w:rtl/>
              </w:rPr>
              <w:t>٨</w:t>
            </w:r>
            <w:r>
              <w:t>,</w:t>
            </w:r>
            <w:r>
              <w:rPr>
                <w:rtl/>
              </w:rPr>
              <w:t>٩٢</w:t>
            </w:r>
          </w:p>
        </w:tc>
      </w:tr>
      <w:tr w:rsidR="00D84ABF" w:rsidTr="00D84ABF">
        <w:tblPrEx>
          <w:tblCellMar>
            <w:top w:w="0" w:type="dxa"/>
          </w:tblCellMar>
        </w:tblPrEx>
        <w:trPr>
          <w:jc w:val="center"/>
        </w:trPr>
        <w:tc>
          <w:tcPr>
            <w:tcW w:w="3119" w:type="dxa"/>
            <w:tcBorders>
              <w:bottom w:val="single" w:sz="4" w:space="0" w:color="auto"/>
            </w:tcBorders>
          </w:tcPr>
          <w:p w:rsidR="00D84ABF" w:rsidRDefault="00D84ABF">
            <w:pPr>
              <w:spacing w:before="0" w:after="0" w:line="320" w:lineRule="exact"/>
              <w:jc w:val="both"/>
              <w:rPr>
                <w:rFonts w:hint="cs"/>
                <w:sz w:val="28"/>
                <w:szCs w:val="28"/>
              </w:rPr>
            </w:pPr>
            <w:r>
              <w:rPr>
                <w:rFonts w:hint="cs"/>
                <w:sz w:val="28"/>
                <w:szCs w:val="28"/>
                <w:rtl/>
              </w:rPr>
              <w:t>دون استجابة</w:t>
            </w:r>
          </w:p>
        </w:tc>
        <w:tc>
          <w:tcPr>
            <w:tcW w:w="3119" w:type="dxa"/>
            <w:tcBorders>
              <w:bottom w:val="single" w:sz="4" w:space="0" w:color="auto"/>
            </w:tcBorders>
          </w:tcPr>
          <w:p w:rsidR="00D84ABF" w:rsidRDefault="00D84ABF">
            <w:pPr>
              <w:bidi w:val="0"/>
              <w:spacing w:before="0" w:after="0" w:line="320" w:lineRule="exact"/>
              <w:ind w:right="1167"/>
              <w:jc w:val="right"/>
            </w:pPr>
            <w:r>
              <w:rPr>
                <w:rtl/>
              </w:rPr>
              <w:t>٥٥</w:t>
            </w:r>
          </w:p>
        </w:tc>
        <w:tc>
          <w:tcPr>
            <w:tcW w:w="3119" w:type="dxa"/>
            <w:tcBorders>
              <w:bottom w:val="single" w:sz="4" w:space="0" w:color="auto"/>
            </w:tcBorders>
          </w:tcPr>
          <w:p w:rsidR="00D84ABF" w:rsidRDefault="00D84ABF">
            <w:pPr>
              <w:bidi w:val="0"/>
              <w:spacing w:before="0" w:after="0" w:line="320" w:lineRule="exact"/>
              <w:ind w:right="1168"/>
              <w:jc w:val="right"/>
            </w:pPr>
            <w:r>
              <w:rPr>
                <w:rtl/>
              </w:rPr>
              <w:t>٠</w:t>
            </w:r>
            <w:r>
              <w:t>,</w:t>
            </w:r>
            <w:r>
              <w:rPr>
                <w:rtl/>
              </w:rPr>
              <w:t>٠٥</w:t>
            </w:r>
          </w:p>
        </w:tc>
      </w:tr>
      <w:tr w:rsidR="00D84ABF" w:rsidTr="00D84ABF">
        <w:tblPrEx>
          <w:tblCellMar>
            <w:top w:w="0" w:type="dxa"/>
          </w:tblCellMar>
        </w:tblPrEx>
        <w:trPr>
          <w:jc w:val="center"/>
        </w:trPr>
        <w:tc>
          <w:tcPr>
            <w:tcW w:w="3119" w:type="dxa"/>
            <w:tcBorders>
              <w:top w:val="single" w:sz="4" w:space="0" w:color="auto"/>
              <w:bottom w:val="single" w:sz="4" w:space="0" w:color="auto"/>
            </w:tcBorders>
          </w:tcPr>
          <w:p w:rsidR="00D84ABF" w:rsidRDefault="00D84ABF">
            <w:pPr>
              <w:tabs>
                <w:tab w:val="left" w:pos="284"/>
              </w:tabs>
              <w:spacing w:before="0" w:after="0" w:line="320" w:lineRule="exact"/>
              <w:jc w:val="both"/>
              <w:rPr>
                <w:rFonts w:hint="cs"/>
                <w:sz w:val="28"/>
                <w:szCs w:val="28"/>
              </w:rPr>
            </w:pPr>
            <w:r>
              <w:rPr>
                <w:sz w:val="28"/>
                <w:szCs w:val="28"/>
              </w:rPr>
              <w:tab/>
            </w:r>
            <w:r>
              <w:rPr>
                <w:sz w:val="28"/>
                <w:szCs w:val="28"/>
                <w:rtl/>
              </w:rPr>
              <w:t xml:space="preserve">  </w:t>
            </w:r>
            <w:r>
              <w:rPr>
                <w:sz w:val="28"/>
                <w:szCs w:val="28"/>
              </w:rPr>
              <w:t xml:space="preserve"> </w:t>
            </w:r>
            <w:r>
              <w:rPr>
                <w:rFonts w:hint="cs"/>
                <w:sz w:val="28"/>
                <w:szCs w:val="28"/>
                <w:rtl/>
              </w:rPr>
              <w:t>المجموع</w:t>
            </w:r>
          </w:p>
        </w:tc>
        <w:tc>
          <w:tcPr>
            <w:tcW w:w="3119" w:type="dxa"/>
            <w:tcBorders>
              <w:top w:val="single" w:sz="4" w:space="0" w:color="auto"/>
              <w:bottom w:val="single" w:sz="4" w:space="0" w:color="auto"/>
            </w:tcBorders>
          </w:tcPr>
          <w:p w:rsidR="00D84ABF" w:rsidRDefault="00D84ABF">
            <w:pPr>
              <w:bidi w:val="0"/>
              <w:spacing w:before="0" w:after="0" w:line="320" w:lineRule="exact"/>
              <w:ind w:right="1167"/>
              <w:jc w:val="right"/>
            </w:pPr>
            <w:r>
              <w:rPr>
                <w:rtl/>
              </w:rPr>
              <w:t>١١٩</w:t>
            </w:r>
            <w:r>
              <w:t xml:space="preserve"> </w:t>
            </w:r>
            <w:r>
              <w:rPr>
                <w:rtl/>
              </w:rPr>
              <w:t>٤٧٩</w:t>
            </w:r>
          </w:p>
        </w:tc>
        <w:tc>
          <w:tcPr>
            <w:tcW w:w="3119" w:type="dxa"/>
            <w:tcBorders>
              <w:top w:val="single" w:sz="4" w:space="0" w:color="auto"/>
              <w:bottom w:val="single" w:sz="4" w:space="0" w:color="auto"/>
            </w:tcBorders>
          </w:tcPr>
          <w:p w:rsidR="00D84ABF" w:rsidRDefault="00D84ABF">
            <w:pPr>
              <w:bidi w:val="0"/>
              <w:spacing w:before="0" w:after="0" w:line="320" w:lineRule="exact"/>
              <w:ind w:right="1168"/>
              <w:jc w:val="right"/>
            </w:pPr>
            <w:r>
              <w:rPr>
                <w:rtl/>
              </w:rPr>
              <w:t>١٠٠</w:t>
            </w:r>
            <w:r>
              <w:t>,</w:t>
            </w:r>
            <w:r>
              <w:rPr>
                <w:rtl/>
              </w:rPr>
              <w:t>٠٠</w:t>
            </w:r>
          </w:p>
        </w:tc>
      </w:tr>
    </w:tbl>
    <w:p w:rsidR="00000000" w:rsidRDefault="00D84ABF">
      <w:pPr>
        <w:jc w:val="both"/>
        <w:rPr>
          <w:szCs w:val="24"/>
        </w:rPr>
      </w:pPr>
      <w:r>
        <w:rPr>
          <w:rFonts w:hint="cs"/>
          <w:szCs w:val="24"/>
          <w:rtl/>
        </w:rPr>
        <w:tab/>
      </w:r>
      <w:r>
        <w:rPr>
          <w:rFonts w:hint="cs"/>
          <w:i/>
          <w:iCs/>
          <w:szCs w:val="24"/>
          <w:rtl/>
        </w:rPr>
        <w:t>المصدر</w:t>
      </w:r>
      <w:r>
        <w:rPr>
          <w:rFonts w:hint="cs"/>
          <w:szCs w:val="24"/>
          <w:rtl/>
        </w:rPr>
        <w:t>: إحصاء ١٩٩٥ للسكن والسكان.</w:t>
      </w:r>
    </w:p>
    <w:p w:rsidR="00000000" w:rsidRDefault="00D84ABF">
      <w:pPr>
        <w:spacing w:before="0" w:after="0"/>
        <w:jc w:val="center"/>
        <w:rPr>
          <w:rFonts w:hint="cs"/>
          <w:b/>
          <w:bCs/>
          <w:sz w:val="28"/>
          <w:szCs w:val="28"/>
          <w:rtl/>
          <w:lang w:bidi="ar-MA"/>
        </w:rPr>
      </w:pPr>
      <w:r>
        <w:rPr>
          <w:rFonts w:hint="cs"/>
          <w:b/>
          <w:bCs/>
          <w:sz w:val="28"/>
          <w:szCs w:val="28"/>
          <w:rtl/>
          <w:lang w:bidi="ar-MA"/>
        </w:rPr>
        <w:t>الجدول ٣٥</w:t>
      </w:r>
    </w:p>
    <w:p w:rsidR="00000000" w:rsidRDefault="00D84ABF">
      <w:pPr>
        <w:spacing w:before="0" w:after="0"/>
        <w:jc w:val="center"/>
        <w:rPr>
          <w:rFonts w:hint="cs"/>
          <w:b/>
          <w:bCs/>
          <w:sz w:val="28"/>
          <w:szCs w:val="28"/>
          <w:rtl/>
          <w:lang w:bidi="ar-MA"/>
        </w:rPr>
      </w:pPr>
      <w:r>
        <w:rPr>
          <w:rFonts w:hint="cs"/>
          <w:b/>
          <w:bCs/>
          <w:sz w:val="28"/>
          <w:szCs w:val="28"/>
          <w:rtl/>
          <w:lang w:bidi="ar-MA"/>
        </w:rPr>
        <w:t>الأس</w:t>
      </w:r>
      <w:r>
        <w:rPr>
          <w:rFonts w:hint="cs"/>
          <w:b/>
          <w:bCs/>
          <w:sz w:val="28"/>
          <w:szCs w:val="28"/>
          <w:rtl/>
          <w:lang w:bidi="ar-MA"/>
        </w:rPr>
        <w:t>ر المعيشية الخاصة القاطنة في غرفة واحدة أو غرفتين</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682"/>
        <w:gridCol w:w="1719"/>
        <w:gridCol w:w="1571"/>
        <w:gridCol w:w="1210"/>
        <w:gridCol w:w="2476"/>
      </w:tblGrid>
      <w:tr w:rsidR="00000000">
        <w:tblPrEx>
          <w:tblCellMar>
            <w:top w:w="0" w:type="dxa"/>
            <w:bottom w:w="0" w:type="dxa"/>
          </w:tblCellMar>
        </w:tblPrEx>
        <w:trPr>
          <w:jc w:val="center"/>
        </w:trPr>
        <w:tc>
          <w:tcPr>
            <w:tcW w:w="1682" w:type="dxa"/>
            <w:tcBorders>
              <w:bottom w:val="single" w:sz="4" w:space="0" w:color="auto"/>
            </w:tcBorders>
          </w:tcPr>
          <w:p w:rsidR="00000000" w:rsidRDefault="00D84ABF">
            <w:pPr>
              <w:spacing w:before="0" w:after="0" w:line="320" w:lineRule="exact"/>
              <w:jc w:val="center"/>
              <w:rPr>
                <w:rFonts w:hint="cs"/>
                <w:szCs w:val="24"/>
              </w:rPr>
            </w:pPr>
            <w:r>
              <w:rPr>
                <w:szCs w:val="24"/>
              </w:rPr>
              <w:t>%</w:t>
            </w:r>
            <w:r>
              <w:rPr>
                <w:szCs w:val="24"/>
                <w:rtl/>
              </w:rPr>
              <w:t xml:space="preserve"> </w:t>
            </w:r>
            <w:r>
              <w:rPr>
                <w:sz w:val="28"/>
                <w:szCs w:val="28"/>
              </w:rPr>
              <w:t xml:space="preserve"> </w:t>
            </w:r>
            <w:r>
              <w:rPr>
                <w:rFonts w:hint="cs"/>
                <w:sz w:val="28"/>
                <w:szCs w:val="28"/>
                <w:rtl/>
              </w:rPr>
              <w:t>غرفتان</w:t>
            </w:r>
          </w:p>
        </w:tc>
        <w:tc>
          <w:tcPr>
            <w:tcW w:w="1719" w:type="dxa"/>
            <w:tcBorders>
              <w:bottom w:val="single" w:sz="4" w:space="0" w:color="auto"/>
            </w:tcBorders>
          </w:tcPr>
          <w:p w:rsidR="00000000" w:rsidRDefault="00D84ABF">
            <w:pPr>
              <w:spacing w:before="0" w:after="0" w:line="320" w:lineRule="exact"/>
              <w:jc w:val="center"/>
              <w:rPr>
                <w:rFonts w:hint="cs"/>
                <w:szCs w:val="24"/>
              </w:rPr>
            </w:pPr>
            <w:r>
              <w:rPr>
                <w:szCs w:val="24"/>
              </w:rPr>
              <w:t>%</w:t>
            </w:r>
            <w:r>
              <w:rPr>
                <w:szCs w:val="24"/>
                <w:rtl/>
              </w:rPr>
              <w:t xml:space="preserve"> </w:t>
            </w:r>
            <w:r>
              <w:rPr>
                <w:rFonts w:hint="cs"/>
                <w:sz w:val="28"/>
                <w:szCs w:val="28"/>
                <w:rtl/>
              </w:rPr>
              <w:t>غرفة</w:t>
            </w:r>
          </w:p>
        </w:tc>
        <w:tc>
          <w:tcPr>
            <w:tcW w:w="1571" w:type="dxa"/>
            <w:tcBorders>
              <w:bottom w:val="single" w:sz="4" w:space="0" w:color="auto"/>
            </w:tcBorders>
          </w:tcPr>
          <w:p w:rsidR="00000000" w:rsidRDefault="00D84ABF">
            <w:pPr>
              <w:spacing w:before="0" w:after="0" w:line="320" w:lineRule="exact"/>
              <w:jc w:val="center"/>
              <w:rPr>
                <w:rFonts w:hint="cs"/>
                <w:sz w:val="28"/>
                <w:szCs w:val="28"/>
              </w:rPr>
            </w:pPr>
            <w:r>
              <w:rPr>
                <w:rFonts w:hint="cs"/>
                <w:sz w:val="28"/>
                <w:szCs w:val="28"/>
                <w:rtl/>
              </w:rPr>
              <w:t>غرفتان</w:t>
            </w:r>
          </w:p>
        </w:tc>
        <w:tc>
          <w:tcPr>
            <w:tcW w:w="1210" w:type="dxa"/>
            <w:tcBorders>
              <w:bottom w:val="single" w:sz="4" w:space="0" w:color="auto"/>
            </w:tcBorders>
          </w:tcPr>
          <w:p w:rsidR="00000000" w:rsidRDefault="00D84ABF">
            <w:pPr>
              <w:spacing w:before="0" w:after="0" w:line="320" w:lineRule="exact"/>
              <w:jc w:val="center"/>
              <w:rPr>
                <w:rFonts w:hint="cs"/>
                <w:sz w:val="28"/>
                <w:szCs w:val="28"/>
              </w:rPr>
            </w:pPr>
            <w:r>
              <w:rPr>
                <w:rFonts w:hint="cs"/>
                <w:sz w:val="28"/>
                <w:szCs w:val="28"/>
                <w:rtl/>
              </w:rPr>
              <w:t>غرفة</w:t>
            </w:r>
          </w:p>
        </w:tc>
        <w:tc>
          <w:tcPr>
            <w:tcW w:w="2476" w:type="dxa"/>
            <w:tcBorders>
              <w:bottom w:val="single" w:sz="4" w:space="0" w:color="auto"/>
            </w:tcBorders>
          </w:tcPr>
          <w:p w:rsidR="00000000" w:rsidRDefault="00D84ABF">
            <w:pPr>
              <w:spacing w:before="0" w:after="0" w:line="320" w:lineRule="exact"/>
              <w:jc w:val="center"/>
              <w:rPr>
                <w:rFonts w:hint="cs"/>
                <w:sz w:val="28"/>
                <w:szCs w:val="28"/>
              </w:rPr>
            </w:pPr>
            <w:r>
              <w:rPr>
                <w:rFonts w:hint="cs"/>
                <w:sz w:val="28"/>
                <w:szCs w:val="28"/>
                <w:rtl/>
              </w:rPr>
              <w:t>الأُسرة بحسب الحجم</w:t>
            </w:r>
          </w:p>
        </w:tc>
      </w:tr>
      <w:tr w:rsidR="00000000">
        <w:tblPrEx>
          <w:tblCellMar>
            <w:top w:w="0" w:type="dxa"/>
            <w:bottom w:w="0" w:type="dxa"/>
          </w:tblCellMar>
        </w:tblPrEx>
        <w:trPr>
          <w:jc w:val="center"/>
        </w:trPr>
        <w:tc>
          <w:tcPr>
            <w:tcW w:w="1682" w:type="dxa"/>
            <w:tcBorders>
              <w:top w:val="single" w:sz="4" w:space="0" w:color="auto"/>
              <w:bottom w:val="nil"/>
            </w:tcBorders>
          </w:tcPr>
          <w:p w:rsidR="00000000" w:rsidRDefault="00D84ABF">
            <w:pPr>
              <w:bidi w:val="0"/>
              <w:spacing w:before="0" w:after="0" w:line="320" w:lineRule="exact"/>
              <w:ind w:right="397"/>
              <w:jc w:val="right"/>
            </w:pPr>
            <w:r>
              <w:rPr>
                <w:rtl/>
              </w:rPr>
              <w:t>٥٣</w:t>
            </w:r>
            <w:r>
              <w:t>,</w:t>
            </w:r>
            <w:r>
              <w:rPr>
                <w:rtl/>
              </w:rPr>
              <w:t>١٩</w:t>
            </w:r>
          </w:p>
        </w:tc>
        <w:tc>
          <w:tcPr>
            <w:tcW w:w="1719" w:type="dxa"/>
            <w:tcBorders>
              <w:top w:val="single" w:sz="4" w:space="0" w:color="auto"/>
              <w:bottom w:val="nil"/>
            </w:tcBorders>
          </w:tcPr>
          <w:p w:rsidR="00000000" w:rsidRDefault="00D84ABF">
            <w:pPr>
              <w:tabs>
                <w:tab w:val="left" w:pos="1027"/>
              </w:tabs>
              <w:bidi w:val="0"/>
              <w:spacing w:before="0" w:after="0" w:line="320" w:lineRule="exact"/>
              <w:ind w:right="397"/>
              <w:jc w:val="right"/>
            </w:pPr>
            <w:r>
              <w:rPr>
                <w:rtl/>
              </w:rPr>
              <w:t>٧١</w:t>
            </w:r>
            <w:r>
              <w:t>,</w:t>
            </w:r>
            <w:r>
              <w:rPr>
                <w:rtl/>
              </w:rPr>
              <w:t>٠٩</w:t>
            </w:r>
          </w:p>
        </w:tc>
        <w:tc>
          <w:tcPr>
            <w:tcW w:w="1571" w:type="dxa"/>
            <w:tcBorders>
              <w:top w:val="single" w:sz="4" w:space="0" w:color="auto"/>
              <w:bottom w:val="nil"/>
            </w:tcBorders>
          </w:tcPr>
          <w:p w:rsidR="00000000" w:rsidRDefault="00D84ABF">
            <w:pPr>
              <w:bidi w:val="0"/>
              <w:spacing w:before="0" w:after="0" w:line="320" w:lineRule="exact"/>
              <w:ind w:right="397"/>
              <w:jc w:val="right"/>
            </w:pPr>
            <w:r>
              <w:rPr>
                <w:rtl/>
              </w:rPr>
              <w:t>١</w:t>
            </w:r>
            <w:r>
              <w:t xml:space="preserve"> </w:t>
            </w:r>
            <w:r>
              <w:rPr>
                <w:rtl/>
              </w:rPr>
              <w:t>٧٠٢</w:t>
            </w:r>
          </w:p>
        </w:tc>
        <w:tc>
          <w:tcPr>
            <w:tcW w:w="1210" w:type="dxa"/>
            <w:tcBorders>
              <w:top w:val="single" w:sz="4" w:space="0" w:color="auto"/>
              <w:bottom w:val="nil"/>
            </w:tcBorders>
          </w:tcPr>
          <w:p w:rsidR="00000000" w:rsidRDefault="00D84ABF">
            <w:pPr>
              <w:bidi w:val="0"/>
              <w:spacing w:before="0" w:after="0" w:line="320" w:lineRule="exact"/>
              <w:ind w:right="397"/>
              <w:jc w:val="right"/>
            </w:pPr>
            <w:r>
              <w:rPr>
                <w:rtl/>
              </w:rPr>
              <w:t>٢٧٣</w:t>
            </w:r>
          </w:p>
        </w:tc>
        <w:tc>
          <w:tcPr>
            <w:tcW w:w="2476" w:type="dxa"/>
            <w:tcBorders>
              <w:top w:val="single" w:sz="4" w:space="0" w:color="auto"/>
              <w:bottom w:val="nil"/>
            </w:tcBorders>
          </w:tcPr>
          <w:p w:rsidR="00000000" w:rsidRDefault="00D84ABF">
            <w:pPr>
              <w:spacing w:before="0" w:after="0" w:line="320" w:lineRule="exact"/>
              <w:jc w:val="both"/>
              <w:rPr>
                <w:sz w:val="28"/>
                <w:szCs w:val="28"/>
              </w:rPr>
            </w:pPr>
            <w:r>
              <w:rPr>
                <w:sz w:val="28"/>
                <w:szCs w:val="28"/>
                <w:rtl/>
              </w:rPr>
              <w:t xml:space="preserve">١ </w:t>
            </w:r>
            <w:r>
              <w:rPr>
                <w:rFonts w:hint="cs"/>
                <w:sz w:val="28"/>
                <w:szCs w:val="28"/>
                <w:rtl/>
              </w:rPr>
              <w:t>شخص</w:t>
            </w:r>
          </w:p>
        </w:tc>
      </w:tr>
      <w:tr w:rsidR="00000000">
        <w:tblPrEx>
          <w:tblCellMar>
            <w:top w:w="0" w:type="dxa"/>
            <w:bottom w:w="0" w:type="dxa"/>
          </w:tblCellMar>
        </w:tblPrEx>
        <w:trPr>
          <w:jc w:val="center"/>
        </w:trPr>
        <w:tc>
          <w:tcPr>
            <w:tcW w:w="1682" w:type="dxa"/>
            <w:tcBorders>
              <w:top w:val="nil"/>
            </w:tcBorders>
          </w:tcPr>
          <w:p w:rsidR="00000000" w:rsidRDefault="00D84ABF">
            <w:pPr>
              <w:bidi w:val="0"/>
              <w:spacing w:before="0" w:after="0" w:line="320" w:lineRule="exact"/>
              <w:ind w:right="397"/>
              <w:jc w:val="right"/>
            </w:pPr>
            <w:r>
              <w:rPr>
                <w:rtl/>
              </w:rPr>
              <w:t>٢٦</w:t>
            </w:r>
            <w:r>
              <w:t>,</w:t>
            </w:r>
            <w:r>
              <w:rPr>
                <w:rtl/>
              </w:rPr>
              <w:t>٠٠</w:t>
            </w:r>
          </w:p>
        </w:tc>
        <w:tc>
          <w:tcPr>
            <w:tcW w:w="1719" w:type="dxa"/>
            <w:tcBorders>
              <w:top w:val="nil"/>
            </w:tcBorders>
          </w:tcPr>
          <w:p w:rsidR="00000000" w:rsidRDefault="00D84ABF">
            <w:pPr>
              <w:tabs>
                <w:tab w:val="left" w:pos="1027"/>
              </w:tabs>
              <w:bidi w:val="0"/>
              <w:spacing w:before="0" w:after="0" w:line="320" w:lineRule="exact"/>
              <w:ind w:right="397"/>
              <w:jc w:val="right"/>
            </w:pPr>
            <w:r>
              <w:rPr>
                <w:rtl/>
              </w:rPr>
              <w:t>١٣</w:t>
            </w:r>
            <w:r>
              <w:t>,</w:t>
            </w:r>
            <w:r>
              <w:rPr>
                <w:rtl/>
              </w:rPr>
              <w:t>٥٤</w:t>
            </w:r>
          </w:p>
        </w:tc>
        <w:tc>
          <w:tcPr>
            <w:tcW w:w="1571" w:type="dxa"/>
            <w:tcBorders>
              <w:top w:val="nil"/>
            </w:tcBorders>
          </w:tcPr>
          <w:p w:rsidR="00000000" w:rsidRDefault="00D84ABF">
            <w:pPr>
              <w:bidi w:val="0"/>
              <w:spacing w:before="0" w:after="0" w:line="320" w:lineRule="exact"/>
              <w:ind w:right="397"/>
              <w:jc w:val="right"/>
            </w:pPr>
            <w:r>
              <w:rPr>
                <w:rtl/>
              </w:rPr>
              <w:t>٨٣٢</w:t>
            </w:r>
          </w:p>
        </w:tc>
        <w:tc>
          <w:tcPr>
            <w:tcW w:w="1210" w:type="dxa"/>
            <w:tcBorders>
              <w:top w:val="nil"/>
            </w:tcBorders>
          </w:tcPr>
          <w:p w:rsidR="00000000" w:rsidRDefault="00D84ABF">
            <w:pPr>
              <w:bidi w:val="0"/>
              <w:spacing w:before="0" w:after="0" w:line="320" w:lineRule="exact"/>
              <w:ind w:right="397"/>
              <w:jc w:val="right"/>
            </w:pPr>
            <w:r>
              <w:rPr>
                <w:rtl/>
              </w:rPr>
              <w:t>٥٢</w:t>
            </w:r>
          </w:p>
        </w:tc>
        <w:tc>
          <w:tcPr>
            <w:tcW w:w="2476" w:type="dxa"/>
            <w:tcBorders>
              <w:top w:val="nil"/>
            </w:tcBorders>
          </w:tcPr>
          <w:p w:rsidR="00000000" w:rsidRDefault="00D84ABF">
            <w:pPr>
              <w:spacing w:before="0" w:after="0" w:line="320" w:lineRule="exact"/>
              <w:jc w:val="both"/>
              <w:rPr>
                <w:rFonts w:hint="cs"/>
                <w:sz w:val="28"/>
                <w:szCs w:val="28"/>
              </w:rPr>
            </w:pPr>
            <w:r>
              <w:rPr>
                <w:sz w:val="28"/>
                <w:szCs w:val="28"/>
                <w:rtl/>
              </w:rPr>
              <w:t xml:space="preserve">٢ </w:t>
            </w:r>
            <w:r>
              <w:rPr>
                <w:rFonts w:hint="cs"/>
                <w:sz w:val="28"/>
                <w:szCs w:val="28"/>
                <w:rtl/>
              </w:rPr>
              <w:t>شخصان</w:t>
            </w:r>
          </w:p>
        </w:tc>
      </w:tr>
      <w:tr w:rsidR="00000000">
        <w:tblPrEx>
          <w:tblCellMar>
            <w:top w:w="0" w:type="dxa"/>
            <w:bottom w:w="0" w:type="dxa"/>
          </w:tblCellMar>
        </w:tblPrEx>
        <w:trPr>
          <w:jc w:val="center"/>
        </w:trPr>
        <w:tc>
          <w:tcPr>
            <w:tcW w:w="1682" w:type="dxa"/>
          </w:tcPr>
          <w:p w:rsidR="00000000" w:rsidRDefault="00D84ABF">
            <w:pPr>
              <w:bidi w:val="0"/>
              <w:spacing w:before="0" w:after="0" w:line="320" w:lineRule="exact"/>
              <w:ind w:right="397"/>
              <w:jc w:val="right"/>
            </w:pPr>
            <w:r>
              <w:rPr>
                <w:rtl/>
              </w:rPr>
              <w:t>١٠</w:t>
            </w:r>
            <w:r>
              <w:t>,</w:t>
            </w:r>
            <w:r>
              <w:rPr>
                <w:rtl/>
              </w:rPr>
              <w:t>٩٧</w:t>
            </w:r>
          </w:p>
        </w:tc>
        <w:tc>
          <w:tcPr>
            <w:tcW w:w="1719" w:type="dxa"/>
          </w:tcPr>
          <w:p w:rsidR="00000000" w:rsidRDefault="00D84ABF">
            <w:pPr>
              <w:tabs>
                <w:tab w:val="left" w:pos="1027"/>
              </w:tabs>
              <w:bidi w:val="0"/>
              <w:spacing w:before="0" w:after="0" w:line="320" w:lineRule="exact"/>
              <w:ind w:right="397"/>
              <w:jc w:val="right"/>
            </w:pPr>
            <w:r>
              <w:rPr>
                <w:rtl/>
              </w:rPr>
              <w:t>٨</w:t>
            </w:r>
            <w:r>
              <w:t>,</w:t>
            </w:r>
            <w:r>
              <w:rPr>
                <w:rtl/>
              </w:rPr>
              <w:t>٣٣</w:t>
            </w:r>
          </w:p>
        </w:tc>
        <w:tc>
          <w:tcPr>
            <w:tcW w:w="1571" w:type="dxa"/>
          </w:tcPr>
          <w:p w:rsidR="00000000" w:rsidRDefault="00D84ABF">
            <w:pPr>
              <w:bidi w:val="0"/>
              <w:spacing w:before="0" w:after="0" w:line="320" w:lineRule="exact"/>
              <w:ind w:right="397"/>
              <w:jc w:val="right"/>
            </w:pPr>
            <w:r>
              <w:rPr>
                <w:rtl/>
              </w:rPr>
              <w:t>٣٥١</w:t>
            </w:r>
          </w:p>
        </w:tc>
        <w:tc>
          <w:tcPr>
            <w:tcW w:w="1210" w:type="dxa"/>
          </w:tcPr>
          <w:p w:rsidR="00000000" w:rsidRDefault="00D84ABF">
            <w:pPr>
              <w:bidi w:val="0"/>
              <w:spacing w:before="0" w:after="0" w:line="320" w:lineRule="exact"/>
              <w:ind w:right="397"/>
              <w:jc w:val="right"/>
            </w:pPr>
            <w:r>
              <w:rPr>
                <w:rtl/>
              </w:rPr>
              <w:t>٣٢</w:t>
            </w:r>
          </w:p>
        </w:tc>
        <w:tc>
          <w:tcPr>
            <w:tcW w:w="2476" w:type="dxa"/>
          </w:tcPr>
          <w:p w:rsidR="00000000" w:rsidRDefault="00D84ABF">
            <w:pPr>
              <w:spacing w:before="0" w:after="0" w:line="320" w:lineRule="exact"/>
              <w:jc w:val="both"/>
              <w:rPr>
                <w:rFonts w:hint="cs"/>
                <w:sz w:val="28"/>
                <w:szCs w:val="28"/>
              </w:rPr>
            </w:pPr>
            <w:r>
              <w:rPr>
                <w:sz w:val="28"/>
                <w:szCs w:val="28"/>
                <w:rtl/>
              </w:rPr>
              <w:t xml:space="preserve">٣ </w:t>
            </w:r>
            <w:r>
              <w:rPr>
                <w:rFonts w:hint="cs"/>
                <w:sz w:val="28"/>
                <w:szCs w:val="28"/>
                <w:rtl/>
              </w:rPr>
              <w:t>أشخاص</w:t>
            </w:r>
          </w:p>
        </w:tc>
      </w:tr>
      <w:tr w:rsidR="00000000">
        <w:tblPrEx>
          <w:tblCellMar>
            <w:top w:w="0" w:type="dxa"/>
            <w:bottom w:w="0" w:type="dxa"/>
          </w:tblCellMar>
        </w:tblPrEx>
        <w:trPr>
          <w:jc w:val="center"/>
        </w:trPr>
        <w:tc>
          <w:tcPr>
            <w:tcW w:w="1682" w:type="dxa"/>
          </w:tcPr>
          <w:p w:rsidR="00000000" w:rsidRDefault="00D84ABF">
            <w:pPr>
              <w:bidi w:val="0"/>
              <w:spacing w:before="0" w:after="0" w:line="320" w:lineRule="exact"/>
              <w:ind w:right="397"/>
              <w:jc w:val="right"/>
            </w:pPr>
            <w:r>
              <w:rPr>
                <w:rtl/>
              </w:rPr>
              <w:t>٦</w:t>
            </w:r>
            <w:r>
              <w:t>,</w:t>
            </w:r>
            <w:r>
              <w:rPr>
                <w:rtl/>
              </w:rPr>
              <w:t>٤٧</w:t>
            </w:r>
          </w:p>
        </w:tc>
        <w:tc>
          <w:tcPr>
            <w:tcW w:w="1719" w:type="dxa"/>
          </w:tcPr>
          <w:p w:rsidR="00000000" w:rsidRDefault="00D84ABF">
            <w:pPr>
              <w:tabs>
                <w:tab w:val="left" w:pos="1027"/>
              </w:tabs>
              <w:bidi w:val="0"/>
              <w:spacing w:before="0" w:after="0" w:line="320" w:lineRule="exact"/>
              <w:ind w:right="397"/>
              <w:jc w:val="right"/>
            </w:pPr>
            <w:r>
              <w:rPr>
                <w:rtl/>
              </w:rPr>
              <w:t>٥</w:t>
            </w:r>
            <w:r>
              <w:t>,</w:t>
            </w:r>
            <w:r>
              <w:rPr>
                <w:rtl/>
              </w:rPr>
              <w:t>٢١</w:t>
            </w:r>
          </w:p>
        </w:tc>
        <w:tc>
          <w:tcPr>
            <w:tcW w:w="1571" w:type="dxa"/>
          </w:tcPr>
          <w:p w:rsidR="00000000" w:rsidRDefault="00D84ABF">
            <w:pPr>
              <w:bidi w:val="0"/>
              <w:spacing w:before="0" w:after="0" w:line="320" w:lineRule="exact"/>
              <w:ind w:right="397"/>
              <w:jc w:val="right"/>
            </w:pPr>
            <w:r>
              <w:rPr>
                <w:rtl/>
              </w:rPr>
              <w:t>٢٠٧</w:t>
            </w:r>
          </w:p>
        </w:tc>
        <w:tc>
          <w:tcPr>
            <w:tcW w:w="1210" w:type="dxa"/>
          </w:tcPr>
          <w:p w:rsidR="00000000" w:rsidRDefault="00D84ABF">
            <w:pPr>
              <w:bidi w:val="0"/>
              <w:spacing w:before="0" w:after="0" w:line="320" w:lineRule="exact"/>
              <w:ind w:right="397"/>
              <w:jc w:val="right"/>
            </w:pPr>
            <w:r>
              <w:rPr>
                <w:rtl/>
              </w:rPr>
              <w:t>٢٠</w:t>
            </w:r>
          </w:p>
        </w:tc>
        <w:tc>
          <w:tcPr>
            <w:tcW w:w="2476" w:type="dxa"/>
          </w:tcPr>
          <w:p w:rsidR="00000000" w:rsidRDefault="00D84ABF">
            <w:pPr>
              <w:spacing w:before="0" w:after="0" w:line="320" w:lineRule="exact"/>
              <w:jc w:val="both"/>
              <w:rPr>
                <w:rFonts w:hint="cs"/>
                <w:sz w:val="28"/>
                <w:szCs w:val="28"/>
              </w:rPr>
            </w:pPr>
            <w:r>
              <w:rPr>
                <w:sz w:val="28"/>
                <w:szCs w:val="28"/>
                <w:rtl/>
              </w:rPr>
              <w:t xml:space="preserve">٤ </w:t>
            </w:r>
            <w:r>
              <w:rPr>
                <w:rFonts w:hint="cs"/>
                <w:sz w:val="28"/>
                <w:szCs w:val="28"/>
                <w:rtl/>
              </w:rPr>
              <w:t>أشخاص</w:t>
            </w:r>
          </w:p>
        </w:tc>
      </w:tr>
      <w:tr w:rsidR="00000000">
        <w:tblPrEx>
          <w:tblCellMar>
            <w:top w:w="0" w:type="dxa"/>
            <w:bottom w:w="0" w:type="dxa"/>
          </w:tblCellMar>
        </w:tblPrEx>
        <w:trPr>
          <w:jc w:val="center"/>
        </w:trPr>
        <w:tc>
          <w:tcPr>
            <w:tcW w:w="1682" w:type="dxa"/>
          </w:tcPr>
          <w:p w:rsidR="00000000" w:rsidRDefault="00D84ABF">
            <w:pPr>
              <w:bidi w:val="0"/>
              <w:spacing w:before="0" w:after="0" w:line="320" w:lineRule="exact"/>
              <w:ind w:right="397"/>
              <w:jc w:val="right"/>
            </w:pPr>
            <w:r>
              <w:rPr>
                <w:rtl/>
              </w:rPr>
              <w:t>٢</w:t>
            </w:r>
            <w:r>
              <w:t>,</w:t>
            </w:r>
            <w:r>
              <w:rPr>
                <w:rtl/>
              </w:rPr>
              <w:t>٣٨</w:t>
            </w:r>
          </w:p>
        </w:tc>
        <w:tc>
          <w:tcPr>
            <w:tcW w:w="1719" w:type="dxa"/>
          </w:tcPr>
          <w:p w:rsidR="00000000" w:rsidRDefault="00D84ABF">
            <w:pPr>
              <w:tabs>
                <w:tab w:val="left" w:pos="1027"/>
              </w:tabs>
              <w:bidi w:val="0"/>
              <w:spacing w:before="0" w:after="0" w:line="320" w:lineRule="exact"/>
              <w:ind w:right="397"/>
              <w:jc w:val="right"/>
            </w:pPr>
            <w:r>
              <w:rPr>
                <w:rtl/>
              </w:rPr>
              <w:t>١</w:t>
            </w:r>
            <w:r>
              <w:t>,</w:t>
            </w:r>
            <w:r>
              <w:rPr>
                <w:rtl/>
              </w:rPr>
              <w:t>٠٤</w:t>
            </w:r>
          </w:p>
        </w:tc>
        <w:tc>
          <w:tcPr>
            <w:tcW w:w="1571" w:type="dxa"/>
          </w:tcPr>
          <w:p w:rsidR="00000000" w:rsidRDefault="00D84ABF">
            <w:pPr>
              <w:bidi w:val="0"/>
              <w:spacing w:before="0" w:after="0" w:line="320" w:lineRule="exact"/>
              <w:ind w:right="397"/>
              <w:jc w:val="right"/>
            </w:pPr>
            <w:r>
              <w:rPr>
                <w:rtl/>
              </w:rPr>
              <w:t>٧٦</w:t>
            </w:r>
          </w:p>
        </w:tc>
        <w:tc>
          <w:tcPr>
            <w:tcW w:w="1210" w:type="dxa"/>
          </w:tcPr>
          <w:p w:rsidR="00000000" w:rsidRDefault="00D84ABF">
            <w:pPr>
              <w:bidi w:val="0"/>
              <w:spacing w:before="0" w:after="0" w:line="320" w:lineRule="exact"/>
              <w:ind w:right="397"/>
              <w:jc w:val="right"/>
            </w:pPr>
            <w:r>
              <w:rPr>
                <w:rtl/>
              </w:rPr>
              <w:t>٤</w:t>
            </w:r>
          </w:p>
        </w:tc>
        <w:tc>
          <w:tcPr>
            <w:tcW w:w="2476" w:type="dxa"/>
          </w:tcPr>
          <w:p w:rsidR="00000000" w:rsidRDefault="00D84ABF">
            <w:pPr>
              <w:spacing w:before="0" w:after="0" w:line="320" w:lineRule="exact"/>
              <w:jc w:val="both"/>
              <w:rPr>
                <w:rFonts w:hint="cs"/>
                <w:sz w:val="28"/>
                <w:szCs w:val="28"/>
              </w:rPr>
            </w:pPr>
            <w:r>
              <w:rPr>
                <w:sz w:val="28"/>
                <w:szCs w:val="28"/>
                <w:rtl/>
              </w:rPr>
              <w:t xml:space="preserve">٥ </w:t>
            </w:r>
            <w:r>
              <w:rPr>
                <w:rFonts w:hint="cs"/>
                <w:sz w:val="28"/>
                <w:szCs w:val="28"/>
                <w:rtl/>
              </w:rPr>
              <w:t>أشخاص</w:t>
            </w:r>
          </w:p>
        </w:tc>
      </w:tr>
      <w:tr w:rsidR="00000000">
        <w:tblPrEx>
          <w:tblCellMar>
            <w:top w:w="0" w:type="dxa"/>
            <w:bottom w:w="0" w:type="dxa"/>
          </w:tblCellMar>
        </w:tblPrEx>
        <w:trPr>
          <w:jc w:val="center"/>
        </w:trPr>
        <w:tc>
          <w:tcPr>
            <w:tcW w:w="1682" w:type="dxa"/>
          </w:tcPr>
          <w:p w:rsidR="00000000" w:rsidRDefault="00D84ABF">
            <w:pPr>
              <w:bidi w:val="0"/>
              <w:spacing w:before="0" w:after="0" w:line="320" w:lineRule="exact"/>
              <w:ind w:right="397"/>
              <w:jc w:val="right"/>
            </w:pPr>
            <w:r>
              <w:rPr>
                <w:rtl/>
              </w:rPr>
              <w:t>٠</w:t>
            </w:r>
            <w:r>
              <w:t>,</w:t>
            </w:r>
            <w:r>
              <w:rPr>
                <w:rtl/>
              </w:rPr>
              <w:t>٦٩</w:t>
            </w:r>
          </w:p>
        </w:tc>
        <w:tc>
          <w:tcPr>
            <w:tcW w:w="1719" w:type="dxa"/>
          </w:tcPr>
          <w:p w:rsidR="00000000" w:rsidRDefault="00D84ABF">
            <w:pPr>
              <w:tabs>
                <w:tab w:val="left" w:pos="1027"/>
              </w:tabs>
              <w:bidi w:val="0"/>
              <w:spacing w:before="0" w:after="0" w:line="320" w:lineRule="exact"/>
              <w:ind w:right="397"/>
              <w:jc w:val="right"/>
            </w:pPr>
            <w:r>
              <w:rPr>
                <w:rtl/>
              </w:rPr>
              <w:t>٠</w:t>
            </w:r>
            <w:r>
              <w:t>,</w:t>
            </w:r>
            <w:r>
              <w:rPr>
                <w:rtl/>
              </w:rPr>
              <w:t>٧٨</w:t>
            </w:r>
          </w:p>
        </w:tc>
        <w:tc>
          <w:tcPr>
            <w:tcW w:w="1571" w:type="dxa"/>
          </w:tcPr>
          <w:p w:rsidR="00000000" w:rsidRDefault="00D84ABF">
            <w:pPr>
              <w:bidi w:val="0"/>
              <w:spacing w:before="0" w:after="0" w:line="320" w:lineRule="exact"/>
              <w:ind w:right="397"/>
              <w:jc w:val="right"/>
            </w:pPr>
            <w:r>
              <w:rPr>
                <w:rtl/>
              </w:rPr>
              <w:t>٢٢</w:t>
            </w:r>
          </w:p>
        </w:tc>
        <w:tc>
          <w:tcPr>
            <w:tcW w:w="1210" w:type="dxa"/>
          </w:tcPr>
          <w:p w:rsidR="00000000" w:rsidRDefault="00D84ABF">
            <w:pPr>
              <w:bidi w:val="0"/>
              <w:spacing w:before="0" w:after="0" w:line="320" w:lineRule="exact"/>
              <w:ind w:right="397"/>
              <w:jc w:val="right"/>
            </w:pPr>
            <w:r>
              <w:rPr>
                <w:rtl/>
              </w:rPr>
              <w:t>٣</w:t>
            </w:r>
          </w:p>
        </w:tc>
        <w:tc>
          <w:tcPr>
            <w:tcW w:w="2476" w:type="dxa"/>
          </w:tcPr>
          <w:p w:rsidR="00000000" w:rsidRDefault="00D84ABF">
            <w:pPr>
              <w:spacing w:before="0" w:after="0" w:line="320" w:lineRule="exact"/>
              <w:jc w:val="both"/>
              <w:rPr>
                <w:rFonts w:hint="cs"/>
                <w:sz w:val="28"/>
                <w:szCs w:val="28"/>
              </w:rPr>
            </w:pPr>
            <w:r>
              <w:rPr>
                <w:sz w:val="28"/>
                <w:szCs w:val="28"/>
                <w:rtl/>
              </w:rPr>
              <w:t xml:space="preserve">٦ </w:t>
            </w:r>
            <w:r>
              <w:rPr>
                <w:rFonts w:hint="cs"/>
                <w:sz w:val="28"/>
                <w:szCs w:val="28"/>
                <w:rtl/>
              </w:rPr>
              <w:t>أشخاص</w:t>
            </w:r>
          </w:p>
        </w:tc>
      </w:tr>
      <w:tr w:rsidR="00000000">
        <w:tblPrEx>
          <w:tblCellMar>
            <w:top w:w="0" w:type="dxa"/>
            <w:bottom w:w="0" w:type="dxa"/>
          </w:tblCellMar>
        </w:tblPrEx>
        <w:trPr>
          <w:jc w:val="center"/>
        </w:trPr>
        <w:tc>
          <w:tcPr>
            <w:tcW w:w="1682" w:type="dxa"/>
          </w:tcPr>
          <w:p w:rsidR="00000000" w:rsidRDefault="00D84ABF">
            <w:pPr>
              <w:bidi w:val="0"/>
              <w:spacing w:before="0" w:after="0" w:line="320" w:lineRule="exact"/>
              <w:ind w:right="397"/>
              <w:jc w:val="right"/>
            </w:pPr>
            <w:r>
              <w:rPr>
                <w:rtl/>
              </w:rPr>
              <w:t>٠</w:t>
            </w:r>
            <w:r>
              <w:t>,</w:t>
            </w:r>
            <w:r>
              <w:rPr>
                <w:rtl/>
              </w:rPr>
              <w:t>١٩</w:t>
            </w:r>
          </w:p>
        </w:tc>
        <w:tc>
          <w:tcPr>
            <w:tcW w:w="1719" w:type="dxa"/>
          </w:tcPr>
          <w:p w:rsidR="00000000" w:rsidRDefault="00D84ABF">
            <w:pPr>
              <w:tabs>
                <w:tab w:val="left" w:pos="1027"/>
              </w:tabs>
              <w:bidi w:val="0"/>
              <w:spacing w:before="0" w:after="0" w:line="320" w:lineRule="exact"/>
              <w:ind w:right="397"/>
              <w:jc w:val="right"/>
            </w:pPr>
            <w:r>
              <w:rPr>
                <w:rtl/>
              </w:rPr>
              <w:t>٠</w:t>
            </w:r>
            <w:r>
              <w:t>,</w:t>
            </w:r>
            <w:r>
              <w:rPr>
                <w:rtl/>
              </w:rPr>
              <w:t>٠٠</w:t>
            </w:r>
          </w:p>
        </w:tc>
        <w:tc>
          <w:tcPr>
            <w:tcW w:w="1571" w:type="dxa"/>
          </w:tcPr>
          <w:p w:rsidR="00000000" w:rsidRDefault="00D84ABF">
            <w:pPr>
              <w:bidi w:val="0"/>
              <w:spacing w:before="0" w:after="0" w:line="320" w:lineRule="exact"/>
              <w:ind w:right="397"/>
              <w:jc w:val="right"/>
            </w:pPr>
            <w:r>
              <w:rPr>
                <w:rtl/>
              </w:rPr>
              <w:t>٦</w:t>
            </w:r>
          </w:p>
        </w:tc>
        <w:tc>
          <w:tcPr>
            <w:tcW w:w="1210" w:type="dxa"/>
          </w:tcPr>
          <w:p w:rsidR="00000000" w:rsidRDefault="00D84ABF">
            <w:pPr>
              <w:bidi w:val="0"/>
              <w:spacing w:before="0" w:after="0" w:line="320" w:lineRule="exact"/>
              <w:ind w:right="397"/>
              <w:jc w:val="right"/>
            </w:pPr>
            <w:r>
              <w:rPr>
                <w:rtl/>
              </w:rPr>
              <w:t>٠</w:t>
            </w:r>
          </w:p>
        </w:tc>
        <w:tc>
          <w:tcPr>
            <w:tcW w:w="2476" w:type="dxa"/>
          </w:tcPr>
          <w:p w:rsidR="00000000" w:rsidRDefault="00D84ABF">
            <w:pPr>
              <w:spacing w:before="0" w:after="0" w:line="320" w:lineRule="exact"/>
              <w:jc w:val="both"/>
              <w:rPr>
                <w:rFonts w:hint="cs"/>
                <w:sz w:val="28"/>
                <w:szCs w:val="28"/>
              </w:rPr>
            </w:pPr>
            <w:r>
              <w:rPr>
                <w:sz w:val="28"/>
                <w:szCs w:val="28"/>
                <w:rtl/>
              </w:rPr>
              <w:t xml:space="preserve">٧ </w:t>
            </w:r>
            <w:r>
              <w:rPr>
                <w:rFonts w:hint="cs"/>
                <w:sz w:val="28"/>
                <w:szCs w:val="28"/>
                <w:rtl/>
              </w:rPr>
              <w:t xml:space="preserve"> أشخاص</w:t>
            </w:r>
          </w:p>
        </w:tc>
      </w:tr>
      <w:tr w:rsidR="00000000">
        <w:tblPrEx>
          <w:tblCellMar>
            <w:top w:w="0" w:type="dxa"/>
            <w:bottom w:w="0" w:type="dxa"/>
          </w:tblCellMar>
        </w:tblPrEx>
        <w:trPr>
          <w:jc w:val="center"/>
        </w:trPr>
        <w:tc>
          <w:tcPr>
            <w:tcW w:w="1682" w:type="dxa"/>
          </w:tcPr>
          <w:p w:rsidR="00000000" w:rsidRDefault="00D84ABF">
            <w:pPr>
              <w:bidi w:val="0"/>
              <w:spacing w:before="0" w:after="0" w:line="320" w:lineRule="exact"/>
              <w:ind w:right="397"/>
              <w:jc w:val="right"/>
            </w:pPr>
            <w:r>
              <w:rPr>
                <w:rtl/>
              </w:rPr>
              <w:t>٠</w:t>
            </w:r>
            <w:r>
              <w:t>,</w:t>
            </w:r>
            <w:r>
              <w:rPr>
                <w:rtl/>
              </w:rPr>
              <w:t>٠٩</w:t>
            </w:r>
          </w:p>
        </w:tc>
        <w:tc>
          <w:tcPr>
            <w:tcW w:w="1719" w:type="dxa"/>
          </w:tcPr>
          <w:p w:rsidR="00000000" w:rsidRDefault="00D84ABF">
            <w:pPr>
              <w:tabs>
                <w:tab w:val="left" w:pos="1027"/>
              </w:tabs>
              <w:bidi w:val="0"/>
              <w:spacing w:before="0" w:after="0" w:line="320" w:lineRule="exact"/>
              <w:ind w:right="397"/>
              <w:jc w:val="right"/>
            </w:pPr>
            <w:r>
              <w:rPr>
                <w:rtl/>
              </w:rPr>
              <w:t>٠</w:t>
            </w:r>
            <w:r>
              <w:t>,</w:t>
            </w:r>
            <w:r>
              <w:rPr>
                <w:rtl/>
              </w:rPr>
              <w:t>٠٠</w:t>
            </w:r>
          </w:p>
        </w:tc>
        <w:tc>
          <w:tcPr>
            <w:tcW w:w="1571" w:type="dxa"/>
          </w:tcPr>
          <w:p w:rsidR="00000000" w:rsidRDefault="00D84ABF">
            <w:pPr>
              <w:bidi w:val="0"/>
              <w:spacing w:before="0" w:after="0" w:line="320" w:lineRule="exact"/>
              <w:ind w:right="397"/>
              <w:jc w:val="right"/>
            </w:pPr>
            <w:r>
              <w:rPr>
                <w:rtl/>
              </w:rPr>
              <w:t>٣</w:t>
            </w:r>
          </w:p>
        </w:tc>
        <w:tc>
          <w:tcPr>
            <w:tcW w:w="1210" w:type="dxa"/>
          </w:tcPr>
          <w:p w:rsidR="00000000" w:rsidRDefault="00D84ABF">
            <w:pPr>
              <w:bidi w:val="0"/>
              <w:spacing w:before="0" w:after="0" w:line="320" w:lineRule="exact"/>
              <w:ind w:right="397"/>
              <w:jc w:val="right"/>
            </w:pPr>
            <w:r>
              <w:rPr>
                <w:rtl/>
              </w:rPr>
              <w:t>٠</w:t>
            </w:r>
          </w:p>
        </w:tc>
        <w:tc>
          <w:tcPr>
            <w:tcW w:w="2476" w:type="dxa"/>
          </w:tcPr>
          <w:p w:rsidR="00000000" w:rsidRDefault="00D84ABF">
            <w:pPr>
              <w:spacing w:before="0" w:after="0" w:line="320" w:lineRule="exact"/>
              <w:jc w:val="both"/>
              <w:rPr>
                <w:sz w:val="28"/>
                <w:szCs w:val="28"/>
              </w:rPr>
            </w:pPr>
            <w:r>
              <w:rPr>
                <w:sz w:val="28"/>
                <w:szCs w:val="28"/>
                <w:rtl/>
              </w:rPr>
              <w:t xml:space="preserve">٨ </w:t>
            </w:r>
            <w:r>
              <w:rPr>
                <w:rFonts w:hint="cs"/>
                <w:sz w:val="28"/>
                <w:szCs w:val="28"/>
                <w:rtl/>
              </w:rPr>
              <w:t>أشخاص</w:t>
            </w:r>
          </w:p>
        </w:tc>
      </w:tr>
      <w:tr w:rsidR="00000000">
        <w:tblPrEx>
          <w:tblCellMar>
            <w:top w:w="0" w:type="dxa"/>
            <w:bottom w:w="0" w:type="dxa"/>
          </w:tblCellMar>
        </w:tblPrEx>
        <w:trPr>
          <w:jc w:val="center"/>
        </w:trPr>
        <w:tc>
          <w:tcPr>
            <w:tcW w:w="1682" w:type="dxa"/>
          </w:tcPr>
          <w:p w:rsidR="00000000" w:rsidRDefault="00D84ABF">
            <w:pPr>
              <w:bidi w:val="0"/>
              <w:spacing w:before="0" w:after="0" w:line="320" w:lineRule="exact"/>
              <w:ind w:right="397"/>
              <w:jc w:val="right"/>
            </w:pPr>
            <w:r>
              <w:rPr>
                <w:rtl/>
              </w:rPr>
              <w:t>٠</w:t>
            </w:r>
            <w:r>
              <w:t>,</w:t>
            </w:r>
            <w:r>
              <w:rPr>
                <w:rtl/>
              </w:rPr>
              <w:t>٠٠</w:t>
            </w:r>
          </w:p>
        </w:tc>
        <w:tc>
          <w:tcPr>
            <w:tcW w:w="1719" w:type="dxa"/>
          </w:tcPr>
          <w:p w:rsidR="00000000" w:rsidRDefault="00D84ABF">
            <w:pPr>
              <w:tabs>
                <w:tab w:val="left" w:pos="1027"/>
              </w:tabs>
              <w:bidi w:val="0"/>
              <w:spacing w:before="0" w:after="0" w:line="320" w:lineRule="exact"/>
              <w:ind w:right="397"/>
              <w:jc w:val="right"/>
            </w:pPr>
            <w:r>
              <w:rPr>
                <w:rtl/>
              </w:rPr>
              <w:t>٠</w:t>
            </w:r>
            <w:r>
              <w:t>,</w:t>
            </w:r>
            <w:r>
              <w:rPr>
                <w:rtl/>
              </w:rPr>
              <w:t>٠٠</w:t>
            </w:r>
          </w:p>
        </w:tc>
        <w:tc>
          <w:tcPr>
            <w:tcW w:w="1571" w:type="dxa"/>
          </w:tcPr>
          <w:p w:rsidR="00000000" w:rsidRDefault="00D84ABF">
            <w:pPr>
              <w:bidi w:val="0"/>
              <w:spacing w:before="0" w:after="0" w:line="320" w:lineRule="exact"/>
              <w:ind w:right="397"/>
              <w:jc w:val="right"/>
            </w:pPr>
            <w:r>
              <w:rPr>
                <w:rtl/>
              </w:rPr>
              <w:t>٠</w:t>
            </w:r>
          </w:p>
        </w:tc>
        <w:tc>
          <w:tcPr>
            <w:tcW w:w="1210" w:type="dxa"/>
          </w:tcPr>
          <w:p w:rsidR="00000000" w:rsidRDefault="00D84ABF">
            <w:pPr>
              <w:bidi w:val="0"/>
              <w:spacing w:before="0" w:after="0" w:line="320" w:lineRule="exact"/>
              <w:ind w:right="397"/>
              <w:jc w:val="right"/>
            </w:pPr>
            <w:r>
              <w:rPr>
                <w:rtl/>
              </w:rPr>
              <w:t>٠</w:t>
            </w:r>
          </w:p>
        </w:tc>
        <w:tc>
          <w:tcPr>
            <w:tcW w:w="2476" w:type="dxa"/>
          </w:tcPr>
          <w:p w:rsidR="00000000" w:rsidRDefault="00D84ABF">
            <w:pPr>
              <w:spacing w:before="0" w:after="0" w:line="320" w:lineRule="exact"/>
              <w:jc w:val="both"/>
              <w:rPr>
                <w:sz w:val="28"/>
                <w:szCs w:val="28"/>
              </w:rPr>
            </w:pPr>
            <w:r>
              <w:rPr>
                <w:rFonts w:hint="cs"/>
                <w:sz w:val="28"/>
                <w:szCs w:val="28"/>
                <w:rtl/>
              </w:rPr>
              <w:t xml:space="preserve"> ٩ أشخاص</w:t>
            </w:r>
          </w:p>
        </w:tc>
      </w:tr>
      <w:tr w:rsidR="00000000">
        <w:tblPrEx>
          <w:tblCellMar>
            <w:top w:w="0" w:type="dxa"/>
            <w:bottom w:w="0" w:type="dxa"/>
          </w:tblCellMar>
        </w:tblPrEx>
        <w:trPr>
          <w:jc w:val="center"/>
        </w:trPr>
        <w:tc>
          <w:tcPr>
            <w:tcW w:w="1682" w:type="dxa"/>
            <w:tcBorders>
              <w:bottom w:val="single" w:sz="4" w:space="0" w:color="auto"/>
            </w:tcBorders>
          </w:tcPr>
          <w:p w:rsidR="00000000" w:rsidRDefault="00D84ABF">
            <w:pPr>
              <w:bidi w:val="0"/>
              <w:spacing w:before="0" w:after="0" w:line="320" w:lineRule="exact"/>
              <w:ind w:right="397"/>
              <w:jc w:val="right"/>
            </w:pPr>
            <w:r>
              <w:rPr>
                <w:rtl/>
              </w:rPr>
              <w:t>٠</w:t>
            </w:r>
            <w:r>
              <w:t>,</w:t>
            </w:r>
            <w:r>
              <w:rPr>
                <w:rtl/>
              </w:rPr>
              <w:t>٠٣</w:t>
            </w:r>
          </w:p>
        </w:tc>
        <w:tc>
          <w:tcPr>
            <w:tcW w:w="1719" w:type="dxa"/>
            <w:tcBorders>
              <w:bottom w:val="single" w:sz="4" w:space="0" w:color="auto"/>
            </w:tcBorders>
          </w:tcPr>
          <w:p w:rsidR="00000000" w:rsidRDefault="00D84ABF">
            <w:pPr>
              <w:tabs>
                <w:tab w:val="left" w:pos="1027"/>
              </w:tabs>
              <w:bidi w:val="0"/>
              <w:spacing w:before="0" w:after="0" w:line="320" w:lineRule="exact"/>
              <w:ind w:right="397"/>
              <w:jc w:val="right"/>
            </w:pPr>
            <w:r>
              <w:rPr>
                <w:rtl/>
              </w:rPr>
              <w:t>٠</w:t>
            </w:r>
            <w:r>
              <w:t>,</w:t>
            </w:r>
            <w:r>
              <w:rPr>
                <w:rtl/>
              </w:rPr>
              <w:t>٠٠</w:t>
            </w:r>
          </w:p>
        </w:tc>
        <w:tc>
          <w:tcPr>
            <w:tcW w:w="1571" w:type="dxa"/>
            <w:tcBorders>
              <w:bottom w:val="single" w:sz="4" w:space="0" w:color="auto"/>
            </w:tcBorders>
          </w:tcPr>
          <w:p w:rsidR="00000000" w:rsidRDefault="00D84ABF">
            <w:pPr>
              <w:bidi w:val="0"/>
              <w:spacing w:before="0" w:after="0" w:line="320" w:lineRule="exact"/>
              <w:ind w:right="397"/>
              <w:jc w:val="right"/>
            </w:pPr>
            <w:r>
              <w:rPr>
                <w:rtl/>
              </w:rPr>
              <w:t>١</w:t>
            </w:r>
          </w:p>
        </w:tc>
        <w:tc>
          <w:tcPr>
            <w:tcW w:w="1210" w:type="dxa"/>
            <w:tcBorders>
              <w:bottom w:val="single" w:sz="4" w:space="0" w:color="auto"/>
            </w:tcBorders>
          </w:tcPr>
          <w:p w:rsidR="00000000" w:rsidRDefault="00D84ABF">
            <w:pPr>
              <w:bidi w:val="0"/>
              <w:spacing w:before="0" w:after="0" w:line="320" w:lineRule="exact"/>
              <w:ind w:right="397"/>
              <w:jc w:val="right"/>
            </w:pPr>
            <w:r>
              <w:rPr>
                <w:rtl/>
              </w:rPr>
              <w:t>٠</w:t>
            </w:r>
          </w:p>
        </w:tc>
        <w:tc>
          <w:tcPr>
            <w:tcW w:w="2476" w:type="dxa"/>
            <w:tcBorders>
              <w:bottom w:val="single" w:sz="4" w:space="0" w:color="auto"/>
            </w:tcBorders>
          </w:tcPr>
          <w:p w:rsidR="00000000" w:rsidRDefault="00D84ABF">
            <w:pPr>
              <w:spacing w:before="0" w:after="0" w:line="320" w:lineRule="exact"/>
              <w:jc w:val="both"/>
              <w:rPr>
                <w:sz w:val="28"/>
                <w:szCs w:val="28"/>
              </w:rPr>
            </w:pPr>
            <w:r>
              <w:rPr>
                <w:rFonts w:hint="cs"/>
                <w:sz w:val="28"/>
                <w:szCs w:val="28"/>
                <w:rtl/>
              </w:rPr>
              <w:t xml:space="preserve"> ١٠ + أشخاص</w:t>
            </w:r>
          </w:p>
        </w:tc>
      </w:tr>
      <w:tr w:rsidR="00000000">
        <w:tblPrEx>
          <w:tblCellMar>
            <w:top w:w="0" w:type="dxa"/>
            <w:bottom w:w="0" w:type="dxa"/>
          </w:tblCellMar>
        </w:tblPrEx>
        <w:trPr>
          <w:jc w:val="center"/>
        </w:trPr>
        <w:tc>
          <w:tcPr>
            <w:tcW w:w="1682" w:type="dxa"/>
            <w:tcBorders>
              <w:top w:val="single" w:sz="4" w:space="0" w:color="auto"/>
              <w:bottom w:val="single" w:sz="4" w:space="0" w:color="auto"/>
            </w:tcBorders>
          </w:tcPr>
          <w:p w:rsidR="00000000" w:rsidRDefault="00D84ABF">
            <w:pPr>
              <w:bidi w:val="0"/>
              <w:spacing w:before="0" w:after="0" w:line="320" w:lineRule="exact"/>
              <w:ind w:right="397"/>
              <w:jc w:val="right"/>
            </w:pPr>
            <w:r>
              <w:rPr>
                <w:rtl/>
              </w:rPr>
              <w:t>١٠٠</w:t>
            </w:r>
            <w:r>
              <w:t>,</w:t>
            </w:r>
            <w:r>
              <w:rPr>
                <w:rtl/>
              </w:rPr>
              <w:t>٠٠</w:t>
            </w:r>
          </w:p>
        </w:tc>
        <w:tc>
          <w:tcPr>
            <w:tcW w:w="1719" w:type="dxa"/>
            <w:tcBorders>
              <w:top w:val="single" w:sz="4" w:space="0" w:color="auto"/>
              <w:bottom w:val="single" w:sz="4" w:space="0" w:color="auto"/>
            </w:tcBorders>
          </w:tcPr>
          <w:p w:rsidR="00000000" w:rsidRDefault="00D84ABF">
            <w:pPr>
              <w:tabs>
                <w:tab w:val="left" w:pos="1027"/>
              </w:tabs>
              <w:bidi w:val="0"/>
              <w:spacing w:before="0" w:after="0" w:line="320" w:lineRule="exact"/>
              <w:ind w:right="397"/>
              <w:jc w:val="right"/>
            </w:pPr>
            <w:r>
              <w:rPr>
                <w:rtl/>
              </w:rPr>
              <w:t>١٠٠</w:t>
            </w:r>
            <w:r>
              <w:t>,</w:t>
            </w:r>
            <w:r>
              <w:rPr>
                <w:rtl/>
              </w:rPr>
              <w:t>٠٠</w:t>
            </w:r>
          </w:p>
        </w:tc>
        <w:tc>
          <w:tcPr>
            <w:tcW w:w="1571" w:type="dxa"/>
            <w:tcBorders>
              <w:top w:val="single" w:sz="4" w:space="0" w:color="auto"/>
              <w:bottom w:val="single" w:sz="4" w:space="0" w:color="auto"/>
            </w:tcBorders>
          </w:tcPr>
          <w:p w:rsidR="00000000" w:rsidRDefault="00D84ABF">
            <w:pPr>
              <w:bidi w:val="0"/>
              <w:spacing w:before="0" w:after="0" w:line="320" w:lineRule="exact"/>
              <w:ind w:right="397"/>
              <w:jc w:val="right"/>
            </w:pPr>
            <w:r>
              <w:rPr>
                <w:rtl/>
              </w:rPr>
              <w:t>٣</w:t>
            </w:r>
            <w:r>
              <w:t xml:space="preserve"> </w:t>
            </w:r>
            <w:r>
              <w:rPr>
                <w:rtl/>
              </w:rPr>
              <w:t>٢٠٠</w:t>
            </w:r>
          </w:p>
        </w:tc>
        <w:tc>
          <w:tcPr>
            <w:tcW w:w="1210" w:type="dxa"/>
            <w:tcBorders>
              <w:top w:val="single" w:sz="4" w:space="0" w:color="auto"/>
              <w:bottom w:val="single" w:sz="4" w:space="0" w:color="auto"/>
            </w:tcBorders>
          </w:tcPr>
          <w:p w:rsidR="00000000" w:rsidRDefault="00D84ABF">
            <w:pPr>
              <w:bidi w:val="0"/>
              <w:spacing w:before="0" w:after="0" w:line="320" w:lineRule="exact"/>
              <w:ind w:right="397"/>
              <w:jc w:val="right"/>
            </w:pPr>
            <w:r>
              <w:rPr>
                <w:rtl/>
              </w:rPr>
              <w:t>٣٨٤</w:t>
            </w:r>
          </w:p>
        </w:tc>
        <w:tc>
          <w:tcPr>
            <w:tcW w:w="2476" w:type="dxa"/>
            <w:tcBorders>
              <w:top w:val="single" w:sz="4" w:space="0" w:color="auto"/>
              <w:bottom w:val="single" w:sz="4" w:space="0" w:color="auto"/>
            </w:tcBorders>
          </w:tcPr>
          <w:p w:rsidR="00000000" w:rsidRDefault="00D84ABF">
            <w:pPr>
              <w:spacing w:before="0" w:after="0" w:line="320" w:lineRule="exact"/>
              <w:jc w:val="both"/>
              <w:rPr>
                <w:rFonts w:hint="cs"/>
                <w:sz w:val="28"/>
                <w:szCs w:val="28"/>
              </w:rPr>
            </w:pPr>
            <w:r>
              <w:rPr>
                <w:sz w:val="28"/>
                <w:szCs w:val="28"/>
                <w:rtl/>
              </w:rPr>
              <w:t xml:space="preserve">  </w:t>
            </w:r>
            <w:r>
              <w:rPr>
                <w:sz w:val="28"/>
                <w:szCs w:val="28"/>
              </w:rPr>
              <w:t xml:space="preserve"> </w:t>
            </w:r>
            <w:r>
              <w:rPr>
                <w:rFonts w:hint="cs"/>
                <w:sz w:val="28"/>
                <w:szCs w:val="28"/>
                <w:rtl/>
              </w:rPr>
              <w:t>المجموع</w:t>
            </w:r>
          </w:p>
        </w:tc>
      </w:tr>
    </w:tbl>
    <w:p w:rsidR="00000000" w:rsidRDefault="00D84ABF">
      <w:pPr>
        <w:jc w:val="both"/>
        <w:rPr>
          <w:szCs w:val="24"/>
        </w:rPr>
      </w:pPr>
      <w:r>
        <w:rPr>
          <w:rFonts w:hint="cs"/>
          <w:szCs w:val="24"/>
          <w:rtl/>
        </w:rPr>
        <w:tab/>
      </w:r>
      <w:r>
        <w:rPr>
          <w:rFonts w:hint="cs"/>
          <w:i/>
          <w:iCs/>
          <w:szCs w:val="24"/>
          <w:rtl/>
        </w:rPr>
        <w:t>المصدر</w:t>
      </w:r>
      <w:r>
        <w:rPr>
          <w:rFonts w:hint="cs"/>
          <w:szCs w:val="24"/>
          <w:rtl/>
        </w:rPr>
        <w:t>: إحصاء ١٩٩٥ للسكن والسكان.</w:t>
      </w:r>
    </w:p>
    <w:p w:rsidR="00000000" w:rsidRDefault="00D84ABF">
      <w:pPr>
        <w:spacing w:before="0" w:after="0"/>
        <w:jc w:val="center"/>
        <w:rPr>
          <w:b/>
          <w:bCs/>
          <w:sz w:val="28"/>
          <w:szCs w:val="28"/>
          <w:rtl/>
        </w:rPr>
      </w:pPr>
      <w:r>
        <w:rPr>
          <w:rFonts w:hint="cs"/>
          <w:b/>
          <w:bCs/>
          <w:sz w:val="28"/>
          <w:szCs w:val="28"/>
          <w:rtl/>
          <w:lang w:bidi="ar-MA"/>
        </w:rPr>
        <w:t>الجدول ٣٦</w:t>
      </w:r>
    </w:p>
    <w:p w:rsidR="00000000" w:rsidRDefault="00D84ABF">
      <w:pPr>
        <w:spacing w:before="0" w:after="0"/>
        <w:jc w:val="center"/>
        <w:rPr>
          <w:b/>
          <w:bCs/>
          <w:sz w:val="28"/>
          <w:szCs w:val="28"/>
          <w:rtl/>
        </w:rPr>
      </w:pPr>
      <w:r>
        <w:rPr>
          <w:rFonts w:hint="cs"/>
          <w:b/>
          <w:bCs/>
          <w:sz w:val="28"/>
          <w:szCs w:val="28"/>
          <w:rtl/>
          <w:lang w:bidi="ar-MA"/>
        </w:rPr>
        <w:t xml:space="preserve">المساكن المستأجرة </w:t>
      </w:r>
      <w:r>
        <w:rPr>
          <w:rFonts w:hint="cs"/>
          <w:b/>
          <w:bCs/>
          <w:sz w:val="28"/>
          <w:szCs w:val="28"/>
          <w:rtl/>
        </w:rPr>
        <w:t xml:space="preserve">بحسب </w:t>
      </w:r>
      <w:r>
        <w:rPr>
          <w:rFonts w:hint="cs"/>
          <w:b/>
          <w:bCs/>
          <w:sz w:val="28"/>
          <w:szCs w:val="28"/>
          <w:rtl/>
          <w:lang w:bidi="ar-MA"/>
        </w:rPr>
        <w:t xml:space="preserve">مبالغ الإيجار السنوية </w:t>
      </w:r>
      <w:r>
        <w:rPr>
          <w:rFonts w:hint="cs"/>
          <w:b/>
          <w:bCs/>
          <w:sz w:val="28"/>
          <w:szCs w:val="28"/>
          <w:rtl/>
        </w:rPr>
        <w:t xml:space="preserve">المدفوعة </w:t>
      </w:r>
      <w:r>
        <w:rPr>
          <w:rFonts w:hint="cs"/>
          <w:b/>
          <w:bCs/>
          <w:sz w:val="28"/>
          <w:szCs w:val="28"/>
          <w:rtl/>
          <w:lang w:bidi="ar-MA"/>
        </w:rPr>
        <w:t>بالليرة المالطية</w:t>
      </w:r>
    </w:p>
    <w:tbl>
      <w:tblPr>
        <w:tblW w:w="0" w:type="auto"/>
        <w:jc w:val="center"/>
        <w:tblInd w:w="-6685"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467"/>
        <w:gridCol w:w="2103"/>
        <w:gridCol w:w="2297"/>
      </w:tblGrid>
      <w:tr w:rsidR="00000000">
        <w:tblPrEx>
          <w:tblCellMar>
            <w:top w:w="0" w:type="dxa"/>
            <w:bottom w:w="0" w:type="dxa"/>
          </w:tblCellMar>
        </w:tblPrEx>
        <w:trPr>
          <w:jc w:val="center"/>
        </w:trPr>
        <w:tc>
          <w:tcPr>
            <w:tcW w:w="2467" w:type="dxa"/>
            <w:tcBorders>
              <w:bottom w:val="single" w:sz="4" w:space="0" w:color="auto"/>
            </w:tcBorders>
          </w:tcPr>
          <w:p w:rsidR="00000000" w:rsidRDefault="00D84ABF">
            <w:pPr>
              <w:spacing w:before="0" w:after="0" w:line="320" w:lineRule="exact"/>
              <w:jc w:val="center"/>
              <w:rPr>
                <w:rFonts w:hint="cs"/>
                <w:sz w:val="28"/>
                <w:szCs w:val="28"/>
              </w:rPr>
            </w:pPr>
            <w:r>
              <w:rPr>
                <w:rFonts w:cs="Mudir MT" w:hint="cs"/>
                <w:sz w:val="24"/>
                <w:szCs w:val="24"/>
                <w:rtl/>
                <w:lang w:eastAsia="en-US"/>
              </w:rPr>
              <w:t>%</w:t>
            </w:r>
            <w:r>
              <w:rPr>
                <w:sz w:val="28"/>
                <w:szCs w:val="28"/>
                <w:rtl/>
              </w:rPr>
              <w:t xml:space="preserve"> </w:t>
            </w:r>
            <w:r>
              <w:rPr>
                <w:rFonts w:hint="cs"/>
                <w:sz w:val="28"/>
                <w:szCs w:val="28"/>
                <w:rtl/>
              </w:rPr>
              <w:t xml:space="preserve">من </w:t>
            </w:r>
            <w:r>
              <w:rPr>
                <w:rFonts w:hint="cs"/>
                <w:sz w:val="28"/>
                <w:szCs w:val="28"/>
                <w:rtl/>
              </w:rPr>
              <w:t>المساكن المستأجرة</w:t>
            </w:r>
          </w:p>
        </w:tc>
        <w:tc>
          <w:tcPr>
            <w:tcW w:w="2103" w:type="dxa"/>
            <w:tcBorders>
              <w:bottom w:val="single" w:sz="4" w:space="0" w:color="auto"/>
            </w:tcBorders>
          </w:tcPr>
          <w:p w:rsidR="00000000" w:rsidRDefault="00D84ABF">
            <w:pPr>
              <w:spacing w:before="0" w:after="0" w:line="320" w:lineRule="exact"/>
              <w:jc w:val="center"/>
              <w:rPr>
                <w:rFonts w:hint="cs"/>
                <w:sz w:val="28"/>
                <w:szCs w:val="28"/>
              </w:rPr>
            </w:pPr>
            <w:r>
              <w:rPr>
                <w:rFonts w:hint="cs"/>
                <w:sz w:val="28"/>
                <w:szCs w:val="28"/>
                <w:rtl/>
              </w:rPr>
              <w:t>عدد المساكن المستأجرة</w:t>
            </w:r>
          </w:p>
        </w:tc>
        <w:tc>
          <w:tcPr>
            <w:tcW w:w="2297" w:type="dxa"/>
            <w:tcBorders>
              <w:bottom w:val="single" w:sz="4" w:space="0" w:color="auto"/>
            </w:tcBorders>
          </w:tcPr>
          <w:p w:rsidR="00000000" w:rsidRDefault="00D84ABF">
            <w:pPr>
              <w:pStyle w:val="Heading4"/>
              <w:spacing w:before="0" w:after="0" w:line="320" w:lineRule="exact"/>
              <w:rPr>
                <w:rFonts w:cs="Traditional Arabic" w:hint="cs"/>
                <w:u w:val="none"/>
              </w:rPr>
            </w:pPr>
            <w:r>
              <w:rPr>
                <w:rFonts w:cs="Traditional Arabic" w:hint="cs"/>
                <w:u w:val="none"/>
                <w:rtl/>
              </w:rPr>
              <w:t>الإيجار</w:t>
            </w:r>
          </w:p>
        </w:tc>
      </w:tr>
      <w:tr w:rsidR="00000000">
        <w:tblPrEx>
          <w:tblCellMar>
            <w:top w:w="0" w:type="dxa"/>
            <w:bottom w:w="0" w:type="dxa"/>
          </w:tblCellMar>
        </w:tblPrEx>
        <w:trPr>
          <w:jc w:val="center"/>
        </w:trPr>
        <w:tc>
          <w:tcPr>
            <w:tcW w:w="2467" w:type="dxa"/>
            <w:tcBorders>
              <w:top w:val="single" w:sz="4" w:space="0" w:color="auto"/>
              <w:bottom w:val="nil"/>
            </w:tcBorders>
          </w:tcPr>
          <w:p w:rsidR="00000000" w:rsidRDefault="00D84ABF">
            <w:pPr>
              <w:bidi w:val="0"/>
              <w:spacing w:before="0" w:after="0" w:line="320" w:lineRule="exact"/>
              <w:ind w:right="397"/>
              <w:jc w:val="center"/>
            </w:pPr>
            <w:r>
              <w:rPr>
                <w:rtl/>
              </w:rPr>
              <w:t>٥١</w:t>
            </w:r>
            <w:r>
              <w:t>,</w:t>
            </w:r>
            <w:r>
              <w:rPr>
                <w:rtl/>
              </w:rPr>
              <w:t>٣٤</w:t>
            </w:r>
          </w:p>
        </w:tc>
        <w:tc>
          <w:tcPr>
            <w:tcW w:w="2103" w:type="dxa"/>
            <w:tcBorders>
              <w:top w:val="single" w:sz="4" w:space="0" w:color="auto"/>
              <w:bottom w:val="nil"/>
            </w:tcBorders>
          </w:tcPr>
          <w:p w:rsidR="00000000" w:rsidRDefault="00D84ABF">
            <w:pPr>
              <w:tabs>
                <w:tab w:val="right" w:pos="1482"/>
              </w:tabs>
              <w:bidi w:val="0"/>
              <w:spacing w:before="0" w:after="0" w:line="320" w:lineRule="exact"/>
              <w:ind w:right="510"/>
              <w:jc w:val="right"/>
            </w:pPr>
            <w:r>
              <w:rPr>
                <w:rtl/>
              </w:rPr>
              <w:t>١٧</w:t>
            </w:r>
            <w:r>
              <w:t xml:space="preserve"> </w:t>
            </w:r>
            <w:r>
              <w:rPr>
                <w:rtl/>
              </w:rPr>
              <w:t>٣٤٣</w:t>
            </w:r>
          </w:p>
        </w:tc>
        <w:tc>
          <w:tcPr>
            <w:tcW w:w="2297" w:type="dxa"/>
            <w:tcBorders>
              <w:top w:val="single" w:sz="4" w:space="0" w:color="auto"/>
              <w:bottom w:val="nil"/>
            </w:tcBorders>
          </w:tcPr>
          <w:p w:rsidR="00000000" w:rsidRDefault="00D84ABF">
            <w:pPr>
              <w:spacing w:before="0" w:after="0" w:line="320" w:lineRule="exact"/>
              <w:ind w:left="567"/>
              <w:jc w:val="both"/>
              <w:rPr>
                <w:rFonts w:hint="cs"/>
                <w:sz w:val="28"/>
                <w:szCs w:val="28"/>
              </w:rPr>
            </w:pPr>
            <w:r>
              <w:rPr>
                <w:rFonts w:hint="cs"/>
                <w:sz w:val="28"/>
                <w:szCs w:val="28"/>
                <w:rtl/>
              </w:rPr>
              <w:t>١-٥٠</w:t>
            </w:r>
          </w:p>
        </w:tc>
      </w:tr>
      <w:tr w:rsidR="00000000">
        <w:tblPrEx>
          <w:tblCellMar>
            <w:top w:w="0" w:type="dxa"/>
            <w:bottom w:w="0" w:type="dxa"/>
          </w:tblCellMar>
        </w:tblPrEx>
        <w:trPr>
          <w:jc w:val="center"/>
        </w:trPr>
        <w:tc>
          <w:tcPr>
            <w:tcW w:w="2467" w:type="dxa"/>
            <w:tcBorders>
              <w:top w:val="nil"/>
            </w:tcBorders>
          </w:tcPr>
          <w:p w:rsidR="00000000" w:rsidRDefault="00D84ABF">
            <w:pPr>
              <w:bidi w:val="0"/>
              <w:spacing w:before="0" w:after="0" w:line="320" w:lineRule="exact"/>
              <w:ind w:right="397"/>
              <w:jc w:val="center"/>
            </w:pPr>
            <w:r>
              <w:rPr>
                <w:rtl/>
              </w:rPr>
              <w:t>٢٨</w:t>
            </w:r>
            <w:r>
              <w:t>,</w:t>
            </w:r>
            <w:r>
              <w:rPr>
                <w:rtl/>
              </w:rPr>
              <w:t>٦٣</w:t>
            </w:r>
          </w:p>
        </w:tc>
        <w:tc>
          <w:tcPr>
            <w:tcW w:w="2103" w:type="dxa"/>
            <w:tcBorders>
              <w:top w:val="nil"/>
            </w:tcBorders>
          </w:tcPr>
          <w:p w:rsidR="00000000" w:rsidRDefault="00D84ABF">
            <w:pPr>
              <w:tabs>
                <w:tab w:val="right" w:pos="1482"/>
              </w:tabs>
              <w:bidi w:val="0"/>
              <w:spacing w:before="0" w:after="0" w:line="320" w:lineRule="exact"/>
              <w:ind w:right="510"/>
              <w:jc w:val="right"/>
            </w:pPr>
            <w:r>
              <w:rPr>
                <w:rtl/>
              </w:rPr>
              <w:t>٩</w:t>
            </w:r>
            <w:r>
              <w:t xml:space="preserve"> </w:t>
            </w:r>
            <w:r>
              <w:rPr>
                <w:rtl/>
              </w:rPr>
              <w:t>٦٧٢</w:t>
            </w:r>
          </w:p>
        </w:tc>
        <w:tc>
          <w:tcPr>
            <w:tcW w:w="2297" w:type="dxa"/>
            <w:tcBorders>
              <w:top w:val="nil"/>
            </w:tcBorders>
          </w:tcPr>
          <w:p w:rsidR="00000000" w:rsidRDefault="00D84ABF">
            <w:pPr>
              <w:spacing w:before="0" w:after="0" w:line="320" w:lineRule="exact"/>
              <w:ind w:left="567"/>
              <w:jc w:val="both"/>
              <w:rPr>
                <w:rFonts w:hint="cs"/>
                <w:sz w:val="28"/>
                <w:szCs w:val="28"/>
              </w:rPr>
            </w:pPr>
            <w:r>
              <w:rPr>
                <w:rFonts w:hint="cs"/>
                <w:sz w:val="28"/>
                <w:szCs w:val="28"/>
                <w:rtl/>
              </w:rPr>
              <w:t>٥١-١٠٠</w:t>
            </w:r>
          </w:p>
        </w:tc>
      </w:tr>
      <w:tr w:rsidR="00000000">
        <w:tblPrEx>
          <w:tblCellMar>
            <w:top w:w="0" w:type="dxa"/>
            <w:bottom w:w="0" w:type="dxa"/>
          </w:tblCellMar>
        </w:tblPrEx>
        <w:trPr>
          <w:jc w:val="center"/>
        </w:trPr>
        <w:tc>
          <w:tcPr>
            <w:tcW w:w="2467" w:type="dxa"/>
          </w:tcPr>
          <w:p w:rsidR="00000000" w:rsidRDefault="00D84ABF">
            <w:pPr>
              <w:bidi w:val="0"/>
              <w:spacing w:before="0" w:after="0" w:line="320" w:lineRule="exact"/>
              <w:ind w:right="397"/>
              <w:jc w:val="center"/>
            </w:pPr>
            <w:r>
              <w:rPr>
                <w:rtl/>
              </w:rPr>
              <w:t>٦</w:t>
            </w:r>
            <w:r>
              <w:t>,</w:t>
            </w:r>
            <w:r>
              <w:rPr>
                <w:rtl/>
              </w:rPr>
              <w:t>٤٨</w:t>
            </w:r>
          </w:p>
        </w:tc>
        <w:tc>
          <w:tcPr>
            <w:tcW w:w="2103" w:type="dxa"/>
          </w:tcPr>
          <w:p w:rsidR="00000000" w:rsidRDefault="00D84ABF">
            <w:pPr>
              <w:tabs>
                <w:tab w:val="right" w:pos="1482"/>
              </w:tabs>
              <w:bidi w:val="0"/>
              <w:spacing w:before="0" w:after="0" w:line="320" w:lineRule="exact"/>
              <w:ind w:right="510"/>
              <w:jc w:val="right"/>
            </w:pPr>
            <w:r>
              <w:rPr>
                <w:rtl/>
              </w:rPr>
              <w:t>٢</w:t>
            </w:r>
            <w:r>
              <w:t xml:space="preserve"> </w:t>
            </w:r>
            <w:r>
              <w:rPr>
                <w:rtl/>
              </w:rPr>
              <w:t>١٩٠</w:t>
            </w:r>
          </w:p>
        </w:tc>
        <w:tc>
          <w:tcPr>
            <w:tcW w:w="2297" w:type="dxa"/>
          </w:tcPr>
          <w:p w:rsidR="00000000" w:rsidRDefault="00D84ABF">
            <w:pPr>
              <w:spacing w:before="0" w:after="0" w:line="320" w:lineRule="exact"/>
              <w:ind w:left="567"/>
              <w:jc w:val="both"/>
              <w:rPr>
                <w:rFonts w:hint="cs"/>
                <w:sz w:val="28"/>
                <w:szCs w:val="28"/>
              </w:rPr>
            </w:pPr>
            <w:r>
              <w:rPr>
                <w:rFonts w:hint="cs"/>
                <w:sz w:val="28"/>
                <w:szCs w:val="28"/>
                <w:rtl/>
              </w:rPr>
              <w:t>١٠١-١٥٠</w:t>
            </w:r>
          </w:p>
        </w:tc>
      </w:tr>
      <w:tr w:rsidR="00000000">
        <w:tblPrEx>
          <w:tblCellMar>
            <w:top w:w="0" w:type="dxa"/>
            <w:bottom w:w="0" w:type="dxa"/>
          </w:tblCellMar>
        </w:tblPrEx>
        <w:trPr>
          <w:jc w:val="center"/>
        </w:trPr>
        <w:tc>
          <w:tcPr>
            <w:tcW w:w="2467" w:type="dxa"/>
          </w:tcPr>
          <w:p w:rsidR="00000000" w:rsidRDefault="00D84ABF">
            <w:pPr>
              <w:bidi w:val="0"/>
              <w:spacing w:before="0" w:after="0" w:line="320" w:lineRule="exact"/>
              <w:ind w:right="397"/>
              <w:jc w:val="center"/>
            </w:pPr>
            <w:r>
              <w:rPr>
                <w:rtl/>
              </w:rPr>
              <w:t>٣</w:t>
            </w:r>
            <w:r>
              <w:t>,</w:t>
            </w:r>
            <w:r>
              <w:rPr>
                <w:rtl/>
              </w:rPr>
              <w:t>٢١</w:t>
            </w:r>
          </w:p>
        </w:tc>
        <w:tc>
          <w:tcPr>
            <w:tcW w:w="2103" w:type="dxa"/>
          </w:tcPr>
          <w:p w:rsidR="00000000" w:rsidRDefault="00D84ABF">
            <w:pPr>
              <w:tabs>
                <w:tab w:val="right" w:pos="1482"/>
              </w:tabs>
              <w:bidi w:val="0"/>
              <w:spacing w:before="0" w:after="0" w:line="320" w:lineRule="exact"/>
              <w:ind w:right="510"/>
              <w:jc w:val="right"/>
            </w:pPr>
            <w:r>
              <w:rPr>
                <w:rtl/>
              </w:rPr>
              <w:t>١</w:t>
            </w:r>
            <w:r>
              <w:t xml:space="preserve"> </w:t>
            </w:r>
            <w:r>
              <w:rPr>
                <w:rtl/>
              </w:rPr>
              <w:t>٠٨٥</w:t>
            </w:r>
          </w:p>
        </w:tc>
        <w:tc>
          <w:tcPr>
            <w:tcW w:w="2297" w:type="dxa"/>
          </w:tcPr>
          <w:p w:rsidR="00000000" w:rsidRDefault="00D84ABF">
            <w:pPr>
              <w:spacing w:before="0" w:after="0" w:line="320" w:lineRule="exact"/>
              <w:ind w:left="567"/>
              <w:jc w:val="both"/>
              <w:rPr>
                <w:rFonts w:hint="cs"/>
                <w:sz w:val="28"/>
                <w:szCs w:val="28"/>
              </w:rPr>
            </w:pPr>
            <w:r>
              <w:rPr>
                <w:rFonts w:hint="cs"/>
                <w:sz w:val="28"/>
                <w:szCs w:val="28"/>
                <w:rtl/>
              </w:rPr>
              <w:t>١٥١-٢٠٠</w:t>
            </w:r>
          </w:p>
        </w:tc>
      </w:tr>
      <w:tr w:rsidR="00000000">
        <w:tblPrEx>
          <w:tblCellMar>
            <w:top w:w="0" w:type="dxa"/>
            <w:bottom w:w="0" w:type="dxa"/>
          </w:tblCellMar>
        </w:tblPrEx>
        <w:trPr>
          <w:jc w:val="center"/>
        </w:trPr>
        <w:tc>
          <w:tcPr>
            <w:tcW w:w="2467" w:type="dxa"/>
          </w:tcPr>
          <w:p w:rsidR="00000000" w:rsidRDefault="00D84ABF">
            <w:pPr>
              <w:bidi w:val="0"/>
              <w:spacing w:before="0" w:after="0" w:line="320" w:lineRule="exact"/>
              <w:ind w:right="397"/>
              <w:jc w:val="center"/>
            </w:pPr>
            <w:r>
              <w:rPr>
                <w:rtl/>
              </w:rPr>
              <w:t>١</w:t>
            </w:r>
            <w:r>
              <w:t>,</w:t>
            </w:r>
            <w:r>
              <w:rPr>
                <w:rtl/>
              </w:rPr>
              <w:t>٤٠</w:t>
            </w:r>
          </w:p>
        </w:tc>
        <w:tc>
          <w:tcPr>
            <w:tcW w:w="2103" w:type="dxa"/>
          </w:tcPr>
          <w:p w:rsidR="00000000" w:rsidRDefault="00D84ABF">
            <w:pPr>
              <w:tabs>
                <w:tab w:val="right" w:pos="1482"/>
              </w:tabs>
              <w:bidi w:val="0"/>
              <w:spacing w:before="0" w:after="0" w:line="320" w:lineRule="exact"/>
              <w:ind w:right="510"/>
              <w:jc w:val="right"/>
            </w:pPr>
            <w:r>
              <w:rPr>
                <w:rtl/>
              </w:rPr>
              <w:t>٤٧٢</w:t>
            </w:r>
          </w:p>
        </w:tc>
        <w:tc>
          <w:tcPr>
            <w:tcW w:w="2297" w:type="dxa"/>
          </w:tcPr>
          <w:p w:rsidR="00000000" w:rsidRDefault="00D84ABF">
            <w:pPr>
              <w:spacing w:before="0" w:after="0" w:line="320" w:lineRule="exact"/>
              <w:ind w:left="567"/>
              <w:jc w:val="both"/>
              <w:rPr>
                <w:rFonts w:hint="cs"/>
                <w:sz w:val="28"/>
                <w:szCs w:val="28"/>
              </w:rPr>
            </w:pPr>
            <w:r>
              <w:rPr>
                <w:rFonts w:hint="cs"/>
                <w:sz w:val="28"/>
                <w:szCs w:val="28"/>
                <w:rtl/>
              </w:rPr>
              <w:t>٢٠١-٢٥٠</w:t>
            </w:r>
          </w:p>
        </w:tc>
      </w:tr>
      <w:tr w:rsidR="00000000">
        <w:tblPrEx>
          <w:tblCellMar>
            <w:top w:w="0" w:type="dxa"/>
            <w:bottom w:w="0" w:type="dxa"/>
          </w:tblCellMar>
        </w:tblPrEx>
        <w:trPr>
          <w:jc w:val="center"/>
        </w:trPr>
        <w:tc>
          <w:tcPr>
            <w:tcW w:w="2467" w:type="dxa"/>
          </w:tcPr>
          <w:p w:rsidR="00000000" w:rsidRDefault="00D84ABF">
            <w:pPr>
              <w:bidi w:val="0"/>
              <w:spacing w:before="0" w:after="0" w:line="320" w:lineRule="exact"/>
              <w:ind w:right="397"/>
              <w:jc w:val="center"/>
            </w:pPr>
            <w:r>
              <w:rPr>
                <w:rtl/>
              </w:rPr>
              <w:t>٠</w:t>
            </w:r>
            <w:r>
              <w:t>,</w:t>
            </w:r>
            <w:r>
              <w:rPr>
                <w:rtl/>
              </w:rPr>
              <w:t>٩٩</w:t>
            </w:r>
          </w:p>
        </w:tc>
        <w:tc>
          <w:tcPr>
            <w:tcW w:w="2103" w:type="dxa"/>
          </w:tcPr>
          <w:p w:rsidR="00000000" w:rsidRDefault="00D84ABF">
            <w:pPr>
              <w:tabs>
                <w:tab w:val="right" w:pos="1482"/>
              </w:tabs>
              <w:bidi w:val="0"/>
              <w:spacing w:before="0" w:after="0" w:line="320" w:lineRule="exact"/>
              <w:ind w:right="510"/>
              <w:jc w:val="right"/>
            </w:pPr>
            <w:r>
              <w:rPr>
                <w:rtl/>
              </w:rPr>
              <w:t>٣٣٦</w:t>
            </w:r>
          </w:p>
        </w:tc>
        <w:tc>
          <w:tcPr>
            <w:tcW w:w="2297" w:type="dxa"/>
          </w:tcPr>
          <w:p w:rsidR="00000000" w:rsidRDefault="00D84ABF">
            <w:pPr>
              <w:spacing w:before="0" w:after="0" w:line="320" w:lineRule="exact"/>
              <w:ind w:left="567"/>
              <w:jc w:val="both"/>
              <w:rPr>
                <w:rFonts w:hint="cs"/>
                <w:sz w:val="28"/>
                <w:szCs w:val="28"/>
              </w:rPr>
            </w:pPr>
            <w:r>
              <w:rPr>
                <w:rFonts w:hint="cs"/>
                <w:sz w:val="28"/>
                <w:szCs w:val="28"/>
                <w:rtl/>
              </w:rPr>
              <w:t>٢٥١-٣٠٠</w:t>
            </w:r>
          </w:p>
        </w:tc>
      </w:tr>
      <w:tr w:rsidR="00000000">
        <w:tblPrEx>
          <w:tblCellMar>
            <w:top w:w="0" w:type="dxa"/>
            <w:bottom w:w="0" w:type="dxa"/>
          </w:tblCellMar>
        </w:tblPrEx>
        <w:trPr>
          <w:jc w:val="center"/>
        </w:trPr>
        <w:tc>
          <w:tcPr>
            <w:tcW w:w="2467" w:type="dxa"/>
          </w:tcPr>
          <w:p w:rsidR="00000000" w:rsidRDefault="00D84ABF">
            <w:pPr>
              <w:bidi w:val="0"/>
              <w:spacing w:before="0" w:after="0" w:line="320" w:lineRule="exact"/>
              <w:ind w:right="397"/>
              <w:jc w:val="center"/>
            </w:pPr>
            <w:r>
              <w:rPr>
                <w:rtl/>
              </w:rPr>
              <w:t>٠</w:t>
            </w:r>
            <w:r>
              <w:t>,</w:t>
            </w:r>
            <w:r>
              <w:rPr>
                <w:rtl/>
              </w:rPr>
              <w:t>٢٨</w:t>
            </w:r>
          </w:p>
        </w:tc>
        <w:tc>
          <w:tcPr>
            <w:tcW w:w="2103" w:type="dxa"/>
          </w:tcPr>
          <w:p w:rsidR="00000000" w:rsidRDefault="00D84ABF">
            <w:pPr>
              <w:tabs>
                <w:tab w:val="right" w:pos="1482"/>
              </w:tabs>
              <w:bidi w:val="0"/>
              <w:spacing w:before="0" w:after="0" w:line="320" w:lineRule="exact"/>
              <w:ind w:right="510"/>
              <w:jc w:val="right"/>
            </w:pPr>
            <w:r>
              <w:rPr>
                <w:rtl/>
              </w:rPr>
              <w:t>٩٣</w:t>
            </w:r>
          </w:p>
        </w:tc>
        <w:tc>
          <w:tcPr>
            <w:tcW w:w="2297" w:type="dxa"/>
          </w:tcPr>
          <w:p w:rsidR="00000000" w:rsidRDefault="00D84ABF">
            <w:pPr>
              <w:spacing w:before="0" w:after="0" w:line="320" w:lineRule="exact"/>
              <w:ind w:left="567"/>
              <w:jc w:val="both"/>
              <w:rPr>
                <w:rFonts w:hint="cs"/>
                <w:sz w:val="28"/>
                <w:szCs w:val="28"/>
              </w:rPr>
            </w:pPr>
            <w:r>
              <w:rPr>
                <w:rFonts w:hint="cs"/>
                <w:sz w:val="28"/>
                <w:szCs w:val="28"/>
                <w:rtl/>
              </w:rPr>
              <w:t>٣٠١-٣٥٠</w:t>
            </w:r>
          </w:p>
        </w:tc>
      </w:tr>
      <w:tr w:rsidR="00000000">
        <w:tblPrEx>
          <w:tblCellMar>
            <w:top w:w="0" w:type="dxa"/>
            <w:bottom w:w="0" w:type="dxa"/>
          </w:tblCellMar>
        </w:tblPrEx>
        <w:trPr>
          <w:jc w:val="center"/>
        </w:trPr>
        <w:tc>
          <w:tcPr>
            <w:tcW w:w="2467" w:type="dxa"/>
          </w:tcPr>
          <w:p w:rsidR="00000000" w:rsidRDefault="00D84ABF">
            <w:pPr>
              <w:bidi w:val="0"/>
              <w:spacing w:before="0" w:after="0" w:line="320" w:lineRule="exact"/>
              <w:ind w:right="397"/>
              <w:jc w:val="center"/>
            </w:pPr>
            <w:r>
              <w:rPr>
                <w:rtl/>
              </w:rPr>
              <w:t>٠</w:t>
            </w:r>
            <w:r>
              <w:t>,</w:t>
            </w:r>
            <w:r>
              <w:rPr>
                <w:rtl/>
              </w:rPr>
              <w:t>٥٦</w:t>
            </w:r>
          </w:p>
        </w:tc>
        <w:tc>
          <w:tcPr>
            <w:tcW w:w="2103" w:type="dxa"/>
          </w:tcPr>
          <w:p w:rsidR="00000000" w:rsidRDefault="00D84ABF">
            <w:pPr>
              <w:tabs>
                <w:tab w:val="right" w:pos="1482"/>
              </w:tabs>
              <w:bidi w:val="0"/>
              <w:spacing w:before="0" w:after="0" w:line="320" w:lineRule="exact"/>
              <w:ind w:right="510"/>
              <w:jc w:val="right"/>
            </w:pPr>
            <w:r>
              <w:rPr>
                <w:rtl/>
              </w:rPr>
              <w:t>١٨٩</w:t>
            </w:r>
          </w:p>
        </w:tc>
        <w:tc>
          <w:tcPr>
            <w:tcW w:w="2297" w:type="dxa"/>
          </w:tcPr>
          <w:p w:rsidR="00000000" w:rsidRDefault="00D84ABF">
            <w:pPr>
              <w:spacing w:before="0" w:after="0" w:line="320" w:lineRule="exact"/>
              <w:ind w:left="567"/>
              <w:jc w:val="both"/>
              <w:rPr>
                <w:rFonts w:hint="cs"/>
                <w:sz w:val="28"/>
                <w:szCs w:val="28"/>
              </w:rPr>
            </w:pPr>
            <w:r>
              <w:rPr>
                <w:rFonts w:hint="cs"/>
                <w:sz w:val="28"/>
                <w:szCs w:val="28"/>
                <w:rtl/>
              </w:rPr>
              <w:t>٣٥١-٤٠٠</w:t>
            </w:r>
          </w:p>
        </w:tc>
      </w:tr>
      <w:tr w:rsidR="00000000">
        <w:tblPrEx>
          <w:tblCellMar>
            <w:top w:w="0" w:type="dxa"/>
            <w:bottom w:w="0" w:type="dxa"/>
          </w:tblCellMar>
        </w:tblPrEx>
        <w:trPr>
          <w:jc w:val="center"/>
        </w:trPr>
        <w:tc>
          <w:tcPr>
            <w:tcW w:w="2467" w:type="dxa"/>
          </w:tcPr>
          <w:p w:rsidR="00000000" w:rsidRDefault="00D84ABF">
            <w:pPr>
              <w:bidi w:val="0"/>
              <w:spacing w:before="0" w:after="0" w:line="320" w:lineRule="exact"/>
              <w:ind w:right="397"/>
              <w:jc w:val="center"/>
            </w:pPr>
            <w:r>
              <w:rPr>
                <w:rtl/>
              </w:rPr>
              <w:t>٠</w:t>
            </w:r>
            <w:r>
              <w:t>,</w:t>
            </w:r>
            <w:r>
              <w:rPr>
                <w:rtl/>
              </w:rPr>
              <w:t>٢٨</w:t>
            </w:r>
          </w:p>
        </w:tc>
        <w:tc>
          <w:tcPr>
            <w:tcW w:w="2103" w:type="dxa"/>
          </w:tcPr>
          <w:p w:rsidR="00000000" w:rsidRDefault="00D84ABF">
            <w:pPr>
              <w:tabs>
                <w:tab w:val="right" w:pos="1482"/>
              </w:tabs>
              <w:bidi w:val="0"/>
              <w:spacing w:before="0" w:after="0" w:line="320" w:lineRule="exact"/>
              <w:ind w:right="510"/>
              <w:jc w:val="right"/>
            </w:pPr>
            <w:r>
              <w:rPr>
                <w:rtl/>
              </w:rPr>
              <w:t>٩٥</w:t>
            </w:r>
          </w:p>
        </w:tc>
        <w:tc>
          <w:tcPr>
            <w:tcW w:w="2297" w:type="dxa"/>
          </w:tcPr>
          <w:p w:rsidR="00000000" w:rsidRDefault="00D84ABF">
            <w:pPr>
              <w:spacing w:before="0" w:after="0" w:line="320" w:lineRule="exact"/>
              <w:ind w:left="567"/>
              <w:jc w:val="both"/>
              <w:rPr>
                <w:sz w:val="28"/>
                <w:szCs w:val="28"/>
              </w:rPr>
            </w:pPr>
            <w:r>
              <w:rPr>
                <w:sz w:val="28"/>
                <w:szCs w:val="28"/>
                <w:rtl/>
              </w:rPr>
              <w:t>٤٠١</w:t>
            </w:r>
            <w:r>
              <w:rPr>
                <w:sz w:val="28"/>
                <w:szCs w:val="28"/>
              </w:rPr>
              <w:t>-</w:t>
            </w:r>
            <w:r>
              <w:rPr>
                <w:sz w:val="28"/>
                <w:szCs w:val="28"/>
                <w:rtl/>
              </w:rPr>
              <w:t>٤٥٠</w:t>
            </w:r>
          </w:p>
        </w:tc>
      </w:tr>
      <w:tr w:rsidR="00000000">
        <w:tblPrEx>
          <w:tblCellMar>
            <w:top w:w="0" w:type="dxa"/>
            <w:bottom w:w="0" w:type="dxa"/>
          </w:tblCellMar>
        </w:tblPrEx>
        <w:trPr>
          <w:jc w:val="center"/>
        </w:trPr>
        <w:tc>
          <w:tcPr>
            <w:tcW w:w="2467" w:type="dxa"/>
          </w:tcPr>
          <w:p w:rsidR="00000000" w:rsidRDefault="00D84ABF">
            <w:pPr>
              <w:bidi w:val="0"/>
              <w:spacing w:before="0" w:after="0" w:line="320" w:lineRule="exact"/>
              <w:ind w:right="397"/>
              <w:jc w:val="center"/>
            </w:pPr>
            <w:r>
              <w:rPr>
                <w:rtl/>
              </w:rPr>
              <w:t>٠</w:t>
            </w:r>
            <w:r>
              <w:t>,</w:t>
            </w:r>
            <w:r>
              <w:rPr>
                <w:rtl/>
              </w:rPr>
              <w:t>٥٤</w:t>
            </w:r>
          </w:p>
        </w:tc>
        <w:tc>
          <w:tcPr>
            <w:tcW w:w="2103" w:type="dxa"/>
          </w:tcPr>
          <w:p w:rsidR="00000000" w:rsidRDefault="00D84ABF">
            <w:pPr>
              <w:tabs>
                <w:tab w:val="right" w:pos="1482"/>
              </w:tabs>
              <w:bidi w:val="0"/>
              <w:spacing w:before="0" w:after="0" w:line="320" w:lineRule="exact"/>
              <w:ind w:right="510"/>
              <w:jc w:val="right"/>
            </w:pPr>
            <w:r>
              <w:rPr>
                <w:rtl/>
              </w:rPr>
              <w:t>١٨٤</w:t>
            </w:r>
          </w:p>
        </w:tc>
        <w:tc>
          <w:tcPr>
            <w:tcW w:w="2297" w:type="dxa"/>
          </w:tcPr>
          <w:p w:rsidR="00000000" w:rsidRDefault="00D84ABF">
            <w:pPr>
              <w:spacing w:before="0" w:after="0" w:line="320" w:lineRule="exact"/>
              <w:ind w:left="567"/>
              <w:jc w:val="both"/>
              <w:rPr>
                <w:rFonts w:hint="cs"/>
                <w:sz w:val="28"/>
                <w:szCs w:val="28"/>
              </w:rPr>
            </w:pPr>
            <w:r>
              <w:rPr>
                <w:rFonts w:hint="cs"/>
                <w:sz w:val="28"/>
                <w:szCs w:val="28"/>
                <w:rtl/>
              </w:rPr>
              <w:t>٤٥١-٥٠٠</w:t>
            </w:r>
          </w:p>
        </w:tc>
      </w:tr>
      <w:tr w:rsidR="00000000">
        <w:tblPrEx>
          <w:tblCellMar>
            <w:top w:w="0" w:type="dxa"/>
            <w:bottom w:w="0" w:type="dxa"/>
          </w:tblCellMar>
        </w:tblPrEx>
        <w:trPr>
          <w:jc w:val="center"/>
        </w:trPr>
        <w:tc>
          <w:tcPr>
            <w:tcW w:w="2467" w:type="dxa"/>
          </w:tcPr>
          <w:p w:rsidR="00000000" w:rsidRDefault="00D84ABF">
            <w:pPr>
              <w:bidi w:val="0"/>
              <w:spacing w:before="0" w:after="0" w:line="320" w:lineRule="exact"/>
              <w:ind w:right="397"/>
              <w:jc w:val="center"/>
            </w:pPr>
            <w:r>
              <w:rPr>
                <w:rtl/>
              </w:rPr>
              <w:t>٠</w:t>
            </w:r>
            <w:r>
              <w:t>,</w:t>
            </w:r>
            <w:r>
              <w:rPr>
                <w:rtl/>
              </w:rPr>
              <w:t>٢٣</w:t>
            </w:r>
          </w:p>
        </w:tc>
        <w:tc>
          <w:tcPr>
            <w:tcW w:w="2103" w:type="dxa"/>
          </w:tcPr>
          <w:p w:rsidR="00000000" w:rsidRDefault="00D84ABF">
            <w:pPr>
              <w:tabs>
                <w:tab w:val="right" w:pos="1482"/>
              </w:tabs>
              <w:bidi w:val="0"/>
              <w:spacing w:before="0" w:after="0" w:line="320" w:lineRule="exact"/>
              <w:ind w:right="510"/>
              <w:jc w:val="right"/>
            </w:pPr>
            <w:r>
              <w:rPr>
                <w:rtl/>
              </w:rPr>
              <w:t>٧٨</w:t>
            </w:r>
          </w:p>
        </w:tc>
        <w:tc>
          <w:tcPr>
            <w:tcW w:w="2297" w:type="dxa"/>
          </w:tcPr>
          <w:p w:rsidR="00000000" w:rsidRDefault="00D84ABF">
            <w:pPr>
              <w:spacing w:before="0" w:after="0" w:line="320" w:lineRule="exact"/>
              <w:ind w:left="567"/>
              <w:jc w:val="both"/>
              <w:rPr>
                <w:rFonts w:hint="cs"/>
                <w:sz w:val="28"/>
                <w:szCs w:val="28"/>
              </w:rPr>
            </w:pPr>
            <w:r>
              <w:rPr>
                <w:rFonts w:hint="cs"/>
                <w:sz w:val="28"/>
                <w:szCs w:val="28"/>
                <w:rtl/>
              </w:rPr>
              <w:t>٥٠١-٥٥٠</w:t>
            </w:r>
          </w:p>
        </w:tc>
      </w:tr>
      <w:tr w:rsidR="00000000">
        <w:tblPrEx>
          <w:tblCellMar>
            <w:top w:w="0" w:type="dxa"/>
            <w:bottom w:w="0" w:type="dxa"/>
          </w:tblCellMar>
        </w:tblPrEx>
        <w:trPr>
          <w:jc w:val="center"/>
        </w:trPr>
        <w:tc>
          <w:tcPr>
            <w:tcW w:w="2467" w:type="dxa"/>
          </w:tcPr>
          <w:p w:rsidR="00000000" w:rsidRDefault="00D84ABF">
            <w:pPr>
              <w:bidi w:val="0"/>
              <w:spacing w:before="0" w:after="0" w:line="320" w:lineRule="exact"/>
              <w:ind w:right="397"/>
              <w:jc w:val="center"/>
            </w:pPr>
            <w:r>
              <w:rPr>
                <w:rtl/>
              </w:rPr>
              <w:t>٠</w:t>
            </w:r>
            <w:r>
              <w:t>,</w:t>
            </w:r>
            <w:r>
              <w:rPr>
                <w:rtl/>
              </w:rPr>
              <w:t>٥٧</w:t>
            </w:r>
          </w:p>
        </w:tc>
        <w:tc>
          <w:tcPr>
            <w:tcW w:w="2103" w:type="dxa"/>
          </w:tcPr>
          <w:p w:rsidR="00000000" w:rsidRDefault="00D84ABF">
            <w:pPr>
              <w:tabs>
                <w:tab w:val="right" w:pos="1482"/>
              </w:tabs>
              <w:bidi w:val="0"/>
              <w:spacing w:before="0" w:after="0" w:line="320" w:lineRule="exact"/>
              <w:ind w:right="510"/>
              <w:jc w:val="right"/>
            </w:pPr>
            <w:r>
              <w:rPr>
                <w:rtl/>
              </w:rPr>
              <w:t>١٩٢</w:t>
            </w:r>
          </w:p>
        </w:tc>
        <w:tc>
          <w:tcPr>
            <w:tcW w:w="2297" w:type="dxa"/>
          </w:tcPr>
          <w:p w:rsidR="00000000" w:rsidRDefault="00D84ABF">
            <w:pPr>
              <w:spacing w:before="0" w:after="0" w:line="320" w:lineRule="exact"/>
              <w:ind w:left="567"/>
              <w:jc w:val="both"/>
              <w:rPr>
                <w:rFonts w:hint="cs"/>
                <w:sz w:val="28"/>
                <w:szCs w:val="28"/>
              </w:rPr>
            </w:pPr>
            <w:r>
              <w:rPr>
                <w:rFonts w:hint="cs"/>
                <w:sz w:val="28"/>
                <w:szCs w:val="28"/>
                <w:rtl/>
              </w:rPr>
              <w:t>٥٥١-٦٠٠</w:t>
            </w:r>
          </w:p>
        </w:tc>
      </w:tr>
      <w:tr w:rsidR="00000000">
        <w:tblPrEx>
          <w:tblCellMar>
            <w:top w:w="0" w:type="dxa"/>
            <w:bottom w:w="0" w:type="dxa"/>
          </w:tblCellMar>
        </w:tblPrEx>
        <w:trPr>
          <w:jc w:val="center"/>
        </w:trPr>
        <w:tc>
          <w:tcPr>
            <w:tcW w:w="2467" w:type="dxa"/>
          </w:tcPr>
          <w:p w:rsidR="00000000" w:rsidRDefault="00D84ABF">
            <w:pPr>
              <w:bidi w:val="0"/>
              <w:spacing w:before="0" w:after="0" w:line="320" w:lineRule="exact"/>
              <w:ind w:right="397"/>
              <w:jc w:val="center"/>
            </w:pPr>
            <w:r>
              <w:rPr>
                <w:rtl/>
              </w:rPr>
              <w:t>٠</w:t>
            </w:r>
            <w:r>
              <w:t>,</w:t>
            </w:r>
            <w:r>
              <w:rPr>
                <w:rtl/>
              </w:rPr>
              <w:t>٠٤</w:t>
            </w:r>
          </w:p>
        </w:tc>
        <w:tc>
          <w:tcPr>
            <w:tcW w:w="2103" w:type="dxa"/>
          </w:tcPr>
          <w:p w:rsidR="00000000" w:rsidRDefault="00D84ABF">
            <w:pPr>
              <w:tabs>
                <w:tab w:val="right" w:pos="1482"/>
              </w:tabs>
              <w:bidi w:val="0"/>
              <w:spacing w:before="0" w:after="0" w:line="320" w:lineRule="exact"/>
              <w:ind w:right="510"/>
              <w:jc w:val="right"/>
            </w:pPr>
            <w:r>
              <w:rPr>
                <w:rtl/>
              </w:rPr>
              <w:t>١٢</w:t>
            </w:r>
          </w:p>
        </w:tc>
        <w:tc>
          <w:tcPr>
            <w:tcW w:w="2297" w:type="dxa"/>
          </w:tcPr>
          <w:p w:rsidR="00000000" w:rsidRDefault="00D84ABF">
            <w:pPr>
              <w:spacing w:before="0" w:after="0" w:line="320" w:lineRule="exact"/>
              <w:ind w:left="567"/>
              <w:jc w:val="both"/>
              <w:rPr>
                <w:rFonts w:hint="cs"/>
                <w:sz w:val="28"/>
                <w:szCs w:val="28"/>
              </w:rPr>
            </w:pPr>
            <w:r>
              <w:rPr>
                <w:rFonts w:hint="cs"/>
                <w:sz w:val="28"/>
                <w:szCs w:val="28"/>
                <w:rtl/>
              </w:rPr>
              <w:t>٦٠١-٦٥٠</w:t>
            </w:r>
          </w:p>
        </w:tc>
      </w:tr>
      <w:tr w:rsidR="00000000">
        <w:tblPrEx>
          <w:tblCellMar>
            <w:top w:w="0" w:type="dxa"/>
            <w:bottom w:w="0" w:type="dxa"/>
          </w:tblCellMar>
        </w:tblPrEx>
        <w:trPr>
          <w:jc w:val="center"/>
        </w:trPr>
        <w:tc>
          <w:tcPr>
            <w:tcW w:w="2467" w:type="dxa"/>
            <w:tcBorders>
              <w:bottom w:val="single" w:sz="4" w:space="0" w:color="auto"/>
            </w:tcBorders>
          </w:tcPr>
          <w:p w:rsidR="00000000" w:rsidRDefault="00D84ABF">
            <w:pPr>
              <w:bidi w:val="0"/>
              <w:spacing w:before="0" w:after="0" w:line="320" w:lineRule="exact"/>
              <w:ind w:right="397"/>
              <w:jc w:val="center"/>
            </w:pPr>
            <w:r>
              <w:rPr>
                <w:rtl/>
              </w:rPr>
              <w:t>٥</w:t>
            </w:r>
            <w:r>
              <w:t>,</w:t>
            </w:r>
            <w:r>
              <w:rPr>
                <w:rtl/>
              </w:rPr>
              <w:t>٤٥</w:t>
            </w:r>
          </w:p>
        </w:tc>
        <w:tc>
          <w:tcPr>
            <w:tcW w:w="2103" w:type="dxa"/>
            <w:tcBorders>
              <w:bottom w:val="single" w:sz="4" w:space="0" w:color="auto"/>
            </w:tcBorders>
          </w:tcPr>
          <w:p w:rsidR="00000000" w:rsidRDefault="00D84ABF">
            <w:pPr>
              <w:tabs>
                <w:tab w:val="right" w:pos="1482"/>
              </w:tabs>
              <w:bidi w:val="0"/>
              <w:spacing w:before="0" w:after="0" w:line="320" w:lineRule="exact"/>
              <w:ind w:right="510"/>
              <w:jc w:val="right"/>
            </w:pPr>
            <w:r>
              <w:rPr>
                <w:rtl/>
              </w:rPr>
              <w:t>١</w:t>
            </w:r>
            <w:r>
              <w:t xml:space="preserve"> </w:t>
            </w:r>
            <w:r>
              <w:rPr>
                <w:rtl/>
              </w:rPr>
              <w:t>٨٤٠</w:t>
            </w:r>
          </w:p>
        </w:tc>
        <w:tc>
          <w:tcPr>
            <w:tcW w:w="2297" w:type="dxa"/>
            <w:tcBorders>
              <w:bottom w:val="single" w:sz="4" w:space="0" w:color="auto"/>
            </w:tcBorders>
          </w:tcPr>
          <w:p w:rsidR="00000000" w:rsidRDefault="00D84ABF">
            <w:pPr>
              <w:spacing w:before="0" w:after="0" w:line="320" w:lineRule="exact"/>
              <w:ind w:left="567"/>
              <w:jc w:val="both"/>
              <w:rPr>
                <w:rFonts w:hint="cs"/>
                <w:sz w:val="28"/>
                <w:szCs w:val="28"/>
              </w:rPr>
            </w:pPr>
            <w:r>
              <w:rPr>
                <w:rFonts w:hint="cs"/>
                <w:sz w:val="28"/>
                <w:szCs w:val="28"/>
                <w:rtl/>
              </w:rPr>
              <w:t>٦٥١ وأكثر</w:t>
            </w:r>
          </w:p>
        </w:tc>
      </w:tr>
      <w:tr w:rsidR="00000000">
        <w:tblPrEx>
          <w:tblCellMar>
            <w:top w:w="0" w:type="dxa"/>
            <w:bottom w:w="0" w:type="dxa"/>
          </w:tblCellMar>
        </w:tblPrEx>
        <w:trPr>
          <w:jc w:val="center"/>
        </w:trPr>
        <w:tc>
          <w:tcPr>
            <w:tcW w:w="2467" w:type="dxa"/>
            <w:tcBorders>
              <w:top w:val="single" w:sz="4" w:space="0" w:color="auto"/>
              <w:bottom w:val="single" w:sz="4" w:space="0" w:color="auto"/>
            </w:tcBorders>
          </w:tcPr>
          <w:p w:rsidR="00000000" w:rsidRDefault="00D84ABF">
            <w:pPr>
              <w:bidi w:val="0"/>
              <w:spacing w:before="0" w:after="0" w:line="320" w:lineRule="exact"/>
              <w:ind w:right="397"/>
              <w:jc w:val="center"/>
            </w:pPr>
            <w:r>
              <w:rPr>
                <w:rtl/>
              </w:rPr>
              <w:t>١٠٠</w:t>
            </w:r>
            <w:r>
              <w:t>,</w:t>
            </w:r>
            <w:r>
              <w:rPr>
                <w:rtl/>
              </w:rPr>
              <w:t>٠٠</w:t>
            </w:r>
          </w:p>
        </w:tc>
        <w:tc>
          <w:tcPr>
            <w:tcW w:w="2103" w:type="dxa"/>
            <w:tcBorders>
              <w:top w:val="single" w:sz="4" w:space="0" w:color="auto"/>
              <w:bottom w:val="single" w:sz="4" w:space="0" w:color="auto"/>
            </w:tcBorders>
          </w:tcPr>
          <w:p w:rsidR="00000000" w:rsidRDefault="00D84ABF">
            <w:pPr>
              <w:tabs>
                <w:tab w:val="right" w:pos="1482"/>
              </w:tabs>
              <w:bidi w:val="0"/>
              <w:spacing w:before="0" w:after="0" w:line="320" w:lineRule="exact"/>
              <w:ind w:right="510"/>
              <w:jc w:val="right"/>
            </w:pPr>
            <w:r>
              <w:rPr>
                <w:rtl/>
              </w:rPr>
              <w:t>٣٣</w:t>
            </w:r>
            <w:r>
              <w:t xml:space="preserve"> </w:t>
            </w:r>
            <w:r>
              <w:rPr>
                <w:rtl/>
              </w:rPr>
              <w:t>٧٨١</w:t>
            </w:r>
          </w:p>
        </w:tc>
        <w:tc>
          <w:tcPr>
            <w:tcW w:w="2297" w:type="dxa"/>
            <w:tcBorders>
              <w:top w:val="single" w:sz="4" w:space="0" w:color="auto"/>
              <w:bottom w:val="single" w:sz="4" w:space="0" w:color="auto"/>
            </w:tcBorders>
          </w:tcPr>
          <w:p w:rsidR="00000000" w:rsidRDefault="00D84ABF">
            <w:pPr>
              <w:spacing w:before="0" w:after="0" w:line="320" w:lineRule="exact"/>
              <w:jc w:val="both"/>
              <w:rPr>
                <w:rFonts w:hint="cs"/>
                <w:sz w:val="28"/>
                <w:szCs w:val="28"/>
              </w:rPr>
            </w:pPr>
            <w:r>
              <w:rPr>
                <w:sz w:val="28"/>
                <w:szCs w:val="28"/>
                <w:rtl/>
              </w:rPr>
              <w:t xml:space="preserve">  </w:t>
            </w:r>
            <w:r>
              <w:rPr>
                <w:sz w:val="28"/>
                <w:szCs w:val="28"/>
              </w:rPr>
              <w:t xml:space="preserve"> </w:t>
            </w:r>
            <w:r>
              <w:rPr>
                <w:rFonts w:hint="cs"/>
                <w:sz w:val="28"/>
                <w:szCs w:val="28"/>
                <w:rtl/>
              </w:rPr>
              <w:t>المجموع</w:t>
            </w:r>
          </w:p>
        </w:tc>
      </w:tr>
    </w:tbl>
    <w:p w:rsidR="00000000" w:rsidRDefault="00D84ABF">
      <w:pPr>
        <w:jc w:val="both"/>
        <w:rPr>
          <w:szCs w:val="24"/>
        </w:rPr>
      </w:pPr>
      <w:r>
        <w:rPr>
          <w:rFonts w:hint="cs"/>
          <w:szCs w:val="24"/>
          <w:rtl/>
        </w:rPr>
        <w:tab/>
      </w:r>
      <w:r>
        <w:rPr>
          <w:rFonts w:hint="cs"/>
          <w:szCs w:val="24"/>
          <w:rtl/>
        </w:rPr>
        <w:tab/>
      </w:r>
      <w:r>
        <w:rPr>
          <w:rFonts w:hint="cs"/>
          <w:i/>
          <w:iCs/>
          <w:szCs w:val="24"/>
          <w:rtl/>
        </w:rPr>
        <w:t>المصدر</w:t>
      </w:r>
      <w:r>
        <w:rPr>
          <w:rFonts w:hint="cs"/>
          <w:szCs w:val="24"/>
          <w:rtl/>
        </w:rPr>
        <w:t>: إحصاء ١٩٩٥ للسكن والسكان.</w:t>
      </w:r>
    </w:p>
    <w:p w:rsidR="00000000" w:rsidRDefault="00D84ABF">
      <w:pPr>
        <w:jc w:val="both"/>
        <w:rPr>
          <w:rtl/>
        </w:rPr>
      </w:pPr>
    </w:p>
    <w:p w:rsidR="00000000" w:rsidRDefault="00D84ABF">
      <w:pPr>
        <w:spacing w:before="0" w:after="0"/>
        <w:jc w:val="center"/>
        <w:rPr>
          <w:b/>
          <w:bCs/>
          <w:sz w:val="28"/>
          <w:szCs w:val="28"/>
          <w:rtl/>
        </w:rPr>
      </w:pPr>
      <w:r>
        <w:rPr>
          <w:rFonts w:hint="cs"/>
          <w:b/>
          <w:bCs/>
          <w:sz w:val="28"/>
          <w:szCs w:val="28"/>
          <w:rtl/>
          <w:lang w:bidi="ar-MA"/>
        </w:rPr>
        <w:t>الجدول ٣٧</w:t>
      </w:r>
    </w:p>
    <w:p w:rsidR="00000000" w:rsidRDefault="00D84ABF">
      <w:pPr>
        <w:pStyle w:val="BodyText"/>
        <w:framePr w:hSpace="0" w:vSpace="0" w:wrap="auto" w:vAnchor="margin" w:yAlign="inline"/>
        <w:bidi/>
        <w:jc w:val="center"/>
        <w:rPr>
          <w:rFonts w:hint="cs"/>
          <w:b/>
          <w:bCs/>
          <w:sz w:val="28"/>
          <w:szCs w:val="28"/>
          <w:rtl/>
          <w:lang w:bidi="ar-MA"/>
        </w:rPr>
      </w:pPr>
      <w:r>
        <w:rPr>
          <w:rFonts w:hint="cs"/>
          <w:b/>
          <w:bCs/>
          <w:sz w:val="28"/>
          <w:szCs w:val="28"/>
          <w:rtl/>
          <w:lang w:bidi="ar-MA"/>
        </w:rPr>
        <w:t>إشعارات العرض للبيع والإيجار الصادرة عن سلطة الإسكان، ١٩٨٩ - ٢٠٠١</w:t>
      </w:r>
    </w:p>
    <w:tbl>
      <w:tblPr>
        <w:tblW w:w="7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1"/>
        <w:gridCol w:w="1933"/>
        <w:gridCol w:w="1082"/>
        <w:gridCol w:w="1045"/>
        <w:gridCol w:w="2706"/>
      </w:tblGrid>
      <w:tr w:rsidR="00000000">
        <w:tblPrEx>
          <w:tblCellMar>
            <w:top w:w="0" w:type="dxa"/>
            <w:bottom w:w="0" w:type="dxa"/>
          </w:tblCellMar>
        </w:tblPrEx>
        <w:trPr>
          <w:jc w:val="center"/>
        </w:trPr>
        <w:tc>
          <w:tcPr>
            <w:tcW w:w="1181" w:type="dxa"/>
          </w:tcPr>
          <w:p w:rsidR="00000000" w:rsidRDefault="00D84ABF">
            <w:pPr>
              <w:spacing w:before="0" w:after="0" w:line="280" w:lineRule="exact"/>
              <w:jc w:val="center"/>
              <w:rPr>
                <w:rFonts w:hint="cs"/>
                <w:sz w:val="28"/>
                <w:szCs w:val="28"/>
              </w:rPr>
            </w:pPr>
            <w:r>
              <w:rPr>
                <w:rFonts w:hint="cs"/>
                <w:sz w:val="28"/>
                <w:szCs w:val="28"/>
                <w:rtl/>
              </w:rPr>
              <w:t xml:space="preserve">الوحدات </w:t>
            </w:r>
          </w:p>
        </w:tc>
        <w:tc>
          <w:tcPr>
            <w:tcW w:w="1933" w:type="dxa"/>
          </w:tcPr>
          <w:p w:rsidR="00000000" w:rsidRDefault="00D84ABF">
            <w:pPr>
              <w:spacing w:before="0" w:after="0" w:line="280" w:lineRule="exact"/>
              <w:jc w:val="center"/>
              <w:rPr>
                <w:rFonts w:hint="cs"/>
                <w:sz w:val="28"/>
                <w:szCs w:val="28"/>
              </w:rPr>
            </w:pPr>
            <w:r>
              <w:rPr>
                <w:rFonts w:hint="cs"/>
                <w:sz w:val="28"/>
                <w:szCs w:val="28"/>
                <w:rtl/>
              </w:rPr>
              <w:t>عدد مقدمي الطلبات</w:t>
            </w:r>
          </w:p>
        </w:tc>
        <w:tc>
          <w:tcPr>
            <w:tcW w:w="1082" w:type="dxa"/>
          </w:tcPr>
          <w:p w:rsidR="00000000" w:rsidRDefault="00D84ABF">
            <w:pPr>
              <w:spacing w:before="0" w:after="0" w:line="280" w:lineRule="exact"/>
              <w:jc w:val="center"/>
              <w:rPr>
                <w:rFonts w:hint="cs"/>
                <w:sz w:val="28"/>
                <w:szCs w:val="28"/>
              </w:rPr>
            </w:pPr>
            <w:r>
              <w:rPr>
                <w:rFonts w:hint="cs"/>
                <w:sz w:val="28"/>
                <w:szCs w:val="28"/>
                <w:rtl/>
              </w:rPr>
              <w:t>تأجير/بيع</w:t>
            </w:r>
          </w:p>
        </w:tc>
        <w:tc>
          <w:tcPr>
            <w:tcW w:w="1045" w:type="dxa"/>
          </w:tcPr>
          <w:p w:rsidR="00000000" w:rsidRDefault="00D84ABF">
            <w:pPr>
              <w:spacing w:before="0" w:after="0" w:line="280" w:lineRule="exact"/>
              <w:jc w:val="center"/>
              <w:rPr>
                <w:rFonts w:hint="cs"/>
                <w:sz w:val="28"/>
                <w:szCs w:val="28"/>
              </w:rPr>
            </w:pPr>
            <w:r>
              <w:rPr>
                <w:rFonts w:hint="cs"/>
                <w:sz w:val="28"/>
                <w:szCs w:val="28"/>
                <w:rtl/>
              </w:rPr>
              <w:t>الإشعار</w:t>
            </w:r>
          </w:p>
        </w:tc>
        <w:tc>
          <w:tcPr>
            <w:tcW w:w="2706" w:type="dxa"/>
          </w:tcPr>
          <w:p w:rsidR="00000000" w:rsidRDefault="00D84ABF">
            <w:pPr>
              <w:spacing w:before="0" w:after="0" w:line="280" w:lineRule="exact"/>
              <w:jc w:val="center"/>
              <w:rPr>
                <w:rFonts w:hint="cs"/>
                <w:sz w:val="28"/>
                <w:szCs w:val="28"/>
              </w:rPr>
            </w:pPr>
            <w:r>
              <w:rPr>
                <w:rFonts w:hint="cs"/>
                <w:sz w:val="28"/>
                <w:szCs w:val="28"/>
                <w:rtl/>
              </w:rPr>
              <w:t>التاريخ</w:t>
            </w:r>
          </w:p>
        </w:tc>
      </w:tr>
      <w:tr w:rsidR="00000000">
        <w:tblPrEx>
          <w:tblCellMar>
            <w:top w:w="0" w:type="dxa"/>
            <w:bottom w:w="0" w:type="dxa"/>
          </w:tblCellMar>
        </w:tblPrEx>
        <w:trPr>
          <w:jc w:val="center"/>
        </w:trPr>
        <w:tc>
          <w:tcPr>
            <w:tcW w:w="1181" w:type="dxa"/>
            <w:tcBorders>
              <w:bottom w:val="nil"/>
            </w:tcBorders>
          </w:tcPr>
          <w:p w:rsidR="00000000" w:rsidRDefault="00D84ABF">
            <w:pPr>
              <w:bidi w:val="0"/>
              <w:spacing w:before="0" w:after="0" w:line="270" w:lineRule="exact"/>
              <w:ind w:right="454"/>
              <w:jc w:val="right"/>
              <w:rPr>
                <w:szCs w:val="24"/>
              </w:rPr>
            </w:pPr>
            <w:r>
              <w:rPr>
                <w:szCs w:val="24"/>
                <w:rtl/>
              </w:rPr>
              <w:t>١٧٣</w:t>
            </w:r>
          </w:p>
        </w:tc>
        <w:tc>
          <w:tcPr>
            <w:tcW w:w="1933" w:type="dxa"/>
            <w:tcBorders>
              <w:bottom w:val="nil"/>
            </w:tcBorders>
          </w:tcPr>
          <w:p w:rsidR="00000000" w:rsidRDefault="00D84ABF">
            <w:pPr>
              <w:bidi w:val="0"/>
              <w:spacing w:before="0" w:after="0" w:line="270" w:lineRule="exact"/>
              <w:ind w:right="567"/>
              <w:jc w:val="right"/>
              <w:rPr>
                <w:szCs w:val="24"/>
              </w:rPr>
            </w:pPr>
            <w:r>
              <w:rPr>
                <w:szCs w:val="24"/>
                <w:rtl/>
              </w:rPr>
              <w:t>٨٨٦</w:t>
            </w:r>
          </w:p>
        </w:tc>
        <w:tc>
          <w:tcPr>
            <w:tcW w:w="1082" w:type="dxa"/>
            <w:tcBorders>
              <w:bottom w:val="nil"/>
            </w:tcBorders>
          </w:tcPr>
          <w:p w:rsidR="00000000" w:rsidRDefault="00D84ABF">
            <w:pPr>
              <w:spacing w:before="0" w:after="0" w:line="270" w:lineRule="exact"/>
              <w:jc w:val="center"/>
              <w:rPr>
                <w:rFonts w:hint="cs"/>
                <w:szCs w:val="24"/>
              </w:rPr>
            </w:pPr>
            <w:r>
              <w:rPr>
                <w:rFonts w:hint="cs"/>
                <w:szCs w:val="24"/>
                <w:rtl/>
              </w:rPr>
              <w:t>تأج</w:t>
            </w:r>
            <w:r>
              <w:rPr>
                <w:rFonts w:hint="cs"/>
                <w:szCs w:val="24"/>
                <w:rtl/>
              </w:rPr>
              <w:t>ير</w:t>
            </w:r>
          </w:p>
        </w:tc>
        <w:tc>
          <w:tcPr>
            <w:tcW w:w="1045" w:type="dxa"/>
            <w:tcBorders>
              <w:bottom w:val="nil"/>
            </w:tcBorders>
          </w:tcPr>
          <w:p w:rsidR="00000000" w:rsidRDefault="00D84ABF">
            <w:pPr>
              <w:spacing w:before="0" w:after="0" w:line="270" w:lineRule="exact"/>
              <w:jc w:val="center"/>
              <w:rPr>
                <w:szCs w:val="24"/>
              </w:rPr>
            </w:pPr>
            <w:r>
              <w:rPr>
                <w:szCs w:val="24"/>
                <w:rtl/>
              </w:rPr>
              <w:t>١٢</w:t>
            </w:r>
          </w:p>
        </w:tc>
        <w:tc>
          <w:tcPr>
            <w:tcW w:w="2706" w:type="dxa"/>
            <w:tcBorders>
              <w:bottom w:val="nil"/>
            </w:tcBorders>
          </w:tcPr>
          <w:p w:rsidR="00000000" w:rsidRDefault="00D84ABF">
            <w:pPr>
              <w:pStyle w:val="Heading4"/>
              <w:spacing w:before="0" w:after="0" w:line="270" w:lineRule="exact"/>
              <w:jc w:val="left"/>
              <w:rPr>
                <w:rFonts w:cs="Traditional Arabic" w:hint="cs"/>
                <w:szCs w:val="24"/>
                <w:u w:val="none"/>
              </w:rPr>
            </w:pPr>
            <w:r>
              <w:rPr>
                <w:rFonts w:cs="Traditional Arabic" w:hint="cs"/>
                <w:szCs w:val="24"/>
                <w:u w:val="none"/>
                <w:rtl/>
              </w:rPr>
              <w:t>١٥ أيلول/سبتمبر ١٩٨٩</w:t>
            </w:r>
          </w:p>
        </w:tc>
      </w:tr>
      <w:tr w:rsidR="00000000">
        <w:tblPrEx>
          <w:tblCellMar>
            <w:top w:w="0" w:type="dxa"/>
            <w:bottom w:w="0" w:type="dxa"/>
          </w:tblCellMar>
        </w:tblPrEx>
        <w:trPr>
          <w:jc w:val="center"/>
        </w:trPr>
        <w:tc>
          <w:tcPr>
            <w:tcW w:w="1181" w:type="dxa"/>
            <w:tcBorders>
              <w:top w:val="nil"/>
              <w:bottom w:val="nil"/>
            </w:tcBorders>
          </w:tcPr>
          <w:p w:rsidR="00000000" w:rsidRDefault="00D84ABF">
            <w:pPr>
              <w:bidi w:val="0"/>
              <w:spacing w:before="0" w:after="0" w:line="270" w:lineRule="exact"/>
              <w:ind w:right="454"/>
              <w:jc w:val="right"/>
              <w:rPr>
                <w:szCs w:val="24"/>
              </w:rPr>
            </w:pPr>
            <w:r>
              <w:rPr>
                <w:szCs w:val="24"/>
                <w:rtl/>
              </w:rPr>
              <w:t>١٤٥</w:t>
            </w:r>
          </w:p>
        </w:tc>
        <w:tc>
          <w:tcPr>
            <w:tcW w:w="1933" w:type="dxa"/>
            <w:tcBorders>
              <w:top w:val="nil"/>
              <w:bottom w:val="nil"/>
            </w:tcBorders>
          </w:tcPr>
          <w:p w:rsidR="00000000" w:rsidRDefault="00D84ABF">
            <w:pPr>
              <w:bidi w:val="0"/>
              <w:spacing w:before="0" w:after="0" w:line="270" w:lineRule="exact"/>
              <w:ind w:right="567"/>
              <w:jc w:val="right"/>
              <w:rPr>
                <w:szCs w:val="24"/>
              </w:rPr>
            </w:pPr>
            <w:r>
              <w:rPr>
                <w:szCs w:val="24"/>
                <w:rtl/>
              </w:rPr>
              <w:t>٣٢١</w:t>
            </w:r>
          </w:p>
        </w:tc>
        <w:tc>
          <w:tcPr>
            <w:tcW w:w="1082" w:type="dxa"/>
            <w:tcBorders>
              <w:top w:val="nil"/>
              <w:bottom w:val="nil"/>
            </w:tcBorders>
          </w:tcPr>
          <w:p w:rsidR="00000000" w:rsidRDefault="00D84ABF">
            <w:pPr>
              <w:spacing w:before="0" w:after="0" w:line="270" w:lineRule="exact"/>
              <w:jc w:val="center"/>
              <w:rPr>
                <w:rFonts w:hint="cs"/>
                <w:szCs w:val="24"/>
              </w:rPr>
            </w:pPr>
            <w:r>
              <w:rPr>
                <w:rFonts w:hint="cs"/>
                <w:szCs w:val="24"/>
                <w:rtl/>
              </w:rPr>
              <w:t>بيع</w:t>
            </w:r>
          </w:p>
        </w:tc>
        <w:tc>
          <w:tcPr>
            <w:tcW w:w="1045" w:type="dxa"/>
            <w:tcBorders>
              <w:top w:val="nil"/>
              <w:bottom w:val="nil"/>
            </w:tcBorders>
          </w:tcPr>
          <w:p w:rsidR="00000000" w:rsidRDefault="00D84ABF">
            <w:pPr>
              <w:spacing w:before="0" w:after="0" w:line="270" w:lineRule="exact"/>
              <w:jc w:val="center"/>
              <w:rPr>
                <w:szCs w:val="24"/>
              </w:rPr>
            </w:pPr>
            <w:r>
              <w:rPr>
                <w:szCs w:val="24"/>
                <w:rtl/>
              </w:rPr>
              <w:t>١٣</w:t>
            </w:r>
          </w:p>
        </w:tc>
        <w:tc>
          <w:tcPr>
            <w:tcW w:w="2706" w:type="dxa"/>
            <w:tcBorders>
              <w:top w:val="nil"/>
              <w:bottom w:val="nil"/>
            </w:tcBorders>
          </w:tcPr>
          <w:p w:rsidR="00000000" w:rsidRDefault="00D84ABF">
            <w:pPr>
              <w:pStyle w:val="Heading4"/>
              <w:spacing w:before="0" w:after="0" w:line="270" w:lineRule="exact"/>
              <w:jc w:val="left"/>
              <w:rPr>
                <w:rFonts w:cs="Traditional Arabic" w:hint="cs"/>
                <w:szCs w:val="24"/>
                <w:u w:val="none"/>
              </w:rPr>
            </w:pPr>
            <w:r>
              <w:rPr>
                <w:rFonts w:cs="Traditional Arabic" w:hint="cs"/>
                <w:szCs w:val="24"/>
                <w:u w:val="none"/>
                <w:rtl/>
              </w:rPr>
              <w:t>١٥ أيلول/سبتمبر ١٩٨٩</w:t>
            </w:r>
          </w:p>
        </w:tc>
      </w:tr>
      <w:tr w:rsidR="00000000">
        <w:tblPrEx>
          <w:tblCellMar>
            <w:top w:w="0" w:type="dxa"/>
            <w:bottom w:w="0" w:type="dxa"/>
          </w:tblCellMar>
        </w:tblPrEx>
        <w:trPr>
          <w:jc w:val="center"/>
        </w:trPr>
        <w:tc>
          <w:tcPr>
            <w:tcW w:w="1181" w:type="dxa"/>
            <w:tcBorders>
              <w:top w:val="nil"/>
              <w:bottom w:val="nil"/>
            </w:tcBorders>
          </w:tcPr>
          <w:p w:rsidR="00000000" w:rsidRDefault="00D84ABF">
            <w:pPr>
              <w:bidi w:val="0"/>
              <w:spacing w:before="0" w:after="0" w:line="270" w:lineRule="exact"/>
              <w:ind w:right="454"/>
              <w:jc w:val="right"/>
              <w:rPr>
                <w:szCs w:val="24"/>
              </w:rPr>
            </w:pPr>
            <w:r>
              <w:rPr>
                <w:szCs w:val="24"/>
                <w:rtl/>
              </w:rPr>
              <w:t>٢٠</w:t>
            </w:r>
          </w:p>
        </w:tc>
        <w:tc>
          <w:tcPr>
            <w:tcW w:w="1933" w:type="dxa"/>
            <w:tcBorders>
              <w:top w:val="nil"/>
              <w:bottom w:val="nil"/>
            </w:tcBorders>
          </w:tcPr>
          <w:p w:rsidR="00000000" w:rsidRDefault="00D84ABF">
            <w:pPr>
              <w:bidi w:val="0"/>
              <w:spacing w:before="0" w:after="0" w:line="270" w:lineRule="exact"/>
              <w:ind w:right="567"/>
              <w:jc w:val="right"/>
              <w:rPr>
                <w:szCs w:val="24"/>
              </w:rPr>
            </w:pPr>
            <w:r>
              <w:rPr>
                <w:szCs w:val="24"/>
                <w:rtl/>
              </w:rPr>
              <w:t>٢٠</w:t>
            </w:r>
          </w:p>
        </w:tc>
        <w:tc>
          <w:tcPr>
            <w:tcW w:w="1082" w:type="dxa"/>
            <w:tcBorders>
              <w:top w:val="nil"/>
              <w:bottom w:val="nil"/>
            </w:tcBorders>
          </w:tcPr>
          <w:p w:rsidR="00000000" w:rsidRDefault="00D84ABF">
            <w:pPr>
              <w:spacing w:before="0" w:after="0" w:line="270" w:lineRule="exact"/>
              <w:jc w:val="center"/>
              <w:rPr>
                <w:szCs w:val="24"/>
              </w:rPr>
            </w:pPr>
            <w:r>
              <w:rPr>
                <w:rFonts w:hint="cs"/>
                <w:szCs w:val="24"/>
                <w:rtl/>
              </w:rPr>
              <w:t>تأجير</w:t>
            </w:r>
          </w:p>
        </w:tc>
        <w:tc>
          <w:tcPr>
            <w:tcW w:w="1045" w:type="dxa"/>
            <w:tcBorders>
              <w:top w:val="nil"/>
              <w:bottom w:val="nil"/>
            </w:tcBorders>
          </w:tcPr>
          <w:p w:rsidR="00000000" w:rsidRDefault="00D84ABF">
            <w:pPr>
              <w:spacing w:before="0" w:after="0" w:line="270" w:lineRule="exact"/>
              <w:jc w:val="center"/>
              <w:rPr>
                <w:szCs w:val="24"/>
              </w:rPr>
            </w:pPr>
            <w:r>
              <w:rPr>
                <w:szCs w:val="24"/>
                <w:rtl/>
              </w:rPr>
              <w:t>١٦</w:t>
            </w:r>
          </w:p>
        </w:tc>
        <w:tc>
          <w:tcPr>
            <w:tcW w:w="2706" w:type="dxa"/>
            <w:tcBorders>
              <w:top w:val="nil"/>
              <w:bottom w:val="nil"/>
            </w:tcBorders>
          </w:tcPr>
          <w:p w:rsidR="00000000" w:rsidRDefault="00D84ABF">
            <w:pPr>
              <w:spacing w:before="0" w:after="0" w:line="270" w:lineRule="exact"/>
              <w:jc w:val="both"/>
              <w:rPr>
                <w:rFonts w:hint="cs"/>
                <w:szCs w:val="24"/>
              </w:rPr>
            </w:pPr>
            <w:r>
              <w:rPr>
                <w:rFonts w:hint="cs"/>
                <w:szCs w:val="24"/>
                <w:rtl/>
              </w:rPr>
              <w:t>١٤ كانون الأول/ديسمبر ١٩٨٩</w:t>
            </w:r>
          </w:p>
        </w:tc>
      </w:tr>
      <w:tr w:rsidR="00000000">
        <w:tblPrEx>
          <w:tblCellMar>
            <w:top w:w="0" w:type="dxa"/>
            <w:bottom w:w="0" w:type="dxa"/>
          </w:tblCellMar>
        </w:tblPrEx>
        <w:trPr>
          <w:jc w:val="center"/>
        </w:trPr>
        <w:tc>
          <w:tcPr>
            <w:tcW w:w="1181" w:type="dxa"/>
            <w:tcBorders>
              <w:top w:val="nil"/>
              <w:bottom w:val="nil"/>
            </w:tcBorders>
          </w:tcPr>
          <w:p w:rsidR="00000000" w:rsidRDefault="00D84ABF">
            <w:pPr>
              <w:bidi w:val="0"/>
              <w:spacing w:before="0" w:after="0" w:line="270" w:lineRule="exact"/>
              <w:ind w:right="454"/>
              <w:jc w:val="right"/>
              <w:rPr>
                <w:szCs w:val="24"/>
              </w:rPr>
            </w:pPr>
            <w:r>
              <w:rPr>
                <w:szCs w:val="24"/>
                <w:rtl/>
              </w:rPr>
              <w:t>٣٤</w:t>
            </w:r>
          </w:p>
        </w:tc>
        <w:tc>
          <w:tcPr>
            <w:tcW w:w="1933" w:type="dxa"/>
            <w:tcBorders>
              <w:top w:val="nil"/>
              <w:bottom w:val="nil"/>
            </w:tcBorders>
          </w:tcPr>
          <w:p w:rsidR="00000000" w:rsidRDefault="00D84ABF">
            <w:pPr>
              <w:bidi w:val="0"/>
              <w:spacing w:before="0" w:after="0" w:line="270" w:lineRule="exact"/>
              <w:ind w:right="567"/>
              <w:jc w:val="right"/>
              <w:rPr>
                <w:szCs w:val="24"/>
              </w:rPr>
            </w:pPr>
            <w:r>
              <w:rPr>
                <w:szCs w:val="24"/>
                <w:rtl/>
              </w:rPr>
              <w:t>٣٣٧</w:t>
            </w:r>
          </w:p>
        </w:tc>
        <w:tc>
          <w:tcPr>
            <w:tcW w:w="1082" w:type="dxa"/>
            <w:tcBorders>
              <w:top w:val="nil"/>
              <w:bottom w:val="nil"/>
            </w:tcBorders>
          </w:tcPr>
          <w:p w:rsidR="00000000" w:rsidRDefault="00D84ABF">
            <w:pPr>
              <w:spacing w:before="0" w:after="0" w:line="270" w:lineRule="exact"/>
              <w:jc w:val="center"/>
              <w:rPr>
                <w:szCs w:val="24"/>
              </w:rPr>
            </w:pPr>
            <w:r>
              <w:rPr>
                <w:rFonts w:hint="cs"/>
                <w:szCs w:val="24"/>
                <w:rtl/>
              </w:rPr>
              <w:t>تأجير</w:t>
            </w:r>
          </w:p>
        </w:tc>
        <w:tc>
          <w:tcPr>
            <w:tcW w:w="1045" w:type="dxa"/>
            <w:tcBorders>
              <w:top w:val="nil"/>
              <w:bottom w:val="nil"/>
            </w:tcBorders>
          </w:tcPr>
          <w:p w:rsidR="00000000" w:rsidRDefault="00D84ABF">
            <w:pPr>
              <w:spacing w:before="0" w:after="0" w:line="270" w:lineRule="exact"/>
              <w:jc w:val="center"/>
              <w:rPr>
                <w:szCs w:val="24"/>
              </w:rPr>
            </w:pPr>
            <w:r>
              <w:rPr>
                <w:szCs w:val="24"/>
                <w:rtl/>
              </w:rPr>
              <w:t>٢٧</w:t>
            </w:r>
          </w:p>
        </w:tc>
        <w:tc>
          <w:tcPr>
            <w:tcW w:w="2706" w:type="dxa"/>
            <w:tcBorders>
              <w:top w:val="nil"/>
              <w:bottom w:val="nil"/>
            </w:tcBorders>
          </w:tcPr>
          <w:p w:rsidR="00000000" w:rsidRDefault="00D84ABF">
            <w:pPr>
              <w:spacing w:before="0" w:after="0" w:line="270" w:lineRule="exact"/>
              <w:jc w:val="both"/>
              <w:rPr>
                <w:rFonts w:hint="cs"/>
                <w:szCs w:val="24"/>
              </w:rPr>
            </w:pPr>
            <w:r>
              <w:rPr>
                <w:rFonts w:hint="cs"/>
                <w:szCs w:val="24"/>
                <w:rtl/>
              </w:rPr>
              <w:t>٢ آب/أغسطس ١٩٩٠</w:t>
            </w:r>
          </w:p>
        </w:tc>
      </w:tr>
      <w:tr w:rsidR="00000000">
        <w:tblPrEx>
          <w:tblCellMar>
            <w:top w:w="0" w:type="dxa"/>
            <w:bottom w:w="0" w:type="dxa"/>
          </w:tblCellMar>
        </w:tblPrEx>
        <w:trPr>
          <w:jc w:val="center"/>
        </w:trPr>
        <w:tc>
          <w:tcPr>
            <w:tcW w:w="1181" w:type="dxa"/>
            <w:tcBorders>
              <w:top w:val="nil"/>
              <w:bottom w:val="nil"/>
            </w:tcBorders>
          </w:tcPr>
          <w:p w:rsidR="00000000" w:rsidRDefault="00D84ABF">
            <w:pPr>
              <w:bidi w:val="0"/>
              <w:spacing w:before="0" w:after="0" w:line="270" w:lineRule="exact"/>
              <w:ind w:right="454"/>
              <w:jc w:val="right"/>
              <w:rPr>
                <w:szCs w:val="24"/>
              </w:rPr>
            </w:pPr>
            <w:r>
              <w:rPr>
                <w:szCs w:val="24"/>
                <w:rtl/>
              </w:rPr>
              <w:t>٤١</w:t>
            </w:r>
          </w:p>
        </w:tc>
        <w:tc>
          <w:tcPr>
            <w:tcW w:w="1933" w:type="dxa"/>
            <w:tcBorders>
              <w:top w:val="nil"/>
              <w:bottom w:val="nil"/>
            </w:tcBorders>
          </w:tcPr>
          <w:p w:rsidR="00000000" w:rsidRDefault="00D84ABF">
            <w:pPr>
              <w:bidi w:val="0"/>
              <w:spacing w:before="0" w:after="0" w:line="270" w:lineRule="exact"/>
              <w:ind w:right="567"/>
              <w:jc w:val="right"/>
              <w:rPr>
                <w:szCs w:val="24"/>
              </w:rPr>
            </w:pPr>
            <w:r>
              <w:rPr>
                <w:szCs w:val="24"/>
                <w:rtl/>
              </w:rPr>
              <w:t>٣٧١</w:t>
            </w:r>
          </w:p>
        </w:tc>
        <w:tc>
          <w:tcPr>
            <w:tcW w:w="1082" w:type="dxa"/>
            <w:tcBorders>
              <w:top w:val="nil"/>
              <w:bottom w:val="nil"/>
            </w:tcBorders>
          </w:tcPr>
          <w:p w:rsidR="00000000" w:rsidRDefault="00D84ABF">
            <w:pPr>
              <w:spacing w:before="0" w:after="0" w:line="270" w:lineRule="exact"/>
              <w:jc w:val="center"/>
              <w:rPr>
                <w:szCs w:val="24"/>
              </w:rPr>
            </w:pPr>
            <w:r>
              <w:rPr>
                <w:rFonts w:hint="cs"/>
                <w:szCs w:val="24"/>
                <w:rtl/>
              </w:rPr>
              <w:t>بيع</w:t>
            </w:r>
          </w:p>
        </w:tc>
        <w:tc>
          <w:tcPr>
            <w:tcW w:w="1045" w:type="dxa"/>
            <w:tcBorders>
              <w:top w:val="nil"/>
              <w:bottom w:val="nil"/>
            </w:tcBorders>
          </w:tcPr>
          <w:p w:rsidR="00000000" w:rsidRDefault="00D84ABF">
            <w:pPr>
              <w:spacing w:before="0" w:after="0" w:line="270" w:lineRule="exact"/>
              <w:jc w:val="center"/>
              <w:rPr>
                <w:szCs w:val="24"/>
              </w:rPr>
            </w:pPr>
            <w:r>
              <w:rPr>
                <w:szCs w:val="24"/>
                <w:rtl/>
              </w:rPr>
              <w:t>٢٨</w:t>
            </w:r>
          </w:p>
        </w:tc>
        <w:tc>
          <w:tcPr>
            <w:tcW w:w="2706" w:type="dxa"/>
            <w:tcBorders>
              <w:top w:val="nil"/>
              <w:bottom w:val="nil"/>
            </w:tcBorders>
          </w:tcPr>
          <w:p w:rsidR="00000000" w:rsidRDefault="00D84ABF">
            <w:pPr>
              <w:spacing w:before="0" w:after="0" w:line="270" w:lineRule="exact"/>
              <w:jc w:val="both"/>
              <w:rPr>
                <w:rFonts w:hint="cs"/>
                <w:szCs w:val="24"/>
              </w:rPr>
            </w:pPr>
            <w:r>
              <w:rPr>
                <w:rFonts w:hint="cs"/>
                <w:szCs w:val="24"/>
                <w:rtl/>
              </w:rPr>
              <w:t>٢ آب/أغسطس ١٩٩٠</w:t>
            </w:r>
          </w:p>
        </w:tc>
      </w:tr>
      <w:tr w:rsidR="00000000">
        <w:tblPrEx>
          <w:tblCellMar>
            <w:top w:w="0" w:type="dxa"/>
            <w:bottom w:w="0" w:type="dxa"/>
          </w:tblCellMar>
        </w:tblPrEx>
        <w:trPr>
          <w:jc w:val="center"/>
        </w:trPr>
        <w:tc>
          <w:tcPr>
            <w:tcW w:w="1181" w:type="dxa"/>
            <w:tcBorders>
              <w:top w:val="nil"/>
              <w:bottom w:val="nil"/>
            </w:tcBorders>
          </w:tcPr>
          <w:p w:rsidR="00000000" w:rsidRDefault="00D84ABF">
            <w:pPr>
              <w:bidi w:val="0"/>
              <w:spacing w:before="0" w:after="0" w:line="270" w:lineRule="exact"/>
              <w:ind w:right="454"/>
              <w:jc w:val="right"/>
              <w:rPr>
                <w:szCs w:val="24"/>
              </w:rPr>
            </w:pPr>
            <w:r>
              <w:rPr>
                <w:szCs w:val="24"/>
                <w:rtl/>
              </w:rPr>
              <w:t>٥</w:t>
            </w:r>
          </w:p>
        </w:tc>
        <w:tc>
          <w:tcPr>
            <w:tcW w:w="1933" w:type="dxa"/>
            <w:tcBorders>
              <w:top w:val="nil"/>
              <w:bottom w:val="nil"/>
            </w:tcBorders>
          </w:tcPr>
          <w:p w:rsidR="00000000" w:rsidRDefault="00D84ABF">
            <w:pPr>
              <w:bidi w:val="0"/>
              <w:spacing w:before="0" w:after="0" w:line="270" w:lineRule="exact"/>
              <w:ind w:right="567"/>
              <w:jc w:val="right"/>
              <w:rPr>
                <w:szCs w:val="24"/>
              </w:rPr>
            </w:pPr>
            <w:r>
              <w:rPr>
                <w:szCs w:val="24"/>
                <w:rtl/>
              </w:rPr>
              <w:t>١٨</w:t>
            </w:r>
          </w:p>
        </w:tc>
        <w:tc>
          <w:tcPr>
            <w:tcW w:w="1082" w:type="dxa"/>
            <w:tcBorders>
              <w:top w:val="nil"/>
              <w:bottom w:val="nil"/>
            </w:tcBorders>
          </w:tcPr>
          <w:p w:rsidR="00000000" w:rsidRDefault="00D84ABF">
            <w:pPr>
              <w:spacing w:before="0" w:after="0" w:line="270" w:lineRule="exact"/>
              <w:jc w:val="center"/>
              <w:rPr>
                <w:szCs w:val="24"/>
              </w:rPr>
            </w:pPr>
            <w:r>
              <w:rPr>
                <w:rFonts w:hint="cs"/>
                <w:szCs w:val="24"/>
                <w:rtl/>
              </w:rPr>
              <w:t>بيع</w:t>
            </w:r>
          </w:p>
        </w:tc>
        <w:tc>
          <w:tcPr>
            <w:tcW w:w="1045" w:type="dxa"/>
            <w:tcBorders>
              <w:top w:val="nil"/>
              <w:bottom w:val="nil"/>
            </w:tcBorders>
          </w:tcPr>
          <w:p w:rsidR="00000000" w:rsidRDefault="00D84ABF">
            <w:pPr>
              <w:spacing w:before="0" w:after="0" w:line="270" w:lineRule="exact"/>
              <w:jc w:val="center"/>
              <w:rPr>
                <w:szCs w:val="24"/>
              </w:rPr>
            </w:pPr>
            <w:r>
              <w:rPr>
                <w:szCs w:val="24"/>
                <w:rtl/>
              </w:rPr>
              <w:t>٣١</w:t>
            </w:r>
          </w:p>
        </w:tc>
        <w:tc>
          <w:tcPr>
            <w:tcW w:w="2706" w:type="dxa"/>
            <w:tcBorders>
              <w:top w:val="nil"/>
              <w:bottom w:val="nil"/>
            </w:tcBorders>
          </w:tcPr>
          <w:p w:rsidR="00000000" w:rsidRDefault="00D84ABF">
            <w:pPr>
              <w:spacing w:before="0" w:after="0" w:line="270" w:lineRule="exact"/>
              <w:jc w:val="both"/>
              <w:rPr>
                <w:rFonts w:hint="cs"/>
                <w:szCs w:val="24"/>
              </w:rPr>
            </w:pPr>
            <w:r>
              <w:rPr>
                <w:rFonts w:hint="cs"/>
                <w:szCs w:val="24"/>
                <w:rtl/>
              </w:rPr>
              <w:t>٤ أيلول/سبتمبر ١٩٩٠</w:t>
            </w:r>
          </w:p>
        </w:tc>
      </w:tr>
      <w:tr w:rsidR="00000000">
        <w:tblPrEx>
          <w:tblCellMar>
            <w:top w:w="0" w:type="dxa"/>
            <w:bottom w:w="0" w:type="dxa"/>
          </w:tblCellMar>
        </w:tblPrEx>
        <w:trPr>
          <w:jc w:val="center"/>
        </w:trPr>
        <w:tc>
          <w:tcPr>
            <w:tcW w:w="1181" w:type="dxa"/>
            <w:tcBorders>
              <w:top w:val="nil"/>
              <w:bottom w:val="nil"/>
            </w:tcBorders>
          </w:tcPr>
          <w:p w:rsidR="00000000" w:rsidRDefault="00D84ABF">
            <w:pPr>
              <w:bidi w:val="0"/>
              <w:spacing w:before="0" w:after="0" w:line="270" w:lineRule="exact"/>
              <w:ind w:right="454"/>
              <w:jc w:val="right"/>
              <w:rPr>
                <w:szCs w:val="24"/>
              </w:rPr>
            </w:pPr>
            <w:r>
              <w:rPr>
                <w:szCs w:val="24"/>
                <w:rtl/>
              </w:rPr>
              <w:t>١٣</w:t>
            </w:r>
          </w:p>
        </w:tc>
        <w:tc>
          <w:tcPr>
            <w:tcW w:w="1933" w:type="dxa"/>
            <w:tcBorders>
              <w:top w:val="nil"/>
              <w:bottom w:val="nil"/>
            </w:tcBorders>
          </w:tcPr>
          <w:p w:rsidR="00000000" w:rsidRDefault="00D84ABF">
            <w:pPr>
              <w:bidi w:val="0"/>
              <w:spacing w:before="0" w:after="0" w:line="270" w:lineRule="exact"/>
              <w:ind w:right="567"/>
              <w:jc w:val="right"/>
              <w:rPr>
                <w:szCs w:val="24"/>
              </w:rPr>
            </w:pPr>
            <w:r>
              <w:rPr>
                <w:szCs w:val="24"/>
                <w:rtl/>
              </w:rPr>
              <w:t>١٤</w:t>
            </w:r>
          </w:p>
        </w:tc>
        <w:tc>
          <w:tcPr>
            <w:tcW w:w="1082" w:type="dxa"/>
            <w:tcBorders>
              <w:top w:val="nil"/>
              <w:bottom w:val="nil"/>
            </w:tcBorders>
          </w:tcPr>
          <w:p w:rsidR="00000000" w:rsidRDefault="00D84ABF">
            <w:pPr>
              <w:spacing w:before="0" w:after="0" w:line="270" w:lineRule="exact"/>
              <w:jc w:val="center"/>
              <w:rPr>
                <w:szCs w:val="24"/>
              </w:rPr>
            </w:pPr>
            <w:r>
              <w:rPr>
                <w:rFonts w:hint="cs"/>
                <w:szCs w:val="24"/>
                <w:rtl/>
              </w:rPr>
              <w:t>تأجير</w:t>
            </w:r>
          </w:p>
        </w:tc>
        <w:tc>
          <w:tcPr>
            <w:tcW w:w="1045" w:type="dxa"/>
            <w:tcBorders>
              <w:top w:val="nil"/>
              <w:bottom w:val="nil"/>
            </w:tcBorders>
          </w:tcPr>
          <w:p w:rsidR="00000000" w:rsidRDefault="00D84ABF">
            <w:pPr>
              <w:spacing w:before="0" w:after="0" w:line="270" w:lineRule="exact"/>
              <w:jc w:val="center"/>
              <w:rPr>
                <w:szCs w:val="24"/>
              </w:rPr>
            </w:pPr>
            <w:r>
              <w:rPr>
                <w:szCs w:val="24"/>
                <w:rtl/>
              </w:rPr>
              <w:t>٣٢</w:t>
            </w:r>
          </w:p>
        </w:tc>
        <w:tc>
          <w:tcPr>
            <w:tcW w:w="2706" w:type="dxa"/>
            <w:tcBorders>
              <w:top w:val="nil"/>
              <w:bottom w:val="nil"/>
            </w:tcBorders>
          </w:tcPr>
          <w:p w:rsidR="00000000" w:rsidRDefault="00D84ABF">
            <w:pPr>
              <w:spacing w:before="0" w:after="0" w:line="270" w:lineRule="exact"/>
              <w:jc w:val="both"/>
              <w:rPr>
                <w:rFonts w:hint="cs"/>
                <w:szCs w:val="24"/>
              </w:rPr>
            </w:pPr>
            <w:r>
              <w:rPr>
                <w:rFonts w:hint="cs"/>
                <w:szCs w:val="24"/>
                <w:rtl/>
              </w:rPr>
              <w:t>١٣ شباط/فبراير ١٩٩١</w:t>
            </w:r>
          </w:p>
        </w:tc>
      </w:tr>
      <w:tr w:rsidR="00000000">
        <w:tblPrEx>
          <w:tblCellMar>
            <w:top w:w="0" w:type="dxa"/>
            <w:bottom w:w="0" w:type="dxa"/>
          </w:tblCellMar>
        </w:tblPrEx>
        <w:trPr>
          <w:jc w:val="center"/>
        </w:trPr>
        <w:tc>
          <w:tcPr>
            <w:tcW w:w="1181" w:type="dxa"/>
            <w:tcBorders>
              <w:top w:val="nil"/>
              <w:bottom w:val="nil"/>
            </w:tcBorders>
          </w:tcPr>
          <w:p w:rsidR="00000000" w:rsidRDefault="00D84ABF">
            <w:pPr>
              <w:bidi w:val="0"/>
              <w:spacing w:before="0" w:after="0" w:line="270" w:lineRule="exact"/>
              <w:ind w:right="454"/>
              <w:jc w:val="right"/>
              <w:rPr>
                <w:szCs w:val="24"/>
              </w:rPr>
            </w:pPr>
            <w:r>
              <w:rPr>
                <w:szCs w:val="24"/>
                <w:rtl/>
              </w:rPr>
              <w:t>١٢٧</w:t>
            </w:r>
          </w:p>
        </w:tc>
        <w:tc>
          <w:tcPr>
            <w:tcW w:w="1933" w:type="dxa"/>
            <w:tcBorders>
              <w:top w:val="nil"/>
              <w:bottom w:val="nil"/>
            </w:tcBorders>
          </w:tcPr>
          <w:p w:rsidR="00000000" w:rsidRDefault="00D84ABF">
            <w:pPr>
              <w:bidi w:val="0"/>
              <w:spacing w:before="0" w:after="0" w:line="270" w:lineRule="exact"/>
              <w:ind w:right="567"/>
              <w:jc w:val="right"/>
              <w:rPr>
                <w:szCs w:val="24"/>
              </w:rPr>
            </w:pPr>
            <w:r>
              <w:rPr>
                <w:szCs w:val="24"/>
                <w:rtl/>
              </w:rPr>
              <w:t>٤٠٥</w:t>
            </w:r>
          </w:p>
        </w:tc>
        <w:tc>
          <w:tcPr>
            <w:tcW w:w="1082" w:type="dxa"/>
            <w:tcBorders>
              <w:top w:val="nil"/>
              <w:bottom w:val="nil"/>
            </w:tcBorders>
          </w:tcPr>
          <w:p w:rsidR="00000000" w:rsidRDefault="00D84ABF">
            <w:pPr>
              <w:spacing w:before="0" w:after="0" w:line="270" w:lineRule="exact"/>
              <w:jc w:val="center"/>
              <w:rPr>
                <w:szCs w:val="24"/>
              </w:rPr>
            </w:pPr>
            <w:r>
              <w:rPr>
                <w:rFonts w:hint="cs"/>
                <w:szCs w:val="24"/>
                <w:rtl/>
              </w:rPr>
              <w:t>تأجير</w:t>
            </w:r>
          </w:p>
        </w:tc>
        <w:tc>
          <w:tcPr>
            <w:tcW w:w="1045" w:type="dxa"/>
            <w:tcBorders>
              <w:top w:val="nil"/>
              <w:bottom w:val="nil"/>
            </w:tcBorders>
          </w:tcPr>
          <w:p w:rsidR="00000000" w:rsidRDefault="00D84ABF">
            <w:pPr>
              <w:spacing w:before="0" w:after="0" w:line="270" w:lineRule="exact"/>
              <w:jc w:val="center"/>
              <w:rPr>
                <w:szCs w:val="24"/>
              </w:rPr>
            </w:pPr>
            <w:r>
              <w:rPr>
                <w:szCs w:val="24"/>
                <w:rtl/>
              </w:rPr>
              <w:t>٣</w:t>
            </w:r>
            <w:r>
              <w:rPr>
                <w:szCs w:val="24"/>
                <w:rtl/>
              </w:rPr>
              <w:t>٣</w:t>
            </w:r>
          </w:p>
        </w:tc>
        <w:tc>
          <w:tcPr>
            <w:tcW w:w="2706" w:type="dxa"/>
            <w:tcBorders>
              <w:top w:val="nil"/>
              <w:bottom w:val="nil"/>
            </w:tcBorders>
          </w:tcPr>
          <w:p w:rsidR="00000000" w:rsidRDefault="00D84ABF">
            <w:pPr>
              <w:spacing w:before="0" w:after="0" w:line="270" w:lineRule="exact"/>
              <w:jc w:val="both"/>
              <w:rPr>
                <w:rFonts w:hint="cs"/>
                <w:szCs w:val="24"/>
              </w:rPr>
            </w:pPr>
            <w:r>
              <w:rPr>
                <w:rFonts w:hint="cs"/>
                <w:szCs w:val="24"/>
                <w:rtl/>
              </w:rPr>
              <w:t>٢٤ نيسان/أبريل ١٩٩١</w:t>
            </w:r>
          </w:p>
        </w:tc>
      </w:tr>
      <w:tr w:rsidR="00000000">
        <w:tblPrEx>
          <w:tblCellMar>
            <w:top w:w="0" w:type="dxa"/>
            <w:bottom w:w="0" w:type="dxa"/>
          </w:tblCellMar>
        </w:tblPrEx>
        <w:trPr>
          <w:jc w:val="center"/>
        </w:trPr>
        <w:tc>
          <w:tcPr>
            <w:tcW w:w="1181" w:type="dxa"/>
            <w:tcBorders>
              <w:top w:val="nil"/>
              <w:bottom w:val="nil"/>
            </w:tcBorders>
          </w:tcPr>
          <w:p w:rsidR="00000000" w:rsidRDefault="00D84ABF">
            <w:pPr>
              <w:bidi w:val="0"/>
              <w:spacing w:before="0" w:after="0" w:line="270" w:lineRule="exact"/>
              <w:ind w:right="454"/>
              <w:jc w:val="right"/>
              <w:rPr>
                <w:szCs w:val="24"/>
              </w:rPr>
            </w:pPr>
            <w:r>
              <w:rPr>
                <w:szCs w:val="24"/>
                <w:rtl/>
              </w:rPr>
              <w:t>١٨٦</w:t>
            </w:r>
          </w:p>
        </w:tc>
        <w:tc>
          <w:tcPr>
            <w:tcW w:w="1933" w:type="dxa"/>
            <w:tcBorders>
              <w:top w:val="nil"/>
              <w:bottom w:val="nil"/>
            </w:tcBorders>
          </w:tcPr>
          <w:p w:rsidR="00000000" w:rsidRDefault="00D84ABF">
            <w:pPr>
              <w:bidi w:val="0"/>
              <w:spacing w:before="0" w:after="0" w:line="270" w:lineRule="exact"/>
              <w:ind w:right="567"/>
              <w:jc w:val="right"/>
              <w:rPr>
                <w:szCs w:val="24"/>
              </w:rPr>
            </w:pPr>
            <w:r>
              <w:rPr>
                <w:szCs w:val="24"/>
                <w:rtl/>
              </w:rPr>
              <w:t>٦٩٠</w:t>
            </w:r>
          </w:p>
        </w:tc>
        <w:tc>
          <w:tcPr>
            <w:tcW w:w="1082" w:type="dxa"/>
            <w:tcBorders>
              <w:top w:val="nil"/>
              <w:bottom w:val="nil"/>
            </w:tcBorders>
          </w:tcPr>
          <w:p w:rsidR="00000000" w:rsidRDefault="00D84ABF">
            <w:pPr>
              <w:spacing w:before="0" w:after="0" w:line="270" w:lineRule="exact"/>
              <w:jc w:val="center"/>
              <w:rPr>
                <w:szCs w:val="24"/>
              </w:rPr>
            </w:pPr>
            <w:r>
              <w:rPr>
                <w:rFonts w:hint="cs"/>
                <w:szCs w:val="24"/>
                <w:rtl/>
              </w:rPr>
              <w:t>بيع</w:t>
            </w:r>
          </w:p>
        </w:tc>
        <w:tc>
          <w:tcPr>
            <w:tcW w:w="1045" w:type="dxa"/>
            <w:tcBorders>
              <w:top w:val="nil"/>
              <w:bottom w:val="nil"/>
            </w:tcBorders>
          </w:tcPr>
          <w:p w:rsidR="00000000" w:rsidRDefault="00D84ABF">
            <w:pPr>
              <w:spacing w:before="0" w:after="0" w:line="270" w:lineRule="exact"/>
              <w:jc w:val="center"/>
              <w:rPr>
                <w:szCs w:val="24"/>
              </w:rPr>
            </w:pPr>
            <w:r>
              <w:rPr>
                <w:szCs w:val="24"/>
                <w:rtl/>
              </w:rPr>
              <w:t>٣٤</w:t>
            </w:r>
          </w:p>
        </w:tc>
        <w:tc>
          <w:tcPr>
            <w:tcW w:w="2706" w:type="dxa"/>
            <w:tcBorders>
              <w:top w:val="nil"/>
              <w:bottom w:val="nil"/>
            </w:tcBorders>
          </w:tcPr>
          <w:p w:rsidR="00000000" w:rsidRDefault="00D84ABF">
            <w:pPr>
              <w:spacing w:before="0" w:after="0" w:line="270" w:lineRule="exact"/>
              <w:jc w:val="both"/>
              <w:rPr>
                <w:rFonts w:hint="cs"/>
                <w:szCs w:val="24"/>
              </w:rPr>
            </w:pPr>
            <w:r>
              <w:rPr>
                <w:rFonts w:hint="cs"/>
                <w:szCs w:val="24"/>
                <w:rtl/>
              </w:rPr>
              <w:t>٢٤ نيسان/أبريل ١٩٩١</w:t>
            </w:r>
          </w:p>
        </w:tc>
      </w:tr>
      <w:tr w:rsidR="00000000">
        <w:tblPrEx>
          <w:tblCellMar>
            <w:top w:w="0" w:type="dxa"/>
            <w:bottom w:w="0" w:type="dxa"/>
          </w:tblCellMar>
        </w:tblPrEx>
        <w:trPr>
          <w:jc w:val="center"/>
        </w:trPr>
        <w:tc>
          <w:tcPr>
            <w:tcW w:w="1181" w:type="dxa"/>
            <w:tcBorders>
              <w:top w:val="nil"/>
              <w:bottom w:val="nil"/>
            </w:tcBorders>
          </w:tcPr>
          <w:p w:rsidR="00000000" w:rsidRDefault="00D84ABF">
            <w:pPr>
              <w:bidi w:val="0"/>
              <w:spacing w:before="0" w:after="0" w:line="270" w:lineRule="exact"/>
              <w:ind w:right="454"/>
              <w:jc w:val="right"/>
              <w:rPr>
                <w:szCs w:val="24"/>
              </w:rPr>
            </w:pPr>
            <w:r>
              <w:rPr>
                <w:szCs w:val="24"/>
                <w:rtl/>
              </w:rPr>
              <w:t>٧٧</w:t>
            </w:r>
          </w:p>
        </w:tc>
        <w:tc>
          <w:tcPr>
            <w:tcW w:w="1933" w:type="dxa"/>
            <w:tcBorders>
              <w:top w:val="nil"/>
              <w:bottom w:val="nil"/>
            </w:tcBorders>
          </w:tcPr>
          <w:p w:rsidR="00000000" w:rsidRDefault="00D84ABF">
            <w:pPr>
              <w:bidi w:val="0"/>
              <w:spacing w:before="0" w:after="0" w:line="270" w:lineRule="exact"/>
              <w:ind w:right="567"/>
              <w:jc w:val="right"/>
              <w:rPr>
                <w:szCs w:val="24"/>
              </w:rPr>
            </w:pPr>
            <w:r>
              <w:rPr>
                <w:szCs w:val="24"/>
                <w:rtl/>
              </w:rPr>
              <w:t>٢٣٨</w:t>
            </w:r>
          </w:p>
        </w:tc>
        <w:tc>
          <w:tcPr>
            <w:tcW w:w="1082" w:type="dxa"/>
            <w:tcBorders>
              <w:top w:val="nil"/>
              <w:bottom w:val="nil"/>
            </w:tcBorders>
          </w:tcPr>
          <w:p w:rsidR="00000000" w:rsidRDefault="00D84ABF">
            <w:pPr>
              <w:spacing w:before="0" w:after="0" w:line="270" w:lineRule="exact"/>
              <w:jc w:val="center"/>
              <w:rPr>
                <w:szCs w:val="24"/>
              </w:rPr>
            </w:pPr>
            <w:r>
              <w:rPr>
                <w:rFonts w:hint="cs"/>
                <w:szCs w:val="24"/>
                <w:rtl/>
              </w:rPr>
              <w:t>تأجير</w:t>
            </w:r>
          </w:p>
        </w:tc>
        <w:tc>
          <w:tcPr>
            <w:tcW w:w="1045" w:type="dxa"/>
            <w:tcBorders>
              <w:top w:val="nil"/>
              <w:bottom w:val="nil"/>
            </w:tcBorders>
          </w:tcPr>
          <w:p w:rsidR="00000000" w:rsidRDefault="00D84ABF">
            <w:pPr>
              <w:spacing w:before="0" w:after="0" w:line="270" w:lineRule="exact"/>
              <w:jc w:val="center"/>
              <w:rPr>
                <w:szCs w:val="24"/>
              </w:rPr>
            </w:pPr>
            <w:r>
              <w:rPr>
                <w:szCs w:val="24"/>
                <w:rtl/>
              </w:rPr>
              <w:t>٣٧</w:t>
            </w:r>
          </w:p>
        </w:tc>
        <w:tc>
          <w:tcPr>
            <w:tcW w:w="2706" w:type="dxa"/>
            <w:tcBorders>
              <w:top w:val="nil"/>
              <w:bottom w:val="nil"/>
            </w:tcBorders>
          </w:tcPr>
          <w:p w:rsidR="00000000" w:rsidRDefault="00D84ABF">
            <w:pPr>
              <w:spacing w:before="0" w:after="0" w:line="270" w:lineRule="exact"/>
              <w:jc w:val="both"/>
              <w:rPr>
                <w:rFonts w:hint="cs"/>
                <w:szCs w:val="24"/>
              </w:rPr>
            </w:pPr>
            <w:r>
              <w:rPr>
                <w:rFonts w:hint="cs"/>
                <w:szCs w:val="24"/>
                <w:rtl/>
              </w:rPr>
              <w:t>٢٣ آب/أغسطس ١٩٩١</w:t>
            </w:r>
          </w:p>
        </w:tc>
      </w:tr>
      <w:tr w:rsidR="00000000">
        <w:tblPrEx>
          <w:tblCellMar>
            <w:top w:w="0" w:type="dxa"/>
            <w:bottom w:w="0" w:type="dxa"/>
          </w:tblCellMar>
        </w:tblPrEx>
        <w:trPr>
          <w:jc w:val="center"/>
        </w:trPr>
        <w:tc>
          <w:tcPr>
            <w:tcW w:w="1181" w:type="dxa"/>
            <w:tcBorders>
              <w:top w:val="nil"/>
              <w:bottom w:val="nil"/>
            </w:tcBorders>
          </w:tcPr>
          <w:p w:rsidR="00000000" w:rsidRDefault="00D84ABF">
            <w:pPr>
              <w:bidi w:val="0"/>
              <w:spacing w:before="0" w:after="0" w:line="270" w:lineRule="exact"/>
              <w:ind w:right="454"/>
              <w:jc w:val="right"/>
              <w:rPr>
                <w:szCs w:val="24"/>
              </w:rPr>
            </w:pPr>
            <w:r>
              <w:rPr>
                <w:szCs w:val="24"/>
                <w:rtl/>
              </w:rPr>
              <w:t>١٦٨</w:t>
            </w:r>
          </w:p>
        </w:tc>
        <w:tc>
          <w:tcPr>
            <w:tcW w:w="1933" w:type="dxa"/>
            <w:tcBorders>
              <w:top w:val="nil"/>
              <w:bottom w:val="nil"/>
            </w:tcBorders>
          </w:tcPr>
          <w:p w:rsidR="00000000" w:rsidRDefault="00D84ABF">
            <w:pPr>
              <w:bidi w:val="0"/>
              <w:spacing w:before="0" w:after="0" w:line="270" w:lineRule="exact"/>
              <w:ind w:right="567"/>
              <w:jc w:val="right"/>
              <w:rPr>
                <w:szCs w:val="24"/>
              </w:rPr>
            </w:pPr>
            <w:r>
              <w:rPr>
                <w:szCs w:val="24"/>
                <w:rtl/>
              </w:rPr>
              <w:t>٤٧٦</w:t>
            </w:r>
          </w:p>
        </w:tc>
        <w:tc>
          <w:tcPr>
            <w:tcW w:w="1082" w:type="dxa"/>
            <w:tcBorders>
              <w:top w:val="nil"/>
              <w:bottom w:val="nil"/>
            </w:tcBorders>
          </w:tcPr>
          <w:p w:rsidR="00000000" w:rsidRDefault="00D84ABF">
            <w:pPr>
              <w:spacing w:before="0" w:after="0" w:line="270" w:lineRule="exact"/>
              <w:jc w:val="center"/>
              <w:rPr>
                <w:szCs w:val="24"/>
              </w:rPr>
            </w:pPr>
            <w:r>
              <w:rPr>
                <w:rFonts w:hint="cs"/>
                <w:szCs w:val="24"/>
                <w:rtl/>
              </w:rPr>
              <w:t>بيع</w:t>
            </w:r>
          </w:p>
        </w:tc>
        <w:tc>
          <w:tcPr>
            <w:tcW w:w="1045" w:type="dxa"/>
            <w:tcBorders>
              <w:top w:val="nil"/>
              <w:bottom w:val="nil"/>
            </w:tcBorders>
          </w:tcPr>
          <w:p w:rsidR="00000000" w:rsidRDefault="00D84ABF">
            <w:pPr>
              <w:spacing w:before="0" w:after="0" w:line="270" w:lineRule="exact"/>
              <w:jc w:val="center"/>
              <w:rPr>
                <w:szCs w:val="24"/>
              </w:rPr>
            </w:pPr>
            <w:r>
              <w:rPr>
                <w:szCs w:val="24"/>
                <w:rtl/>
              </w:rPr>
              <w:t>٣٨</w:t>
            </w:r>
          </w:p>
        </w:tc>
        <w:tc>
          <w:tcPr>
            <w:tcW w:w="2706" w:type="dxa"/>
            <w:tcBorders>
              <w:top w:val="nil"/>
              <w:bottom w:val="nil"/>
            </w:tcBorders>
          </w:tcPr>
          <w:p w:rsidR="00000000" w:rsidRDefault="00D84ABF">
            <w:pPr>
              <w:spacing w:before="0" w:after="0" w:line="270" w:lineRule="exact"/>
              <w:jc w:val="both"/>
              <w:rPr>
                <w:rFonts w:hint="cs"/>
                <w:szCs w:val="24"/>
              </w:rPr>
            </w:pPr>
            <w:r>
              <w:rPr>
                <w:rFonts w:hint="cs"/>
                <w:szCs w:val="24"/>
                <w:rtl/>
              </w:rPr>
              <w:t>٢٣ آب/أغسطس ١٩٩١</w:t>
            </w:r>
          </w:p>
        </w:tc>
      </w:tr>
      <w:tr w:rsidR="00000000">
        <w:tblPrEx>
          <w:tblCellMar>
            <w:top w:w="0" w:type="dxa"/>
            <w:bottom w:w="0" w:type="dxa"/>
          </w:tblCellMar>
        </w:tblPrEx>
        <w:trPr>
          <w:jc w:val="center"/>
        </w:trPr>
        <w:tc>
          <w:tcPr>
            <w:tcW w:w="1181" w:type="dxa"/>
            <w:tcBorders>
              <w:top w:val="nil"/>
              <w:bottom w:val="nil"/>
            </w:tcBorders>
          </w:tcPr>
          <w:p w:rsidR="00000000" w:rsidRDefault="00D84ABF">
            <w:pPr>
              <w:bidi w:val="0"/>
              <w:spacing w:before="0" w:after="0" w:line="270" w:lineRule="exact"/>
              <w:ind w:right="454"/>
              <w:jc w:val="right"/>
              <w:rPr>
                <w:szCs w:val="24"/>
              </w:rPr>
            </w:pPr>
            <w:r>
              <w:rPr>
                <w:szCs w:val="24"/>
                <w:rtl/>
              </w:rPr>
              <w:t>٧٩</w:t>
            </w:r>
          </w:p>
        </w:tc>
        <w:tc>
          <w:tcPr>
            <w:tcW w:w="1933" w:type="dxa"/>
            <w:tcBorders>
              <w:top w:val="nil"/>
              <w:bottom w:val="nil"/>
            </w:tcBorders>
          </w:tcPr>
          <w:p w:rsidR="00000000" w:rsidRDefault="00D84ABF">
            <w:pPr>
              <w:bidi w:val="0"/>
              <w:spacing w:before="0" w:after="0" w:line="270" w:lineRule="exact"/>
              <w:ind w:right="567"/>
              <w:jc w:val="right"/>
              <w:rPr>
                <w:szCs w:val="24"/>
              </w:rPr>
            </w:pPr>
            <w:r>
              <w:rPr>
                <w:szCs w:val="24"/>
                <w:rtl/>
              </w:rPr>
              <w:t>٢٣٩</w:t>
            </w:r>
          </w:p>
        </w:tc>
        <w:tc>
          <w:tcPr>
            <w:tcW w:w="1082" w:type="dxa"/>
            <w:tcBorders>
              <w:top w:val="nil"/>
              <w:bottom w:val="nil"/>
            </w:tcBorders>
          </w:tcPr>
          <w:p w:rsidR="00000000" w:rsidRDefault="00D84ABF">
            <w:pPr>
              <w:spacing w:before="0" w:after="0" w:line="270" w:lineRule="exact"/>
              <w:jc w:val="center"/>
              <w:rPr>
                <w:szCs w:val="24"/>
              </w:rPr>
            </w:pPr>
            <w:r>
              <w:rPr>
                <w:rFonts w:hint="cs"/>
                <w:szCs w:val="24"/>
                <w:rtl/>
              </w:rPr>
              <w:t>تأجير</w:t>
            </w:r>
          </w:p>
        </w:tc>
        <w:tc>
          <w:tcPr>
            <w:tcW w:w="1045" w:type="dxa"/>
            <w:tcBorders>
              <w:top w:val="nil"/>
              <w:bottom w:val="nil"/>
            </w:tcBorders>
          </w:tcPr>
          <w:p w:rsidR="00000000" w:rsidRDefault="00D84ABF">
            <w:pPr>
              <w:spacing w:before="0" w:after="0" w:line="270" w:lineRule="exact"/>
              <w:jc w:val="center"/>
              <w:rPr>
                <w:szCs w:val="24"/>
              </w:rPr>
            </w:pPr>
            <w:r>
              <w:rPr>
                <w:szCs w:val="24"/>
                <w:rtl/>
              </w:rPr>
              <w:t>٤٠</w:t>
            </w:r>
          </w:p>
        </w:tc>
        <w:tc>
          <w:tcPr>
            <w:tcW w:w="2706" w:type="dxa"/>
            <w:tcBorders>
              <w:top w:val="nil"/>
              <w:bottom w:val="nil"/>
            </w:tcBorders>
          </w:tcPr>
          <w:p w:rsidR="00000000" w:rsidRDefault="00D84ABF">
            <w:pPr>
              <w:spacing w:before="0" w:after="0" w:line="270" w:lineRule="exact"/>
              <w:jc w:val="both"/>
              <w:rPr>
                <w:rFonts w:hint="cs"/>
                <w:szCs w:val="24"/>
              </w:rPr>
            </w:pPr>
            <w:r>
              <w:rPr>
                <w:rFonts w:hint="cs"/>
                <w:szCs w:val="24"/>
                <w:rtl/>
              </w:rPr>
              <w:t>٢١ تشرين الثاني/نوفمبر ١٩٩١</w:t>
            </w:r>
          </w:p>
        </w:tc>
      </w:tr>
      <w:tr w:rsidR="00000000">
        <w:tblPrEx>
          <w:tblCellMar>
            <w:top w:w="0" w:type="dxa"/>
            <w:bottom w:w="0" w:type="dxa"/>
          </w:tblCellMar>
        </w:tblPrEx>
        <w:trPr>
          <w:jc w:val="center"/>
        </w:trPr>
        <w:tc>
          <w:tcPr>
            <w:tcW w:w="1181" w:type="dxa"/>
            <w:tcBorders>
              <w:top w:val="nil"/>
              <w:bottom w:val="nil"/>
            </w:tcBorders>
          </w:tcPr>
          <w:p w:rsidR="00000000" w:rsidRDefault="00D84ABF">
            <w:pPr>
              <w:bidi w:val="0"/>
              <w:spacing w:before="0" w:after="0" w:line="270" w:lineRule="exact"/>
              <w:ind w:right="454"/>
              <w:jc w:val="right"/>
              <w:rPr>
                <w:szCs w:val="24"/>
              </w:rPr>
            </w:pPr>
            <w:r>
              <w:rPr>
                <w:szCs w:val="24"/>
                <w:rtl/>
              </w:rPr>
              <w:t>٨١</w:t>
            </w:r>
          </w:p>
        </w:tc>
        <w:tc>
          <w:tcPr>
            <w:tcW w:w="1933" w:type="dxa"/>
            <w:tcBorders>
              <w:top w:val="nil"/>
              <w:bottom w:val="nil"/>
            </w:tcBorders>
          </w:tcPr>
          <w:p w:rsidR="00000000" w:rsidRDefault="00D84ABF">
            <w:pPr>
              <w:bidi w:val="0"/>
              <w:spacing w:before="0" w:after="0" w:line="270" w:lineRule="exact"/>
              <w:ind w:right="567"/>
              <w:jc w:val="right"/>
              <w:rPr>
                <w:szCs w:val="24"/>
              </w:rPr>
            </w:pPr>
            <w:r>
              <w:rPr>
                <w:szCs w:val="24"/>
                <w:rtl/>
              </w:rPr>
              <w:t>٢٦٩</w:t>
            </w:r>
          </w:p>
        </w:tc>
        <w:tc>
          <w:tcPr>
            <w:tcW w:w="1082" w:type="dxa"/>
            <w:tcBorders>
              <w:top w:val="nil"/>
              <w:bottom w:val="nil"/>
            </w:tcBorders>
          </w:tcPr>
          <w:p w:rsidR="00000000" w:rsidRDefault="00D84ABF">
            <w:pPr>
              <w:spacing w:before="0" w:after="0" w:line="270" w:lineRule="exact"/>
              <w:jc w:val="center"/>
              <w:rPr>
                <w:szCs w:val="24"/>
              </w:rPr>
            </w:pPr>
            <w:r>
              <w:rPr>
                <w:rFonts w:hint="cs"/>
                <w:szCs w:val="24"/>
                <w:rtl/>
              </w:rPr>
              <w:t>بيع</w:t>
            </w:r>
          </w:p>
        </w:tc>
        <w:tc>
          <w:tcPr>
            <w:tcW w:w="1045" w:type="dxa"/>
            <w:tcBorders>
              <w:top w:val="nil"/>
              <w:bottom w:val="nil"/>
            </w:tcBorders>
          </w:tcPr>
          <w:p w:rsidR="00000000" w:rsidRDefault="00D84ABF">
            <w:pPr>
              <w:spacing w:before="0" w:after="0" w:line="270" w:lineRule="exact"/>
              <w:jc w:val="center"/>
              <w:rPr>
                <w:szCs w:val="24"/>
              </w:rPr>
            </w:pPr>
            <w:r>
              <w:rPr>
                <w:szCs w:val="24"/>
                <w:rtl/>
              </w:rPr>
              <w:t>٤١</w:t>
            </w:r>
          </w:p>
        </w:tc>
        <w:tc>
          <w:tcPr>
            <w:tcW w:w="2706" w:type="dxa"/>
            <w:tcBorders>
              <w:top w:val="nil"/>
              <w:bottom w:val="nil"/>
            </w:tcBorders>
          </w:tcPr>
          <w:p w:rsidR="00000000" w:rsidRDefault="00D84ABF">
            <w:pPr>
              <w:spacing w:before="0" w:after="0" w:line="270" w:lineRule="exact"/>
              <w:jc w:val="both"/>
              <w:rPr>
                <w:rFonts w:hint="cs"/>
                <w:szCs w:val="24"/>
              </w:rPr>
            </w:pPr>
            <w:r>
              <w:rPr>
                <w:rFonts w:hint="cs"/>
                <w:szCs w:val="24"/>
                <w:rtl/>
              </w:rPr>
              <w:t>٢١ تشرين الثاني/نوفمبر ١٩٩١</w:t>
            </w:r>
          </w:p>
        </w:tc>
      </w:tr>
      <w:tr w:rsidR="00000000">
        <w:tblPrEx>
          <w:tblCellMar>
            <w:top w:w="0" w:type="dxa"/>
            <w:bottom w:w="0" w:type="dxa"/>
          </w:tblCellMar>
        </w:tblPrEx>
        <w:trPr>
          <w:jc w:val="center"/>
        </w:trPr>
        <w:tc>
          <w:tcPr>
            <w:tcW w:w="1181" w:type="dxa"/>
            <w:tcBorders>
              <w:top w:val="nil"/>
              <w:bottom w:val="nil"/>
            </w:tcBorders>
          </w:tcPr>
          <w:p w:rsidR="00000000" w:rsidRDefault="00D84ABF">
            <w:pPr>
              <w:bidi w:val="0"/>
              <w:spacing w:before="0" w:after="0" w:line="270" w:lineRule="exact"/>
              <w:ind w:right="454"/>
              <w:jc w:val="right"/>
              <w:rPr>
                <w:szCs w:val="24"/>
              </w:rPr>
            </w:pPr>
            <w:r>
              <w:rPr>
                <w:szCs w:val="24"/>
                <w:rtl/>
              </w:rPr>
              <w:t>٥٠</w:t>
            </w:r>
          </w:p>
        </w:tc>
        <w:tc>
          <w:tcPr>
            <w:tcW w:w="1933" w:type="dxa"/>
            <w:tcBorders>
              <w:top w:val="nil"/>
              <w:bottom w:val="nil"/>
            </w:tcBorders>
          </w:tcPr>
          <w:p w:rsidR="00000000" w:rsidRDefault="00D84ABF">
            <w:pPr>
              <w:bidi w:val="0"/>
              <w:spacing w:before="0" w:after="0" w:line="270" w:lineRule="exact"/>
              <w:ind w:right="567"/>
              <w:jc w:val="right"/>
              <w:rPr>
                <w:szCs w:val="24"/>
              </w:rPr>
            </w:pPr>
            <w:r>
              <w:rPr>
                <w:szCs w:val="24"/>
                <w:rtl/>
              </w:rPr>
              <w:t>٤٤٦</w:t>
            </w:r>
          </w:p>
        </w:tc>
        <w:tc>
          <w:tcPr>
            <w:tcW w:w="1082" w:type="dxa"/>
            <w:tcBorders>
              <w:top w:val="nil"/>
              <w:bottom w:val="nil"/>
            </w:tcBorders>
          </w:tcPr>
          <w:p w:rsidR="00000000" w:rsidRDefault="00D84ABF">
            <w:pPr>
              <w:spacing w:before="0" w:after="0" w:line="270" w:lineRule="exact"/>
              <w:jc w:val="center"/>
              <w:rPr>
                <w:szCs w:val="24"/>
              </w:rPr>
            </w:pPr>
            <w:r>
              <w:rPr>
                <w:rFonts w:hint="cs"/>
                <w:szCs w:val="24"/>
                <w:rtl/>
              </w:rPr>
              <w:t>بيع</w:t>
            </w:r>
          </w:p>
        </w:tc>
        <w:tc>
          <w:tcPr>
            <w:tcW w:w="1045" w:type="dxa"/>
            <w:tcBorders>
              <w:top w:val="nil"/>
              <w:bottom w:val="nil"/>
            </w:tcBorders>
          </w:tcPr>
          <w:p w:rsidR="00000000" w:rsidRDefault="00D84ABF">
            <w:pPr>
              <w:spacing w:before="0" w:after="0" w:line="270" w:lineRule="exact"/>
              <w:jc w:val="center"/>
              <w:rPr>
                <w:szCs w:val="24"/>
              </w:rPr>
            </w:pPr>
            <w:r>
              <w:rPr>
                <w:szCs w:val="24"/>
                <w:rtl/>
              </w:rPr>
              <w:t>٤٣</w:t>
            </w:r>
          </w:p>
        </w:tc>
        <w:tc>
          <w:tcPr>
            <w:tcW w:w="2706" w:type="dxa"/>
            <w:tcBorders>
              <w:top w:val="nil"/>
              <w:bottom w:val="nil"/>
            </w:tcBorders>
          </w:tcPr>
          <w:p w:rsidR="00000000" w:rsidRDefault="00D84ABF">
            <w:pPr>
              <w:spacing w:before="0" w:after="0" w:line="270" w:lineRule="exact"/>
              <w:jc w:val="both"/>
              <w:rPr>
                <w:rFonts w:hint="cs"/>
                <w:szCs w:val="24"/>
              </w:rPr>
            </w:pPr>
            <w:r>
              <w:rPr>
                <w:rFonts w:hint="cs"/>
                <w:szCs w:val="24"/>
                <w:rtl/>
              </w:rPr>
              <w:t>٢٩ نيسان/أبريل ١٩٩٣</w:t>
            </w:r>
          </w:p>
        </w:tc>
      </w:tr>
      <w:tr w:rsidR="00000000">
        <w:tblPrEx>
          <w:tblCellMar>
            <w:top w:w="0" w:type="dxa"/>
            <w:bottom w:w="0" w:type="dxa"/>
          </w:tblCellMar>
        </w:tblPrEx>
        <w:trPr>
          <w:jc w:val="center"/>
        </w:trPr>
        <w:tc>
          <w:tcPr>
            <w:tcW w:w="1181" w:type="dxa"/>
            <w:tcBorders>
              <w:top w:val="nil"/>
              <w:bottom w:val="nil"/>
            </w:tcBorders>
          </w:tcPr>
          <w:p w:rsidR="00000000" w:rsidRDefault="00D84ABF">
            <w:pPr>
              <w:bidi w:val="0"/>
              <w:spacing w:before="0" w:after="0" w:line="270" w:lineRule="exact"/>
              <w:ind w:right="454"/>
              <w:jc w:val="right"/>
              <w:rPr>
                <w:szCs w:val="24"/>
              </w:rPr>
            </w:pPr>
            <w:r>
              <w:rPr>
                <w:szCs w:val="24"/>
                <w:rtl/>
              </w:rPr>
              <w:t>٨٥</w:t>
            </w:r>
          </w:p>
        </w:tc>
        <w:tc>
          <w:tcPr>
            <w:tcW w:w="1933" w:type="dxa"/>
            <w:tcBorders>
              <w:top w:val="nil"/>
              <w:bottom w:val="nil"/>
            </w:tcBorders>
          </w:tcPr>
          <w:p w:rsidR="00000000" w:rsidRDefault="00D84ABF">
            <w:pPr>
              <w:bidi w:val="0"/>
              <w:spacing w:before="0" w:after="0" w:line="270" w:lineRule="exact"/>
              <w:ind w:right="567"/>
              <w:jc w:val="right"/>
              <w:rPr>
                <w:szCs w:val="24"/>
              </w:rPr>
            </w:pPr>
            <w:r>
              <w:rPr>
                <w:szCs w:val="24"/>
                <w:rtl/>
              </w:rPr>
              <w:t>٣٥١</w:t>
            </w:r>
          </w:p>
        </w:tc>
        <w:tc>
          <w:tcPr>
            <w:tcW w:w="1082" w:type="dxa"/>
            <w:tcBorders>
              <w:top w:val="nil"/>
              <w:bottom w:val="nil"/>
            </w:tcBorders>
          </w:tcPr>
          <w:p w:rsidR="00000000" w:rsidRDefault="00D84ABF">
            <w:pPr>
              <w:spacing w:before="0" w:after="0" w:line="270" w:lineRule="exact"/>
              <w:jc w:val="center"/>
              <w:rPr>
                <w:szCs w:val="24"/>
              </w:rPr>
            </w:pPr>
            <w:r>
              <w:rPr>
                <w:rFonts w:hint="cs"/>
                <w:szCs w:val="24"/>
                <w:rtl/>
              </w:rPr>
              <w:t>بيع</w:t>
            </w:r>
          </w:p>
        </w:tc>
        <w:tc>
          <w:tcPr>
            <w:tcW w:w="1045" w:type="dxa"/>
            <w:tcBorders>
              <w:top w:val="nil"/>
              <w:bottom w:val="nil"/>
            </w:tcBorders>
          </w:tcPr>
          <w:p w:rsidR="00000000" w:rsidRDefault="00D84ABF">
            <w:pPr>
              <w:spacing w:before="0" w:after="0" w:line="270" w:lineRule="exact"/>
              <w:jc w:val="center"/>
              <w:rPr>
                <w:szCs w:val="24"/>
              </w:rPr>
            </w:pPr>
            <w:r>
              <w:rPr>
                <w:szCs w:val="24"/>
                <w:rtl/>
              </w:rPr>
              <w:t>٥٠</w:t>
            </w:r>
          </w:p>
        </w:tc>
        <w:tc>
          <w:tcPr>
            <w:tcW w:w="2706" w:type="dxa"/>
            <w:tcBorders>
              <w:top w:val="nil"/>
              <w:bottom w:val="nil"/>
            </w:tcBorders>
          </w:tcPr>
          <w:p w:rsidR="00000000" w:rsidRDefault="00D84ABF">
            <w:pPr>
              <w:spacing w:before="0" w:after="0" w:line="270" w:lineRule="exact"/>
              <w:jc w:val="both"/>
              <w:rPr>
                <w:rFonts w:hint="cs"/>
                <w:szCs w:val="24"/>
              </w:rPr>
            </w:pPr>
            <w:r>
              <w:rPr>
                <w:rFonts w:hint="cs"/>
                <w:szCs w:val="24"/>
                <w:rtl/>
              </w:rPr>
              <w:t>٢٦ مايو/أيار ١٩٩٤</w:t>
            </w:r>
          </w:p>
        </w:tc>
      </w:tr>
      <w:tr w:rsidR="00000000">
        <w:tblPrEx>
          <w:tblCellMar>
            <w:top w:w="0" w:type="dxa"/>
            <w:bottom w:w="0" w:type="dxa"/>
          </w:tblCellMar>
        </w:tblPrEx>
        <w:trPr>
          <w:jc w:val="center"/>
        </w:trPr>
        <w:tc>
          <w:tcPr>
            <w:tcW w:w="1181" w:type="dxa"/>
            <w:tcBorders>
              <w:top w:val="nil"/>
              <w:bottom w:val="nil"/>
            </w:tcBorders>
          </w:tcPr>
          <w:p w:rsidR="00000000" w:rsidRDefault="00D84ABF">
            <w:pPr>
              <w:bidi w:val="0"/>
              <w:spacing w:before="0" w:after="0" w:line="270" w:lineRule="exact"/>
              <w:ind w:right="454"/>
              <w:jc w:val="right"/>
              <w:rPr>
                <w:szCs w:val="24"/>
              </w:rPr>
            </w:pPr>
            <w:r>
              <w:rPr>
                <w:szCs w:val="24"/>
                <w:rtl/>
              </w:rPr>
              <w:t>١٠٣</w:t>
            </w:r>
          </w:p>
        </w:tc>
        <w:tc>
          <w:tcPr>
            <w:tcW w:w="1933" w:type="dxa"/>
            <w:tcBorders>
              <w:top w:val="nil"/>
              <w:bottom w:val="nil"/>
            </w:tcBorders>
          </w:tcPr>
          <w:p w:rsidR="00000000" w:rsidRDefault="00D84ABF">
            <w:pPr>
              <w:bidi w:val="0"/>
              <w:spacing w:before="0" w:after="0" w:line="270" w:lineRule="exact"/>
              <w:ind w:right="567"/>
              <w:jc w:val="right"/>
              <w:rPr>
                <w:szCs w:val="24"/>
              </w:rPr>
            </w:pPr>
            <w:r>
              <w:rPr>
                <w:szCs w:val="24"/>
                <w:rtl/>
              </w:rPr>
              <w:t>٦٤٨</w:t>
            </w:r>
          </w:p>
        </w:tc>
        <w:tc>
          <w:tcPr>
            <w:tcW w:w="1082" w:type="dxa"/>
            <w:tcBorders>
              <w:top w:val="nil"/>
              <w:bottom w:val="nil"/>
            </w:tcBorders>
          </w:tcPr>
          <w:p w:rsidR="00000000" w:rsidRDefault="00D84ABF">
            <w:pPr>
              <w:spacing w:before="0" w:after="0" w:line="270" w:lineRule="exact"/>
              <w:jc w:val="center"/>
              <w:rPr>
                <w:szCs w:val="24"/>
              </w:rPr>
            </w:pPr>
            <w:r>
              <w:rPr>
                <w:rFonts w:hint="cs"/>
                <w:szCs w:val="24"/>
                <w:rtl/>
              </w:rPr>
              <w:t>بيع</w:t>
            </w:r>
          </w:p>
        </w:tc>
        <w:tc>
          <w:tcPr>
            <w:tcW w:w="1045" w:type="dxa"/>
            <w:tcBorders>
              <w:top w:val="nil"/>
              <w:bottom w:val="nil"/>
            </w:tcBorders>
          </w:tcPr>
          <w:p w:rsidR="00000000" w:rsidRDefault="00D84ABF">
            <w:pPr>
              <w:spacing w:before="0" w:after="0" w:line="270" w:lineRule="exact"/>
              <w:jc w:val="center"/>
              <w:rPr>
                <w:szCs w:val="24"/>
              </w:rPr>
            </w:pPr>
            <w:r>
              <w:rPr>
                <w:szCs w:val="24"/>
                <w:rtl/>
              </w:rPr>
              <w:t>٥١</w:t>
            </w:r>
          </w:p>
        </w:tc>
        <w:tc>
          <w:tcPr>
            <w:tcW w:w="2706" w:type="dxa"/>
            <w:tcBorders>
              <w:top w:val="nil"/>
              <w:bottom w:val="nil"/>
            </w:tcBorders>
          </w:tcPr>
          <w:p w:rsidR="00000000" w:rsidRDefault="00D84ABF">
            <w:pPr>
              <w:spacing w:before="0" w:after="0" w:line="270" w:lineRule="exact"/>
              <w:jc w:val="both"/>
              <w:rPr>
                <w:rFonts w:hint="cs"/>
                <w:szCs w:val="24"/>
              </w:rPr>
            </w:pPr>
            <w:r>
              <w:rPr>
                <w:rFonts w:hint="cs"/>
                <w:szCs w:val="24"/>
                <w:rtl/>
              </w:rPr>
              <w:t>٢٢ شباط/فبراير ١٩٩٥</w:t>
            </w:r>
          </w:p>
        </w:tc>
      </w:tr>
      <w:tr w:rsidR="00000000">
        <w:tblPrEx>
          <w:tblCellMar>
            <w:top w:w="0" w:type="dxa"/>
            <w:bottom w:w="0" w:type="dxa"/>
          </w:tblCellMar>
        </w:tblPrEx>
        <w:trPr>
          <w:jc w:val="center"/>
        </w:trPr>
        <w:tc>
          <w:tcPr>
            <w:tcW w:w="1181" w:type="dxa"/>
            <w:tcBorders>
              <w:top w:val="nil"/>
              <w:bottom w:val="nil"/>
            </w:tcBorders>
          </w:tcPr>
          <w:p w:rsidR="00000000" w:rsidRDefault="00D84ABF">
            <w:pPr>
              <w:bidi w:val="0"/>
              <w:spacing w:before="0" w:after="0" w:line="270" w:lineRule="exact"/>
              <w:ind w:right="454"/>
              <w:jc w:val="right"/>
              <w:rPr>
                <w:szCs w:val="24"/>
              </w:rPr>
            </w:pPr>
            <w:r>
              <w:rPr>
                <w:szCs w:val="24"/>
                <w:rtl/>
              </w:rPr>
              <w:t>٨٠</w:t>
            </w:r>
          </w:p>
        </w:tc>
        <w:tc>
          <w:tcPr>
            <w:tcW w:w="1933" w:type="dxa"/>
            <w:tcBorders>
              <w:top w:val="nil"/>
              <w:bottom w:val="nil"/>
            </w:tcBorders>
          </w:tcPr>
          <w:p w:rsidR="00000000" w:rsidRDefault="00D84ABF">
            <w:pPr>
              <w:bidi w:val="0"/>
              <w:spacing w:before="0" w:after="0" w:line="270" w:lineRule="exact"/>
              <w:ind w:right="567"/>
              <w:jc w:val="right"/>
              <w:rPr>
                <w:szCs w:val="24"/>
              </w:rPr>
            </w:pPr>
            <w:r>
              <w:rPr>
                <w:szCs w:val="24"/>
                <w:rtl/>
              </w:rPr>
              <w:t>١٦٧</w:t>
            </w:r>
          </w:p>
        </w:tc>
        <w:tc>
          <w:tcPr>
            <w:tcW w:w="1082" w:type="dxa"/>
            <w:tcBorders>
              <w:top w:val="nil"/>
              <w:bottom w:val="nil"/>
            </w:tcBorders>
          </w:tcPr>
          <w:p w:rsidR="00000000" w:rsidRDefault="00D84ABF">
            <w:pPr>
              <w:spacing w:before="0" w:after="0" w:line="270" w:lineRule="exact"/>
              <w:jc w:val="center"/>
              <w:rPr>
                <w:szCs w:val="24"/>
              </w:rPr>
            </w:pPr>
            <w:r>
              <w:rPr>
                <w:rFonts w:hint="cs"/>
                <w:szCs w:val="24"/>
                <w:rtl/>
              </w:rPr>
              <w:t>بيع</w:t>
            </w:r>
          </w:p>
        </w:tc>
        <w:tc>
          <w:tcPr>
            <w:tcW w:w="1045" w:type="dxa"/>
            <w:tcBorders>
              <w:top w:val="nil"/>
              <w:bottom w:val="nil"/>
            </w:tcBorders>
          </w:tcPr>
          <w:p w:rsidR="00000000" w:rsidRDefault="00D84ABF">
            <w:pPr>
              <w:spacing w:before="0" w:after="0" w:line="270" w:lineRule="exact"/>
              <w:jc w:val="center"/>
              <w:rPr>
                <w:szCs w:val="24"/>
              </w:rPr>
            </w:pPr>
            <w:r>
              <w:rPr>
                <w:szCs w:val="24"/>
                <w:rtl/>
              </w:rPr>
              <w:t>٥٤</w:t>
            </w:r>
          </w:p>
        </w:tc>
        <w:tc>
          <w:tcPr>
            <w:tcW w:w="2706" w:type="dxa"/>
            <w:tcBorders>
              <w:top w:val="nil"/>
              <w:bottom w:val="nil"/>
            </w:tcBorders>
          </w:tcPr>
          <w:p w:rsidR="00000000" w:rsidRDefault="00D84ABF">
            <w:pPr>
              <w:spacing w:before="0" w:after="0" w:line="270" w:lineRule="exact"/>
              <w:jc w:val="both"/>
              <w:rPr>
                <w:rFonts w:hint="cs"/>
                <w:szCs w:val="24"/>
              </w:rPr>
            </w:pPr>
            <w:r>
              <w:rPr>
                <w:rFonts w:hint="cs"/>
                <w:szCs w:val="24"/>
                <w:rtl/>
              </w:rPr>
              <w:t>٢٦ حزيران/يونيه ١٩٩٥</w:t>
            </w:r>
          </w:p>
        </w:tc>
      </w:tr>
      <w:tr w:rsidR="00000000">
        <w:tblPrEx>
          <w:tblCellMar>
            <w:top w:w="0" w:type="dxa"/>
            <w:bottom w:w="0" w:type="dxa"/>
          </w:tblCellMar>
        </w:tblPrEx>
        <w:trPr>
          <w:jc w:val="center"/>
        </w:trPr>
        <w:tc>
          <w:tcPr>
            <w:tcW w:w="1181" w:type="dxa"/>
            <w:tcBorders>
              <w:top w:val="nil"/>
              <w:bottom w:val="nil"/>
            </w:tcBorders>
          </w:tcPr>
          <w:p w:rsidR="00000000" w:rsidRDefault="00D84ABF">
            <w:pPr>
              <w:bidi w:val="0"/>
              <w:spacing w:before="0" w:after="0" w:line="270" w:lineRule="exact"/>
              <w:ind w:right="454"/>
              <w:jc w:val="right"/>
              <w:rPr>
                <w:szCs w:val="24"/>
              </w:rPr>
            </w:pPr>
            <w:r>
              <w:rPr>
                <w:szCs w:val="24"/>
                <w:rtl/>
              </w:rPr>
              <w:t>٧٢</w:t>
            </w:r>
          </w:p>
        </w:tc>
        <w:tc>
          <w:tcPr>
            <w:tcW w:w="1933" w:type="dxa"/>
            <w:tcBorders>
              <w:top w:val="nil"/>
              <w:bottom w:val="nil"/>
            </w:tcBorders>
          </w:tcPr>
          <w:p w:rsidR="00000000" w:rsidRDefault="00D84ABF">
            <w:pPr>
              <w:bidi w:val="0"/>
              <w:spacing w:before="0" w:after="0" w:line="270" w:lineRule="exact"/>
              <w:ind w:right="567"/>
              <w:jc w:val="right"/>
              <w:rPr>
                <w:szCs w:val="24"/>
              </w:rPr>
            </w:pPr>
            <w:r>
              <w:rPr>
                <w:szCs w:val="24"/>
                <w:rtl/>
              </w:rPr>
              <w:t>٣٧٦</w:t>
            </w:r>
          </w:p>
        </w:tc>
        <w:tc>
          <w:tcPr>
            <w:tcW w:w="1082" w:type="dxa"/>
            <w:tcBorders>
              <w:top w:val="nil"/>
              <w:bottom w:val="nil"/>
            </w:tcBorders>
          </w:tcPr>
          <w:p w:rsidR="00000000" w:rsidRDefault="00D84ABF">
            <w:pPr>
              <w:spacing w:before="0" w:after="0" w:line="270" w:lineRule="exact"/>
              <w:jc w:val="center"/>
              <w:rPr>
                <w:szCs w:val="24"/>
              </w:rPr>
            </w:pPr>
            <w:r>
              <w:rPr>
                <w:rFonts w:hint="cs"/>
                <w:szCs w:val="24"/>
                <w:rtl/>
              </w:rPr>
              <w:t>بيع</w:t>
            </w:r>
          </w:p>
        </w:tc>
        <w:tc>
          <w:tcPr>
            <w:tcW w:w="1045" w:type="dxa"/>
            <w:tcBorders>
              <w:top w:val="nil"/>
              <w:bottom w:val="nil"/>
            </w:tcBorders>
          </w:tcPr>
          <w:p w:rsidR="00000000" w:rsidRDefault="00D84ABF">
            <w:pPr>
              <w:spacing w:before="0" w:after="0" w:line="270" w:lineRule="exact"/>
              <w:jc w:val="center"/>
              <w:rPr>
                <w:szCs w:val="24"/>
              </w:rPr>
            </w:pPr>
            <w:r>
              <w:rPr>
                <w:szCs w:val="24"/>
                <w:rtl/>
              </w:rPr>
              <w:t>٥٥</w:t>
            </w:r>
          </w:p>
        </w:tc>
        <w:tc>
          <w:tcPr>
            <w:tcW w:w="2706" w:type="dxa"/>
            <w:tcBorders>
              <w:top w:val="nil"/>
              <w:bottom w:val="nil"/>
            </w:tcBorders>
          </w:tcPr>
          <w:p w:rsidR="00000000" w:rsidRDefault="00D84ABF">
            <w:pPr>
              <w:spacing w:before="0" w:after="0" w:line="270" w:lineRule="exact"/>
              <w:jc w:val="both"/>
              <w:rPr>
                <w:rFonts w:hint="cs"/>
                <w:szCs w:val="24"/>
              </w:rPr>
            </w:pPr>
            <w:r>
              <w:rPr>
                <w:rFonts w:hint="cs"/>
                <w:szCs w:val="24"/>
                <w:rtl/>
              </w:rPr>
              <w:t>٢٨ أيلول/سبتمبر ١٩٩٥</w:t>
            </w:r>
          </w:p>
        </w:tc>
      </w:tr>
      <w:tr w:rsidR="00000000">
        <w:tblPrEx>
          <w:tblCellMar>
            <w:top w:w="0" w:type="dxa"/>
            <w:bottom w:w="0" w:type="dxa"/>
          </w:tblCellMar>
        </w:tblPrEx>
        <w:trPr>
          <w:jc w:val="center"/>
        </w:trPr>
        <w:tc>
          <w:tcPr>
            <w:tcW w:w="1181" w:type="dxa"/>
            <w:tcBorders>
              <w:top w:val="nil"/>
              <w:bottom w:val="nil"/>
            </w:tcBorders>
          </w:tcPr>
          <w:p w:rsidR="00000000" w:rsidRDefault="00D84ABF">
            <w:pPr>
              <w:bidi w:val="0"/>
              <w:spacing w:before="0" w:after="0" w:line="270" w:lineRule="exact"/>
              <w:ind w:right="454"/>
              <w:jc w:val="right"/>
              <w:rPr>
                <w:szCs w:val="24"/>
              </w:rPr>
            </w:pPr>
            <w:r>
              <w:rPr>
                <w:szCs w:val="24"/>
                <w:rtl/>
              </w:rPr>
              <w:t>١٩١</w:t>
            </w:r>
          </w:p>
        </w:tc>
        <w:tc>
          <w:tcPr>
            <w:tcW w:w="1933" w:type="dxa"/>
            <w:tcBorders>
              <w:top w:val="nil"/>
              <w:bottom w:val="nil"/>
            </w:tcBorders>
          </w:tcPr>
          <w:p w:rsidR="00000000" w:rsidRDefault="00D84ABF">
            <w:pPr>
              <w:bidi w:val="0"/>
              <w:spacing w:before="0" w:after="0" w:line="270" w:lineRule="exact"/>
              <w:ind w:right="567"/>
              <w:jc w:val="right"/>
              <w:rPr>
                <w:szCs w:val="24"/>
              </w:rPr>
            </w:pPr>
            <w:r>
              <w:rPr>
                <w:szCs w:val="24"/>
                <w:rtl/>
              </w:rPr>
              <w:t>٤٣٣</w:t>
            </w:r>
          </w:p>
        </w:tc>
        <w:tc>
          <w:tcPr>
            <w:tcW w:w="1082" w:type="dxa"/>
            <w:tcBorders>
              <w:top w:val="nil"/>
              <w:bottom w:val="nil"/>
            </w:tcBorders>
          </w:tcPr>
          <w:p w:rsidR="00000000" w:rsidRDefault="00D84ABF">
            <w:pPr>
              <w:spacing w:before="0" w:after="0" w:line="270" w:lineRule="exact"/>
              <w:jc w:val="center"/>
              <w:rPr>
                <w:szCs w:val="24"/>
              </w:rPr>
            </w:pPr>
            <w:r>
              <w:rPr>
                <w:rFonts w:hint="cs"/>
                <w:szCs w:val="24"/>
                <w:rtl/>
              </w:rPr>
              <w:t>تأجير</w:t>
            </w:r>
          </w:p>
        </w:tc>
        <w:tc>
          <w:tcPr>
            <w:tcW w:w="1045" w:type="dxa"/>
            <w:tcBorders>
              <w:top w:val="nil"/>
              <w:bottom w:val="nil"/>
            </w:tcBorders>
          </w:tcPr>
          <w:p w:rsidR="00000000" w:rsidRDefault="00D84ABF">
            <w:pPr>
              <w:spacing w:before="0" w:after="0" w:line="270" w:lineRule="exact"/>
              <w:jc w:val="center"/>
              <w:rPr>
                <w:szCs w:val="24"/>
              </w:rPr>
            </w:pPr>
            <w:r>
              <w:rPr>
                <w:szCs w:val="24"/>
                <w:rtl/>
              </w:rPr>
              <w:t>٥٦</w:t>
            </w:r>
          </w:p>
        </w:tc>
        <w:tc>
          <w:tcPr>
            <w:tcW w:w="2706" w:type="dxa"/>
            <w:tcBorders>
              <w:top w:val="nil"/>
              <w:bottom w:val="nil"/>
            </w:tcBorders>
          </w:tcPr>
          <w:p w:rsidR="00000000" w:rsidRDefault="00D84ABF">
            <w:pPr>
              <w:spacing w:before="0" w:after="0" w:line="270" w:lineRule="exact"/>
              <w:jc w:val="both"/>
              <w:rPr>
                <w:rFonts w:hint="cs"/>
                <w:szCs w:val="24"/>
              </w:rPr>
            </w:pPr>
            <w:r>
              <w:rPr>
                <w:rFonts w:hint="cs"/>
                <w:szCs w:val="24"/>
                <w:rtl/>
              </w:rPr>
              <w:t>٢٩ تموز/يوليه ١٩٩٦</w:t>
            </w:r>
          </w:p>
        </w:tc>
      </w:tr>
      <w:tr w:rsidR="00000000">
        <w:tblPrEx>
          <w:tblCellMar>
            <w:top w:w="0" w:type="dxa"/>
            <w:bottom w:w="0" w:type="dxa"/>
          </w:tblCellMar>
        </w:tblPrEx>
        <w:trPr>
          <w:jc w:val="center"/>
        </w:trPr>
        <w:tc>
          <w:tcPr>
            <w:tcW w:w="1181" w:type="dxa"/>
            <w:tcBorders>
              <w:top w:val="nil"/>
              <w:bottom w:val="nil"/>
            </w:tcBorders>
          </w:tcPr>
          <w:p w:rsidR="00000000" w:rsidRDefault="00D84ABF">
            <w:pPr>
              <w:bidi w:val="0"/>
              <w:spacing w:before="0" w:after="0" w:line="270" w:lineRule="exact"/>
              <w:ind w:right="454"/>
              <w:jc w:val="right"/>
              <w:rPr>
                <w:szCs w:val="24"/>
              </w:rPr>
            </w:pPr>
            <w:r>
              <w:rPr>
                <w:szCs w:val="24"/>
                <w:rtl/>
              </w:rPr>
              <w:t>٢٦٣</w:t>
            </w:r>
          </w:p>
        </w:tc>
        <w:tc>
          <w:tcPr>
            <w:tcW w:w="1933" w:type="dxa"/>
            <w:tcBorders>
              <w:top w:val="nil"/>
              <w:bottom w:val="nil"/>
            </w:tcBorders>
          </w:tcPr>
          <w:p w:rsidR="00000000" w:rsidRDefault="00D84ABF">
            <w:pPr>
              <w:bidi w:val="0"/>
              <w:spacing w:before="0" w:after="0" w:line="270" w:lineRule="exact"/>
              <w:ind w:right="567"/>
              <w:jc w:val="right"/>
              <w:rPr>
                <w:szCs w:val="24"/>
              </w:rPr>
            </w:pPr>
            <w:r>
              <w:rPr>
                <w:szCs w:val="24"/>
                <w:rtl/>
              </w:rPr>
              <w:t>٩٠٩</w:t>
            </w:r>
          </w:p>
        </w:tc>
        <w:tc>
          <w:tcPr>
            <w:tcW w:w="1082" w:type="dxa"/>
            <w:tcBorders>
              <w:top w:val="nil"/>
              <w:bottom w:val="nil"/>
            </w:tcBorders>
          </w:tcPr>
          <w:p w:rsidR="00000000" w:rsidRDefault="00D84ABF">
            <w:pPr>
              <w:spacing w:before="0" w:after="0" w:line="270" w:lineRule="exact"/>
              <w:jc w:val="center"/>
              <w:rPr>
                <w:szCs w:val="24"/>
              </w:rPr>
            </w:pPr>
            <w:r>
              <w:rPr>
                <w:rFonts w:hint="cs"/>
                <w:szCs w:val="24"/>
                <w:rtl/>
              </w:rPr>
              <w:t>بيع</w:t>
            </w:r>
          </w:p>
        </w:tc>
        <w:tc>
          <w:tcPr>
            <w:tcW w:w="1045" w:type="dxa"/>
            <w:tcBorders>
              <w:top w:val="nil"/>
              <w:bottom w:val="nil"/>
            </w:tcBorders>
          </w:tcPr>
          <w:p w:rsidR="00000000" w:rsidRDefault="00D84ABF">
            <w:pPr>
              <w:spacing w:before="0" w:after="0" w:line="270" w:lineRule="exact"/>
              <w:jc w:val="center"/>
              <w:rPr>
                <w:szCs w:val="24"/>
              </w:rPr>
            </w:pPr>
            <w:r>
              <w:rPr>
                <w:szCs w:val="24"/>
                <w:rtl/>
              </w:rPr>
              <w:t>٥٧</w:t>
            </w:r>
          </w:p>
        </w:tc>
        <w:tc>
          <w:tcPr>
            <w:tcW w:w="2706" w:type="dxa"/>
            <w:tcBorders>
              <w:top w:val="nil"/>
              <w:bottom w:val="nil"/>
            </w:tcBorders>
          </w:tcPr>
          <w:p w:rsidR="00000000" w:rsidRDefault="00D84ABF">
            <w:pPr>
              <w:spacing w:before="0" w:after="0" w:line="270" w:lineRule="exact"/>
              <w:jc w:val="both"/>
              <w:rPr>
                <w:rFonts w:hint="cs"/>
                <w:szCs w:val="24"/>
              </w:rPr>
            </w:pPr>
            <w:r>
              <w:rPr>
                <w:rFonts w:hint="cs"/>
                <w:szCs w:val="24"/>
                <w:rtl/>
              </w:rPr>
              <w:t>٦ أيلول/سبتمبر ١٩٩٦</w:t>
            </w:r>
          </w:p>
        </w:tc>
      </w:tr>
      <w:tr w:rsidR="00000000">
        <w:tblPrEx>
          <w:tblCellMar>
            <w:top w:w="0" w:type="dxa"/>
            <w:bottom w:w="0" w:type="dxa"/>
          </w:tblCellMar>
        </w:tblPrEx>
        <w:trPr>
          <w:jc w:val="center"/>
        </w:trPr>
        <w:tc>
          <w:tcPr>
            <w:tcW w:w="1181" w:type="dxa"/>
            <w:tcBorders>
              <w:top w:val="nil"/>
              <w:bottom w:val="nil"/>
            </w:tcBorders>
          </w:tcPr>
          <w:p w:rsidR="00000000" w:rsidRDefault="00D84ABF">
            <w:pPr>
              <w:bidi w:val="0"/>
              <w:spacing w:before="0" w:after="0" w:line="270" w:lineRule="exact"/>
              <w:ind w:right="454"/>
              <w:jc w:val="right"/>
              <w:rPr>
                <w:szCs w:val="24"/>
              </w:rPr>
            </w:pPr>
            <w:r>
              <w:rPr>
                <w:szCs w:val="24"/>
                <w:rtl/>
              </w:rPr>
              <w:t>٧١</w:t>
            </w:r>
          </w:p>
        </w:tc>
        <w:tc>
          <w:tcPr>
            <w:tcW w:w="1933" w:type="dxa"/>
            <w:tcBorders>
              <w:top w:val="nil"/>
              <w:bottom w:val="nil"/>
            </w:tcBorders>
          </w:tcPr>
          <w:p w:rsidR="00000000" w:rsidRDefault="00D84ABF">
            <w:pPr>
              <w:bidi w:val="0"/>
              <w:spacing w:before="0" w:after="0" w:line="270" w:lineRule="exact"/>
              <w:ind w:right="567"/>
              <w:jc w:val="right"/>
              <w:rPr>
                <w:szCs w:val="24"/>
              </w:rPr>
            </w:pPr>
            <w:r>
              <w:rPr>
                <w:szCs w:val="24"/>
                <w:rtl/>
              </w:rPr>
              <w:t>٢٢٣</w:t>
            </w:r>
          </w:p>
        </w:tc>
        <w:tc>
          <w:tcPr>
            <w:tcW w:w="1082" w:type="dxa"/>
            <w:tcBorders>
              <w:top w:val="nil"/>
              <w:bottom w:val="nil"/>
            </w:tcBorders>
          </w:tcPr>
          <w:p w:rsidR="00000000" w:rsidRDefault="00D84ABF">
            <w:pPr>
              <w:spacing w:before="0" w:after="0" w:line="270" w:lineRule="exact"/>
              <w:jc w:val="center"/>
              <w:rPr>
                <w:szCs w:val="24"/>
              </w:rPr>
            </w:pPr>
            <w:r>
              <w:rPr>
                <w:rFonts w:hint="cs"/>
                <w:szCs w:val="24"/>
                <w:rtl/>
              </w:rPr>
              <w:t>تأجير</w:t>
            </w:r>
          </w:p>
        </w:tc>
        <w:tc>
          <w:tcPr>
            <w:tcW w:w="1045" w:type="dxa"/>
            <w:tcBorders>
              <w:top w:val="nil"/>
              <w:bottom w:val="nil"/>
            </w:tcBorders>
          </w:tcPr>
          <w:p w:rsidR="00000000" w:rsidRDefault="00D84ABF">
            <w:pPr>
              <w:spacing w:before="0" w:after="0" w:line="270" w:lineRule="exact"/>
              <w:jc w:val="center"/>
              <w:rPr>
                <w:szCs w:val="24"/>
              </w:rPr>
            </w:pPr>
            <w:r>
              <w:rPr>
                <w:szCs w:val="24"/>
                <w:rtl/>
              </w:rPr>
              <w:t>٥٨</w:t>
            </w:r>
          </w:p>
        </w:tc>
        <w:tc>
          <w:tcPr>
            <w:tcW w:w="2706" w:type="dxa"/>
            <w:tcBorders>
              <w:top w:val="nil"/>
              <w:bottom w:val="nil"/>
            </w:tcBorders>
          </w:tcPr>
          <w:p w:rsidR="00000000" w:rsidRDefault="00D84ABF">
            <w:pPr>
              <w:spacing w:before="0" w:after="0" w:line="270" w:lineRule="exact"/>
              <w:jc w:val="both"/>
              <w:rPr>
                <w:rFonts w:hint="cs"/>
                <w:szCs w:val="24"/>
              </w:rPr>
            </w:pPr>
            <w:r>
              <w:rPr>
                <w:rFonts w:hint="cs"/>
                <w:szCs w:val="24"/>
                <w:rtl/>
              </w:rPr>
              <w:t>٦ أيلول/سبتمبر ١٩٩٦</w:t>
            </w:r>
          </w:p>
        </w:tc>
      </w:tr>
      <w:tr w:rsidR="00000000">
        <w:tblPrEx>
          <w:tblCellMar>
            <w:top w:w="0" w:type="dxa"/>
            <w:bottom w:w="0" w:type="dxa"/>
          </w:tblCellMar>
        </w:tblPrEx>
        <w:trPr>
          <w:jc w:val="center"/>
        </w:trPr>
        <w:tc>
          <w:tcPr>
            <w:tcW w:w="1181" w:type="dxa"/>
            <w:tcBorders>
              <w:top w:val="nil"/>
              <w:bottom w:val="nil"/>
            </w:tcBorders>
          </w:tcPr>
          <w:p w:rsidR="00000000" w:rsidRDefault="00D84ABF">
            <w:pPr>
              <w:bidi w:val="0"/>
              <w:spacing w:before="0" w:after="0" w:line="270" w:lineRule="exact"/>
              <w:ind w:right="454"/>
              <w:jc w:val="right"/>
              <w:rPr>
                <w:szCs w:val="24"/>
              </w:rPr>
            </w:pPr>
            <w:r>
              <w:rPr>
                <w:szCs w:val="24"/>
                <w:rtl/>
              </w:rPr>
              <w:t>٧٤</w:t>
            </w:r>
          </w:p>
        </w:tc>
        <w:tc>
          <w:tcPr>
            <w:tcW w:w="1933" w:type="dxa"/>
            <w:tcBorders>
              <w:top w:val="nil"/>
              <w:bottom w:val="nil"/>
            </w:tcBorders>
          </w:tcPr>
          <w:p w:rsidR="00000000" w:rsidRDefault="00D84ABF">
            <w:pPr>
              <w:bidi w:val="0"/>
              <w:spacing w:before="0" w:after="0" w:line="270" w:lineRule="exact"/>
              <w:ind w:right="567"/>
              <w:jc w:val="right"/>
              <w:rPr>
                <w:szCs w:val="24"/>
              </w:rPr>
            </w:pPr>
            <w:r>
              <w:rPr>
                <w:szCs w:val="24"/>
                <w:rtl/>
              </w:rPr>
              <w:t>٨٠٨</w:t>
            </w:r>
          </w:p>
        </w:tc>
        <w:tc>
          <w:tcPr>
            <w:tcW w:w="1082" w:type="dxa"/>
            <w:tcBorders>
              <w:top w:val="nil"/>
              <w:bottom w:val="nil"/>
            </w:tcBorders>
          </w:tcPr>
          <w:p w:rsidR="00000000" w:rsidRDefault="00D84ABF">
            <w:pPr>
              <w:spacing w:before="0" w:after="0" w:line="270" w:lineRule="exact"/>
              <w:jc w:val="center"/>
              <w:rPr>
                <w:szCs w:val="24"/>
              </w:rPr>
            </w:pPr>
            <w:r>
              <w:rPr>
                <w:rFonts w:hint="cs"/>
                <w:szCs w:val="24"/>
                <w:rtl/>
              </w:rPr>
              <w:t>بيع</w:t>
            </w:r>
          </w:p>
        </w:tc>
        <w:tc>
          <w:tcPr>
            <w:tcW w:w="1045" w:type="dxa"/>
            <w:tcBorders>
              <w:top w:val="nil"/>
              <w:bottom w:val="nil"/>
            </w:tcBorders>
          </w:tcPr>
          <w:p w:rsidR="00000000" w:rsidRDefault="00D84ABF">
            <w:pPr>
              <w:spacing w:before="0" w:after="0" w:line="270" w:lineRule="exact"/>
              <w:jc w:val="center"/>
              <w:rPr>
                <w:szCs w:val="24"/>
              </w:rPr>
            </w:pPr>
            <w:r>
              <w:rPr>
                <w:szCs w:val="24"/>
                <w:rtl/>
              </w:rPr>
              <w:t>٦</w:t>
            </w:r>
            <w:r>
              <w:rPr>
                <w:szCs w:val="24"/>
                <w:rtl/>
              </w:rPr>
              <w:t>٠</w:t>
            </w:r>
          </w:p>
        </w:tc>
        <w:tc>
          <w:tcPr>
            <w:tcW w:w="2706" w:type="dxa"/>
            <w:tcBorders>
              <w:top w:val="nil"/>
              <w:bottom w:val="nil"/>
            </w:tcBorders>
          </w:tcPr>
          <w:p w:rsidR="00000000" w:rsidRDefault="00D84ABF">
            <w:pPr>
              <w:spacing w:before="0" w:after="0" w:line="270" w:lineRule="exact"/>
              <w:jc w:val="both"/>
              <w:rPr>
                <w:rFonts w:hint="cs"/>
                <w:szCs w:val="24"/>
              </w:rPr>
            </w:pPr>
            <w:r>
              <w:rPr>
                <w:rFonts w:hint="cs"/>
                <w:szCs w:val="24"/>
                <w:rtl/>
              </w:rPr>
              <w:t>١١ تموز/يوليه ١٩٩٧</w:t>
            </w:r>
          </w:p>
        </w:tc>
      </w:tr>
      <w:tr w:rsidR="00000000">
        <w:tblPrEx>
          <w:tblCellMar>
            <w:top w:w="0" w:type="dxa"/>
            <w:bottom w:w="0" w:type="dxa"/>
          </w:tblCellMar>
        </w:tblPrEx>
        <w:trPr>
          <w:jc w:val="center"/>
        </w:trPr>
        <w:tc>
          <w:tcPr>
            <w:tcW w:w="1181" w:type="dxa"/>
            <w:tcBorders>
              <w:top w:val="nil"/>
              <w:bottom w:val="nil"/>
            </w:tcBorders>
          </w:tcPr>
          <w:p w:rsidR="00000000" w:rsidRDefault="00D84ABF">
            <w:pPr>
              <w:bidi w:val="0"/>
              <w:spacing w:before="0" w:after="0" w:line="270" w:lineRule="exact"/>
              <w:ind w:right="454"/>
              <w:jc w:val="right"/>
              <w:rPr>
                <w:szCs w:val="24"/>
              </w:rPr>
            </w:pPr>
            <w:r>
              <w:rPr>
                <w:szCs w:val="24"/>
                <w:rtl/>
              </w:rPr>
              <w:t>١٢٣</w:t>
            </w:r>
          </w:p>
        </w:tc>
        <w:tc>
          <w:tcPr>
            <w:tcW w:w="1933" w:type="dxa"/>
            <w:tcBorders>
              <w:top w:val="nil"/>
              <w:bottom w:val="nil"/>
            </w:tcBorders>
          </w:tcPr>
          <w:p w:rsidR="00000000" w:rsidRDefault="00D84ABF">
            <w:pPr>
              <w:bidi w:val="0"/>
              <w:spacing w:before="0" w:after="0" w:line="270" w:lineRule="exact"/>
              <w:ind w:right="567"/>
              <w:jc w:val="right"/>
              <w:rPr>
                <w:szCs w:val="24"/>
              </w:rPr>
            </w:pPr>
            <w:r>
              <w:rPr>
                <w:szCs w:val="24"/>
                <w:rtl/>
              </w:rPr>
              <w:t>٦٩٥</w:t>
            </w:r>
          </w:p>
        </w:tc>
        <w:tc>
          <w:tcPr>
            <w:tcW w:w="1082" w:type="dxa"/>
            <w:tcBorders>
              <w:top w:val="nil"/>
              <w:bottom w:val="nil"/>
            </w:tcBorders>
          </w:tcPr>
          <w:p w:rsidR="00000000" w:rsidRDefault="00D84ABF">
            <w:pPr>
              <w:spacing w:before="0" w:after="0" w:line="270" w:lineRule="exact"/>
              <w:jc w:val="center"/>
              <w:rPr>
                <w:szCs w:val="24"/>
              </w:rPr>
            </w:pPr>
            <w:r>
              <w:rPr>
                <w:rFonts w:hint="cs"/>
                <w:szCs w:val="24"/>
                <w:rtl/>
              </w:rPr>
              <w:t>بيع</w:t>
            </w:r>
          </w:p>
        </w:tc>
        <w:tc>
          <w:tcPr>
            <w:tcW w:w="1045" w:type="dxa"/>
            <w:tcBorders>
              <w:top w:val="nil"/>
              <w:bottom w:val="nil"/>
            </w:tcBorders>
          </w:tcPr>
          <w:p w:rsidR="00000000" w:rsidRDefault="00D84ABF">
            <w:pPr>
              <w:spacing w:before="0" w:after="0" w:line="270" w:lineRule="exact"/>
              <w:jc w:val="center"/>
              <w:rPr>
                <w:szCs w:val="24"/>
              </w:rPr>
            </w:pPr>
            <w:r>
              <w:rPr>
                <w:szCs w:val="24"/>
                <w:rtl/>
              </w:rPr>
              <w:t>٦١</w:t>
            </w:r>
          </w:p>
        </w:tc>
        <w:tc>
          <w:tcPr>
            <w:tcW w:w="2706" w:type="dxa"/>
            <w:tcBorders>
              <w:top w:val="nil"/>
              <w:bottom w:val="nil"/>
            </w:tcBorders>
          </w:tcPr>
          <w:p w:rsidR="00000000" w:rsidRDefault="00D84ABF">
            <w:pPr>
              <w:spacing w:before="0" w:after="0" w:line="270" w:lineRule="exact"/>
              <w:jc w:val="both"/>
              <w:rPr>
                <w:rFonts w:hint="cs"/>
                <w:szCs w:val="24"/>
              </w:rPr>
            </w:pPr>
            <w:r>
              <w:rPr>
                <w:rFonts w:hint="cs"/>
                <w:szCs w:val="24"/>
                <w:rtl/>
              </w:rPr>
              <w:t>٢٦ تشرين الثاني/نوفمبر ١٩٩٧</w:t>
            </w:r>
          </w:p>
        </w:tc>
      </w:tr>
      <w:tr w:rsidR="00000000">
        <w:tblPrEx>
          <w:tblCellMar>
            <w:top w:w="0" w:type="dxa"/>
            <w:bottom w:w="0" w:type="dxa"/>
          </w:tblCellMar>
        </w:tblPrEx>
        <w:trPr>
          <w:jc w:val="center"/>
        </w:trPr>
        <w:tc>
          <w:tcPr>
            <w:tcW w:w="1181" w:type="dxa"/>
            <w:tcBorders>
              <w:top w:val="nil"/>
              <w:bottom w:val="nil"/>
            </w:tcBorders>
          </w:tcPr>
          <w:p w:rsidR="00000000" w:rsidRDefault="00D84ABF">
            <w:pPr>
              <w:bidi w:val="0"/>
              <w:spacing w:before="0" w:after="0" w:line="270" w:lineRule="exact"/>
              <w:ind w:right="454"/>
              <w:jc w:val="right"/>
              <w:rPr>
                <w:szCs w:val="24"/>
              </w:rPr>
            </w:pPr>
            <w:r>
              <w:rPr>
                <w:szCs w:val="24"/>
                <w:rtl/>
              </w:rPr>
              <w:t>٦٧</w:t>
            </w:r>
          </w:p>
        </w:tc>
        <w:tc>
          <w:tcPr>
            <w:tcW w:w="1933" w:type="dxa"/>
            <w:tcBorders>
              <w:top w:val="nil"/>
              <w:bottom w:val="nil"/>
            </w:tcBorders>
          </w:tcPr>
          <w:p w:rsidR="00000000" w:rsidRDefault="00D84ABF">
            <w:pPr>
              <w:bidi w:val="0"/>
              <w:spacing w:before="0" w:after="0" w:line="270" w:lineRule="exact"/>
              <w:ind w:right="567"/>
              <w:jc w:val="right"/>
              <w:rPr>
                <w:szCs w:val="24"/>
              </w:rPr>
            </w:pPr>
            <w:r>
              <w:rPr>
                <w:szCs w:val="24"/>
                <w:rtl/>
              </w:rPr>
              <w:t>٤٦٠</w:t>
            </w:r>
          </w:p>
        </w:tc>
        <w:tc>
          <w:tcPr>
            <w:tcW w:w="1082" w:type="dxa"/>
            <w:tcBorders>
              <w:top w:val="nil"/>
              <w:bottom w:val="nil"/>
            </w:tcBorders>
          </w:tcPr>
          <w:p w:rsidR="00000000" w:rsidRDefault="00D84ABF">
            <w:pPr>
              <w:spacing w:before="0" w:after="0" w:line="270" w:lineRule="exact"/>
              <w:jc w:val="center"/>
              <w:rPr>
                <w:szCs w:val="24"/>
              </w:rPr>
            </w:pPr>
            <w:r>
              <w:rPr>
                <w:rFonts w:hint="cs"/>
                <w:szCs w:val="24"/>
                <w:rtl/>
              </w:rPr>
              <w:t>بيع</w:t>
            </w:r>
          </w:p>
        </w:tc>
        <w:tc>
          <w:tcPr>
            <w:tcW w:w="1045" w:type="dxa"/>
            <w:tcBorders>
              <w:top w:val="nil"/>
              <w:bottom w:val="nil"/>
            </w:tcBorders>
          </w:tcPr>
          <w:p w:rsidR="00000000" w:rsidRDefault="00D84ABF">
            <w:pPr>
              <w:spacing w:before="0" w:after="0" w:line="270" w:lineRule="exact"/>
              <w:jc w:val="center"/>
              <w:rPr>
                <w:szCs w:val="24"/>
              </w:rPr>
            </w:pPr>
            <w:r>
              <w:rPr>
                <w:szCs w:val="24"/>
                <w:rtl/>
              </w:rPr>
              <w:t>٦٢</w:t>
            </w:r>
          </w:p>
        </w:tc>
        <w:tc>
          <w:tcPr>
            <w:tcW w:w="2706" w:type="dxa"/>
            <w:tcBorders>
              <w:top w:val="nil"/>
              <w:bottom w:val="nil"/>
            </w:tcBorders>
          </w:tcPr>
          <w:p w:rsidR="00000000" w:rsidRDefault="00D84ABF">
            <w:pPr>
              <w:spacing w:before="0" w:after="0" w:line="270" w:lineRule="exact"/>
              <w:jc w:val="both"/>
              <w:rPr>
                <w:rFonts w:hint="cs"/>
                <w:szCs w:val="24"/>
              </w:rPr>
            </w:pPr>
            <w:r>
              <w:rPr>
                <w:rFonts w:hint="cs"/>
                <w:szCs w:val="24"/>
                <w:rtl/>
              </w:rPr>
              <w:t>١ كانون الثاني/يناير ١٩٩٨</w:t>
            </w:r>
          </w:p>
        </w:tc>
      </w:tr>
      <w:tr w:rsidR="00000000">
        <w:tblPrEx>
          <w:tblCellMar>
            <w:top w:w="0" w:type="dxa"/>
            <w:bottom w:w="0" w:type="dxa"/>
          </w:tblCellMar>
        </w:tblPrEx>
        <w:trPr>
          <w:jc w:val="center"/>
        </w:trPr>
        <w:tc>
          <w:tcPr>
            <w:tcW w:w="1181" w:type="dxa"/>
            <w:tcBorders>
              <w:top w:val="nil"/>
              <w:bottom w:val="nil"/>
            </w:tcBorders>
          </w:tcPr>
          <w:p w:rsidR="00000000" w:rsidRDefault="00D84ABF">
            <w:pPr>
              <w:bidi w:val="0"/>
              <w:spacing w:before="0" w:after="0" w:line="270" w:lineRule="exact"/>
              <w:ind w:right="454"/>
              <w:jc w:val="right"/>
              <w:rPr>
                <w:szCs w:val="24"/>
              </w:rPr>
            </w:pPr>
            <w:r>
              <w:rPr>
                <w:szCs w:val="24"/>
                <w:rtl/>
              </w:rPr>
              <w:t>١٨٥</w:t>
            </w:r>
          </w:p>
        </w:tc>
        <w:tc>
          <w:tcPr>
            <w:tcW w:w="1933" w:type="dxa"/>
            <w:tcBorders>
              <w:top w:val="nil"/>
              <w:bottom w:val="nil"/>
            </w:tcBorders>
          </w:tcPr>
          <w:p w:rsidR="00000000" w:rsidRDefault="00D84ABF">
            <w:pPr>
              <w:bidi w:val="0"/>
              <w:spacing w:before="0" w:after="0" w:line="270" w:lineRule="exact"/>
              <w:ind w:right="567"/>
              <w:jc w:val="right"/>
              <w:rPr>
                <w:szCs w:val="24"/>
              </w:rPr>
            </w:pPr>
            <w:r>
              <w:rPr>
                <w:szCs w:val="24"/>
                <w:rtl/>
              </w:rPr>
              <w:t>١</w:t>
            </w:r>
            <w:r>
              <w:rPr>
                <w:szCs w:val="24"/>
              </w:rPr>
              <w:t xml:space="preserve"> </w:t>
            </w:r>
            <w:r>
              <w:rPr>
                <w:szCs w:val="24"/>
                <w:rtl/>
              </w:rPr>
              <w:t>٢١٧</w:t>
            </w:r>
          </w:p>
        </w:tc>
        <w:tc>
          <w:tcPr>
            <w:tcW w:w="1082" w:type="dxa"/>
            <w:tcBorders>
              <w:top w:val="nil"/>
              <w:bottom w:val="nil"/>
            </w:tcBorders>
          </w:tcPr>
          <w:p w:rsidR="00000000" w:rsidRDefault="00D84ABF">
            <w:pPr>
              <w:spacing w:before="0" w:after="0" w:line="270" w:lineRule="exact"/>
              <w:jc w:val="center"/>
              <w:rPr>
                <w:szCs w:val="24"/>
              </w:rPr>
            </w:pPr>
            <w:r>
              <w:rPr>
                <w:rFonts w:hint="cs"/>
                <w:szCs w:val="24"/>
                <w:rtl/>
              </w:rPr>
              <w:t>بيع</w:t>
            </w:r>
          </w:p>
        </w:tc>
        <w:tc>
          <w:tcPr>
            <w:tcW w:w="1045" w:type="dxa"/>
            <w:tcBorders>
              <w:top w:val="nil"/>
              <w:bottom w:val="nil"/>
            </w:tcBorders>
          </w:tcPr>
          <w:p w:rsidR="00000000" w:rsidRDefault="00D84ABF">
            <w:pPr>
              <w:spacing w:before="0" w:after="0" w:line="270" w:lineRule="exact"/>
              <w:jc w:val="center"/>
              <w:rPr>
                <w:szCs w:val="24"/>
              </w:rPr>
            </w:pPr>
            <w:r>
              <w:rPr>
                <w:szCs w:val="24"/>
                <w:rtl/>
              </w:rPr>
              <w:t>٦٣</w:t>
            </w:r>
          </w:p>
        </w:tc>
        <w:tc>
          <w:tcPr>
            <w:tcW w:w="2706" w:type="dxa"/>
            <w:tcBorders>
              <w:top w:val="nil"/>
              <w:bottom w:val="nil"/>
            </w:tcBorders>
          </w:tcPr>
          <w:p w:rsidR="00000000" w:rsidRDefault="00D84ABF">
            <w:pPr>
              <w:spacing w:before="0" w:after="0" w:line="270" w:lineRule="exact"/>
              <w:jc w:val="both"/>
              <w:rPr>
                <w:rFonts w:hint="cs"/>
                <w:szCs w:val="24"/>
              </w:rPr>
            </w:pPr>
            <w:r>
              <w:rPr>
                <w:rFonts w:hint="cs"/>
                <w:szCs w:val="24"/>
                <w:rtl/>
              </w:rPr>
              <w:t>١ آذار/مارس ١٩٩٩</w:t>
            </w:r>
          </w:p>
        </w:tc>
      </w:tr>
      <w:tr w:rsidR="00000000">
        <w:tblPrEx>
          <w:tblCellMar>
            <w:top w:w="0" w:type="dxa"/>
            <w:bottom w:w="0" w:type="dxa"/>
          </w:tblCellMar>
        </w:tblPrEx>
        <w:trPr>
          <w:jc w:val="center"/>
        </w:trPr>
        <w:tc>
          <w:tcPr>
            <w:tcW w:w="1181" w:type="dxa"/>
            <w:tcBorders>
              <w:top w:val="nil"/>
              <w:bottom w:val="nil"/>
            </w:tcBorders>
          </w:tcPr>
          <w:p w:rsidR="00000000" w:rsidRDefault="00D84ABF">
            <w:pPr>
              <w:bidi w:val="0"/>
              <w:spacing w:before="0" w:after="0" w:line="270" w:lineRule="exact"/>
              <w:ind w:right="454"/>
              <w:jc w:val="right"/>
              <w:rPr>
                <w:szCs w:val="24"/>
              </w:rPr>
            </w:pPr>
            <w:r>
              <w:rPr>
                <w:szCs w:val="24"/>
                <w:rtl/>
              </w:rPr>
              <w:t>٢١٥</w:t>
            </w:r>
          </w:p>
        </w:tc>
        <w:tc>
          <w:tcPr>
            <w:tcW w:w="1933" w:type="dxa"/>
            <w:tcBorders>
              <w:top w:val="nil"/>
              <w:bottom w:val="nil"/>
            </w:tcBorders>
          </w:tcPr>
          <w:p w:rsidR="00000000" w:rsidRDefault="00D84ABF">
            <w:pPr>
              <w:bidi w:val="0"/>
              <w:spacing w:before="0" w:after="0" w:line="270" w:lineRule="exact"/>
              <w:ind w:right="567"/>
              <w:jc w:val="right"/>
              <w:rPr>
                <w:szCs w:val="24"/>
              </w:rPr>
            </w:pPr>
            <w:r>
              <w:rPr>
                <w:szCs w:val="24"/>
                <w:rtl/>
              </w:rPr>
              <w:t>٥٨٦</w:t>
            </w:r>
          </w:p>
        </w:tc>
        <w:tc>
          <w:tcPr>
            <w:tcW w:w="1082" w:type="dxa"/>
            <w:tcBorders>
              <w:top w:val="nil"/>
              <w:bottom w:val="nil"/>
            </w:tcBorders>
          </w:tcPr>
          <w:p w:rsidR="00000000" w:rsidRDefault="00D84ABF">
            <w:pPr>
              <w:spacing w:before="0" w:after="0" w:line="270" w:lineRule="exact"/>
              <w:jc w:val="center"/>
              <w:rPr>
                <w:szCs w:val="24"/>
              </w:rPr>
            </w:pPr>
            <w:r>
              <w:rPr>
                <w:rFonts w:hint="cs"/>
                <w:szCs w:val="24"/>
                <w:rtl/>
              </w:rPr>
              <w:t>بيع</w:t>
            </w:r>
          </w:p>
        </w:tc>
        <w:tc>
          <w:tcPr>
            <w:tcW w:w="1045" w:type="dxa"/>
            <w:tcBorders>
              <w:top w:val="nil"/>
              <w:bottom w:val="nil"/>
            </w:tcBorders>
          </w:tcPr>
          <w:p w:rsidR="00000000" w:rsidRDefault="00D84ABF">
            <w:pPr>
              <w:spacing w:before="0" w:after="0" w:line="270" w:lineRule="exact"/>
              <w:jc w:val="center"/>
              <w:rPr>
                <w:szCs w:val="24"/>
              </w:rPr>
            </w:pPr>
            <w:r>
              <w:rPr>
                <w:szCs w:val="24"/>
                <w:rtl/>
              </w:rPr>
              <w:t>٦٤</w:t>
            </w:r>
          </w:p>
        </w:tc>
        <w:tc>
          <w:tcPr>
            <w:tcW w:w="2706" w:type="dxa"/>
            <w:tcBorders>
              <w:top w:val="nil"/>
              <w:bottom w:val="nil"/>
            </w:tcBorders>
          </w:tcPr>
          <w:p w:rsidR="00000000" w:rsidRDefault="00D84ABF">
            <w:pPr>
              <w:spacing w:before="0" w:after="0" w:line="270" w:lineRule="exact"/>
              <w:jc w:val="both"/>
              <w:rPr>
                <w:rFonts w:hint="cs"/>
                <w:szCs w:val="24"/>
              </w:rPr>
            </w:pPr>
            <w:r>
              <w:rPr>
                <w:rFonts w:hint="cs"/>
                <w:szCs w:val="24"/>
                <w:rtl/>
              </w:rPr>
              <w:t>٣٠ أيار/مايو ٢٠٠٠</w:t>
            </w:r>
          </w:p>
        </w:tc>
      </w:tr>
      <w:tr w:rsidR="00000000">
        <w:tblPrEx>
          <w:tblCellMar>
            <w:top w:w="0" w:type="dxa"/>
            <w:bottom w:w="0" w:type="dxa"/>
          </w:tblCellMar>
        </w:tblPrEx>
        <w:trPr>
          <w:jc w:val="center"/>
        </w:trPr>
        <w:tc>
          <w:tcPr>
            <w:tcW w:w="1181" w:type="dxa"/>
            <w:tcBorders>
              <w:top w:val="nil"/>
            </w:tcBorders>
          </w:tcPr>
          <w:p w:rsidR="00000000" w:rsidRDefault="00D84ABF">
            <w:pPr>
              <w:bidi w:val="0"/>
              <w:spacing w:before="0" w:after="0" w:line="270" w:lineRule="exact"/>
              <w:ind w:right="454"/>
              <w:jc w:val="right"/>
              <w:rPr>
                <w:szCs w:val="24"/>
              </w:rPr>
            </w:pPr>
            <w:r>
              <w:rPr>
                <w:szCs w:val="24"/>
                <w:rtl/>
              </w:rPr>
              <w:t>٩٩</w:t>
            </w:r>
          </w:p>
        </w:tc>
        <w:tc>
          <w:tcPr>
            <w:tcW w:w="1933" w:type="dxa"/>
            <w:tcBorders>
              <w:top w:val="nil"/>
            </w:tcBorders>
          </w:tcPr>
          <w:p w:rsidR="00000000" w:rsidRDefault="00D84ABF">
            <w:pPr>
              <w:bidi w:val="0"/>
              <w:spacing w:before="0" w:after="0" w:line="270" w:lineRule="exact"/>
              <w:ind w:right="567"/>
              <w:jc w:val="right"/>
              <w:rPr>
                <w:szCs w:val="24"/>
              </w:rPr>
            </w:pPr>
            <w:r>
              <w:rPr>
                <w:szCs w:val="24"/>
                <w:rtl/>
              </w:rPr>
              <w:t>٦٥٧</w:t>
            </w:r>
          </w:p>
        </w:tc>
        <w:tc>
          <w:tcPr>
            <w:tcW w:w="1082" w:type="dxa"/>
            <w:tcBorders>
              <w:top w:val="nil"/>
            </w:tcBorders>
          </w:tcPr>
          <w:p w:rsidR="00000000" w:rsidRDefault="00D84ABF">
            <w:pPr>
              <w:spacing w:before="0" w:after="0" w:line="270" w:lineRule="exact"/>
              <w:jc w:val="center"/>
              <w:rPr>
                <w:szCs w:val="24"/>
              </w:rPr>
            </w:pPr>
            <w:r>
              <w:rPr>
                <w:rFonts w:hint="cs"/>
                <w:szCs w:val="24"/>
                <w:rtl/>
              </w:rPr>
              <w:t>بيع</w:t>
            </w:r>
          </w:p>
        </w:tc>
        <w:tc>
          <w:tcPr>
            <w:tcW w:w="1045" w:type="dxa"/>
            <w:tcBorders>
              <w:top w:val="nil"/>
            </w:tcBorders>
          </w:tcPr>
          <w:p w:rsidR="00000000" w:rsidRDefault="00D84ABF">
            <w:pPr>
              <w:spacing w:before="0" w:after="0" w:line="270" w:lineRule="exact"/>
              <w:jc w:val="center"/>
              <w:rPr>
                <w:szCs w:val="24"/>
              </w:rPr>
            </w:pPr>
            <w:r>
              <w:rPr>
                <w:szCs w:val="24"/>
                <w:rtl/>
              </w:rPr>
              <w:t>٦٥</w:t>
            </w:r>
          </w:p>
        </w:tc>
        <w:tc>
          <w:tcPr>
            <w:tcW w:w="2706" w:type="dxa"/>
            <w:tcBorders>
              <w:top w:val="nil"/>
            </w:tcBorders>
          </w:tcPr>
          <w:p w:rsidR="00000000" w:rsidRDefault="00D84ABF">
            <w:pPr>
              <w:spacing w:before="0" w:after="0" w:line="270" w:lineRule="exact"/>
              <w:jc w:val="both"/>
              <w:rPr>
                <w:rFonts w:hint="cs"/>
                <w:szCs w:val="24"/>
              </w:rPr>
            </w:pPr>
            <w:r>
              <w:rPr>
                <w:rFonts w:hint="cs"/>
                <w:szCs w:val="24"/>
                <w:rtl/>
              </w:rPr>
              <w:t>٢٣ شباط/فبراير ٢٠٠١</w:t>
            </w:r>
          </w:p>
        </w:tc>
      </w:tr>
    </w:tbl>
    <w:p w:rsidR="00000000" w:rsidRDefault="00D84ABF">
      <w:pPr>
        <w:spacing w:before="0" w:after="0"/>
        <w:jc w:val="both"/>
        <w:rPr>
          <w:rFonts w:hint="cs"/>
          <w:szCs w:val="24"/>
          <w:rtl/>
        </w:rPr>
      </w:pPr>
      <w:r>
        <w:rPr>
          <w:rFonts w:hint="cs"/>
          <w:szCs w:val="24"/>
          <w:rtl/>
        </w:rPr>
        <w:tab/>
      </w:r>
      <w:r>
        <w:rPr>
          <w:rFonts w:hint="cs"/>
          <w:szCs w:val="24"/>
          <w:rtl/>
        </w:rPr>
        <w:tab/>
      </w:r>
      <w:r>
        <w:rPr>
          <w:rFonts w:hint="cs"/>
          <w:i/>
          <w:iCs/>
          <w:szCs w:val="24"/>
          <w:rtl/>
          <w:lang w:bidi="ar-MA"/>
        </w:rPr>
        <w:t>المصدر</w:t>
      </w:r>
      <w:r>
        <w:rPr>
          <w:rFonts w:hint="cs"/>
          <w:szCs w:val="24"/>
          <w:rtl/>
          <w:lang w:bidi="ar-MA"/>
        </w:rPr>
        <w:t>: سلطة الإسكان</w:t>
      </w:r>
      <w:r>
        <w:rPr>
          <w:rFonts w:hint="cs"/>
          <w:szCs w:val="24"/>
          <w:rtl/>
        </w:rPr>
        <w:t>.</w:t>
      </w:r>
    </w:p>
    <w:p w:rsidR="00000000" w:rsidRDefault="00D84ABF">
      <w:pPr>
        <w:spacing w:before="0" w:after="0"/>
        <w:jc w:val="center"/>
        <w:rPr>
          <w:b/>
          <w:bCs/>
          <w:sz w:val="28"/>
          <w:szCs w:val="28"/>
          <w:rtl/>
        </w:rPr>
      </w:pPr>
      <w:r>
        <w:rPr>
          <w:rFonts w:hint="cs"/>
          <w:b/>
          <w:bCs/>
          <w:sz w:val="28"/>
          <w:szCs w:val="28"/>
          <w:rtl/>
          <w:lang w:bidi="ar-MA"/>
        </w:rPr>
        <w:t>الجدول ٣٨</w:t>
      </w:r>
    </w:p>
    <w:p w:rsidR="00000000" w:rsidRDefault="00D84ABF">
      <w:pPr>
        <w:spacing w:before="0" w:after="0"/>
        <w:jc w:val="center"/>
        <w:rPr>
          <w:rFonts w:hint="cs"/>
          <w:b/>
          <w:bCs/>
          <w:sz w:val="28"/>
          <w:szCs w:val="28"/>
          <w:rtl/>
          <w:lang w:bidi="ar-MA"/>
        </w:rPr>
      </w:pPr>
      <w:r>
        <w:rPr>
          <w:rFonts w:hint="cs"/>
          <w:b/>
          <w:bCs/>
          <w:sz w:val="28"/>
          <w:szCs w:val="28"/>
          <w:rtl/>
          <w:lang w:bidi="ar-MA"/>
        </w:rPr>
        <w:t>مقدمو طلبات</w:t>
      </w:r>
      <w:r>
        <w:rPr>
          <w:rFonts w:hint="cs"/>
          <w:b/>
          <w:bCs/>
          <w:sz w:val="28"/>
          <w:szCs w:val="28"/>
          <w:rtl/>
          <w:lang w:bidi="ar-MA"/>
        </w:rPr>
        <w:t xml:space="preserve"> السكن إلى إدارة الإسكان الاجتماعي</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57"/>
        <w:gridCol w:w="3723"/>
      </w:tblGrid>
      <w:tr w:rsidR="00000000">
        <w:tblPrEx>
          <w:tblCellMar>
            <w:top w:w="0" w:type="dxa"/>
            <w:bottom w:w="0" w:type="dxa"/>
          </w:tblCellMar>
        </w:tblPrEx>
        <w:trPr>
          <w:jc w:val="center"/>
        </w:trPr>
        <w:tc>
          <w:tcPr>
            <w:tcW w:w="2757" w:type="dxa"/>
          </w:tcPr>
          <w:p w:rsidR="00000000" w:rsidRDefault="00D84ABF">
            <w:pPr>
              <w:spacing w:before="0" w:after="0" w:line="280" w:lineRule="exact"/>
              <w:jc w:val="center"/>
              <w:rPr>
                <w:rFonts w:hint="cs"/>
                <w:sz w:val="28"/>
                <w:szCs w:val="28"/>
              </w:rPr>
            </w:pPr>
            <w:r>
              <w:rPr>
                <w:rFonts w:hint="cs"/>
                <w:sz w:val="28"/>
                <w:szCs w:val="28"/>
                <w:rtl/>
              </w:rPr>
              <w:t>العدد</w:t>
            </w:r>
          </w:p>
        </w:tc>
        <w:tc>
          <w:tcPr>
            <w:tcW w:w="3723" w:type="dxa"/>
          </w:tcPr>
          <w:p w:rsidR="00000000" w:rsidRDefault="00D84ABF">
            <w:pPr>
              <w:pStyle w:val="Heading4"/>
              <w:spacing w:before="0" w:after="0" w:line="280" w:lineRule="exact"/>
              <w:rPr>
                <w:rFonts w:cs="Traditional Arabic" w:hint="cs"/>
                <w:u w:val="none"/>
              </w:rPr>
            </w:pPr>
            <w:r>
              <w:rPr>
                <w:rFonts w:cs="Traditional Arabic" w:hint="cs"/>
                <w:u w:val="none"/>
                <w:rtl/>
              </w:rPr>
              <w:t>الفئة</w:t>
            </w:r>
          </w:p>
        </w:tc>
      </w:tr>
      <w:tr w:rsidR="00000000">
        <w:tblPrEx>
          <w:tblCellMar>
            <w:top w:w="0" w:type="dxa"/>
            <w:bottom w:w="0" w:type="dxa"/>
          </w:tblCellMar>
        </w:tblPrEx>
        <w:trPr>
          <w:jc w:val="center"/>
        </w:trPr>
        <w:tc>
          <w:tcPr>
            <w:tcW w:w="2757" w:type="dxa"/>
            <w:tcBorders>
              <w:bottom w:val="nil"/>
            </w:tcBorders>
          </w:tcPr>
          <w:p w:rsidR="00000000" w:rsidRDefault="00D84ABF">
            <w:pPr>
              <w:tabs>
                <w:tab w:val="left" w:pos="2373"/>
              </w:tabs>
              <w:bidi w:val="0"/>
              <w:spacing w:before="0" w:after="0" w:line="280" w:lineRule="exact"/>
              <w:ind w:right="1134"/>
              <w:jc w:val="right"/>
            </w:pPr>
            <w:r>
              <w:rPr>
                <w:rtl/>
              </w:rPr>
              <w:t>٤٤٠</w:t>
            </w:r>
          </w:p>
        </w:tc>
        <w:tc>
          <w:tcPr>
            <w:tcW w:w="3723" w:type="dxa"/>
            <w:tcBorders>
              <w:bottom w:val="nil"/>
            </w:tcBorders>
          </w:tcPr>
          <w:p w:rsidR="00000000" w:rsidRDefault="00D84ABF">
            <w:pPr>
              <w:spacing w:before="0" w:after="0" w:line="280" w:lineRule="exact"/>
              <w:jc w:val="both"/>
              <w:rPr>
                <w:rFonts w:hint="cs"/>
                <w:sz w:val="28"/>
                <w:szCs w:val="28"/>
              </w:rPr>
            </w:pPr>
            <w:r>
              <w:rPr>
                <w:rFonts w:hint="cs"/>
                <w:sz w:val="28"/>
                <w:szCs w:val="28"/>
                <w:rtl/>
              </w:rPr>
              <w:t>العُزّاب</w:t>
            </w:r>
          </w:p>
        </w:tc>
      </w:tr>
      <w:tr w:rsidR="00000000">
        <w:tblPrEx>
          <w:tblCellMar>
            <w:top w:w="0" w:type="dxa"/>
            <w:bottom w:w="0" w:type="dxa"/>
          </w:tblCellMar>
        </w:tblPrEx>
        <w:trPr>
          <w:jc w:val="center"/>
        </w:trPr>
        <w:tc>
          <w:tcPr>
            <w:tcW w:w="2757" w:type="dxa"/>
            <w:tcBorders>
              <w:top w:val="nil"/>
              <w:bottom w:val="nil"/>
            </w:tcBorders>
          </w:tcPr>
          <w:p w:rsidR="00000000" w:rsidRDefault="00D84ABF">
            <w:pPr>
              <w:tabs>
                <w:tab w:val="left" w:pos="2373"/>
              </w:tabs>
              <w:bidi w:val="0"/>
              <w:spacing w:before="0" w:after="0" w:line="280" w:lineRule="exact"/>
              <w:ind w:right="1134"/>
              <w:jc w:val="right"/>
            </w:pPr>
            <w:r>
              <w:rPr>
                <w:rtl/>
              </w:rPr>
              <w:t>٤٩٣</w:t>
            </w:r>
          </w:p>
        </w:tc>
        <w:tc>
          <w:tcPr>
            <w:tcW w:w="3723" w:type="dxa"/>
            <w:tcBorders>
              <w:top w:val="nil"/>
              <w:bottom w:val="nil"/>
            </w:tcBorders>
          </w:tcPr>
          <w:p w:rsidR="00000000" w:rsidRDefault="00D84ABF">
            <w:pPr>
              <w:spacing w:before="0" w:after="0" w:line="280" w:lineRule="exact"/>
              <w:jc w:val="both"/>
              <w:rPr>
                <w:rFonts w:hint="cs"/>
                <w:sz w:val="28"/>
                <w:szCs w:val="28"/>
              </w:rPr>
            </w:pPr>
            <w:r>
              <w:rPr>
                <w:rFonts w:hint="cs"/>
                <w:sz w:val="28"/>
                <w:szCs w:val="28"/>
                <w:rtl/>
              </w:rPr>
              <w:t>والدون وحيدون</w:t>
            </w:r>
          </w:p>
        </w:tc>
      </w:tr>
      <w:tr w:rsidR="00000000">
        <w:tblPrEx>
          <w:tblCellMar>
            <w:top w:w="0" w:type="dxa"/>
            <w:bottom w:w="0" w:type="dxa"/>
          </w:tblCellMar>
        </w:tblPrEx>
        <w:trPr>
          <w:jc w:val="center"/>
        </w:trPr>
        <w:tc>
          <w:tcPr>
            <w:tcW w:w="2757" w:type="dxa"/>
            <w:tcBorders>
              <w:top w:val="nil"/>
              <w:bottom w:val="nil"/>
            </w:tcBorders>
          </w:tcPr>
          <w:p w:rsidR="00000000" w:rsidRDefault="00D84ABF">
            <w:pPr>
              <w:tabs>
                <w:tab w:val="left" w:pos="2373"/>
              </w:tabs>
              <w:bidi w:val="0"/>
              <w:spacing w:before="0" w:after="0" w:line="280" w:lineRule="exact"/>
              <w:ind w:right="1134"/>
              <w:jc w:val="right"/>
            </w:pPr>
            <w:r>
              <w:rPr>
                <w:rtl/>
              </w:rPr>
              <w:t>٦٣٦</w:t>
            </w:r>
          </w:p>
        </w:tc>
        <w:tc>
          <w:tcPr>
            <w:tcW w:w="3723" w:type="dxa"/>
            <w:tcBorders>
              <w:top w:val="nil"/>
              <w:bottom w:val="nil"/>
            </w:tcBorders>
          </w:tcPr>
          <w:p w:rsidR="00000000" w:rsidRDefault="00D84ABF">
            <w:pPr>
              <w:spacing w:before="0" w:after="0" w:line="280" w:lineRule="exact"/>
              <w:jc w:val="both"/>
              <w:rPr>
                <w:rFonts w:hint="cs"/>
                <w:sz w:val="28"/>
                <w:szCs w:val="28"/>
              </w:rPr>
            </w:pPr>
            <w:r>
              <w:rPr>
                <w:rFonts w:hint="cs"/>
                <w:sz w:val="28"/>
                <w:szCs w:val="28"/>
                <w:rtl/>
              </w:rPr>
              <w:t>أشخاص منفصلون</w:t>
            </w:r>
          </w:p>
        </w:tc>
      </w:tr>
      <w:tr w:rsidR="00000000">
        <w:tblPrEx>
          <w:tblCellMar>
            <w:top w:w="0" w:type="dxa"/>
            <w:bottom w:w="0" w:type="dxa"/>
          </w:tblCellMar>
        </w:tblPrEx>
        <w:trPr>
          <w:jc w:val="center"/>
        </w:trPr>
        <w:tc>
          <w:tcPr>
            <w:tcW w:w="2757" w:type="dxa"/>
            <w:tcBorders>
              <w:top w:val="nil"/>
              <w:bottom w:val="nil"/>
            </w:tcBorders>
          </w:tcPr>
          <w:p w:rsidR="00000000" w:rsidRDefault="00D84ABF">
            <w:pPr>
              <w:tabs>
                <w:tab w:val="left" w:pos="2373"/>
              </w:tabs>
              <w:bidi w:val="0"/>
              <w:spacing w:before="0" w:after="0" w:line="280" w:lineRule="exact"/>
              <w:ind w:right="1134"/>
              <w:jc w:val="right"/>
            </w:pPr>
            <w:r>
              <w:rPr>
                <w:rtl/>
              </w:rPr>
              <w:t>٥٥</w:t>
            </w:r>
          </w:p>
        </w:tc>
        <w:tc>
          <w:tcPr>
            <w:tcW w:w="3723" w:type="dxa"/>
            <w:tcBorders>
              <w:top w:val="nil"/>
              <w:bottom w:val="nil"/>
            </w:tcBorders>
          </w:tcPr>
          <w:p w:rsidR="00000000" w:rsidRDefault="00D84ABF">
            <w:pPr>
              <w:spacing w:before="0" w:after="0" w:line="280" w:lineRule="exact"/>
              <w:jc w:val="both"/>
              <w:rPr>
                <w:rFonts w:hint="cs"/>
                <w:sz w:val="28"/>
                <w:szCs w:val="28"/>
              </w:rPr>
            </w:pPr>
            <w:r>
              <w:rPr>
                <w:rFonts w:hint="cs"/>
                <w:sz w:val="28"/>
                <w:szCs w:val="28"/>
                <w:rtl/>
              </w:rPr>
              <w:t>أشخاص بلا مأوى</w:t>
            </w:r>
          </w:p>
        </w:tc>
      </w:tr>
      <w:tr w:rsidR="00000000">
        <w:tblPrEx>
          <w:tblCellMar>
            <w:top w:w="0" w:type="dxa"/>
            <w:bottom w:w="0" w:type="dxa"/>
          </w:tblCellMar>
        </w:tblPrEx>
        <w:trPr>
          <w:jc w:val="center"/>
        </w:trPr>
        <w:tc>
          <w:tcPr>
            <w:tcW w:w="2757" w:type="dxa"/>
            <w:tcBorders>
              <w:top w:val="nil"/>
              <w:bottom w:val="nil"/>
            </w:tcBorders>
          </w:tcPr>
          <w:p w:rsidR="00000000" w:rsidRDefault="00D84ABF">
            <w:pPr>
              <w:tabs>
                <w:tab w:val="left" w:pos="2373"/>
              </w:tabs>
              <w:bidi w:val="0"/>
              <w:spacing w:before="0" w:after="0" w:line="280" w:lineRule="exact"/>
              <w:ind w:right="1134"/>
              <w:jc w:val="right"/>
            </w:pPr>
            <w:r>
              <w:rPr>
                <w:rtl/>
              </w:rPr>
              <w:t>٢٣١</w:t>
            </w:r>
          </w:p>
        </w:tc>
        <w:tc>
          <w:tcPr>
            <w:tcW w:w="3723" w:type="dxa"/>
            <w:tcBorders>
              <w:top w:val="nil"/>
              <w:bottom w:val="nil"/>
            </w:tcBorders>
          </w:tcPr>
          <w:p w:rsidR="00000000" w:rsidRDefault="00D84ABF">
            <w:pPr>
              <w:spacing w:before="0" w:after="0" w:line="280" w:lineRule="exact"/>
              <w:jc w:val="both"/>
              <w:rPr>
                <w:rFonts w:hint="cs"/>
                <w:sz w:val="28"/>
                <w:szCs w:val="28"/>
              </w:rPr>
            </w:pPr>
            <w:r>
              <w:rPr>
                <w:rFonts w:hint="cs"/>
                <w:sz w:val="28"/>
                <w:szCs w:val="28"/>
                <w:rtl/>
              </w:rPr>
              <w:t>أشخاص يعيشون في مبانٍ خطرة</w:t>
            </w:r>
          </w:p>
        </w:tc>
      </w:tr>
      <w:tr w:rsidR="00000000">
        <w:tblPrEx>
          <w:tblCellMar>
            <w:top w:w="0" w:type="dxa"/>
            <w:bottom w:w="0" w:type="dxa"/>
          </w:tblCellMar>
        </w:tblPrEx>
        <w:trPr>
          <w:jc w:val="center"/>
        </w:trPr>
        <w:tc>
          <w:tcPr>
            <w:tcW w:w="2757" w:type="dxa"/>
            <w:tcBorders>
              <w:top w:val="nil"/>
              <w:bottom w:val="nil"/>
            </w:tcBorders>
          </w:tcPr>
          <w:p w:rsidR="00000000" w:rsidRDefault="00D84ABF">
            <w:pPr>
              <w:tabs>
                <w:tab w:val="left" w:pos="2373"/>
              </w:tabs>
              <w:bidi w:val="0"/>
              <w:spacing w:before="0" w:after="0" w:line="280" w:lineRule="exact"/>
              <w:ind w:right="1134"/>
              <w:jc w:val="right"/>
            </w:pPr>
            <w:r>
              <w:rPr>
                <w:rtl/>
              </w:rPr>
              <w:t>١٩٥</w:t>
            </w:r>
          </w:p>
        </w:tc>
        <w:tc>
          <w:tcPr>
            <w:tcW w:w="3723" w:type="dxa"/>
            <w:tcBorders>
              <w:top w:val="nil"/>
              <w:bottom w:val="nil"/>
            </w:tcBorders>
          </w:tcPr>
          <w:p w:rsidR="00000000" w:rsidRDefault="00D84ABF">
            <w:pPr>
              <w:spacing w:before="0" w:after="0" w:line="280" w:lineRule="exact"/>
              <w:jc w:val="both"/>
              <w:rPr>
                <w:rFonts w:hint="cs"/>
                <w:sz w:val="28"/>
                <w:szCs w:val="28"/>
              </w:rPr>
            </w:pPr>
            <w:r>
              <w:rPr>
                <w:rFonts w:hint="cs"/>
                <w:sz w:val="28"/>
                <w:szCs w:val="28"/>
                <w:rtl/>
              </w:rPr>
              <w:t>أسباب صحية</w:t>
            </w:r>
          </w:p>
        </w:tc>
      </w:tr>
      <w:tr w:rsidR="00000000">
        <w:tblPrEx>
          <w:tblCellMar>
            <w:top w:w="0" w:type="dxa"/>
            <w:bottom w:w="0" w:type="dxa"/>
          </w:tblCellMar>
        </w:tblPrEx>
        <w:trPr>
          <w:jc w:val="center"/>
        </w:trPr>
        <w:tc>
          <w:tcPr>
            <w:tcW w:w="2757" w:type="dxa"/>
            <w:tcBorders>
              <w:top w:val="nil"/>
              <w:bottom w:val="nil"/>
            </w:tcBorders>
          </w:tcPr>
          <w:p w:rsidR="00000000" w:rsidRDefault="00D84ABF">
            <w:pPr>
              <w:tabs>
                <w:tab w:val="left" w:pos="2373"/>
              </w:tabs>
              <w:bidi w:val="0"/>
              <w:spacing w:before="0" w:after="0" w:line="280" w:lineRule="exact"/>
              <w:ind w:right="1134"/>
              <w:jc w:val="right"/>
            </w:pPr>
            <w:r>
              <w:rPr>
                <w:rtl/>
              </w:rPr>
              <w:t>٤٠٧</w:t>
            </w:r>
          </w:p>
        </w:tc>
        <w:tc>
          <w:tcPr>
            <w:tcW w:w="3723" w:type="dxa"/>
            <w:tcBorders>
              <w:top w:val="nil"/>
              <w:bottom w:val="nil"/>
            </w:tcBorders>
          </w:tcPr>
          <w:p w:rsidR="00000000" w:rsidRDefault="00D84ABF">
            <w:pPr>
              <w:spacing w:before="0" w:after="0" w:line="280" w:lineRule="exact"/>
              <w:jc w:val="both"/>
              <w:rPr>
                <w:rFonts w:hint="cs"/>
                <w:sz w:val="28"/>
                <w:szCs w:val="28"/>
              </w:rPr>
            </w:pPr>
            <w:r>
              <w:rPr>
                <w:rFonts w:hint="cs"/>
                <w:sz w:val="28"/>
                <w:szCs w:val="28"/>
                <w:rtl/>
              </w:rPr>
              <w:t>أشخاص مسنّون (فوق ال‍٦٠)</w:t>
            </w:r>
          </w:p>
        </w:tc>
      </w:tr>
      <w:tr w:rsidR="00000000">
        <w:tblPrEx>
          <w:tblCellMar>
            <w:top w:w="0" w:type="dxa"/>
            <w:bottom w:w="0" w:type="dxa"/>
          </w:tblCellMar>
        </w:tblPrEx>
        <w:trPr>
          <w:jc w:val="center"/>
        </w:trPr>
        <w:tc>
          <w:tcPr>
            <w:tcW w:w="2757" w:type="dxa"/>
            <w:tcBorders>
              <w:top w:val="nil"/>
            </w:tcBorders>
          </w:tcPr>
          <w:p w:rsidR="00000000" w:rsidRDefault="00D84ABF">
            <w:pPr>
              <w:tabs>
                <w:tab w:val="left" w:pos="2373"/>
              </w:tabs>
              <w:bidi w:val="0"/>
              <w:spacing w:before="0" w:after="0" w:line="280" w:lineRule="exact"/>
              <w:ind w:right="1134"/>
              <w:jc w:val="right"/>
            </w:pPr>
            <w:r>
              <w:rPr>
                <w:rtl/>
              </w:rPr>
              <w:t>٧٣٧</w:t>
            </w:r>
          </w:p>
        </w:tc>
        <w:tc>
          <w:tcPr>
            <w:tcW w:w="3723" w:type="dxa"/>
            <w:tcBorders>
              <w:top w:val="nil"/>
            </w:tcBorders>
          </w:tcPr>
          <w:p w:rsidR="00000000" w:rsidRDefault="00D84ABF">
            <w:pPr>
              <w:spacing w:before="0" w:after="0" w:line="280" w:lineRule="exact"/>
              <w:jc w:val="both"/>
              <w:rPr>
                <w:rFonts w:hint="cs"/>
                <w:sz w:val="28"/>
                <w:szCs w:val="28"/>
              </w:rPr>
            </w:pPr>
            <w:r>
              <w:rPr>
                <w:rFonts w:hint="cs"/>
                <w:sz w:val="28"/>
                <w:szCs w:val="28"/>
                <w:rtl/>
              </w:rPr>
              <w:t>غير ذلك</w:t>
            </w:r>
          </w:p>
        </w:tc>
      </w:tr>
    </w:tbl>
    <w:p w:rsidR="00000000" w:rsidRDefault="00D84ABF">
      <w:pPr>
        <w:jc w:val="both"/>
        <w:rPr>
          <w:sz w:val="28"/>
          <w:szCs w:val="28"/>
          <w:rtl/>
        </w:rPr>
      </w:pPr>
      <w:r>
        <w:rPr>
          <w:rFonts w:hint="cs"/>
          <w:sz w:val="28"/>
          <w:szCs w:val="28"/>
          <w:rtl/>
        </w:rPr>
        <w:tab/>
      </w:r>
      <w:r>
        <w:rPr>
          <w:rFonts w:hint="cs"/>
          <w:sz w:val="28"/>
          <w:szCs w:val="28"/>
          <w:rtl/>
        </w:rPr>
        <w:tab/>
      </w:r>
      <w:r>
        <w:rPr>
          <w:rFonts w:hint="cs"/>
          <w:sz w:val="28"/>
          <w:szCs w:val="28"/>
          <w:rtl/>
        </w:rPr>
        <w:tab/>
      </w:r>
      <w:r>
        <w:rPr>
          <w:rFonts w:hint="cs"/>
          <w:i/>
          <w:iCs/>
          <w:sz w:val="28"/>
          <w:szCs w:val="28"/>
          <w:rtl/>
          <w:lang w:bidi="ar-MA"/>
        </w:rPr>
        <w:t>المصدر</w:t>
      </w:r>
      <w:r>
        <w:rPr>
          <w:rFonts w:hint="cs"/>
          <w:sz w:val="28"/>
          <w:szCs w:val="28"/>
          <w:rtl/>
          <w:lang w:bidi="ar-MA"/>
        </w:rPr>
        <w:t>: سلطة الإسكان (٢٠٠٢)</w:t>
      </w:r>
      <w:r>
        <w:rPr>
          <w:rFonts w:hint="cs"/>
          <w:sz w:val="28"/>
          <w:szCs w:val="28"/>
          <w:rtl/>
        </w:rPr>
        <w:t>.</w:t>
      </w:r>
    </w:p>
    <w:p w:rsidR="00000000" w:rsidRDefault="00D84ABF">
      <w:pPr>
        <w:spacing w:before="0" w:after="0"/>
        <w:jc w:val="center"/>
        <w:rPr>
          <w:rFonts w:hint="cs"/>
          <w:b/>
          <w:bCs/>
          <w:sz w:val="28"/>
          <w:szCs w:val="28"/>
          <w:rtl/>
          <w:lang w:bidi="ar-MA"/>
        </w:rPr>
      </w:pPr>
      <w:r>
        <w:rPr>
          <w:rFonts w:hint="cs"/>
          <w:b/>
          <w:bCs/>
          <w:sz w:val="28"/>
          <w:szCs w:val="28"/>
          <w:rtl/>
          <w:lang w:bidi="ar-MA"/>
        </w:rPr>
        <w:t>الجدول ٣٩</w:t>
      </w:r>
    </w:p>
    <w:p w:rsidR="00000000" w:rsidRDefault="00D84ABF">
      <w:pPr>
        <w:spacing w:before="0"/>
        <w:jc w:val="center"/>
        <w:rPr>
          <w:rFonts w:hint="cs"/>
          <w:b/>
          <w:bCs/>
          <w:sz w:val="28"/>
          <w:szCs w:val="28"/>
          <w:rtl/>
          <w:lang w:bidi="ar-MA"/>
        </w:rPr>
      </w:pPr>
      <w:r>
        <w:rPr>
          <w:rFonts w:hint="cs"/>
          <w:b/>
          <w:bCs/>
          <w:sz w:val="28"/>
          <w:szCs w:val="28"/>
          <w:rtl/>
          <w:lang w:bidi="ar-MA"/>
        </w:rPr>
        <w:t xml:space="preserve">عدد </w:t>
      </w:r>
      <w:r>
        <w:rPr>
          <w:rFonts w:hint="cs"/>
          <w:b/>
          <w:bCs/>
          <w:sz w:val="28"/>
          <w:szCs w:val="28"/>
          <w:rtl/>
          <w:lang w:bidi="ar-MA"/>
        </w:rPr>
        <w:t>حالات الإخلاء القسري المنفّذة من قبل إدارة الإسكان الاجتماعي، ١٩٩٥-٢٠٠١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27"/>
        <w:gridCol w:w="2693"/>
      </w:tblGrid>
      <w:tr w:rsidR="00000000">
        <w:tblPrEx>
          <w:tblCellMar>
            <w:top w:w="0" w:type="dxa"/>
            <w:bottom w:w="0" w:type="dxa"/>
          </w:tblCellMar>
        </w:tblPrEx>
        <w:trPr>
          <w:jc w:val="center"/>
        </w:trPr>
        <w:tc>
          <w:tcPr>
            <w:tcW w:w="2693" w:type="dxa"/>
          </w:tcPr>
          <w:p w:rsidR="00000000" w:rsidRDefault="00D84ABF">
            <w:pPr>
              <w:spacing w:before="0" w:after="0" w:line="320" w:lineRule="exact"/>
              <w:jc w:val="center"/>
              <w:rPr>
                <w:rFonts w:hint="cs"/>
                <w:sz w:val="28"/>
                <w:szCs w:val="28"/>
              </w:rPr>
            </w:pPr>
            <w:r>
              <w:rPr>
                <w:rFonts w:hint="cs"/>
                <w:sz w:val="28"/>
                <w:szCs w:val="28"/>
                <w:rtl/>
              </w:rPr>
              <w:t>الإخلاءات القسرية</w:t>
            </w:r>
          </w:p>
        </w:tc>
        <w:tc>
          <w:tcPr>
            <w:tcW w:w="2693" w:type="dxa"/>
          </w:tcPr>
          <w:p w:rsidR="00000000" w:rsidRDefault="00D84ABF">
            <w:pPr>
              <w:spacing w:before="0" w:after="0" w:line="320" w:lineRule="exact"/>
              <w:jc w:val="center"/>
              <w:rPr>
                <w:rFonts w:hint="cs"/>
                <w:sz w:val="28"/>
                <w:szCs w:val="28"/>
              </w:rPr>
            </w:pPr>
            <w:r>
              <w:rPr>
                <w:rFonts w:hint="cs"/>
                <w:sz w:val="28"/>
                <w:szCs w:val="28"/>
                <w:rtl/>
              </w:rPr>
              <w:t>السنة</w:t>
            </w:r>
          </w:p>
        </w:tc>
      </w:tr>
      <w:tr w:rsidR="00000000">
        <w:tblPrEx>
          <w:tblCellMar>
            <w:top w:w="0" w:type="dxa"/>
            <w:bottom w:w="0" w:type="dxa"/>
          </w:tblCellMar>
        </w:tblPrEx>
        <w:trPr>
          <w:jc w:val="center"/>
        </w:trPr>
        <w:tc>
          <w:tcPr>
            <w:tcW w:w="2693" w:type="dxa"/>
            <w:tcBorders>
              <w:bottom w:val="nil"/>
            </w:tcBorders>
          </w:tcPr>
          <w:p w:rsidR="00000000" w:rsidRDefault="00D84ABF">
            <w:pPr>
              <w:tabs>
                <w:tab w:val="left" w:pos="978"/>
              </w:tabs>
              <w:spacing w:before="0" w:after="0" w:line="320" w:lineRule="exact"/>
              <w:ind w:right="1499"/>
              <w:jc w:val="left"/>
            </w:pPr>
            <w:r>
              <w:rPr>
                <w:rFonts w:hint="cs"/>
                <w:rtl/>
              </w:rPr>
              <w:tab/>
            </w:r>
            <w:r>
              <w:rPr>
                <w:rtl/>
              </w:rPr>
              <w:t>١٢</w:t>
            </w:r>
          </w:p>
        </w:tc>
        <w:tc>
          <w:tcPr>
            <w:tcW w:w="2693" w:type="dxa"/>
            <w:tcBorders>
              <w:bottom w:val="nil"/>
            </w:tcBorders>
          </w:tcPr>
          <w:p w:rsidR="00000000" w:rsidRDefault="00D84ABF">
            <w:pPr>
              <w:spacing w:before="0" w:after="0" w:line="320" w:lineRule="exact"/>
              <w:jc w:val="center"/>
            </w:pPr>
            <w:r>
              <w:rPr>
                <w:rtl/>
              </w:rPr>
              <w:t>١٩٩٥</w:t>
            </w:r>
          </w:p>
        </w:tc>
      </w:tr>
      <w:tr w:rsidR="00000000">
        <w:tblPrEx>
          <w:tblCellMar>
            <w:top w:w="0" w:type="dxa"/>
            <w:bottom w:w="0" w:type="dxa"/>
          </w:tblCellMar>
        </w:tblPrEx>
        <w:trPr>
          <w:jc w:val="center"/>
        </w:trPr>
        <w:tc>
          <w:tcPr>
            <w:tcW w:w="2693" w:type="dxa"/>
            <w:tcBorders>
              <w:top w:val="nil"/>
              <w:bottom w:val="nil"/>
            </w:tcBorders>
          </w:tcPr>
          <w:p w:rsidR="00000000" w:rsidRDefault="00D84ABF">
            <w:pPr>
              <w:tabs>
                <w:tab w:val="left" w:pos="978"/>
              </w:tabs>
              <w:spacing w:before="0" w:after="0" w:line="320" w:lineRule="exact"/>
              <w:ind w:right="1499"/>
              <w:jc w:val="left"/>
            </w:pPr>
            <w:r>
              <w:rPr>
                <w:rFonts w:hint="cs"/>
                <w:rtl/>
              </w:rPr>
              <w:tab/>
            </w:r>
            <w:r>
              <w:rPr>
                <w:rtl/>
              </w:rPr>
              <w:t>٧</w:t>
            </w:r>
          </w:p>
        </w:tc>
        <w:tc>
          <w:tcPr>
            <w:tcW w:w="2693" w:type="dxa"/>
            <w:tcBorders>
              <w:top w:val="nil"/>
              <w:bottom w:val="nil"/>
            </w:tcBorders>
          </w:tcPr>
          <w:p w:rsidR="00000000" w:rsidRDefault="00D84ABF">
            <w:pPr>
              <w:spacing w:before="0" w:after="0" w:line="320" w:lineRule="exact"/>
              <w:jc w:val="center"/>
            </w:pPr>
            <w:r>
              <w:rPr>
                <w:rtl/>
              </w:rPr>
              <w:t>١٩٩٦</w:t>
            </w:r>
          </w:p>
        </w:tc>
      </w:tr>
      <w:tr w:rsidR="00000000">
        <w:tblPrEx>
          <w:tblCellMar>
            <w:top w:w="0" w:type="dxa"/>
            <w:bottom w:w="0" w:type="dxa"/>
          </w:tblCellMar>
        </w:tblPrEx>
        <w:trPr>
          <w:jc w:val="center"/>
        </w:trPr>
        <w:tc>
          <w:tcPr>
            <w:tcW w:w="2693" w:type="dxa"/>
            <w:tcBorders>
              <w:top w:val="nil"/>
              <w:bottom w:val="nil"/>
            </w:tcBorders>
          </w:tcPr>
          <w:p w:rsidR="00000000" w:rsidRDefault="00D84ABF">
            <w:pPr>
              <w:tabs>
                <w:tab w:val="left" w:pos="978"/>
              </w:tabs>
              <w:spacing w:before="0" w:after="0" w:line="320" w:lineRule="exact"/>
              <w:ind w:right="1499"/>
              <w:jc w:val="left"/>
            </w:pPr>
            <w:r>
              <w:rPr>
                <w:rFonts w:hint="cs"/>
                <w:rtl/>
              </w:rPr>
              <w:tab/>
            </w:r>
            <w:r>
              <w:rPr>
                <w:rtl/>
              </w:rPr>
              <w:t>٢٦</w:t>
            </w:r>
          </w:p>
        </w:tc>
        <w:tc>
          <w:tcPr>
            <w:tcW w:w="2693" w:type="dxa"/>
            <w:tcBorders>
              <w:top w:val="nil"/>
              <w:bottom w:val="nil"/>
            </w:tcBorders>
          </w:tcPr>
          <w:p w:rsidR="00000000" w:rsidRDefault="00D84ABF">
            <w:pPr>
              <w:spacing w:before="0" w:after="0" w:line="320" w:lineRule="exact"/>
              <w:jc w:val="center"/>
            </w:pPr>
            <w:r>
              <w:rPr>
                <w:rtl/>
              </w:rPr>
              <w:t>١٩٩٧</w:t>
            </w:r>
          </w:p>
        </w:tc>
      </w:tr>
      <w:tr w:rsidR="00000000">
        <w:tblPrEx>
          <w:tblCellMar>
            <w:top w:w="0" w:type="dxa"/>
            <w:bottom w:w="0" w:type="dxa"/>
          </w:tblCellMar>
        </w:tblPrEx>
        <w:trPr>
          <w:jc w:val="center"/>
        </w:trPr>
        <w:tc>
          <w:tcPr>
            <w:tcW w:w="2693" w:type="dxa"/>
            <w:tcBorders>
              <w:top w:val="nil"/>
              <w:bottom w:val="nil"/>
            </w:tcBorders>
          </w:tcPr>
          <w:p w:rsidR="00000000" w:rsidRDefault="00D84ABF">
            <w:pPr>
              <w:tabs>
                <w:tab w:val="left" w:pos="978"/>
              </w:tabs>
              <w:spacing w:before="0" w:after="0" w:line="320" w:lineRule="exact"/>
              <w:ind w:right="1499"/>
              <w:jc w:val="left"/>
            </w:pPr>
            <w:r>
              <w:rPr>
                <w:rFonts w:hint="cs"/>
                <w:rtl/>
              </w:rPr>
              <w:tab/>
            </w:r>
            <w:r>
              <w:rPr>
                <w:rtl/>
              </w:rPr>
              <w:t>١١</w:t>
            </w:r>
          </w:p>
        </w:tc>
        <w:tc>
          <w:tcPr>
            <w:tcW w:w="2693" w:type="dxa"/>
            <w:tcBorders>
              <w:top w:val="nil"/>
              <w:bottom w:val="nil"/>
            </w:tcBorders>
          </w:tcPr>
          <w:p w:rsidR="00000000" w:rsidRDefault="00D84ABF">
            <w:pPr>
              <w:spacing w:before="0" w:after="0" w:line="320" w:lineRule="exact"/>
              <w:jc w:val="center"/>
            </w:pPr>
            <w:r>
              <w:rPr>
                <w:rtl/>
              </w:rPr>
              <w:t>١٩٩٨</w:t>
            </w:r>
          </w:p>
        </w:tc>
      </w:tr>
      <w:tr w:rsidR="00000000">
        <w:tblPrEx>
          <w:tblCellMar>
            <w:top w:w="0" w:type="dxa"/>
            <w:bottom w:w="0" w:type="dxa"/>
          </w:tblCellMar>
        </w:tblPrEx>
        <w:trPr>
          <w:jc w:val="center"/>
        </w:trPr>
        <w:tc>
          <w:tcPr>
            <w:tcW w:w="2693" w:type="dxa"/>
            <w:tcBorders>
              <w:top w:val="nil"/>
              <w:bottom w:val="nil"/>
            </w:tcBorders>
          </w:tcPr>
          <w:p w:rsidR="00000000" w:rsidRDefault="00D84ABF">
            <w:pPr>
              <w:tabs>
                <w:tab w:val="left" w:pos="978"/>
              </w:tabs>
              <w:spacing w:before="0" w:after="0" w:line="320" w:lineRule="exact"/>
              <w:ind w:right="1499"/>
              <w:jc w:val="left"/>
            </w:pPr>
            <w:r>
              <w:rPr>
                <w:rFonts w:hint="cs"/>
                <w:rtl/>
              </w:rPr>
              <w:tab/>
            </w:r>
            <w:r>
              <w:rPr>
                <w:rtl/>
              </w:rPr>
              <w:t>٥١</w:t>
            </w:r>
          </w:p>
        </w:tc>
        <w:tc>
          <w:tcPr>
            <w:tcW w:w="2693" w:type="dxa"/>
            <w:tcBorders>
              <w:top w:val="nil"/>
              <w:bottom w:val="nil"/>
            </w:tcBorders>
          </w:tcPr>
          <w:p w:rsidR="00000000" w:rsidRDefault="00D84ABF">
            <w:pPr>
              <w:spacing w:before="0" w:after="0" w:line="320" w:lineRule="exact"/>
              <w:jc w:val="center"/>
            </w:pPr>
            <w:r>
              <w:rPr>
                <w:rtl/>
              </w:rPr>
              <w:t>١٩٩٩</w:t>
            </w:r>
          </w:p>
        </w:tc>
      </w:tr>
      <w:tr w:rsidR="00000000">
        <w:tblPrEx>
          <w:tblCellMar>
            <w:top w:w="0" w:type="dxa"/>
            <w:bottom w:w="0" w:type="dxa"/>
          </w:tblCellMar>
        </w:tblPrEx>
        <w:trPr>
          <w:jc w:val="center"/>
        </w:trPr>
        <w:tc>
          <w:tcPr>
            <w:tcW w:w="2693" w:type="dxa"/>
            <w:tcBorders>
              <w:top w:val="nil"/>
              <w:bottom w:val="nil"/>
            </w:tcBorders>
          </w:tcPr>
          <w:p w:rsidR="00000000" w:rsidRDefault="00D84ABF">
            <w:pPr>
              <w:tabs>
                <w:tab w:val="left" w:pos="978"/>
              </w:tabs>
              <w:spacing w:before="0" w:after="0" w:line="320" w:lineRule="exact"/>
              <w:ind w:right="1499"/>
              <w:jc w:val="left"/>
            </w:pPr>
            <w:r>
              <w:rPr>
                <w:rFonts w:hint="cs"/>
                <w:rtl/>
              </w:rPr>
              <w:tab/>
            </w:r>
            <w:r>
              <w:rPr>
                <w:rtl/>
              </w:rPr>
              <w:t>٥٣</w:t>
            </w:r>
          </w:p>
        </w:tc>
        <w:tc>
          <w:tcPr>
            <w:tcW w:w="2693" w:type="dxa"/>
            <w:tcBorders>
              <w:top w:val="nil"/>
              <w:bottom w:val="nil"/>
            </w:tcBorders>
          </w:tcPr>
          <w:p w:rsidR="00000000" w:rsidRDefault="00D84ABF">
            <w:pPr>
              <w:spacing w:before="0" w:after="0" w:line="320" w:lineRule="exact"/>
              <w:jc w:val="center"/>
            </w:pPr>
            <w:r>
              <w:rPr>
                <w:rtl/>
              </w:rPr>
              <w:t>٢٠٠٠</w:t>
            </w:r>
          </w:p>
        </w:tc>
      </w:tr>
      <w:tr w:rsidR="00000000">
        <w:tblPrEx>
          <w:tblCellMar>
            <w:top w:w="0" w:type="dxa"/>
            <w:bottom w:w="0" w:type="dxa"/>
          </w:tblCellMar>
        </w:tblPrEx>
        <w:trPr>
          <w:jc w:val="center"/>
        </w:trPr>
        <w:tc>
          <w:tcPr>
            <w:tcW w:w="2693" w:type="dxa"/>
            <w:tcBorders>
              <w:top w:val="nil"/>
            </w:tcBorders>
          </w:tcPr>
          <w:p w:rsidR="00000000" w:rsidRDefault="00D84ABF">
            <w:pPr>
              <w:tabs>
                <w:tab w:val="left" w:pos="978"/>
              </w:tabs>
              <w:spacing w:before="0" w:after="0" w:line="320" w:lineRule="exact"/>
              <w:ind w:right="1499"/>
              <w:jc w:val="left"/>
            </w:pPr>
            <w:r>
              <w:rPr>
                <w:rFonts w:hint="cs"/>
                <w:rtl/>
              </w:rPr>
              <w:tab/>
            </w:r>
            <w:r>
              <w:rPr>
                <w:rtl/>
              </w:rPr>
              <w:t>١٣</w:t>
            </w:r>
          </w:p>
        </w:tc>
        <w:tc>
          <w:tcPr>
            <w:tcW w:w="2693" w:type="dxa"/>
            <w:tcBorders>
              <w:top w:val="nil"/>
            </w:tcBorders>
          </w:tcPr>
          <w:p w:rsidR="00000000" w:rsidRDefault="00D84ABF">
            <w:pPr>
              <w:spacing w:before="0" w:after="0" w:line="320" w:lineRule="exact"/>
              <w:jc w:val="center"/>
            </w:pPr>
            <w:r>
              <w:rPr>
                <w:rtl/>
              </w:rPr>
              <w:t>٢٠٠١</w:t>
            </w:r>
          </w:p>
        </w:tc>
      </w:tr>
      <w:tr w:rsidR="00000000">
        <w:tblPrEx>
          <w:tblCellMar>
            <w:top w:w="0" w:type="dxa"/>
            <w:bottom w:w="0" w:type="dxa"/>
          </w:tblCellMar>
        </w:tblPrEx>
        <w:trPr>
          <w:jc w:val="center"/>
        </w:trPr>
        <w:tc>
          <w:tcPr>
            <w:tcW w:w="2693" w:type="dxa"/>
          </w:tcPr>
          <w:p w:rsidR="00000000" w:rsidRDefault="00D84ABF">
            <w:pPr>
              <w:tabs>
                <w:tab w:val="left" w:pos="978"/>
              </w:tabs>
              <w:spacing w:before="0" w:after="0" w:line="320" w:lineRule="exact"/>
              <w:ind w:right="1499"/>
              <w:jc w:val="left"/>
            </w:pPr>
            <w:r>
              <w:rPr>
                <w:rFonts w:hint="cs"/>
                <w:rtl/>
              </w:rPr>
              <w:tab/>
            </w:r>
            <w:r>
              <w:rPr>
                <w:rtl/>
              </w:rPr>
              <w:t>١٧٣</w:t>
            </w:r>
          </w:p>
        </w:tc>
        <w:tc>
          <w:tcPr>
            <w:tcW w:w="2693" w:type="dxa"/>
          </w:tcPr>
          <w:p w:rsidR="00000000" w:rsidRDefault="00D84ABF">
            <w:pPr>
              <w:spacing w:before="0" w:after="0" w:line="320" w:lineRule="exact"/>
              <w:jc w:val="center"/>
              <w:rPr>
                <w:rFonts w:hint="cs"/>
                <w:szCs w:val="24"/>
              </w:rPr>
            </w:pPr>
            <w:r>
              <w:rPr>
                <w:rFonts w:hint="cs"/>
                <w:szCs w:val="24"/>
                <w:rtl/>
              </w:rPr>
              <w:t>المجموع</w:t>
            </w:r>
          </w:p>
        </w:tc>
      </w:tr>
    </w:tbl>
    <w:p w:rsidR="00000000" w:rsidRDefault="00D84ABF">
      <w:pPr>
        <w:jc w:val="both"/>
        <w:rPr>
          <w:rFonts w:hint="cs"/>
          <w:szCs w:val="24"/>
          <w:rtl/>
        </w:rPr>
      </w:pPr>
      <w:r>
        <w:rPr>
          <w:rFonts w:hint="cs"/>
          <w:szCs w:val="24"/>
          <w:rtl/>
          <w:lang w:bidi="ar-MA"/>
        </w:rPr>
        <w:tab/>
      </w:r>
      <w:r>
        <w:rPr>
          <w:rFonts w:hint="cs"/>
          <w:szCs w:val="24"/>
          <w:rtl/>
          <w:lang w:bidi="ar-MA"/>
        </w:rPr>
        <w:tab/>
      </w:r>
      <w:r>
        <w:rPr>
          <w:rFonts w:hint="cs"/>
          <w:szCs w:val="24"/>
          <w:rtl/>
          <w:lang w:bidi="ar-MA"/>
        </w:rPr>
        <w:tab/>
      </w:r>
      <w:r>
        <w:rPr>
          <w:rFonts w:hint="cs"/>
          <w:i/>
          <w:iCs/>
          <w:szCs w:val="24"/>
          <w:rtl/>
          <w:lang w:bidi="ar-MA"/>
        </w:rPr>
        <w:t>المصدر</w:t>
      </w:r>
      <w:r>
        <w:rPr>
          <w:rFonts w:hint="cs"/>
          <w:szCs w:val="24"/>
          <w:rtl/>
          <w:lang w:bidi="ar-MA"/>
        </w:rPr>
        <w:t>: إدارة الإسكان الاجتماعي</w:t>
      </w:r>
      <w:r>
        <w:rPr>
          <w:rFonts w:hint="cs"/>
          <w:szCs w:val="24"/>
          <w:rtl/>
        </w:rPr>
        <w:t>.</w:t>
      </w:r>
    </w:p>
    <w:p w:rsidR="00000000" w:rsidRDefault="00D84ABF">
      <w:pPr>
        <w:spacing w:before="0" w:after="0"/>
        <w:jc w:val="center"/>
        <w:rPr>
          <w:rFonts w:hint="cs"/>
          <w:b/>
          <w:bCs/>
          <w:sz w:val="28"/>
          <w:szCs w:val="28"/>
          <w:rtl/>
          <w:lang w:bidi="ar-MA"/>
        </w:rPr>
      </w:pPr>
      <w:r>
        <w:rPr>
          <w:rFonts w:hint="cs"/>
          <w:b/>
          <w:bCs/>
          <w:sz w:val="28"/>
          <w:szCs w:val="28"/>
          <w:rtl/>
          <w:lang w:bidi="ar-MA"/>
        </w:rPr>
        <w:t>الجدول ٤٠</w:t>
      </w:r>
    </w:p>
    <w:p w:rsidR="00000000" w:rsidRDefault="00D84ABF">
      <w:pPr>
        <w:spacing w:before="0"/>
        <w:jc w:val="center"/>
        <w:rPr>
          <w:b/>
          <w:bCs/>
          <w:sz w:val="28"/>
          <w:szCs w:val="28"/>
        </w:rPr>
      </w:pPr>
      <w:r>
        <w:rPr>
          <w:rFonts w:hint="cs"/>
          <w:b/>
          <w:bCs/>
          <w:sz w:val="28"/>
          <w:szCs w:val="28"/>
          <w:rtl/>
        </w:rPr>
        <w:t>تصنيف دليل تيس</w:t>
      </w:r>
      <w:r>
        <w:rPr>
          <w:rFonts w:hint="cs"/>
          <w:b/>
          <w:bCs/>
          <w:sz w:val="28"/>
          <w:szCs w:val="28"/>
          <w:rtl/>
          <w:lang w:bidi="ar-MA"/>
        </w:rPr>
        <w:t>ّ</w:t>
      </w:r>
      <w:r>
        <w:rPr>
          <w:rFonts w:hint="cs"/>
          <w:b/>
          <w:bCs/>
          <w:sz w:val="28"/>
          <w:szCs w:val="28"/>
          <w:rtl/>
        </w:rPr>
        <w:t>ر السكن (</w:t>
      </w:r>
      <w:r>
        <w:rPr>
          <w:szCs w:val="22"/>
        </w:rPr>
        <w:t>HAI</w:t>
      </w:r>
      <w:r>
        <w:rPr>
          <w:rFonts w:hint="cs"/>
          <w:b/>
          <w:bCs/>
          <w:sz w:val="28"/>
          <w:szCs w:val="28"/>
          <w:rtl/>
        </w:rPr>
        <w:t>) ف</w:t>
      </w:r>
      <w:r>
        <w:rPr>
          <w:rFonts w:hint="cs"/>
          <w:b/>
          <w:bCs/>
          <w:sz w:val="28"/>
          <w:szCs w:val="28"/>
          <w:rtl/>
        </w:rPr>
        <w:t>ي مالطة</w:t>
      </w:r>
    </w:p>
    <w:tbl>
      <w:tblPr>
        <w:tblW w:w="9987"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
        <w:gridCol w:w="1095"/>
        <w:gridCol w:w="1079"/>
        <w:gridCol w:w="1079"/>
        <w:gridCol w:w="1079"/>
        <w:gridCol w:w="1079"/>
        <w:gridCol w:w="720"/>
        <w:gridCol w:w="1079"/>
        <w:gridCol w:w="1081"/>
        <w:gridCol w:w="616"/>
      </w:tblGrid>
      <w:tr w:rsidR="00000000">
        <w:tblPrEx>
          <w:tblCellMar>
            <w:top w:w="0" w:type="dxa"/>
            <w:bottom w:w="0" w:type="dxa"/>
          </w:tblCellMar>
        </w:tblPrEx>
        <w:trPr>
          <w:jc w:val="center"/>
        </w:trPr>
        <w:tc>
          <w:tcPr>
            <w:tcW w:w="1080" w:type="dxa"/>
            <w:tcMar>
              <w:left w:w="57" w:type="dxa"/>
              <w:right w:w="57" w:type="dxa"/>
            </w:tcMar>
            <w:vAlign w:val="center"/>
          </w:tcPr>
          <w:p w:rsidR="00000000" w:rsidRDefault="00D84ABF">
            <w:pPr>
              <w:spacing w:before="0" w:after="0" w:line="300" w:lineRule="exact"/>
              <w:jc w:val="center"/>
              <w:rPr>
                <w:rFonts w:hint="cs"/>
                <w:sz w:val="20"/>
                <w:szCs w:val="20"/>
              </w:rPr>
            </w:pPr>
            <w:r>
              <w:rPr>
                <w:rFonts w:hint="cs"/>
                <w:sz w:val="20"/>
                <w:szCs w:val="20"/>
                <w:rtl/>
              </w:rPr>
              <w:t xml:space="preserve">الدليل </w:t>
            </w:r>
            <w:r>
              <w:rPr>
                <w:sz w:val="20"/>
                <w:szCs w:val="20"/>
              </w:rPr>
              <w:t>HAI</w:t>
            </w:r>
            <w:r>
              <w:rPr>
                <w:rFonts w:hint="cs"/>
                <w:sz w:val="20"/>
                <w:szCs w:val="20"/>
                <w:rtl/>
              </w:rPr>
              <w:t xml:space="preserve"> لتيسر </w:t>
            </w:r>
            <w:r>
              <w:rPr>
                <w:sz w:val="20"/>
                <w:szCs w:val="20"/>
              </w:rPr>
              <w:br/>
            </w:r>
            <w:r>
              <w:rPr>
                <w:rFonts w:hint="cs"/>
                <w:sz w:val="20"/>
                <w:szCs w:val="20"/>
                <w:rtl/>
              </w:rPr>
              <w:t>استئجار ٢ غرفتين</w:t>
            </w:r>
          </w:p>
        </w:tc>
        <w:tc>
          <w:tcPr>
            <w:tcW w:w="1095" w:type="dxa"/>
            <w:vAlign w:val="center"/>
          </w:tcPr>
          <w:p w:rsidR="00000000" w:rsidRDefault="00D84ABF">
            <w:pPr>
              <w:spacing w:before="0" w:after="0" w:line="300" w:lineRule="exact"/>
              <w:jc w:val="center"/>
              <w:rPr>
                <w:rFonts w:hint="cs"/>
                <w:sz w:val="20"/>
                <w:szCs w:val="20"/>
              </w:rPr>
            </w:pPr>
            <w:r>
              <w:rPr>
                <w:rFonts w:hint="cs"/>
                <w:sz w:val="20"/>
                <w:szCs w:val="20"/>
                <w:rtl/>
              </w:rPr>
              <w:t xml:space="preserve">الدليل </w:t>
            </w:r>
            <w:r>
              <w:rPr>
                <w:sz w:val="20"/>
                <w:szCs w:val="20"/>
              </w:rPr>
              <w:t>HAI</w:t>
            </w:r>
            <w:r>
              <w:rPr>
                <w:rFonts w:hint="cs"/>
                <w:sz w:val="20"/>
                <w:szCs w:val="20"/>
                <w:rtl/>
              </w:rPr>
              <w:t xml:space="preserve"> لتيسر </w:t>
            </w:r>
            <w:r>
              <w:rPr>
                <w:sz w:val="20"/>
                <w:szCs w:val="20"/>
              </w:rPr>
              <w:br/>
            </w:r>
            <w:r>
              <w:rPr>
                <w:rFonts w:hint="cs"/>
                <w:sz w:val="20"/>
                <w:szCs w:val="20"/>
                <w:rtl/>
              </w:rPr>
              <w:t>استئجار ٣ غرف</w:t>
            </w:r>
          </w:p>
        </w:tc>
        <w:tc>
          <w:tcPr>
            <w:tcW w:w="1079" w:type="dxa"/>
          </w:tcPr>
          <w:p w:rsidR="00000000" w:rsidRDefault="00D84ABF">
            <w:pPr>
              <w:spacing w:before="0" w:after="0" w:line="300" w:lineRule="exact"/>
              <w:jc w:val="center"/>
              <w:rPr>
                <w:rFonts w:hint="cs"/>
                <w:sz w:val="20"/>
                <w:szCs w:val="20"/>
              </w:rPr>
            </w:pPr>
            <w:r>
              <w:rPr>
                <w:rFonts w:hint="cs"/>
                <w:sz w:val="20"/>
                <w:szCs w:val="20"/>
                <w:rtl/>
              </w:rPr>
              <w:t>نسبة دخل الأسرة المؤهل لاستئجار ٢ غرفتين</w:t>
            </w:r>
          </w:p>
        </w:tc>
        <w:tc>
          <w:tcPr>
            <w:tcW w:w="1079" w:type="dxa"/>
          </w:tcPr>
          <w:p w:rsidR="00000000" w:rsidRDefault="00D84ABF">
            <w:pPr>
              <w:spacing w:before="0" w:after="0" w:line="300" w:lineRule="exact"/>
              <w:jc w:val="center"/>
              <w:rPr>
                <w:rFonts w:hint="cs"/>
                <w:sz w:val="20"/>
                <w:szCs w:val="20"/>
              </w:rPr>
            </w:pPr>
            <w:r>
              <w:rPr>
                <w:rFonts w:hint="cs"/>
                <w:sz w:val="20"/>
                <w:szCs w:val="20"/>
                <w:rtl/>
              </w:rPr>
              <w:t>نسبة دخل الأسرة المؤهل لاستئجار ٣ غرف</w:t>
            </w:r>
          </w:p>
        </w:tc>
        <w:tc>
          <w:tcPr>
            <w:tcW w:w="1079" w:type="dxa"/>
          </w:tcPr>
          <w:p w:rsidR="00000000" w:rsidRDefault="00D84ABF">
            <w:pPr>
              <w:spacing w:before="0" w:after="0" w:line="300" w:lineRule="exact"/>
              <w:jc w:val="center"/>
              <w:rPr>
                <w:rFonts w:hint="cs"/>
                <w:sz w:val="20"/>
                <w:szCs w:val="20"/>
              </w:rPr>
            </w:pPr>
            <w:r>
              <w:rPr>
                <w:rFonts w:hint="cs"/>
                <w:sz w:val="20"/>
                <w:szCs w:val="20"/>
                <w:rtl/>
              </w:rPr>
              <w:t>الدخل الشهري المؤهل (ل م) لاستئجار ٢ غرفتين</w:t>
            </w:r>
          </w:p>
        </w:tc>
        <w:tc>
          <w:tcPr>
            <w:tcW w:w="1079" w:type="dxa"/>
          </w:tcPr>
          <w:p w:rsidR="00000000" w:rsidRDefault="00D84ABF">
            <w:pPr>
              <w:spacing w:before="0" w:after="0" w:line="300" w:lineRule="exact"/>
              <w:jc w:val="center"/>
              <w:rPr>
                <w:rFonts w:hint="cs"/>
                <w:sz w:val="20"/>
                <w:szCs w:val="20"/>
              </w:rPr>
            </w:pPr>
            <w:r>
              <w:rPr>
                <w:rFonts w:hint="cs"/>
                <w:sz w:val="20"/>
                <w:szCs w:val="20"/>
                <w:rtl/>
              </w:rPr>
              <w:t>الدخل الشهري المؤهل (ل م) لاستئجار ٣ غرف</w:t>
            </w:r>
          </w:p>
        </w:tc>
        <w:tc>
          <w:tcPr>
            <w:tcW w:w="720" w:type="dxa"/>
          </w:tcPr>
          <w:p w:rsidR="00000000" w:rsidRDefault="00D84ABF">
            <w:pPr>
              <w:spacing w:before="0" w:after="0" w:line="300" w:lineRule="exact"/>
              <w:jc w:val="center"/>
              <w:rPr>
                <w:rFonts w:hint="cs"/>
                <w:sz w:val="20"/>
                <w:szCs w:val="20"/>
              </w:rPr>
            </w:pPr>
            <w:r>
              <w:rPr>
                <w:rFonts w:hint="cs"/>
                <w:sz w:val="20"/>
                <w:szCs w:val="20"/>
                <w:rtl/>
              </w:rPr>
              <w:t xml:space="preserve">متوسط دخل الأسرة </w:t>
            </w:r>
            <w:r>
              <w:rPr>
                <w:rFonts w:hint="cs"/>
                <w:sz w:val="20"/>
                <w:szCs w:val="20"/>
                <w:rtl/>
              </w:rPr>
              <w:t>(ل م)</w:t>
            </w:r>
          </w:p>
        </w:tc>
        <w:tc>
          <w:tcPr>
            <w:tcW w:w="1079" w:type="dxa"/>
          </w:tcPr>
          <w:p w:rsidR="00000000" w:rsidRDefault="00D84ABF">
            <w:pPr>
              <w:spacing w:before="0" w:after="0" w:line="300" w:lineRule="exact"/>
              <w:ind w:left="-57" w:right="57"/>
              <w:jc w:val="center"/>
              <w:rPr>
                <w:rFonts w:hint="cs"/>
                <w:sz w:val="20"/>
                <w:szCs w:val="20"/>
              </w:rPr>
            </w:pPr>
            <w:r>
              <w:rPr>
                <w:rFonts w:hint="cs"/>
                <w:sz w:val="20"/>
                <w:szCs w:val="20"/>
                <w:rtl/>
              </w:rPr>
              <w:t>القسط الشهري للرهن (ل م) أجرة ٢ غرفتين</w:t>
            </w:r>
          </w:p>
        </w:tc>
        <w:tc>
          <w:tcPr>
            <w:tcW w:w="1081" w:type="dxa"/>
          </w:tcPr>
          <w:p w:rsidR="00000000" w:rsidRDefault="00D84ABF">
            <w:pPr>
              <w:spacing w:before="0" w:after="0" w:line="300" w:lineRule="exact"/>
              <w:ind w:left="-57" w:right="57"/>
              <w:jc w:val="center"/>
              <w:rPr>
                <w:rFonts w:hint="cs"/>
                <w:sz w:val="20"/>
                <w:szCs w:val="20"/>
              </w:rPr>
            </w:pPr>
            <w:r>
              <w:rPr>
                <w:rFonts w:hint="cs"/>
                <w:sz w:val="20"/>
                <w:szCs w:val="20"/>
                <w:rtl/>
              </w:rPr>
              <w:t>القسط الشهري للرهن (ل م) لأجرة ٣ غرف</w:t>
            </w:r>
          </w:p>
        </w:tc>
        <w:tc>
          <w:tcPr>
            <w:tcW w:w="616" w:type="dxa"/>
            <w:vAlign w:val="center"/>
          </w:tcPr>
          <w:p w:rsidR="00000000" w:rsidRDefault="00D84ABF">
            <w:pPr>
              <w:spacing w:before="0" w:after="0" w:line="300" w:lineRule="exact"/>
              <w:jc w:val="center"/>
              <w:rPr>
                <w:rFonts w:hint="cs"/>
                <w:sz w:val="20"/>
                <w:szCs w:val="20"/>
              </w:rPr>
            </w:pPr>
            <w:r>
              <w:rPr>
                <w:rFonts w:hint="cs"/>
                <w:sz w:val="20"/>
                <w:szCs w:val="20"/>
                <w:rtl/>
              </w:rPr>
              <w:t>السنة</w:t>
            </w:r>
          </w:p>
        </w:tc>
      </w:tr>
      <w:tr w:rsidR="00000000">
        <w:tblPrEx>
          <w:tblCellMar>
            <w:top w:w="0" w:type="dxa"/>
            <w:bottom w:w="0" w:type="dxa"/>
          </w:tblCellMar>
        </w:tblPrEx>
        <w:trPr>
          <w:jc w:val="center"/>
        </w:trPr>
        <w:tc>
          <w:tcPr>
            <w:tcW w:w="1080" w:type="dxa"/>
            <w:tcBorders>
              <w:bottom w:val="nil"/>
            </w:tcBorders>
            <w:tcMar>
              <w:left w:w="57" w:type="dxa"/>
              <w:right w:w="57" w:type="dxa"/>
            </w:tcMar>
          </w:tcPr>
          <w:p w:rsidR="00000000" w:rsidRDefault="00D84ABF">
            <w:pPr>
              <w:spacing w:before="0" w:after="0" w:line="320" w:lineRule="exact"/>
              <w:jc w:val="left"/>
              <w:rPr>
                <w:rFonts w:hint="cs"/>
                <w:sz w:val="20"/>
                <w:szCs w:val="20"/>
                <w:vertAlign w:val="superscript"/>
              </w:rPr>
            </w:pPr>
            <w:r>
              <w:rPr>
                <w:rFonts w:hint="cs"/>
                <w:sz w:val="20"/>
                <w:szCs w:val="20"/>
                <w:rtl/>
              </w:rPr>
              <w:t>110 (100)</w:t>
            </w:r>
            <w:r>
              <w:rPr>
                <w:rFonts w:hint="cs"/>
                <w:sz w:val="20"/>
                <w:szCs w:val="20"/>
                <w:vertAlign w:val="superscript"/>
                <w:rtl/>
              </w:rPr>
              <w:t>(أ)</w:t>
            </w:r>
          </w:p>
        </w:tc>
        <w:tc>
          <w:tcPr>
            <w:tcW w:w="1095" w:type="dxa"/>
            <w:tcBorders>
              <w:bottom w:val="nil"/>
            </w:tcBorders>
          </w:tcPr>
          <w:p w:rsidR="00000000" w:rsidRDefault="00D84ABF">
            <w:pPr>
              <w:spacing w:before="0" w:after="0" w:line="320" w:lineRule="exact"/>
              <w:jc w:val="left"/>
              <w:rPr>
                <w:rFonts w:hint="cs"/>
                <w:sz w:val="20"/>
                <w:szCs w:val="20"/>
              </w:rPr>
            </w:pPr>
            <w:r>
              <w:rPr>
                <w:rFonts w:hint="cs"/>
                <w:sz w:val="20"/>
                <w:szCs w:val="20"/>
                <w:rtl/>
              </w:rPr>
              <w:t>77 (70)</w:t>
            </w:r>
          </w:p>
        </w:tc>
        <w:tc>
          <w:tcPr>
            <w:tcW w:w="1079" w:type="dxa"/>
            <w:tcBorders>
              <w:bottom w:val="nil"/>
            </w:tcBorders>
          </w:tcPr>
          <w:p w:rsidR="00000000" w:rsidRDefault="00D84ABF">
            <w:pPr>
              <w:bidi w:val="0"/>
              <w:spacing w:before="0" w:after="0" w:line="320" w:lineRule="exact"/>
              <w:jc w:val="center"/>
              <w:rPr>
                <w:sz w:val="20"/>
                <w:szCs w:val="20"/>
              </w:rPr>
            </w:pPr>
            <w:r>
              <w:rPr>
                <w:sz w:val="20"/>
                <w:szCs w:val="20"/>
                <w:rtl/>
              </w:rPr>
              <w:t>٠</w:t>
            </w:r>
            <w:r>
              <w:rPr>
                <w:sz w:val="20"/>
                <w:szCs w:val="20"/>
              </w:rPr>
              <w:t>,</w:t>
            </w:r>
            <w:r>
              <w:rPr>
                <w:sz w:val="20"/>
                <w:szCs w:val="20"/>
                <w:rtl/>
              </w:rPr>
              <w:t>٩١</w:t>
            </w:r>
          </w:p>
        </w:tc>
        <w:tc>
          <w:tcPr>
            <w:tcW w:w="1079" w:type="dxa"/>
            <w:tcBorders>
              <w:bottom w:val="nil"/>
            </w:tcBorders>
          </w:tcPr>
          <w:p w:rsidR="00000000" w:rsidRDefault="00D84ABF">
            <w:pPr>
              <w:bidi w:val="0"/>
              <w:spacing w:before="0" w:after="0" w:line="320" w:lineRule="exact"/>
              <w:jc w:val="center"/>
              <w:rPr>
                <w:sz w:val="20"/>
                <w:szCs w:val="20"/>
              </w:rPr>
            </w:pPr>
            <w:r>
              <w:rPr>
                <w:sz w:val="20"/>
                <w:szCs w:val="20"/>
                <w:rtl/>
              </w:rPr>
              <w:t>١</w:t>
            </w:r>
            <w:r>
              <w:rPr>
                <w:sz w:val="20"/>
                <w:szCs w:val="20"/>
              </w:rPr>
              <w:t>,</w:t>
            </w:r>
            <w:r>
              <w:rPr>
                <w:sz w:val="20"/>
                <w:szCs w:val="20"/>
                <w:rtl/>
              </w:rPr>
              <w:t>٣٠</w:t>
            </w:r>
          </w:p>
        </w:tc>
        <w:tc>
          <w:tcPr>
            <w:tcW w:w="1079" w:type="dxa"/>
            <w:tcBorders>
              <w:bottom w:val="nil"/>
            </w:tcBorders>
          </w:tcPr>
          <w:p w:rsidR="00000000" w:rsidRDefault="00D84ABF">
            <w:pPr>
              <w:bidi w:val="0"/>
              <w:spacing w:before="0" w:after="0" w:line="320" w:lineRule="exact"/>
              <w:jc w:val="center"/>
              <w:rPr>
                <w:sz w:val="20"/>
                <w:szCs w:val="20"/>
              </w:rPr>
            </w:pPr>
            <w:r>
              <w:rPr>
                <w:sz w:val="20"/>
                <w:szCs w:val="20"/>
                <w:rtl/>
              </w:rPr>
              <w:t>١٦٨</w:t>
            </w:r>
          </w:p>
        </w:tc>
        <w:tc>
          <w:tcPr>
            <w:tcW w:w="1079" w:type="dxa"/>
            <w:tcBorders>
              <w:bottom w:val="nil"/>
            </w:tcBorders>
          </w:tcPr>
          <w:p w:rsidR="00000000" w:rsidRDefault="00D84ABF">
            <w:pPr>
              <w:bidi w:val="0"/>
              <w:spacing w:before="0" w:after="0" w:line="320" w:lineRule="exact"/>
              <w:jc w:val="center"/>
              <w:rPr>
                <w:sz w:val="20"/>
                <w:szCs w:val="20"/>
              </w:rPr>
            </w:pPr>
            <w:r>
              <w:rPr>
                <w:sz w:val="20"/>
                <w:szCs w:val="20"/>
                <w:rtl/>
              </w:rPr>
              <w:t>٢٤٠</w:t>
            </w:r>
          </w:p>
        </w:tc>
        <w:tc>
          <w:tcPr>
            <w:tcW w:w="720" w:type="dxa"/>
            <w:tcBorders>
              <w:bottom w:val="nil"/>
            </w:tcBorders>
          </w:tcPr>
          <w:p w:rsidR="00000000" w:rsidRDefault="00D84ABF">
            <w:pPr>
              <w:bidi w:val="0"/>
              <w:spacing w:before="0" w:after="0" w:line="320" w:lineRule="exact"/>
              <w:jc w:val="center"/>
              <w:rPr>
                <w:sz w:val="20"/>
                <w:szCs w:val="20"/>
              </w:rPr>
            </w:pPr>
            <w:r>
              <w:rPr>
                <w:sz w:val="20"/>
                <w:szCs w:val="20"/>
                <w:rtl/>
              </w:rPr>
              <w:t>١٨٤</w:t>
            </w:r>
          </w:p>
        </w:tc>
        <w:tc>
          <w:tcPr>
            <w:tcW w:w="1079" w:type="dxa"/>
            <w:tcBorders>
              <w:bottom w:val="nil"/>
            </w:tcBorders>
          </w:tcPr>
          <w:p w:rsidR="00000000" w:rsidRDefault="00D84ABF">
            <w:pPr>
              <w:tabs>
                <w:tab w:val="left" w:pos="342"/>
              </w:tabs>
              <w:spacing w:before="0" w:after="0" w:line="320" w:lineRule="exact"/>
              <w:ind w:left="-57" w:right="57"/>
              <w:jc w:val="both"/>
              <w:rPr>
                <w:sz w:val="20"/>
                <w:szCs w:val="20"/>
              </w:rPr>
            </w:pPr>
            <w:r>
              <w:rPr>
                <w:rFonts w:hint="cs"/>
                <w:sz w:val="20"/>
                <w:szCs w:val="20"/>
                <w:rtl/>
              </w:rPr>
              <w:tab/>
            </w:r>
            <w:r>
              <w:rPr>
                <w:sz w:val="20"/>
                <w:szCs w:val="20"/>
                <w:rtl/>
              </w:rPr>
              <w:t>٤٢</w:t>
            </w:r>
          </w:p>
        </w:tc>
        <w:tc>
          <w:tcPr>
            <w:tcW w:w="1081" w:type="dxa"/>
            <w:tcBorders>
              <w:bottom w:val="nil"/>
            </w:tcBorders>
          </w:tcPr>
          <w:p w:rsidR="00000000" w:rsidRDefault="00D84ABF">
            <w:pPr>
              <w:tabs>
                <w:tab w:val="left" w:pos="226"/>
              </w:tabs>
              <w:spacing w:before="0" w:after="0" w:line="320" w:lineRule="exact"/>
              <w:ind w:left="45" w:right="102"/>
              <w:jc w:val="both"/>
              <w:rPr>
                <w:sz w:val="20"/>
                <w:szCs w:val="20"/>
              </w:rPr>
            </w:pPr>
            <w:r>
              <w:rPr>
                <w:rFonts w:hint="cs"/>
                <w:sz w:val="20"/>
                <w:szCs w:val="20"/>
                <w:rtl/>
              </w:rPr>
              <w:tab/>
            </w:r>
            <w:r>
              <w:rPr>
                <w:sz w:val="20"/>
                <w:szCs w:val="20"/>
                <w:rtl/>
              </w:rPr>
              <w:t>٦٠</w:t>
            </w:r>
          </w:p>
        </w:tc>
        <w:tc>
          <w:tcPr>
            <w:tcW w:w="616" w:type="dxa"/>
            <w:tcBorders>
              <w:bottom w:val="nil"/>
            </w:tcBorders>
          </w:tcPr>
          <w:p w:rsidR="00000000" w:rsidRDefault="00D84ABF">
            <w:pPr>
              <w:bidi w:val="0"/>
              <w:spacing w:before="0" w:after="0" w:line="320" w:lineRule="exact"/>
              <w:rPr>
                <w:sz w:val="20"/>
                <w:szCs w:val="20"/>
              </w:rPr>
            </w:pPr>
            <w:r>
              <w:rPr>
                <w:sz w:val="20"/>
                <w:szCs w:val="20"/>
                <w:rtl/>
              </w:rPr>
              <w:t>١٩٨٢</w:t>
            </w:r>
          </w:p>
        </w:tc>
      </w:tr>
      <w:tr w:rsidR="00000000">
        <w:tblPrEx>
          <w:tblCellMar>
            <w:top w:w="0" w:type="dxa"/>
            <w:bottom w:w="0" w:type="dxa"/>
          </w:tblCellMar>
        </w:tblPrEx>
        <w:trPr>
          <w:jc w:val="center"/>
        </w:trPr>
        <w:tc>
          <w:tcPr>
            <w:tcW w:w="1080" w:type="dxa"/>
            <w:tcBorders>
              <w:top w:val="nil"/>
              <w:bottom w:val="nil"/>
            </w:tcBorders>
            <w:tcMar>
              <w:left w:w="57" w:type="dxa"/>
              <w:right w:w="57" w:type="dxa"/>
            </w:tcMar>
          </w:tcPr>
          <w:p w:rsidR="00000000" w:rsidRDefault="00D84ABF">
            <w:pPr>
              <w:spacing w:before="0" w:after="0" w:line="320" w:lineRule="exact"/>
              <w:jc w:val="left"/>
              <w:rPr>
                <w:rFonts w:hint="cs"/>
                <w:sz w:val="20"/>
                <w:szCs w:val="20"/>
              </w:rPr>
            </w:pPr>
            <w:r>
              <w:rPr>
                <w:rFonts w:hint="cs"/>
                <w:sz w:val="20"/>
                <w:szCs w:val="20"/>
                <w:rtl/>
              </w:rPr>
              <w:t>123 (108)</w:t>
            </w:r>
          </w:p>
        </w:tc>
        <w:tc>
          <w:tcPr>
            <w:tcW w:w="1095" w:type="dxa"/>
            <w:tcBorders>
              <w:top w:val="nil"/>
              <w:bottom w:val="nil"/>
            </w:tcBorders>
          </w:tcPr>
          <w:p w:rsidR="00000000" w:rsidRDefault="00D84ABF">
            <w:pPr>
              <w:spacing w:before="0" w:after="0" w:line="320" w:lineRule="exact"/>
              <w:jc w:val="left"/>
              <w:rPr>
                <w:rFonts w:hint="cs"/>
                <w:sz w:val="20"/>
                <w:szCs w:val="20"/>
              </w:rPr>
            </w:pPr>
            <w:r>
              <w:rPr>
                <w:sz w:val="20"/>
                <w:szCs w:val="20"/>
                <w:rtl/>
              </w:rPr>
              <w:t>٨٨</w:t>
            </w:r>
            <w:r>
              <w:rPr>
                <w:rFonts w:hint="cs"/>
                <w:sz w:val="20"/>
                <w:szCs w:val="20"/>
                <w:rtl/>
              </w:rPr>
              <w:t xml:space="preserve"> </w:t>
            </w:r>
            <w:r>
              <w:rPr>
                <w:sz w:val="20"/>
                <w:szCs w:val="20"/>
              </w:rPr>
              <w:t xml:space="preserve"> )</w:t>
            </w:r>
            <w:r>
              <w:rPr>
                <w:sz w:val="20"/>
                <w:szCs w:val="20"/>
                <w:rtl/>
              </w:rPr>
              <w:t>٧</w:t>
            </w:r>
            <w:r>
              <w:rPr>
                <w:sz w:val="20"/>
                <w:szCs w:val="20"/>
              </w:rPr>
              <w:t>(</w:t>
            </w:r>
          </w:p>
        </w:tc>
        <w:tc>
          <w:tcPr>
            <w:tcW w:w="1079" w:type="dxa"/>
            <w:tcBorders>
              <w:top w:val="nil"/>
              <w:bottom w:val="nil"/>
            </w:tcBorders>
          </w:tcPr>
          <w:p w:rsidR="00000000" w:rsidRDefault="00D84ABF">
            <w:pPr>
              <w:bidi w:val="0"/>
              <w:spacing w:before="0" w:after="0" w:line="320" w:lineRule="exact"/>
              <w:jc w:val="center"/>
              <w:rPr>
                <w:sz w:val="20"/>
                <w:szCs w:val="20"/>
              </w:rPr>
            </w:pPr>
            <w:r>
              <w:rPr>
                <w:sz w:val="20"/>
                <w:szCs w:val="20"/>
                <w:rtl/>
              </w:rPr>
              <w:t>٠</w:t>
            </w:r>
            <w:r>
              <w:rPr>
                <w:sz w:val="20"/>
                <w:szCs w:val="20"/>
              </w:rPr>
              <w:t>,</w:t>
            </w:r>
            <w:r>
              <w:rPr>
                <w:sz w:val="20"/>
                <w:szCs w:val="20"/>
                <w:rtl/>
              </w:rPr>
              <w:t>٨١</w:t>
            </w:r>
          </w:p>
        </w:tc>
        <w:tc>
          <w:tcPr>
            <w:tcW w:w="1079" w:type="dxa"/>
            <w:tcBorders>
              <w:top w:val="nil"/>
              <w:bottom w:val="nil"/>
            </w:tcBorders>
          </w:tcPr>
          <w:p w:rsidR="00000000" w:rsidRDefault="00D84ABF">
            <w:pPr>
              <w:bidi w:val="0"/>
              <w:spacing w:before="0" w:after="0" w:line="320" w:lineRule="exact"/>
              <w:jc w:val="center"/>
              <w:rPr>
                <w:sz w:val="20"/>
                <w:szCs w:val="20"/>
              </w:rPr>
            </w:pPr>
            <w:r>
              <w:rPr>
                <w:sz w:val="20"/>
                <w:szCs w:val="20"/>
                <w:rtl/>
              </w:rPr>
              <w:t>١</w:t>
            </w:r>
            <w:r>
              <w:rPr>
                <w:sz w:val="20"/>
                <w:szCs w:val="20"/>
              </w:rPr>
              <w:t>,</w:t>
            </w:r>
            <w:r>
              <w:rPr>
                <w:sz w:val="20"/>
                <w:szCs w:val="20"/>
                <w:rtl/>
              </w:rPr>
              <w:t>١٤</w:t>
            </w:r>
          </w:p>
        </w:tc>
        <w:tc>
          <w:tcPr>
            <w:tcW w:w="1079" w:type="dxa"/>
            <w:tcBorders>
              <w:top w:val="nil"/>
              <w:bottom w:val="nil"/>
            </w:tcBorders>
          </w:tcPr>
          <w:p w:rsidR="00000000" w:rsidRDefault="00D84ABF">
            <w:pPr>
              <w:bidi w:val="0"/>
              <w:spacing w:before="0" w:after="0" w:line="320" w:lineRule="exact"/>
              <w:jc w:val="center"/>
              <w:rPr>
                <w:sz w:val="20"/>
                <w:szCs w:val="20"/>
              </w:rPr>
            </w:pPr>
            <w:r>
              <w:rPr>
                <w:sz w:val="20"/>
                <w:szCs w:val="20"/>
                <w:rtl/>
              </w:rPr>
              <w:t>١٩٦</w:t>
            </w:r>
          </w:p>
        </w:tc>
        <w:tc>
          <w:tcPr>
            <w:tcW w:w="1079" w:type="dxa"/>
            <w:tcBorders>
              <w:top w:val="nil"/>
              <w:bottom w:val="nil"/>
            </w:tcBorders>
          </w:tcPr>
          <w:p w:rsidR="00000000" w:rsidRDefault="00D84ABF">
            <w:pPr>
              <w:bidi w:val="0"/>
              <w:spacing w:before="0" w:after="0" w:line="320" w:lineRule="exact"/>
              <w:jc w:val="center"/>
              <w:rPr>
                <w:sz w:val="20"/>
                <w:szCs w:val="20"/>
              </w:rPr>
            </w:pPr>
            <w:r>
              <w:rPr>
                <w:sz w:val="20"/>
                <w:szCs w:val="20"/>
                <w:rtl/>
              </w:rPr>
              <w:t>٢٧٦</w:t>
            </w:r>
          </w:p>
        </w:tc>
        <w:tc>
          <w:tcPr>
            <w:tcW w:w="720" w:type="dxa"/>
            <w:tcBorders>
              <w:top w:val="nil"/>
              <w:bottom w:val="nil"/>
            </w:tcBorders>
          </w:tcPr>
          <w:p w:rsidR="00000000" w:rsidRDefault="00D84ABF">
            <w:pPr>
              <w:bidi w:val="0"/>
              <w:spacing w:before="0" w:after="0" w:line="320" w:lineRule="exact"/>
              <w:jc w:val="center"/>
              <w:rPr>
                <w:sz w:val="20"/>
                <w:szCs w:val="20"/>
              </w:rPr>
            </w:pPr>
            <w:r>
              <w:rPr>
                <w:sz w:val="20"/>
                <w:szCs w:val="20"/>
                <w:rtl/>
              </w:rPr>
              <w:t>٢٤٢</w:t>
            </w:r>
          </w:p>
        </w:tc>
        <w:tc>
          <w:tcPr>
            <w:tcW w:w="1079" w:type="dxa"/>
            <w:tcBorders>
              <w:top w:val="nil"/>
              <w:bottom w:val="nil"/>
            </w:tcBorders>
          </w:tcPr>
          <w:p w:rsidR="00000000" w:rsidRDefault="00D84ABF">
            <w:pPr>
              <w:tabs>
                <w:tab w:val="left" w:pos="342"/>
              </w:tabs>
              <w:spacing w:before="0" w:after="0" w:line="320" w:lineRule="exact"/>
              <w:ind w:left="-57" w:right="57"/>
              <w:jc w:val="both"/>
              <w:rPr>
                <w:sz w:val="20"/>
                <w:szCs w:val="20"/>
              </w:rPr>
            </w:pPr>
            <w:r>
              <w:rPr>
                <w:rFonts w:hint="cs"/>
                <w:sz w:val="20"/>
                <w:szCs w:val="20"/>
                <w:rtl/>
              </w:rPr>
              <w:tab/>
            </w:r>
            <w:r>
              <w:rPr>
                <w:sz w:val="20"/>
                <w:szCs w:val="20"/>
                <w:rtl/>
              </w:rPr>
              <w:t>٤٩</w:t>
            </w:r>
          </w:p>
        </w:tc>
        <w:tc>
          <w:tcPr>
            <w:tcW w:w="1081" w:type="dxa"/>
            <w:tcBorders>
              <w:top w:val="nil"/>
              <w:bottom w:val="nil"/>
            </w:tcBorders>
          </w:tcPr>
          <w:p w:rsidR="00000000" w:rsidRDefault="00D84ABF">
            <w:pPr>
              <w:tabs>
                <w:tab w:val="left" w:pos="226"/>
              </w:tabs>
              <w:spacing w:before="0" w:after="0" w:line="320" w:lineRule="exact"/>
              <w:ind w:left="45" w:right="102"/>
              <w:jc w:val="both"/>
              <w:rPr>
                <w:sz w:val="20"/>
                <w:szCs w:val="20"/>
              </w:rPr>
            </w:pPr>
            <w:r>
              <w:rPr>
                <w:rFonts w:hint="cs"/>
                <w:sz w:val="20"/>
                <w:szCs w:val="20"/>
                <w:rtl/>
              </w:rPr>
              <w:tab/>
            </w:r>
            <w:r>
              <w:rPr>
                <w:sz w:val="20"/>
                <w:szCs w:val="20"/>
                <w:rtl/>
              </w:rPr>
              <w:t>٦٩</w:t>
            </w:r>
          </w:p>
        </w:tc>
        <w:tc>
          <w:tcPr>
            <w:tcW w:w="616" w:type="dxa"/>
            <w:tcBorders>
              <w:top w:val="nil"/>
              <w:bottom w:val="nil"/>
            </w:tcBorders>
          </w:tcPr>
          <w:p w:rsidR="00000000" w:rsidRDefault="00D84ABF">
            <w:pPr>
              <w:bidi w:val="0"/>
              <w:spacing w:before="0" w:after="0" w:line="320" w:lineRule="exact"/>
              <w:rPr>
                <w:sz w:val="20"/>
                <w:szCs w:val="20"/>
              </w:rPr>
            </w:pPr>
            <w:r>
              <w:rPr>
                <w:sz w:val="20"/>
                <w:szCs w:val="20"/>
                <w:rtl/>
              </w:rPr>
              <w:t>١٩٨٧</w:t>
            </w:r>
          </w:p>
        </w:tc>
      </w:tr>
      <w:tr w:rsidR="00000000">
        <w:tblPrEx>
          <w:tblCellMar>
            <w:top w:w="0" w:type="dxa"/>
            <w:bottom w:w="0" w:type="dxa"/>
          </w:tblCellMar>
        </w:tblPrEx>
        <w:trPr>
          <w:jc w:val="center"/>
        </w:trPr>
        <w:tc>
          <w:tcPr>
            <w:tcW w:w="1080" w:type="dxa"/>
            <w:tcBorders>
              <w:top w:val="nil"/>
              <w:bottom w:val="nil"/>
            </w:tcBorders>
            <w:tcMar>
              <w:left w:w="57" w:type="dxa"/>
              <w:right w:w="57" w:type="dxa"/>
            </w:tcMar>
          </w:tcPr>
          <w:p w:rsidR="00000000" w:rsidRDefault="00D84ABF">
            <w:pPr>
              <w:spacing w:before="0" w:after="0" w:line="320" w:lineRule="exact"/>
              <w:jc w:val="left"/>
              <w:rPr>
                <w:rFonts w:hint="cs"/>
                <w:sz w:val="20"/>
                <w:szCs w:val="20"/>
              </w:rPr>
            </w:pPr>
            <w:r>
              <w:rPr>
                <w:rFonts w:hint="cs"/>
                <w:sz w:val="20"/>
                <w:szCs w:val="20"/>
                <w:rtl/>
              </w:rPr>
              <w:t>111 (92)</w:t>
            </w:r>
          </w:p>
        </w:tc>
        <w:tc>
          <w:tcPr>
            <w:tcW w:w="1095" w:type="dxa"/>
            <w:tcBorders>
              <w:top w:val="nil"/>
              <w:bottom w:val="nil"/>
            </w:tcBorders>
          </w:tcPr>
          <w:p w:rsidR="00000000" w:rsidRDefault="00D84ABF">
            <w:pPr>
              <w:spacing w:before="0" w:after="0" w:line="320" w:lineRule="exact"/>
              <w:jc w:val="left"/>
              <w:rPr>
                <w:rFonts w:hint="cs"/>
                <w:sz w:val="20"/>
                <w:szCs w:val="20"/>
                <w:rtl/>
              </w:rPr>
            </w:pPr>
            <w:r>
              <w:rPr>
                <w:sz w:val="20"/>
                <w:szCs w:val="20"/>
                <w:rtl/>
              </w:rPr>
              <w:t>٧٤</w:t>
            </w:r>
            <w:r>
              <w:rPr>
                <w:rFonts w:hint="cs"/>
                <w:sz w:val="20"/>
                <w:szCs w:val="20"/>
                <w:rtl/>
              </w:rPr>
              <w:t xml:space="preserve"> </w:t>
            </w:r>
            <w:r>
              <w:rPr>
                <w:sz w:val="20"/>
                <w:szCs w:val="20"/>
              </w:rPr>
              <w:t xml:space="preserve"> )</w:t>
            </w:r>
            <w:r>
              <w:rPr>
                <w:sz w:val="20"/>
                <w:szCs w:val="20"/>
                <w:rtl/>
              </w:rPr>
              <w:t>٦</w:t>
            </w:r>
            <w:r>
              <w:rPr>
                <w:sz w:val="20"/>
                <w:szCs w:val="20"/>
              </w:rPr>
              <w:t>(</w:t>
            </w:r>
          </w:p>
        </w:tc>
        <w:tc>
          <w:tcPr>
            <w:tcW w:w="1079" w:type="dxa"/>
            <w:tcBorders>
              <w:top w:val="nil"/>
              <w:bottom w:val="nil"/>
            </w:tcBorders>
          </w:tcPr>
          <w:p w:rsidR="00000000" w:rsidRDefault="00D84ABF">
            <w:pPr>
              <w:bidi w:val="0"/>
              <w:spacing w:before="0" w:after="0" w:line="320" w:lineRule="exact"/>
              <w:jc w:val="center"/>
              <w:rPr>
                <w:sz w:val="20"/>
                <w:szCs w:val="20"/>
              </w:rPr>
            </w:pPr>
            <w:r>
              <w:rPr>
                <w:sz w:val="20"/>
                <w:szCs w:val="20"/>
                <w:rtl/>
              </w:rPr>
              <w:t>٠</w:t>
            </w:r>
            <w:r>
              <w:rPr>
                <w:sz w:val="20"/>
                <w:szCs w:val="20"/>
              </w:rPr>
              <w:t>,</w:t>
            </w:r>
            <w:r>
              <w:rPr>
                <w:sz w:val="20"/>
                <w:szCs w:val="20"/>
                <w:rtl/>
              </w:rPr>
              <w:t>٩٠</w:t>
            </w:r>
          </w:p>
        </w:tc>
        <w:tc>
          <w:tcPr>
            <w:tcW w:w="1079" w:type="dxa"/>
            <w:tcBorders>
              <w:top w:val="nil"/>
              <w:bottom w:val="nil"/>
            </w:tcBorders>
          </w:tcPr>
          <w:p w:rsidR="00000000" w:rsidRDefault="00D84ABF">
            <w:pPr>
              <w:bidi w:val="0"/>
              <w:spacing w:before="0" w:after="0" w:line="320" w:lineRule="exact"/>
              <w:jc w:val="center"/>
              <w:rPr>
                <w:sz w:val="20"/>
                <w:szCs w:val="20"/>
              </w:rPr>
            </w:pPr>
            <w:r>
              <w:rPr>
                <w:sz w:val="20"/>
                <w:szCs w:val="20"/>
                <w:rtl/>
              </w:rPr>
              <w:t>١</w:t>
            </w:r>
            <w:r>
              <w:rPr>
                <w:sz w:val="20"/>
                <w:szCs w:val="20"/>
              </w:rPr>
              <w:t>,</w:t>
            </w:r>
            <w:r>
              <w:rPr>
                <w:sz w:val="20"/>
                <w:szCs w:val="20"/>
                <w:rtl/>
              </w:rPr>
              <w:t>٣٥</w:t>
            </w:r>
          </w:p>
        </w:tc>
        <w:tc>
          <w:tcPr>
            <w:tcW w:w="1079" w:type="dxa"/>
            <w:tcBorders>
              <w:top w:val="nil"/>
              <w:bottom w:val="nil"/>
            </w:tcBorders>
          </w:tcPr>
          <w:p w:rsidR="00000000" w:rsidRDefault="00D84ABF">
            <w:pPr>
              <w:bidi w:val="0"/>
              <w:spacing w:before="0" w:after="0" w:line="320" w:lineRule="exact"/>
              <w:jc w:val="center"/>
              <w:rPr>
                <w:sz w:val="20"/>
                <w:szCs w:val="20"/>
              </w:rPr>
            </w:pPr>
            <w:r>
              <w:rPr>
                <w:sz w:val="20"/>
                <w:szCs w:val="20"/>
                <w:rtl/>
              </w:rPr>
              <w:t>٢٨٨</w:t>
            </w:r>
          </w:p>
        </w:tc>
        <w:tc>
          <w:tcPr>
            <w:tcW w:w="1079" w:type="dxa"/>
            <w:tcBorders>
              <w:top w:val="nil"/>
              <w:bottom w:val="nil"/>
            </w:tcBorders>
          </w:tcPr>
          <w:p w:rsidR="00000000" w:rsidRDefault="00D84ABF">
            <w:pPr>
              <w:bidi w:val="0"/>
              <w:spacing w:before="0" w:after="0" w:line="320" w:lineRule="exact"/>
              <w:jc w:val="center"/>
              <w:rPr>
                <w:sz w:val="20"/>
                <w:szCs w:val="20"/>
              </w:rPr>
            </w:pPr>
            <w:r>
              <w:rPr>
                <w:sz w:val="20"/>
                <w:szCs w:val="20"/>
                <w:rtl/>
              </w:rPr>
              <w:t>٤٣٢</w:t>
            </w:r>
          </w:p>
        </w:tc>
        <w:tc>
          <w:tcPr>
            <w:tcW w:w="720" w:type="dxa"/>
            <w:tcBorders>
              <w:top w:val="nil"/>
              <w:bottom w:val="nil"/>
            </w:tcBorders>
          </w:tcPr>
          <w:p w:rsidR="00000000" w:rsidRDefault="00D84ABF">
            <w:pPr>
              <w:bidi w:val="0"/>
              <w:spacing w:before="0" w:after="0" w:line="320" w:lineRule="exact"/>
              <w:jc w:val="center"/>
              <w:rPr>
                <w:sz w:val="20"/>
                <w:szCs w:val="20"/>
              </w:rPr>
            </w:pPr>
            <w:r>
              <w:rPr>
                <w:sz w:val="20"/>
                <w:szCs w:val="20"/>
                <w:rtl/>
              </w:rPr>
              <w:t>٣٢٠</w:t>
            </w:r>
          </w:p>
        </w:tc>
        <w:tc>
          <w:tcPr>
            <w:tcW w:w="1079" w:type="dxa"/>
            <w:tcBorders>
              <w:top w:val="nil"/>
              <w:bottom w:val="nil"/>
            </w:tcBorders>
          </w:tcPr>
          <w:p w:rsidR="00000000" w:rsidRDefault="00D84ABF">
            <w:pPr>
              <w:tabs>
                <w:tab w:val="left" w:pos="342"/>
              </w:tabs>
              <w:spacing w:before="0" w:after="0" w:line="320" w:lineRule="exact"/>
              <w:ind w:left="-57" w:right="57"/>
              <w:jc w:val="both"/>
              <w:rPr>
                <w:sz w:val="20"/>
                <w:szCs w:val="20"/>
              </w:rPr>
            </w:pPr>
            <w:r>
              <w:rPr>
                <w:rFonts w:hint="cs"/>
                <w:sz w:val="20"/>
                <w:szCs w:val="20"/>
                <w:rtl/>
              </w:rPr>
              <w:tab/>
            </w:r>
            <w:r>
              <w:rPr>
                <w:sz w:val="20"/>
                <w:szCs w:val="20"/>
                <w:rtl/>
              </w:rPr>
              <w:t>٧٢</w:t>
            </w:r>
          </w:p>
        </w:tc>
        <w:tc>
          <w:tcPr>
            <w:tcW w:w="1081" w:type="dxa"/>
            <w:tcBorders>
              <w:top w:val="nil"/>
              <w:bottom w:val="nil"/>
            </w:tcBorders>
          </w:tcPr>
          <w:p w:rsidR="00000000" w:rsidRDefault="00D84ABF">
            <w:pPr>
              <w:tabs>
                <w:tab w:val="left" w:pos="226"/>
              </w:tabs>
              <w:spacing w:before="0" w:after="0" w:line="320" w:lineRule="exact"/>
              <w:ind w:left="45" w:right="102"/>
              <w:jc w:val="both"/>
              <w:rPr>
                <w:sz w:val="20"/>
                <w:szCs w:val="20"/>
              </w:rPr>
            </w:pPr>
            <w:r>
              <w:rPr>
                <w:rFonts w:hint="cs"/>
                <w:sz w:val="20"/>
                <w:szCs w:val="20"/>
                <w:rtl/>
              </w:rPr>
              <w:tab/>
            </w:r>
            <w:r>
              <w:rPr>
                <w:sz w:val="20"/>
                <w:szCs w:val="20"/>
                <w:rtl/>
              </w:rPr>
              <w:t>١٠٨</w:t>
            </w:r>
          </w:p>
        </w:tc>
        <w:tc>
          <w:tcPr>
            <w:tcW w:w="616" w:type="dxa"/>
            <w:tcBorders>
              <w:top w:val="nil"/>
              <w:bottom w:val="nil"/>
            </w:tcBorders>
          </w:tcPr>
          <w:p w:rsidR="00000000" w:rsidRDefault="00D84ABF">
            <w:pPr>
              <w:bidi w:val="0"/>
              <w:spacing w:before="0" w:after="0" w:line="320" w:lineRule="exact"/>
              <w:rPr>
                <w:sz w:val="20"/>
                <w:szCs w:val="20"/>
              </w:rPr>
            </w:pPr>
            <w:r>
              <w:rPr>
                <w:sz w:val="20"/>
                <w:szCs w:val="20"/>
                <w:rtl/>
              </w:rPr>
              <w:t>١٩٩٢</w:t>
            </w:r>
          </w:p>
        </w:tc>
      </w:tr>
      <w:tr w:rsidR="00000000">
        <w:tblPrEx>
          <w:tblCellMar>
            <w:top w:w="0" w:type="dxa"/>
            <w:bottom w:w="0" w:type="dxa"/>
          </w:tblCellMar>
        </w:tblPrEx>
        <w:trPr>
          <w:jc w:val="center"/>
        </w:trPr>
        <w:tc>
          <w:tcPr>
            <w:tcW w:w="1080" w:type="dxa"/>
            <w:tcBorders>
              <w:top w:val="nil"/>
            </w:tcBorders>
            <w:tcMar>
              <w:left w:w="57" w:type="dxa"/>
              <w:right w:w="57" w:type="dxa"/>
            </w:tcMar>
          </w:tcPr>
          <w:p w:rsidR="00000000" w:rsidRDefault="00D84ABF">
            <w:pPr>
              <w:spacing w:before="0" w:after="0" w:line="320" w:lineRule="exact"/>
              <w:jc w:val="left"/>
              <w:rPr>
                <w:rFonts w:hint="cs"/>
                <w:sz w:val="20"/>
                <w:szCs w:val="20"/>
              </w:rPr>
            </w:pPr>
            <w:r>
              <w:rPr>
                <w:rFonts w:hint="cs"/>
                <w:sz w:val="20"/>
                <w:szCs w:val="20"/>
                <w:rtl/>
              </w:rPr>
              <w:t>10</w:t>
            </w:r>
            <w:r>
              <w:rPr>
                <w:rFonts w:hint="cs"/>
                <w:sz w:val="20"/>
                <w:szCs w:val="20"/>
                <w:rtl/>
              </w:rPr>
              <w:t>1 (71)</w:t>
            </w:r>
          </w:p>
        </w:tc>
        <w:tc>
          <w:tcPr>
            <w:tcW w:w="1095" w:type="dxa"/>
            <w:tcBorders>
              <w:top w:val="nil"/>
            </w:tcBorders>
          </w:tcPr>
          <w:p w:rsidR="00000000" w:rsidRDefault="00D84ABF">
            <w:pPr>
              <w:spacing w:before="0" w:after="0" w:line="320" w:lineRule="exact"/>
              <w:jc w:val="left"/>
              <w:rPr>
                <w:rFonts w:hint="cs"/>
                <w:sz w:val="20"/>
                <w:szCs w:val="20"/>
                <w:rtl/>
              </w:rPr>
            </w:pPr>
            <w:r>
              <w:rPr>
                <w:sz w:val="20"/>
                <w:szCs w:val="20"/>
                <w:rtl/>
              </w:rPr>
              <w:t>٦٥</w:t>
            </w:r>
            <w:r>
              <w:rPr>
                <w:rFonts w:hint="cs"/>
                <w:sz w:val="20"/>
                <w:szCs w:val="20"/>
                <w:rtl/>
              </w:rPr>
              <w:t xml:space="preserve"> </w:t>
            </w:r>
            <w:r>
              <w:rPr>
                <w:sz w:val="20"/>
                <w:szCs w:val="20"/>
              </w:rPr>
              <w:t>)</w:t>
            </w:r>
            <w:r>
              <w:rPr>
                <w:sz w:val="20"/>
                <w:szCs w:val="20"/>
                <w:rtl/>
              </w:rPr>
              <w:t>٤٦</w:t>
            </w:r>
            <w:r>
              <w:rPr>
                <w:sz w:val="20"/>
                <w:szCs w:val="20"/>
              </w:rPr>
              <w:t>(</w:t>
            </w:r>
          </w:p>
        </w:tc>
        <w:tc>
          <w:tcPr>
            <w:tcW w:w="1079" w:type="dxa"/>
            <w:tcBorders>
              <w:top w:val="nil"/>
            </w:tcBorders>
          </w:tcPr>
          <w:p w:rsidR="00000000" w:rsidRDefault="00D84ABF">
            <w:pPr>
              <w:bidi w:val="0"/>
              <w:spacing w:before="0" w:after="0" w:line="320" w:lineRule="exact"/>
              <w:jc w:val="center"/>
              <w:rPr>
                <w:sz w:val="20"/>
                <w:szCs w:val="20"/>
              </w:rPr>
            </w:pPr>
            <w:r>
              <w:rPr>
                <w:sz w:val="20"/>
                <w:szCs w:val="20"/>
                <w:rtl/>
              </w:rPr>
              <w:t>٠</w:t>
            </w:r>
            <w:r>
              <w:rPr>
                <w:sz w:val="20"/>
                <w:szCs w:val="20"/>
              </w:rPr>
              <w:t>,</w:t>
            </w:r>
            <w:r>
              <w:rPr>
                <w:sz w:val="20"/>
                <w:szCs w:val="20"/>
                <w:rtl/>
              </w:rPr>
              <w:t>٩٩</w:t>
            </w:r>
          </w:p>
        </w:tc>
        <w:tc>
          <w:tcPr>
            <w:tcW w:w="1079" w:type="dxa"/>
            <w:tcBorders>
              <w:top w:val="nil"/>
            </w:tcBorders>
          </w:tcPr>
          <w:p w:rsidR="00000000" w:rsidRDefault="00D84ABF">
            <w:pPr>
              <w:bidi w:val="0"/>
              <w:spacing w:before="0" w:after="0" w:line="320" w:lineRule="exact"/>
              <w:jc w:val="center"/>
              <w:rPr>
                <w:sz w:val="20"/>
                <w:szCs w:val="20"/>
              </w:rPr>
            </w:pPr>
            <w:r>
              <w:rPr>
                <w:sz w:val="20"/>
                <w:szCs w:val="20"/>
                <w:rtl/>
              </w:rPr>
              <w:t>١</w:t>
            </w:r>
            <w:r>
              <w:rPr>
                <w:sz w:val="20"/>
                <w:szCs w:val="20"/>
              </w:rPr>
              <w:t>,</w:t>
            </w:r>
            <w:r>
              <w:rPr>
                <w:sz w:val="20"/>
                <w:szCs w:val="20"/>
                <w:rtl/>
              </w:rPr>
              <w:t>٥٥</w:t>
            </w:r>
          </w:p>
        </w:tc>
        <w:tc>
          <w:tcPr>
            <w:tcW w:w="1079" w:type="dxa"/>
            <w:tcBorders>
              <w:top w:val="nil"/>
            </w:tcBorders>
          </w:tcPr>
          <w:p w:rsidR="00000000" w:rsidRDefault="00D84ABF">
            <w:pPr>
              <w:bidi w:val="0"/>
              <w:spacing w:before="0" w:after="0" w:line="320" w:lineRule="exact"/>
              <w:jc w:val="center"/>
              <w:rPr>
                <w:sz w:val="20"/>
                <w:szCs w:val="20"/>
              </w:rPr>
            </w:pPr>
            <w:r>
              <w:rPr>
                <w:sz w:val="20"/>
                <w:szCs w:val="20"/>
                <w:rtl/>
              </w:rPr>
              <w:t>٤٢٤</w:t>
            </w:r>
          </w:p>
        </w:tc>
        <w:tc>
          <w:tcPr>
            <w:tcW w:w="1079" w:type="dxa"/>
            <w:tcBorders>
              <w:top w:val="nil"/>
            </w:tcBorders>
          </w:tcPr>
          <w:p w:rsidR="00000000" w:rsidRDefault="00D84ABF">
            <w:pPr>
              <w:bidi w:val="0"/>
              <w:spacing w:before="0" w:after="0" w:line="320" w:lineRule="exact"/>
              <w:jc w:val="center"/>
              <w:rPr>
                <w:sz w:val="20"/>
                <w:szCs w:val="20"/>
              </w:rPr>
            </w:pPr>
            <w:r>
              <w:rPr>
                <w:sz w:val="20"/>
                <w:szCs w:val="20"/>
                <w:rtl/>
              </w:rPr>
              <w:t>٦٦٠</w:t>
            </w:r>
          </w:p>
        </w:tc>
        <w:tc>
          <w:tcPr>
            <w:tcW w:w="720" w:type="dxa"/>
            <w:tcBorders>
              <w:top w:val="nil"/>
            </w:tcBorders>
          </w:tcPr>
          <w:p w:rsidR="00000000" w:rsidRDefault="00D84ABF">
            <w:pPr>
              <w:bidi w:val="0"/>
              <w:spacing w:before="0" w:after="0" w:line="320" w:lineRule="exact"/>
              <w:jc w:val="center"/>
              <w:rPr>
                <w:sz w:val="20"/>
                <w:szCs w:val="20"/>
              </w:rPr>
            </w:pPr>
            <w:r>
              <w:rPr>
                <w:sz w:val="20"/>
                <w:szCs w:val="20"/>
                <w:rtl/>
              </w:rPr>
              <w:t>٤٢٧</w:t>
            </w:r>
          </w:p>
        </w:tc>
        <w:tc>
          <w:tcPr>
            <w:tcW w:w="1079" w:type="dxa"/>
            <w:tcBorders>
              <w:top w:val="nil"/>
            </w:tcBorders>
          </w:tcPr>
          <w:p w:rsidR="00000000" w:rsidRDefault="00D84ABF">
            <w:pPr>
              <w:tabs>
                <w:tab w:val="left" w:pos="342"/>
              </w:tabs>
              <w:spacing w:before="0" w:after="0" w:line="320" w:lineRule="exact"/>
              <w:ind w:left="-57" w:right="57"/>
              <w:jc w:val="both"/>
              <w:rPr>
                <w:sz w:val="20"/>
                <w:szCs w:val="20"/>
              </w:rPr>
            </w:pPr>
            <w:r>
              <w:rPr>
                <w:rFonts w:hint="cs"/>
                <w:sz w:val="20"/>
                <w:szCs w:val="20"/>
                <w:rtl/>
              </w:rPr>
              <w:tab/>
            </w:r>
            <w:r>
              <w:rPr>
                <w:sz w:val="20"/>
                <w:szCs w:val="20"/>
                <w:rtl/>
              </w:rPr>
              <w:t>١٠٦</w:t>
            </w:r>
          </w:p>
        </w:tc>
        <w:tc>
          <w:tcPr>
            <w:tcW w:w="1081" w:type="dxa"/>
            <w:tcBorders>
              <w:top w:val="nil"/>
            </w:tcBorders>
          </w:tcPr>
          <w:p w:rsidR="00000000" w:rsidRDefault="00D84ABF">
            <w:pPr>
              <w:tabs>
                <w:tab w:val="left" w:pos="226"/>
              </w:tabs>
              <w:spacing w:before="0" w:after="0" w:line="320" w:lineRule="exact"/>
              <w:ind w:left="45" w:right="102"/>
              <w:jc w:val="both"/>
              <w:rPr>
                <w:sz w:val="20"/>
                <w:szCs w:val="20"/>
              </w:rPr>
            </w:pPr>
            <w:r>
              <w:rPr>
                <w:rFonts w:hint="cs"/>
                <w:sz w:val="20"/>
                <w:szCs w:val="20"/>
                <w:rtl/>
              </w:rPr>
              <w:tab/>
            </w:r>
            <w:r>
              <w:rPr>
                <w:sz w:val="20"/>
                <w:szCs w:val="20"/>
                <w:rtl/>
              </w:rPr>
              <w:t>١٦٥</w:t>
            </w:r>
          </w:p>
        </w:tc>
        <w:tc>
          <w:tcPr>
            <w:tcW w:w="616" w:type="dxa"/>
            <w:tcBorders>
              <w:top w:val="nil"/>
            </w:tcBorders>
          </w:tcPr>
          <w:p w:rsidR="00000000" w:rsidRDefault="00D84ABF">
            <w:pPr>
              <w:bidi w:val="0"/>
              <w:spacing w:before="0" w:after="0" w:line="320" w:lineRule="exact"/>
              <w:rPr>
                <w:sz w:val="20"/>
                <w:szCs w:val="20"/>
              </w:rPr>
            </w:pPr>
            <w:r>
              <w:rPr>
                <w:sz w:val="20"/>
                <w:szCs w:val="20"/>
                <w:rtl/>
              </w:rPr>
              <w:t>١٩٩٧</w:t>
            </w:r>
          </w:p>
        </w:tc>
      </w:tr>
    </w:tbl>
    <w:p w:rsidR="00000000" w:rsidRDefault="00D84ABF">
      <w:pPr>
        <w:spacing w:after="0"/>
        <w:jc w:val="both"/>
        <w:rPr>
          <w:rFonts w:hint="cs"/>
          <w:szCs w:val="24"/>
          <w:rtl/>
        </w:rPr>
      </w:pPr>
      <w:r>
        <w:rPr>
          <w:rFonts w:hint="cs"/>
          <w:i/>
          <w:iCs/>
          <w:szCs w:val="24"/>
          <w:rtl/>
          <w:lang w:bidi="ar-MA"/>
        </w:rPr>
        <w:t>المصدر</w:t>
      </w:r>
      <w:r>
        <w:rPr>
          <w:rFonts w:hint="cs"/>
          <w:szCs w:val="24"/>
          <w:rtl/>
          <w:lang w:bidi="ar-MA"/>
        </w:rPr>
        <w:t xml:space="preserve">: دنيس </w:t>
      </w:r>
      <w:r>
        <w:rPr>
          <w:rFonts w:hint="cs"/>
          <w:szCs w:val="24"/>
          <w:rtl/>
        </w:rPr>
        <w:t>ه‍،</w:t>
      </w:r>
      <w:r>
        <w:rPr>
          <w:rFonts w:hint="cs"/>
          <w:szCs w:val="24"/>
          <w:rtl/>
          <w:lang w:bidi="ar-MA"/>
        </w:rPr>
        <w:t xml:space="preserve"> كامييري، </w:t>
      </w:r>
      <w:r>
        <w:rPr>
          <w:rFonts w:hint="cs"/>
          <w:i/>
          <w:iCs/>
          <w:szCs w:val="24"/>
          <w:rtl/>
          <w:lang w:bidi="ar-MA"/>
        </w:rPr>
        <w:t>السكن والفقر في مالطة: نموذج تقديري مستوفى بشأن المباني السكنية</w:t>
      </w:r>
      <w:r>
        <w:rPr>
          <w:rFonts w:hint="cs"/>
          <w:szCs w:val="24"/>
          <w:rtl/>
        </w:rPr>
        <w:t>.</w:t>
      </w:r>
    </w:p>
    <w:p w:rsidR="00000000" w:rsidRDefault="00D84ABF">
      <w:pPr>
        <w:spacing w:before="0"/>
        <w:jc w:val="left"/>
        <w:rPr>
          <w:rFonts w:hint="cs"/>
          <w:szCs w:val="24"/>
          <w:rtl/>
        </w:rPr>
      </w:pPr>
      <w:r>
        <w:tab/>
      </w:r>
      <w:r>
        <w:rPr>
          <w:rFonts w:hint="cs"/>
          <w:rtl/>
        </w:rPr>
        <w:t>(أ)</w:t>
      </w:r>
      <w:r>
        <w:rPr>
          <w:rFonts w:hint="cs"/>
          <w:rtl/>
        </w:rPr>
        <w:tab/>
      </w:r>
      <w:r>
        <w:rPr>
          <w:rFonts w:hint="cs"/>
          <w:szCs w:val="24"/>
          <w:rtl/>
        </w:rPr>
        <w:t>بين قوسين القيمة المتعلقة بالأسر المعتمدة على أجر واحد.</w:t>
      </w:r>
    </w:p>
    <w:p w:rsidR="00000000" w:rsidRDefault="00D84ABF">
      <w:pPr>
        <w:spacing w:before="0" w:after="0"/>
        <w:jc w:val="center"/>
        <w:rPr>
          <w:b/>
          <w:bCs/>
          <w:sz w:val="28"/>
          <w:szCs w:val="28"/>
          <w:rtl/>
        </w:rPr>
      </w:pPr>
      <w:r>
        <w:rPr>
          <w:rFonts w:hint="cs"/>
          <w:b/>
          <w:bCs/>
          <w:sz w:val="28"/>
          <w:szCs w:val="28"/>
          <w:rtl/>
          <w:lang w:bidi="ar-MA"/>
        </w:rPr>
        <w:t>الجدول ٤١</w:t>
      </w:r>
    </w:p>
    <w:p w:rsidR="00000000" w:rsidRDefault="00D84ABF">
      <w:pPr>
        <w:spacing w:before="0"/>
        <w:jc w:val="center"/>
        <w:rPr>
          <w:rFonts w:hint="cs"/>
          <w:b/>
          <w:bCs/>
          <w:sz w:val="28"/>
          <w:szCs w:val="28"/>
          <w:rtl/>
          <w:lang w:bidi="ar-MA"/>
        </w:rPr>
      </w:pPr>
      <w:r>
        <w:rPr>
          <w:rFonts w:hint="cs"/>
          <w:b/>
          <w:bCs/>
          <w:sz w:val="28"/>
          <w:szCs w:val="28"/>
          <w:rtl/>
          <w:lang w:bidi="ar-MA"/>
        </w:rPr>
        <w:t>مجموع المشمولين بالملحق الخامس ومجموع الم</w:t>
      </w:r>
      <w:r>
        <w:rPr>
          <w:rFonts w:hint="cs"/>
          <w:b/>
          <w:bCs/>
          <w:sz w:val="28"/>
          <w:szCs w:val="28"/>
          <w:rtl/>
          <w:lang w:bidi="ar-MA"/>
        </w:rPr>
        <w:t>ستحقين للبطاقة الوردية، ١٩٩٩-٢٠٠١</w:t>
      </w:r>
    </w:p>
    <w:tbl>
      <w:tblPr>
        <w:bidiVisual/>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6"/>
        <w:gridCol w:w="2126"/>
        <w:gridCol w:w="2127"/>
        <w:gridCol w:w="2126"/>
      </w:tblGrid>
      <w:tr w:rsidR="00D84ABF" w:rsidTr="00D84ABF">
        <w:tblPrEx>
          <w:tblCellMar>
            <w:top w:w="0" w:type="dxa"/>
            <w:bottom w:w="0" w:type="dxa"/>
          </w:tblCellMar>
        </w:tblPrEx>
        <w:trPr>
          <w:jc w:val="center"/>
        </w:trPr>
        <w:tc>
          <w:tcPr>
            <w:tcW w:w="2126" w:type="dxa"/>
          </w:tcPr>
          <w:p w:rsidR="00D84ABF" w:rsidRDefault="00D84ABF">
            <w:pPr>
              <w:spacing w:before="0" w:after="0" w:line="320" w:lineRule="exact"/>
              <w:jc w:val="both"/>
              <w:rPr>
                <w:sz w:val="28"/>
                <w:szCs w:val="28"/>
              </w:rPr>
            </w:pPr>
          </w:p>
        </w:tc>
        <w:tc>
          <w:tcPr>
            <w:tcW w:w="2126" w:type="dxa"/>
          </w:tcPr>
          <w:p w:rsidR="00D84ABF" w:rsidRDefault="00D84ABF">
            <w:pPr>
              <w:spacing w:before="0" w:after="0" w:line="320" w:lineRule="exact"/>
              <w:jc w:val="center"/>
            </w:pPr>
            <w:r>
              <w:rPr>
                <w:rtl/>
              </w:rPr>
              <w:t>١٩٩٩</w:t>
            </w:r>
          </w:p>
        </w:tc>
        <w:tc>
          <w:tcPr>
            <w:tcW w:w="2127" w:type="dxa"/>
          </w:tcPr>
          <w:p w:rsidR="00D84ABF" w:rsidRDefault="00D84ABF">
            <w:pPr>
              <w:spacing w:before="0" w:after="0" w:line="320" w:lineRule="exact"/>
              <w:jc w:val="center"/>
            </w:pPr>
            <w:r>
              <w:rPr>
                <w:rtl/>
              </w:rPr>
              <w:t>٢٠٠٠</w:t>
            </w:r>
          </w:p>
        </w:tc>
        <w:tc>
          <w:tcPr>
            <w:tcW w:w="2126" w:type="dxa"/>
          </w:tcPr>
          <w:p w:rsidR="00D84ABF" w:rsidRDefault="00D84ABF">
            <w:pPr>
              <w:spacing w:before="0" w:after="0" w:line="320" w:lineRule="exact"/>
              <w:jc w:val="center"/>
            </w:pPr>
            <w:r>
              <w:rPr>
                <w:rtl/>
              </w:rPr>
              <w:t>٢٠٠١</w:t>
            </w:r>
          </w:p>
        </w:tc>
      </w:tr>
      <w:tr w:rsidR="00D84ABF" w:rsidTr="00D84ABF">
        <w:tblPrEx>
          <w:tblCellMar>
            <w:top w:w="0" w:type="dxa"/>
            <w:bottom w:w="0" w:type="dxa"/>
          </w:tblCellMar>
        </w:tblPrEx>
        <w:trPr>
          <w:jc w:val="center"/>
        </w:trPr>
        <w:tc>
          <w:tcPr>
            <w:tcW w:w="2126" w:type="dxa"/>
            <w:tcBorders>
              <w:bottom w:val="nil"/>
            </w:tcBorders>
          </w:tcPr>
          <w:p w:rsidR="00D84ABF" w:rsidRDefault="00D84ABF">
            <w:pPr>
              <w:spacing w:before="0" w:after="0" w:line="320" w:lineRule="exact"/>
              <w:jc w:val="both"/>
              <w:rPr>
                <w:rFonts w:hint="cs"/>
                <w:sz w:val="28"/>
                <w:szCs w:val="28"/>
              </w:rPr>
            </w:pPr>
            <w:r>
              <w:rPr>
                <w:rFonts w:hint="cs"/>
                <w:sz w:val="28"/>
                <w:szCs w:val="28"/>
                <w:rtl/>
              </w:rPr>
              <w:t>الملحق الخامس</w:t>
            </w:r>
          </w:p>
        </w:tc>
        <w:tc>
          <w:tcPr>
            <w:tcW w:w="2126" w:type="dxa"/>
            <w:tcBorders>
              <w:bottom w:val="nil"/>
            </w:tcBorders>
          </w:tcPr>
          <w:p w:rsidR="00D84ABF" w:rsidRDefault="00D84ABF">
            <w:pPr>
              <w:bidi w:val="0"/>
              <w:spacing w:before="0" w:after="0" w:line="320" w:lineRule="exact"/>
              <w:jc w:val="center"/>
            </w:pPr>
            <w:r>
              <w:rPr>
                <w:rtl/>
              </w:rPr>
              <w:t>٣٣٦</w:t>
            </w:r>
            <w:r>
              <w:t xml:space="preserve"> </w:t>
            </w:r>
            <w:r>
              <w:rPr>
                <w:rtl/>
              </w:rPr>
              <w:t>٩٢٣</w:t>
            </w:r>
          </w:p>
        </w:tc>
        <w:tc>
          <w:tcPr>
            <w:tcW w:w="2127" w:type="dxa"/>
            <w:tcBorders>
              <w:bottom w:val="nil"/>
            </w:tcBorders>
          </w:tcPr>
          <w:p w:rsidR="00D84ABF" w:rsidRDefault="00D84ABF">
            <w:pPr>
              <w:bidi w:val="0"/>
              <w:spacing w:before="0" w:after="0" w:line="320" w:lineRule="exact"/>
              <w:jc w:val="center"/>
            </w:pPr>
            <w:r>
              <w:rPr>
                <w:rtl/>
              </w:rPr>
              <w:t>٢٧٣</w:t>
            </w:r>
            <w:r>
              <w:t xml:space="preserve"> </w:t>
            </w:r>
            <w:r>
              <w:rPr>
                <w:rtl/>
              </w:rPr>
              <w:t>٥٢٤</w:t>
            </w:r>
          </w:p>
        </w:tc>
        <w:tc>
          <w:tcPr>
            <w:tcW w:w="2126" w:type="dxa"/>
            <w:tcBorders>
              <w:bottom w:val="nil"/>
            </w:tcBorders>
          </w:tcPr>
          <w:p w:rsidR="00D84ABF" w:rsidRDefault="00D84ABF">
            <w:pPr>
              <w:bidi w:val="0"/>
              <w:spacing w:before="0" w:after="0" w:line="320" w:lineRule="exact"/>
              <w:jc w:val="center"/>
            </w:pPr>
            <w:r>
              <w:rPr>
                <w:rtl/>
              </w:rPr>
              <w:t>٢٦٨</w:t>
            </w:r>
            <w:r>
              <w:t xml:space="preserve"> </w:t>
            </w:r>
            <w:r>
              <w:rPr>
                <w:rtl/>
              </w:rPr>
              <w:t>٤٠٥</w:t>
            </w:r>
          </w:p>
        </w:tc>
      </w:tr>
      <w:tr w:rsidR="00D84ABF" w:rsidTr="00D84ABF">
        <w:tblPrEx>
          <w:tblCellMar>
            <w:top w:w="0" w:type="dxa"/>
            <w:bottom w:w="0" w:type="dxa"/>
          </w:tblCellMar>
        </w:tblPrEx>
        <w:trPr>
          <w:jc w:val="center"/>
        </w:trPr>
        <w:tc>
          <w:tcPr>
            <w:tcW w:w="2126" w:type="dxa"/>
            <w:tcBorders>
              <w:top w:val="nil"/>
            </w:tcBorders>
          </w:tcPr>
          <w:p w:rsidR="00D84ABF" w:rsidRDefault="00D84ABF">
            <w:pPr>
              <w:spacing w:before="0" w:after="0" w:line="320" w:lineRule="exact"/>
              <w:jc w:val="both"/>
              <w:rPr>
                <w:rFonts w:hint="cs"/>
                <w:sz w:val="28"/>
                <w:szCs w:val="28"/>
              </w:rPr>
            </w:pPr>
            <w:r>
              <w:rPr>
                <w:rFonts w:hint="cs"/>
                <w:sz w:val="28"/>
                <w:szCs w:val="28"/>
                <w:rtl/>
              </w:rPr>
              <w:t>البطاقة الوردية</w:t>
            </w:r>
          </w:p>
        </w:tc>
        <w:tc>
          <w:tcPr>
            <w:tcW w:w="2126" w:type="dxa"/>
            <w:tcBorders>
              <w:top w:val="nil"/>
            </w:tcBorders>
          </w:tcPr>
          <w:p w:rsidR="00D84ABF" w:rsidRDefault="00D84ABF">
            <w:pPr>
              <w:bidi w:val="0"/>
              <w:spacing w:before="0" w:after="0" w:line="320" w:lineRule="exact"/>
              <w:jc w:val="center"/>
            </w:pPr>
            <w:r>
              <w:rPr>
                <w:rtl/>
              </w:rPr>
              <w:t>٢٤١</w:t>
            </w:r>
            <w:r>
              <w:t xml:space="preserve"> </w:t>
            </w:r>
            <w:r>
              <w:rPr>
                <w:rtl/>
              </w:rPr>
              <w:t>٢٠٦</w:t>
            </w:r>
          </w:p>
        </w:tc>
        <w:tc>
          <w:tcPr>
            <w:tcW w:w="2127" w:type="dxa"/>
            <w:tcBorders>
              <w:top w:val="nil"/>
            </w:tcBorders>
          </w:tcPr>
          <w:p w:rsidR="00D84ABF" w:rsidRDefault="00D84ABF">
            <w:pPr>
              <w:bidi w:val="0"/>
              <w:spacing w:before="0" w:after="0" w:line="320" w:lineRule="exact"/>
              <w:jc w:val="center"/>
            </w:pPr>
            <w:r>
              <w:rPr>
                <w:rtl/>
              </w:rPr>
              <w:t>٢٣٥</w:t>
            </w:r>
            <w:r>
              <w:t xml:space="preserve"> </w:t>
            </w:r>
            <w:r>
              <w:rPr>
                <w:rtl/>
              </w:rPr>
              <w:t>٣٣٧</w:t>
            </w:r>
          </w:p>
        </w:tc>
        <w:tc>
          <w:tcPr>
            <w:tcW w:w="2126" w:type="dxa"/>
            <w:tcBorders>
              <w:top w:val="nil"/>
            </w:tcBorders>
          </w:tcPr>
          <w:p w:rsidR="00D84ABF" w:rsidRDefault="00D84ABF">
            <w:pPr>
              <w:bidi w:val="0"/>
              <w:spacing w:before="0" w:after="0" w:line="320" w:lineRule="exact"/>
              <w:jc w:val="center"/>
            </w:pPr>
            <w:r>
              <w:rPr>
                <w:rtl/>
              </w:rPr>
              <w:t>٢٤٦</w:t>
            </w:r>
            <w:r>
              <w:t xml:space="preserve"> </w:t>
            </w:r>
            <w:r>
              <w:rPr>
                <w:rtl/>
              </w:rPr>
              <w:t>٠٨٤</w:t>
            </w:r>
          </w:p>
        </w:tc>
      </w:tr>
    </w:tbl>
    <w:p w:rsidR="00000000" w:rsidRDefault="00D84ABF">
      <w:pPr>
        <w:jc w:val="both"/>
        <w:rPr>
          <w:szCs w:val="24"/>
          <w:rtl/>
        </w:rPr>
      </w:pPr>
      <w:r>
        <w:rPr>
          <w:rFonts w:hint="cs"/>
          <w:szCs w:val="24"/>
          <w:rtl/>
        </w:rPr>
        <w:tab/>
      </w:r>
      <w:r>
        <w:rPr>
          <w:rFonts w:hint="cs"/>
          <w:i/>
          <w:iCs/>
          <w:szCs w:val="24"/>
          <w:rtl/>
        </w:rPr>
        <w:t>المصدر</w:t>
      </w:r>
      <w:r>
        <w:rPr>
          <w:rFonts w:hint="cs"/>
          <w:szCs w:val="24"/>
          <w:rtl/>
        </w:rPr>
        <w:t>: تقرير شعبة الصحة السنوي لعام ٢٠٠١.</w:t>
      </w:r>
    </w:p>
    <w:p w:rsidR="00000000" w:rsidRDefault="00D84ABF">
      <w:pPr>
        <w:jc w:val="center"/>
        <w:rPr>
          <w:rFonts w:hint="cs"/>
          <w:rtl/>
        </w:rPr>
      </w:pPr>
    </w:p>
    <w:p w:rsidR="00000000" w:rsidRDefault="00D84ABF">
      <w:pPr>
        <w:spacing w:before="0" w:after="0"/>
        <w:jc w:val="center"/>
        <w:rPr>
          <w:rFonts w:hint="cs"/>
          <w:b/>
          <w:bCs/>
          <w:sz w:val="28"/>
          <w:szCs w:val="28"/>
          <w:rtl/>
        </w:rPr>
      </w:pPr>
      <w:r>
        <w:rPr>
          <w:rFonts w:hint="cs"/>
          <w:b/>
          <w:bCs/>
          <w:sz w:val="28"/>
          <w:szCs w:val="28"/>
          <w:rtl/>
        </w:rPr>
        <w:t>الجدول ٤٢</w:t>
      </w:r>
    </w:p>
    <w:p w:rsidR="00000000" w:rsidRDefault="00D84ABF">
      <w:pPr>
        <w:spacing w:before="0" w:after="0"/>
        <w:jc w:val="center"/>
        <w:rPr>
          <w:rFonts w:hint="cs"/>
          <w:b/>
          <w:bCs/>
          <w:sz w:val="28"/>
          <w:szCs w:val="28"/>
          <w:rtl/>
        </w:rPr>
      </w:pPr>
      <w:r>
        <w:rPr>
          <w:rFonts w:hint="cs"/>
          <w:b/>
          <w:bCs/>
          <w:sz w:val="28"/>
          <w:szCs w:val="28"/>
          <w:rtl/>
        </w:rPr>
        <w:t>بيانات أساسية ومؤشرات الصحة لمالطة والاتحاد الأوروبي (١٩٩٨ أو أحدث الم</w:t>
      </w:r>
      <w:r>
        <w:rPr>
          <w:rFonts w:hint="cs"/>
          <w:b/>
          <w:bCs/>
          <w:sz w:val="28"/>
          <w:szCs w:val="28"/>
          <w:rtl/>
        </w:rPr>
        <w:t>تاح)</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1843"/>
        <w:gridCol w:w="4605"/>
      </w:tblGrid>
      <w:tr w:rsidR="00000000">
        <w:tblPrEx>
          <w:tblCellMar>
            <w:top w:w="0" w:type="dxa"/>
            <w:bottom w:w="0" w:type="dxa"/>
          </w:tblCellMar>
        </w:tblPrEx>
        <w:tc>
          <w:tcPr>
            <w:tcW w:w="1843" w:type="dxa"/>
          </w:tcPr>
          <w:p w:rsidR="00000000" w:rsidRDefault="00D84ABF">
            <w:pPr>
              <w:spacing w:before="0" w:after="0" w:line="300" w:lineRule="exact"/>
              <w:jc w:val="center"/>
              <w:rPr>
                <w:rFonts w:hint="cs"/>
                <w:sz w:val="28"/>
                <w:szCs w:val="28"/>
              </w:rPr>
            </w:pPr>
            <w:r>
              <w:rPr>
                <w:rFonts w:hint="cs"/>
                <w:sz w:val="28"/>
                <w:szCs w:val="28"/>
                <w:rtl/>
              </w:rPr>
              <w:t>الاتحاد الأوربي</w:t>
            </w:r>
          </w:p>
        </w:tc>
        <w:tc>
          <w:tcPr>
            <w:tcW w:w="1843" w:type="dxa"/>
          </w:tcPr>
          <w:p w:rsidR="00000000" w:rsidRDefault="00D84ABF">
            <w:pPr>
              <w:spacing w:before="0" w:after="0" w:line="300" w:lineRule="exact"/>
              <w:jc w:val="center"/>
              <w:rPr>
                <w:rFonts w:hint="cs"/>
                <w:sz w:val="28"/>
                <w:szCs w:val="28"/>
              </w:rPr>
            </w:pPr>
            <w:r>
              <w:rPr>
                <w:rFonts w:hint="cs"/>
                <w:sz w:val="28"/>
                <w:szCs w:val="28"/>
                <w:rtl/>
              </w:rPr>
              <w:t>مالطة</w:t>
            </w:r>
          </w:p>
        </w:tc>
        <w:tc>
          <w:tcPr>
            <w:tcW w:w="4605" w:type="dxa"/>
          </w:tcPr>
          <w:p w:rsidR="00000000" w:rsidRDefault="00D84ABF">
            <w:pPr>
              <w:spacing w:before="0" w:after="0" w:line="300" w:lineRule="exact"/>
              <w:jc w:val="center"/>
              <w:rPr>
                <w:sz w:val="28"/>
                <w:szCs w:val="28"/>
              </w:rPr>
            </w:pPr>
          </w:p>
        </w:tc>
      </w:tr>
      <w:tr w:rsidR="00000000">
        <w:tblPrEx>
          <w:tblCellMar>
            <w:top w:w="0" w:type="dxa"/>
            <w:bottom w:w="0" w:type="dxa"/>
          </w:tblCellMar>
        </w:tblPrEx>
        <w:tc>
          <w:tcPr>
            <w:tcW w:w="1843" w:type="dxa"/>
            <w:tcBorders>
              <w:bottom w:val="nil"/>
            </w:tcBorders>
          </w:tcPr>
          <w:p w:rsidR="00000000" w:rsidRDefault="00D84ABF">
            <w:pPr>
              <w:bidi w:val="0"/>
              <w:spacing w:before="0" w:after="0" w:line="300" w:lineRule="exact"/>
              <w:ind w:right="459"/>
              <w:jc w:val="right"/>
            </w:pPr>
            <w:r>
              <w:rPr>
                <w:rtl/>
              </w:rPr>
              <w:t>٣٧٤</w:t>
            </w:r>
            <w:r>
              <w:t xml:space="preserve"> </w:t>
            </w:r>
            <w:r>
              <w:rPr>
                <w:rtl/>
              </w:rPr>
              <w:t>١٦٢</w:t>
            </w:r>
          </w:p>
        </w:tc>
        <w:tc>
          <w:tcPr>
            <w:tcW w:w="1843" w:type="dxa"/>
            <w:tcBorders>
              <w:bottom w:val="nil"/>
            </w:tcBorders>
          </w:tcPr>
          <w:p w:rsidR="00000000" w:rsidRDefault="00D84ABF">
            <w:pPr>
              <w:bidi w:val="0"/>
              <w:spacing w:before="0" w:after="0" w:line="300" w:lineRule="exact"/>
              <w:ind w:right="459"/>
              <w:jc w:val="right"/>
              <w:rPr>
                <w:rFonts w:hint="cs"/>
              </w:rPr>
            </w:pPr>
            <w:r>
              <w:rPr>
                <w:rFonts w:hint="cs"/>
                <w:rtl/>
              </w:rPr>
              <w:t>0.378</w:t>
            </w:r>
          </w:p>
        </w:tc>
        <w:tc>
          <w:tcPr>
            <w:tcW w:w="4605" w:type="dxa"/>
            <w:tcBorders>
              <w:bottom w:val="nil"/>
            </w:tcBorders>
          </w:tcPr>
          <w:p w:rsidR="00000000" w:rsidRDefault="00D84ABF">
            <w:pPr>
              <w:spacing w:before="0" w:after="0" w:line="300" w:lineRule="exact"/>
              <w:jc w:val="both"/>
              <w:rPr>
                <w:rFonts w:hint="cs"/>
                <w:sz w:val="28"/>
                <w:szCs w:val="28"/>
              </w:rPr>
            </w:pPr>
            <w:r>
              <w:rPr>
                <w:rFonts w:hint="cs"/>
                <w:sz w:val="28"/>
                <w:szCs w:val="28"/>
                <w:rtl/>
              </w:rPr>
              <w:t>السكان (بالملايين)</w:t>
            </w:r>
          </w:p>
        </w:tc>
      </w:tr>
      <w:tr w:rsidR="00000000">
        <w:tblPrEx>
          <w:tblCellMar>
            <w:top w:w="0" w:type="dxa"/>
            <w:bottom w:w="0" w:type="dxa"/>
          </w:tblCellMar>
        </w:tblPrEx>
        <w:tc>
          <w:tcPr>
            <w:tcW w:w="1843" w:type="dxa"/>
            <w:tcBorders>
              <w:top w:val="nil"/>
              <w:bottom w:val="nil"/>
            </w:tcBorders>
          </w:tcPr>
          <w:p w:rsidR="00000000" w:rsidRDefault="00D84ABF">
            <w:pPr>
              <w:bidi w:val="0"/>
              <w:spacing w:before="0" w:after="0" w:line="300" w:lineRule="exact"/>
              <w:ind w:right="459"/>
              <w:jc w:val="right"/>
            </w:pPr>
            <w:r>
              <w:rPr>
                <w:rtl/>
              </w:rPr>
              <w:t>١٧</w:t>
            </w:r>
          </w:p>
        </w:tc>
        <w:tc>
          <w:tcPr>
            <w:tcW w:w="1843" w:type="dxa"/>
            <w:tcBorders>
              <w:top w:val="nil"/>
              <w:bottom w:val="nil"/>
            </w:tcBorders>
          </w:tcPr>
          <w:p w:rsidR="00000000" w:rsidRDefault="00D84ABF">
            <w:pPr>
              <w:bidi w:val="0"/>
              <w:spacing w:before="0" w:after="0" w:line="300" w:lineRule="exact"/>
              <w:ind w:right="459"/>
              <w:jc w:val="right"/>
            </w:pPr>
            <w:r>
              <w:rPr>
                <w:rtl/>
              </w:rPr>
              <w:t>٢١</w:t>
            </w:r>
          </w:p>
        </w:tc>
        <w:tc>
          <w:tcPr>
            <w:tcW w:w="4605" w:type="dxa"/>
            <w:tcBorders>
              <w:top w:val="nil"/>
              <w:bottom w:val="nil"/>
            </w:tcBorders>
          </w:tcPr>
          <w:p w:rsidR="00000000" w:rsidRDefault="00D84ABF">
            <w:pPr>
              <w:spacing w:before="0" w:after="0" w:line="300" w:lineRule="exact"/>
              <w:jc w:val="both"/>
              <w:rPr>
                <w:rFonts w:hint="cs"/>
                <w:sz w:val="28"/>
                <w:szCs w:val="28"/>
              </w:rPr>
            </w:pPr>
            <w:r>
              <w:rPr>
                <w:rFonts w:hint="cs"/>
                <w:sz w:val="28"/>
                <w:szCs w:val="28"/>
                <w:rtl/>
              </w:rPr>
              <w:t>٠-١٤</w:t>
            </w:r>
          </w:p>
        </w:tc>
      </w:tr>
      <w:tr w:rsidR="00000000">
        <w:tblPrEx>
          <w:tblCellMar>
            <w:top w:w="0" w:type="dxa"/>
            <w:bottom w:w="0" w:type="dxa"/>
          </w:tblCellMar>
        </w:tblPrEx>
        <w:tc>
          <w:tcPr>
            <w:tcW w:w="1843" w:type="dxa"/>
            <w:tcBorders>
              <w:top w:val="nil"/>
              <w:bottom w:val="nil"/>
            </w:tcBorders>
          </w:tcPr>
          <w:p w:rsidR="00000000" w:rsidRDefault="00D84ABF">
            <w:pPr>
              <w:bidi w:val="0"/>
              <w:spacing w:before="0" w:after="0" w:line="300" w:lineRule="exact"/>
              <w:ind w:right="459"/>
              <w:jc w:val="right"/>
            </w:pPr>
            <w:r>
              <w:rPr>
                <w:rtl/>
              </w:rPr>
              <w:t>٦٦</w:t>
            </w:r>
          </w:p>
        </w:tc>
        <w:tc>
          <w:tcPr>
            <w:tcW w:w="1843" w:type="dxa"/>
            <w:tcBorders>
              <w:top w:val="nil"/>
              <w:bottom w:val="nil"/>
            </w:tcBorders>
          </w:tcPr>
          <w:p w:rsidR="00000000" w:rsidRDefault="00D84ABF">
            <w:pPr>
              <w:bidi w:val="0"/>
              <w:spacing w:before="0" w:after="0" w:line="300" w:lineRule="exact"/>
              <w:ind w:right="459"/>
              <w:jc w:val="right"/>
            </w:pPr>
            <w:r>
              <w:rPr>
                <w:rtl/>
              </w:rPr>
              <w:t>٦٧</w:t>
            </w:r>
          </w:p>
        </w:tc>
        <w:tc>
          <w:tcPr>
            <w:tcW w:w="4605" w:type="dxa"/>
            <w:tcBorders>
              <w:top w:val="nil"/>
              <w:bottom w:val="nil"/>
            </w:tcBorders>
          </w:tcPr>
          <w:p w:rsidR="00000000" w:rsidRDefault="00D84ABF">
            <w:pPr>
              <w:spacing w:before="0" w:after="0" w:line="300" w:lineRule="exact"/>
              <w:jc w:val="both"/>
              <w:rPr>
                <w:rFonts w:hint="cs"/>
                <w:sz w:val="28"/>
                <w:szCs w:val="28"/>
              </w:rPr>
            </w:pPr>
            <w:r>
              <w:rPr>
                <w:rFonts w:hint="cs"/>
                <w:sz w:val="28"/>
                <w:szCs w:val="28"/>
                <w:rtl/>
              </w:rPr>
              <w:t>١٦-٦٤</w:t>
            </w:r>
          </w:p>
        </w:tc>
      </w:tr>
      <w:tr w:rsidR="00000000">
        <w:tblPrEx>
          <w:tblCellMar>
            <w:top w:w="0" w:type="dxa"/>
            <w:bottom w:w="0" w:type="dxa"/>
          </w:tblCellMar>
        </w:tblPrEx>
        <w:tc>
          <w:tcPr>
            <w:tcW w:w="1843" w:type="dxa"/>
            <w:tcBorders>
              <w:top w:val="nil"/>
              <w:bottom w:val="nil"/>
            </w:tcBorders>
          </w:tcPr>
          <w:p w:rsidR="00000000" w:rsidRDefault="00D84ABF">
            <w:pPr>
              <w:bidi w:val="0"/>
              <w:spacing w:before="0" w:after="0" w:line="300" w:lineRule="exact"/>
              <w:ind w:right="459"/>
              <w:jc w:val="right"/>
            </w:pPr>
            <w:r>
              <w:rPr>
                <w:rtl/>
              </w:rPr>
              <w:t>١٦</w:t>
            </w:r>
          </w:p>
        </w:tc>
        <w:tc>
          <w:tcPr>
            <w:tcW w:w="1843" w:type="dxa"/>
            <w:tcBorders>
              <w:top w:val="nil"/>
              <w:bottom w:val="nil"/>
            </w:tcBorders>
          </w:tcPr>
          <w:p w:rsidR="00000000" w:rsidRDefault="00D84ABF">
            <w:pPr>
              <w:bidi w:val="0"/>
              <w:spacing w:before="0" w:after="0" w:line="300" w:lineRule="exact"/>
              <w:ind w:right="459"/>
              <w:jc w:val="right"/>
            </w:pPr>
            <w:r>
              <w:rPr>
                <w:rtl/>
              </w:rPr>
              <w:t>١٢</w:t>
            </w:r>
          </w:p>
        </w:tc>
        <w:tc>
          <w:tcPr>
            <w:tcW w:w="4605" w:type="dxa"/>
            <w:tcBorders>
              <w:top w:val="nil"/>
              <w:bottom w:val="nil"/>
            </w:tcBorders>
          </w:tcPr>
          <w:p w:rsidR="00000000" w:rsidRDefault="00D84ABF">
            <w:pPr>
              <w:spacing w:before="0" w:after="0" w:line="300" w:lineRule="exact"/>
              <w:jc w:val="both"/>
              <w:rPr>
                <w:rFonts w:hint="cs"/>
                <w:sz w:val="28"/>
                <w:szCs w:val="28"/>
              </w:rPr>
            </w:pPr>
            <w:r>
              <w:rPr>
                <w:rFonts w:hint="cs"/>
                <w:sz w:val="28"/>
                <w:szCs w:val="28"/>
                <w:rtl/>
              </w:rPr>
              <w:t>فوق ٦٥</w:t>
            </w:r>
          </w:p>
        </w:tc>
      </w:tr>
      <w:tr w:rsidR="00000000">
        <w:tblPrEx>
          <w:tblCellMar>
            <w:top w:w="0" w:type="dxa"/>
            <w:bottom w:w="0" w:type="dxa"/>
          </w:tblCellMar>
        </w:tblPrEx>
        <w:tc>
          <w:tcPr>
            <w:tcW w:w="1843" w:type="dxa"/>
            <w:tcBorders>
              <w:top w:val="nil"/>
              <w:bottom w:val="nil"/>
            </w:tcBorders>
          </w:tcPr>
          <w:p w:rsidR="00000000" w:rsidRDefault="00D84ABF">
            <w:pPr>
              <w:bidi w:val="0"/>
              <w:spacing w:before="0" w:after="0" w:line="300" w:lineRule="exact"/>
              <w:ind w:right="459"/>
              <w:jc w:val="right"/>
            </w:pPr>
            <w:r>
              <w:rPr>
                <w:rtl/>
              </w:rPr>
              <w:t>٣</w:t>
            </w:r>
            <w:r>
              <w:t xml:space="preserve"> </w:t>
            </w:r>
            <w:r>
              <w:rPr>
                <w:rtl/>
              </w:rPr>
              <w:t>٢٤٣</w:t>
            </w:r>
            <w:r>
              <w:t xml:space="preserve"> </w:t>
            </w:r>
            <w:r>
              <w:rPr>
                <w:rtl/>
              </w:rPr>
              <w:t>٦٥٤</w:t>
            </w:r>
          </w:p>
        </w:tc>
        <w:tc>
          <w:tcPr>
            <w:tcW w:w="1843" w:type="dxa"/>
            <w:tcBorders>
              <w:top w:val="nil"/>
              <w:bottom w:val="nil"/>
            </w:tcBorders>
          </w:tcPr>
          <w:p w:rsidR="00000000" w:rsidRDefault="00D84ABF">
            <w:pPr>
              <w:bidi w:val="0"/>
              <w:spacing w:before="0" w:after="0" w:line="300" w:lineRule="exact"/>
              <w:ind w:right="459"/>
              <w:jc w:val="right"/>
            </w:pPr>
            <w:r>
              <w:rPr>
                <w:rtl/>
              </w:rPr>
              <w:t>٣١٦</w:t>
            </w:r>
          </w:p>
        </w:tc>
        <w:tc>
          <w:tcPr>
            <w:tcW w:w="4605" w:type="dxa"/>
            <w:tcBorders>
              <w:top w:val="nil"/>
              <w:bottom w:val="nil"/>
            </w:tcBorders>
          </w:tcPr>
          <w:p w:rsidR="00000000" w:rsidRDefault="00D84ABF">
            <w:pPr>
              <w:spacing w:before="0" w:after="0" w:line="300" w:lineRule="exact"/>
              <w:jc w:val="both"/>
              <w:rPr>
                <w:rFonts w:hint="cs"/>
                <w:sz w:val="28"/>
                <w:szCs w:val="28"/>
                <w:vertAlign w:val="superscript"/>
              </w:rPr>
            </w:pPr>
            <w:r>
              <w:rPr>
                <w:rFonts w:hint="cs"/>
                <w:sz w:val="28"/>
                <w:szCs w:val="28"/>
                <w:rtl/>
              </w:rPr>
              <w:t>المساحة بالكيلومتر المربع</w:t>
            </w:r>
          </w:p>
        </w:tc>
      </w:tr>
      <w:tr w:rsidR="00000000">
        <w:tblPrEx>
          <w:tblCellMar>
            <w:top w:w="0" w:type="dxa"/>
            <w:bottom w:w="0" w:type="dxa"/>
          </w:tblCellMar>
        </w:tblPrEx>
        <w:tc>
          <w:tcPr>
            <w:tcW w:w="1843" w:type="dxa"/>
            <w:tcBorders>
              <w:top w:val="nil"/>
              <w:bottom w:val="nil"/>
            </w:tcBorders>
          </w:tcPr>
          <w:p w:rsidR="00000000" w:rsidRDefault="00D84ABF">
            <w:pPr>
              <w:bidi w:val="0"/>
              <w:spacing w:before="0" w:after="0" w:line="300" w:lineRule="exact"/>
              <w:ind w:right="459"/>
              <w:jc w:val="right"/>
            </w:pPr>
            <w:r>
              <w:rPr>
                <w:rtl/>
              </w:rPr>
              <w:t>١١٥</w:t>
            </w:r>
          </w:p>
        </w:tc>
        <w:tc>
          <w:tcPr>
            <w:tcW w:w="1843" w:type="dxa"/>
            <w:tcBorders>
              <w:top w:val="nil"/>
              <w:bottom w:val="nil"/>
            </w:tcBorders>
          </w:tcPr>
          <w:p w:rsidR="00000000" w:rsidRDefault="00D84ABF">
            <w:pPr>
              <w:bidi w:val="0"/>
              <w:spacing w:before="0" w:after="0" w:line="300" w:lineRule="exact"/>
              <w:ind w:right="459"/>
              <w:jc w:val="right"/>
            </w:pPr>
            <w:r>
              <w:rPr>
                <w:rtl/>
              </w:rPr>
              <w:t>١</w:t>
            </w:r>
            <w:r>
              <w:t xml:space="preserve"> </w:t>
            </w:r>
            <w:r>
              <w:rPr>
                <w:rtl/>
              </w:rPr>
              <w:t>١٩٥</w:t>
            </w:r>
          </w:p>
        </w:tc>
        <w:tc>
          <w:tcPr>
            <w:tcW w:w="4605" w:type="dxa"/>
            <w:tcBorders>
              <w:top w:val="nil"/>
              <w:bottom w:val="nil"/>
            </w:tcBorders>
          </w:tcPr>
          <w:p w:rsidR="00000000" w:rsidRDefault="00D84ABF">
            <w:pPr>
              <w:spacing w:before="0" w:after="0" w:line="300" w:lineRule="exact"/>
              <w:jc w:val="both"/>
              <w:rPr>
                <w:rFonts w:hint="cs"/>
                <w:sz w:val="28"/>
                <w:szCs w:val="28"/>
              </w:rPr>
            </w:pPr>
            <w:r>
              <w:rPr>
                <w:rFonts w:hint="cs"/>
                <w:sz w:val="28"/>
                <w:szCs w:val="28"/>
                <w:rtl/>
              </w:rPr>
              <w:t>الكثافة بحسب الكيلومتر المربع</w:t>
            </w:r>
          </w:p>
        </w:tc>
      </w:tr>
      <w:tr w:rsidR="00000000">
        <w:tblPrEx>
          <w:tblCellMar>
            <w:top w:w="0" w:type="dxa"/>
            <w:bottom w:w="0" w:type="dxa"/>
          </w:tblCellMar>
        </w:tblPrEx>
        <w:tc>
          <w:tcPr>
            <w:tcW w:w="1843" w:type="dxa"/>
            <w:tcBorders>
              <w:top w:val="nil"/>
              <w:bottom w:val="nil"/>
            </w:tcBorders>
          </w:tcPr>
          <w:p w:rsidR="00000000" w:rsidRDefault="00D84ABF">
            <w:pPr>
              <w:bidi w:val="0"/>
              <w:spacing w:before="0" w:after="0" w:line="300" w:lineRule="exact"/>
              <w:ind w:right="459"/>
              <w:jc w:val="right"/>
            </w:pPr>
            <w:r>
              <w:rPr>
                <w:rtl/>
              </w:rPr>
              <w:t>٨٠</w:t>
            </w:r>
          </w:p>
        </w:tc>
        <w:tc>
          <w:tcPr>
            <w:tcW w:w="1843" w:type="dxa"/>
            <w:tcBorders>
              <w:top w:val="nil"/>
              <w:bottom w:val="nil"/>
            </w:tcBorders>
          </w:tcPr>
          <w:p w:rsidR="00000000" w:rsidRDefault="00D84ABF">
            <w:pPr>
              <w:bidi w:val="0"/>
              <w:spacing w:before="0" w:after="0" w:line="300" w:lineRule="exact"/>
              <w:ind w:right="459"/>
              <w:jc w:val="right"/>
            </w:pPr>
            <w:r>
              <w:rPr>
                <w:rtl/>
              </w:rPr>
              <w:t>٩٠</w:t>
            </w:r>
          </w:p>
        </w:tc>
        <w:tc>
          <w:tcPr>
            <w:tcW w:w="4605" w:type="dxa"/>
            <w:tcBorders>
              <w:top w:val="nil"/>
              <w:bottom w:val="nil"/>
            </w:tcBorders>
          </w:tcPr>
          <w:p w:rsidR="00000000" w:rsidRDefault="00D84ABF">
            <w:pPr>
              <w:spacing w:before="0" w:after="0" w:line="300" w:lineRule="exact"/>
              <w:jc w:val="both"/>
              <w:rPr>
                <w:rFonts w:hint="cs"/>
                <w:sz w:val="28"/>
                <w:szCs w:val="28"/>
              </w:rPr>
            </w:pPr>
            <w:r>
              <w:rPr>
                <w:rFonts w:hint="cs"/>
                <w:sz w:val="28"/>
                <w:szCs w:val="28"/>
                <w:rtl/>
              </w:rPr>
              <w:t>سكان الحضر</w:t>
            </w:r>
          </w:p>
        </w:tc>
      </w:tr>
      <w:tr w:rsidR="00000000">
        <w:tblPrEx>
          <w:tblCellMar>
            <w:top w:w="0" w:type="dxa"/>
            <w:bottom w:w="0" w:type="dxa"/>
          </w:tblCellMar>
        </w:tblPrEx>
        <w:tc>
          <w:tcPr>
            <w:tcW w:w="1843" w:type="dxa"/>
            <w:tcBorders>
              <w:top w:val="nil"/>
              <w:bottom w:val="nil"/>
            </w:tcBorders>
          </w:tcPr>
          <w:p w:rsidR="00000000" w:rsidRDefault="00D84ABF">
            <w:pPr>
              <w:bidi w:val="0"/>
              <w:spacing w:before="0" w:after="0" w:line="300" w:lineRule="exact"/>
              <w:ind w:right="459"/>
              <w:jc w:val="right"/>
            </w:pPr>
            <w:r>
              <w:rPr>
                <w:rtl/>
              </w:rPr>
              <w:t>١٠</w:t>
            </w:r>
            <w:r>
              <w:t>,</w:t>
            </w:r>
            <w:r>
              <w:rPr>
                <w:rtl/>
              </w:rPr>
              <w:t>٧</w:t>
            </w:r>
          </w:p>
        </w:tc>
        <w:tc>
          <w:tcPr>
            <w:tcW w:w="1843" w:type="dxa"/>
            <w:tcBorders>
              <w:top w:val="nil"/>
              <w:bottom w:val="nil"/>
            </w:tcBorders>
          </w:tcPr>
          <w:p w:rsidR="00000000" w:rsidRDefault="00D84ABF">
            <w:pPr>
              <w:bidi w:val="0"/>
              <w:spacing w:before="0" w:after="0" w:line="300" w:lineRule="exact"/>
              <w:ind w:right="459"/>
              <w:jc w:val="right"/>
            </w:pPr>
            <w:r>
              <w:rPr>
                <w:rtl/>
              </w:rPr>
              <w:t>١١</w:t>
            </w:r>
            <w:r>
              <w:t>,</w:t>
            </w:r>
            <w:r>
              <w:rPr>
                <w:rtl/>
              </w:rPr>
              <w:t>٩</w:t>
            </w:r>
          </w:p>
        </w:tc>
        <w:tc>
          <w:tcPr>
            <w:tcW w:w="4605" w:type="dxa"/>
            <w:tcBorders>
              <w:top w:val="nil"/>
              <w:bottom w:val="nil"/>
            </w:tcBorders>
          </w:tcPr>
          <w:p w:rsidR="00000000" w:rsidRDefault="00D84ABF">
            <w:pPr>
              <w:spacing w:before="0" w:after="0" w:line="300" w:lineRule="exact"/>
              <w:jc w:val="both"/>
              <w:rPr>
                <w:rFonts w:hint="cs"/>
                <w:sz w:val="28"/>
                <w:szCs w:val="28"/>
              </w:rPr>
            </w:pPr>
            <w:r>
              <w:rPr>
                <w:rFonts w:hint="cs"/>
                <w:sz w:val="28"/>
                <w:szCs w:val="28"/>
                <w:rtl/>
              </w:rPr>
              <w:t>عدد الولادات لكل ٠٠٠ ١ من السكان</w:t>
            </w:r>
          </w:p>
        </w:tc>
      </w:tr>
      <w:tr w:rsidR="00000000">
        <w:tblPrEx>
          <w:tblCellMar>
            <w:top w:w="0" w:type="dxa"/>
            <w:bottom w:w="0" w:type="dxa"/>
          </w:tblCellMar>
        </w:tblPrEx>
        <w:tc>
          <w:tcPr>
            <w:tcW w:w="1843" w:type="dxa"/>
            <w:tcBorders>
              <w:top w:val="nil"/>
              <w:bottom w:val="nil"/>
            </w:tcBorders>
          </w:tcPr>
          <w:p w:rsidR="00000000" w:rsidRDefault="00D84ABF">
            <w:pPr>
              <w:bidi w:val="0"/>
              <w:spacing w:before="0" w:after="0" w:line="300" w:lineRule="exact"/>
              <w:ind w:right="459"/>
              <w:jc w:val="right"/>
            </w:pPr>
            <w:r>
              <w:rPr>
                <w:rtl/>
              </w:rPr>
              <w:t>١٠</w:t>
            </w:r>
            <w:r>
              <w:t>,</w:t>
            </w:r>
            <w:r>
              <w:rPr>
                <w:rtl/>
              </w:rPr>
              <w:t>٠</w:t>
            </w:r>
          </w:p>
        </w:tc>
        <w:tc>
          <w:tcPr>
            <w:tcW w:w="1843" w:type="dxa"/>
            <w:tcBorders>
              <w:top w:val="nil"/>
              <w:bottom w:val="nil"/>
            </w:tcBorders>
          </w:tcPr>
          <w:p w:rsidR="00000000" w:rsidRDefault="00D84ABF">
            <w:pPr>
              <w:bidi w:val="0"/>
              <w:spacing w:before="0" w:after="0" w:line="300" w:lineRule="exact"/>
              <w:ind w:right="459"/>
              <w:jc w:val="right"/>
            </w:pPr>
            <w:r>
              <w:rPr>
                <w:rtl/>
              </w:rPr>
              <w:t>٨</w:t>
            </w:r>
            <w:r>
              <w:t>,</w:t>
            </w:r>
            <w:r>
              <w:rPr>
                <w:rtl/>
              </w:rPr>
              <w:t>١</w:t>
            </w:r>
          </w:p>
        </w:tc>
        <w:tc>
          <w:tcPr>
            <w:tcW w:w="4605" w:type="dxa"/>
            <w:tcBorders>
              <w:top w:val="nil"/>
              <w:bottom w:val="nil"/>
            </w:tcBorders>
          </w:tcPr>
          <w:p w:rsidR="00000000" w:rsidRDefault="00D84ABF">
            <w:pPr>
              <w:spacing w:before="0" w:after="0" w:line="300" w:lineRule="exact"/>
              <w:jc w:val="both"/>
              <w:rPr>
                <w:rFonts w:hint="cs"/>
                <w:sz w:val="28"/>
                <w:szCs w:val="28"/>
              </w:rPr>
            </w:pPr>
            <w:r>
              <w:rPr>
                <w:rFonts w:hint="cs"/>
                <w:sz w:val="28"/>
                <w:szCs w:val="28"/>
                <w:rtl/>
              </w:rPr>
              <w:t>ع</w:t>
            </w:r>
            <w:r>
              <w:rPr>
                <w:rFonts w:hint="cs"/>
                <w:sz w:val="28"/>
                <w:szCs w:val="28"/>
                <w:rtl/>
              </w:rPr>
              <w:t>دد الوفيات لكل ٠٠٠ ١ من السكان</w:t>
            </w:r>
          </w:p>
        </w:tc>
      </w:tr>
      <w:tr w:rsidR="00000000">
        <w:tblPrEx>
          <w:tblCellMar>
            <w:top w:w="0" w:type="dxa"/>
            <w:bottom w:w="0" w:type="dxa"/>
          </w:tblCellMar>
        </w:tblPrEx>
        <w:tc>
          <w:tcPr>
            <w:tcW w:w="1843" w:type="dxa"/>
            <w:tcBorders>
              <w:top w:val="nil"/>
              <w:bottom w:val="nil"/>
            </w:tcBorders>
          </w:tcPr>
          <w:p w:rsidR="00000000" w:rsidRDefault="00D84ABF">
            <w:pPr>
              <w:bidi w:val="0"/>
              <w:spacing w:before="0" w:after="0" w:line="300" w:lineRule="exact"/>
              <w:ind w:right="459"/>
              <w:jc w:val="right"/>
            </w:pPr>
            <w:r>
              <w:rPr>
                <w:rtl/>
              </w:rPr>
              <w:t>٠</w:t>
            </w:r>
            <w:r>
              <w:t>,</w:t>
            </w:r>
            <w:r>
              <w:rPr>
                <w:rtl/>
              </w:rPr>
              <w:t>٧</w:t>
            </w:r>
          </w:p>
        </w:tc>
        <w:tc>
          <w:tcPr>
            <w:tcW w:w="1843" w:type="dxa"/>
            <w:tcBorders>
              <w:top w:val="nil"/>
              <w:bottom w:val="nil"/>
            </w:tcBorders>
          </w:tcPr>
          <w:p w:rsidR="00000000" w:rsidRDefault="00D84ABF">
            <w:pPr>
              <w:bidi w:val="0"/>
              <w:spacing w:before="0" w:after="0" w:line="300" w:lineRule="exact"/>
              <w:ind w:right="459"/>
              <w:jc w:val="right"/>
            </w:pPr>
            <w:r>
              <w:rPr>
                <w:rtl/>
              </w:rPr>
              <w:t>٣</w:t>
            </w:r>
            <w:r>
              <w:t>,</w:t>
            </w:r>
            <w:r>
              <w:rPr>
                <w:rtl/>
              </w:rPr>
              <w:t>٨</w:t>
            </w:r>
          </w:p>
        </w:tc>
        <w:tc>
          <w:tcPr>
            <w:tcW w:w="4605" w:type="dxa"/>
            <w:tcBorders>
              <w:top w:val="nil"/>
              <w:bottom w:val="nil"/>
            </w:tcBorders>
          </w:tcPr>
          <w:p w:rsidR="00000000" w:rsidRDefault="00D84ABF">
            <w:pPr>
              <w:spacing w:before="0" w:after="0" w:line="300" w:lineRule="exact"/>
              <w:jc w:val="both"/>
              <w:rPr>
                <w:rFonts w:hint="cs"/>
                <w:sz w:val="28"/>
                <w:szCs w:val="28"/>
              </w:rPr>
            </w:pPr>
            <w:r>
              <w:rPr>
                <w:rFonts w:hint="cs"/>
                <w:sz w:val="28"/>
                <w:szCs w:val="28"/>
                <w:rtl/>
              </w:rPr>
              <w:t>معدل الزيادة الطبيعية لكل ٠٠٠ ١ من السكان</w:t>
            </w:r>
          </w:p>
        </w:tc>
      </w:tr>
      <w:tr w:rsidR="00000000">
        <w:tblPrEx>
          <w:tblCellMar>
            <w:top w:w="0" w:type="dxa"/>
            <w:bottom w:w="0" w:type="dxa"/>
          </w:tblCellMar>
        </w:tblPrEx>
        <w:tc>
          <w:tcPr>
            <w:tcW w:w="1843" w:type="dxa"/>
            <w:tcBorders>
              <w:top w:val="nil"/>
              <w:bottom w:val="single" w:sz="4" w:space="0" w:color="auto"/>
            </w:tcBorders>
          </w:tcPr>
          <w:p w:rsidR="00000000" w:rsidRDefault="00D84ABF">
            <w:pPr>
              <w:bidi w:val="0"/>
              <w:spacing w:before="0" w:after="0" w:line="300" w:lineRule="exact"/>
              <w:ind w:right="459"/>
              <w:jc w:val="right"/>
            </w:pPr>
            <w:r>
              <w:rPr>
                <w:rtl/>
              </w:rPr>
              <w:t>٢٠</w:t>
            </w:r>
            <w:r>
              <w:t xml:space="preserve"> </w:t>
            </w:r>
            <w:r>
              <w:rPr>
                <w:rtl/>
              </w:rPr>
              <w:t>٣٢٧</w:t>
            </w:r>
          </w:p>
        </w:tc>
        <w:tc>
          <w:tcPr>
            <w:tcW w:w="1843" w:type="dxa"/>
            <w:tcBorders>
              <w:top w:val="nil"/>
              <w:bottom w:val="single" w:sz="4" w:space="0" w:color="auto"/>
            </w:tcBorders>
          </w:tcPr>
          <w:p w:rsidR="00000000" w:rsidRDefault="00D84ABF">
            <w:pPr>
              <w:bidi w:val="0"/>
              <w:spacing w:before="0" w:after="0" w:line="300" w:lineRule="exact"/>
              <w:ind w:right="459"/>
              <w:jc w:val="right"/>
            </w:pPr>
            <w:r>
              <w:rPr>
                <w:rtl/>
              </w:rPr>
              <w:t>١٣</w:t>
            </w:r>
            <w:r>
              <w:t xml:space="preserve"> </w:t>
            </w:r>
            <w:r>
              <w:rPr>
                <w:rtl/>
              </w:rPr>
              <w:t>١٨٠</w:t>
            </w:r>
          </w:p>
        </w:tc>
        <w:tc>
          <w:tcPr>
            <w:tcW w:w="4605" w:type="dxa"/>
            <w:tcBorders>
              <w:top w:val="nil"/>
              <w:bottom w:val="single" w:sz="4" w:space="0" w:color="auto"/>
            </w:tcBorders>
          </w:tcPr>
          <w:p w:rsidR="00000000" w:rsidRDefault="00D84ABF">
            <w:pPr>
              <w:spacing w:before="0" w:after="0" w:line="300" w:lineRule="exact"/>
              <w:jc w:val="both"/>
              <w:rPr>
                <w:rFonts w:hint="cs"/>
                <w:sz w:val="28"/>
                <w:szCs w:val="28"/>
              </w:rPr>
            </w:pPr>
            <w:r>
              <w:rPr>
                <w:rFonts w:hint="cs"/>
                <w:sz w:val="28"/>
                <w:szCs w:val="28"/>
                <w:rtl/>
              </w:rPr>
              <w:t>الناتج المحلي الإجمالي للفرد بدولارات الولايات المتحدة</w:t>
            </w:r>
          </w:p>
        </w:tc>
      </w:tr>
    </w:tbl>
    <w:p w:rsidR="00000000" w:rsidRDefault="00D84ABF">
      <w:pPr>
        <w:jc w:val="both"/>
        <w:rPr>
          <w:szCs w:val="24"/>
        </w:rPr>
      </w:pPr>
      <w:r>
        <w:rPr>
          <w:rFonts w:hint="cs"/>
          <w:szCs w:val="24"/>
          <w:rtl/>
        </w:rPr>
        <w:tab/>
      </w:r>
      <w:r>
        <w:rPr>
          <w:rFonts w:hint="cs"/>
          <w:i/>
          <w:iCs/>
          <w:szCs w:val="24"/>
          <w:rtl/>
        </w:rPr>
        <w:t>المصدر</w:t>
      </w:r>
      <w:r>
        <w:rPr>
          <w:rFonts w:hint="cs"/>
          <w:szCs w:val="24"/>
          <w:rtl/>
        </w:rPr>
        <w:t>: أضواء على الصحة في مالطة، ٢٠٠١.</w:t>
      </w:r>
    </w:p>
    <w:p w:rsidR="00000000" w:rsidRDefault="00D84ABF">
      <w:pPr>
        <w:spacing w:before="0" w:after="0"/>
        <w:jc w:val="center"/>
        <w:rPr>
          <w:b/>
          <w:bCs/>
          <w:sz w:val="28"/>
          <w:szCs w:val="28"/>
          <w:rtl/>
        </w:rPr>
      </w:pPr>
      <w:r>
        <w:rPr>
          <w:rFonts w:hint="cs"/>
          <w:b/>
          <w:bCs/>
          <w:sz w:val="28"/>
          <w:szCs w:val="28"/>
          <w:rtl/>
          <w:lang w:bidi="ar-MA"/>
        </w:rPr>
        <w:t>الجدول ٤٣</w:t>
      </w:r>
    </w:p>
    <w:p w:rsidR="00000000" w:rsidRDefault="00D84ABF">
      <w:pPr>
        <w:spacing w:before="0" w:after="0"/>
        <w:jc w:val="center"/>
        <w:rPr>
          <w:b/>
          <w:bCs/>
          <w:sz w:val="28"/>
          <w:szCs w:val="28"/>
          <w:rtl/>
        </w:rPr>
      </w:pPr>
      <w:r>
        <w:rPr>
          <w:rFonts w:hint="cs"/>
          <w:b/>
          <w:bCs/>
          <w:sz w:val="28"/>
          <w:szCs w:val="28"/>
          <w:rtl/>
          <w:lang w:bidi="ar-MA"/>
        </w:rPr>
        <w:t>تشخيص حالات الداخلي</w:t>
      </w:r>
      <w:r>
        <w:rPr>
          <w:rFonts w:hint="cs"/>
          <w:b/>
          <w:bCs/>
          <w:sz w:val="28"/>
          <w:szCs w:val="28"/>
          <w:rtl/>
        </w:rPr>
        <w:t>ن</w:t>
      </w:r>
      <w:r>
        <w:rPr>
          <w:rFonts w:hint="cs"/>
          <w:b/>
          <w:bCs/>
          <w:sz w:val="28"/>
          <w:szCs w:val="28"/>
          <w:rtl/>
          <w:lang w:bidi="ar-MA"/>
        </w:rPr>
        <w:t xml:space="preserve"> إلى مستشفى جبل الكرمل خلال عام </w:t>
      </w:r>
      <w:r>
        <w:rPr>
          <w:rFonts w:hint="cs"/>
          <w:b/>
          <w:bCs/>
          <w:sz w:val="28"/>
          <w:szCs w:val="28"/>
          <w:rtl/>
          <w:lang w:bidi="ar-MA"/>
        </w:rPr>
        <w:t>٢٠٠١</w:t>
      </w:r>
    </w:p>
    <w:tbl>
      <w:tblPr>
        <w:tblW w:w="0" w:type="auto"/>
        <w:jc w:val="center"/>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33"/>
        <w:gridCol w:w="5540"/>
      </w:tblGrid>
      <w:tr w:rsidR="00000000">
        <w:tblPrEx>
          <w:tblCellMar>
            <w:top w:w="0" w:type="dxa"/>
            <w:bottom w:w="0" w:type="dxa"/>
          </w:tblCellMar>
        </w:tblPrEx>
        <w:trPr>
          <w:jc w:val="center"/>
        </w:trPr>
        <w:tc>
          <w:tcPr>
            <w:tcW w:w="2533" w:type="dxa"/>
            <w:tcBorders>
              <w:bottom w:val="nil"/>
            </w:tcBorders>
          </w:tcPr>
          <w:p w:rsidR="00000000" w:rsidRDefault="00D84ABF">
            <w:pPr>
              <w:spacing w:before="0" w:after="0" w:line="300" w:lineRule="exact"/>
              <w:ind w:right="1134"/>
              <w:jc w:val="right"/>
              <w:rPr>
                <w:rFonts w:hint="cs"/>
              </w:rPr>
            </w:pPr>
            <w:r>
              <w:rPr>
                <w:rFonts w:hint="cs"/>
                <w:rtl/>
              </w:rPr>
              <w:t>29.5</w:t>
            </w:r>
            <w:r>
              <w:rPr>
                <w:rFonts w:cs="Mudir MT" w:hint="cs"/>
                <w:sz w:val="24"/>
                <w:szCs w:val="24"/>
                <w:rtl/>
                <w:lang w:eastAsia="en-US"/>
              </w:rPr>
              <w:t>%</w:t>
            </w:r>
          </w:p>
        </w:tc>
        <w:tc>
          <w:tcPr>
            <w:tcW w:w="5540" w:type="dxa"/>
            <w:tcBorders>
              <w:bottom w:val="nil"/>
            </w:tcBorders>
          </w:tcPr>
          <w:p w:rsidR="00000000" w:rsidRDefault="00D84ABF">
            <w:pPr>
              <w:pStyle w:val="Heading4"/>
              <w:spacing w:before="0" w:after="0" w:line="300" w:lineRule="exact"/>
              <w:jc w:val="left"/>
              <w:rPr>
                <w:rFonts w:cs="Traditional Arabic" w:hint="cs"/>
                <w:u w:val="none"/>
              </w:rPr>
            </w:pPr>
            <w:r>
              <w:rPr>
                <w:rFonts w:cs="Traditional Arabic" w:hint="cs"/>
                <w:u w:val="none"/>
                <w:rtl/>
              </w:rPr>
              <w:t>انفصام عقلي</w:t>
            </w:r>
          </w:p>
        </w:tc>
      </w:tr>
      <w:tr w:rsidR="00000000">
        <w:tblPrEx>
          <w:tblCellMar>
            <w:top w:w="0" w:type="dxa"/>
            <w:bottom w:w="0" w:type="dxa"/>
          </w:tblCellMar>
        </w:tblPrEx>
        <w:trPr>
          <w:jc w:val="center"/>
        </w:trPr>
        <w:tc>
          <w:tcPr>
            <w:tcW w:w="2533" w:type="dxa"/>
            <w:tcBorders>
              <w:top w:val="nil"/>
              <w:bottom w:val="nil"/>
            </w:tcBorders>
          </w:tcPr>
          <w:p w:rsidR="00000000" w:rsidRDefault="00D84ABF">
            <w:pPr>
              <w:spacing w:before="0" w:after="0" w:line="300" w:lineRule="exact"/>
              <w:ind w:right="1134"/>
              <w:jc w:val="right"/>
            </w:pPr>
            <w:r>
              <w:rPr>
                <w:rFonts w:hint="cs"/>
                <w:rtl/>
              </w:rPr>
              <w:t>25.5</w:t>
            </w:r>
            <w:r>
              <w:rPr>
                <w:rFonts w:cs="Mudir MT" w:hint="cs"/>
                <w:sz w:val="24"/>
                <w:szCs w:val="24"/>
                <w:rtl/>
                <w:lang w:eastAsia="en-US"/>
              </w:rPr>
              <w:t>%</w:t>
            </w:r>
          </w:p>
        </w:tc>
        <w:tc>
          <w:tcPr>
            <w:tcW w:w="5540" w:type="dxa"/>
            <w:tcBorders>
              <w:top w:val="nil"/>
              <w:bottom w:val="nil"/>
            </w:tcBorders>
          </w:tcPr>
          <w:p w:rsidR="00000000" w:rsidRDefault="00D84ABF">
            <w:pPr>
              <w:spacing w:before="0" w:after="0" w:line="300" w:lineRule="exact"/>
              <w:jc w:val="both"/>
              <w:rPr>
                <w:rFonts w:hint="cs"/>
                <w:sz w:val="28"/>
                <w:szCs w:val="28"/>
              </w:rPr>
            </w:pPr>
            <w:r>
              <w:rPr>
                <w:rFonts w:hint="cs"/>
                <w:sz w:val="28"/>
                <w:szCs w:val="28"/>
                <w:rtl/>
              </w:rPr>
              <w:t>اضطرابات المزاج</w:t>
            </w:r>
          </w:p>
        </w:tc>
      </w:tr>
      <w:tr w:rsidR="00000000">
        <w:tblPrEx>
          <w:tblCellMar>
            <w:top w:w="0" w:type="dxa"/>
            <w:bottom w:w="0" w:type="dxa"/>
          </w:tblCellMar>
        </w:tblPrEx>
        <w:trPr>
          <w:jc w:val="center"/>
        </w:trPr>
        <w:tc>
          <w:tcPr>
            <w:tcW w:w="2533" w:type="dxa"/>
            <w:tcBorders>
              <w:top w:val="nil"/>
              <w:bottom w:val="nil"/>
            </w:tcBorders>
          </w:tcPr>
          <w:p w:rsidR="00000000" w:rsidRDefault="00D84ABF">
            <w:pPr>
              <w:spacing w:before="0" w:after="0" w:line="300" w:lineRule="exact"/>
              <w:ind w:right="1134"/>
              <w:jc w:val="right"/>
            </w:pPr>
            <w:r>
              <w:rPr>
                <w:rFonts w:hint="cs"/>
                <w:rtl/>
              </w:rPr>
              <w:t>11.8</w:t>
            </w:r>
            <w:r>
              <w:rPr>
                <w:rFonts w:cs="Mudir MT" w:hint="cs"/>
                <w:sz w:val="24"/>
                <w:szCs w:val="24"/>
                <w:rtl/>
                <w:lang w:eastAsia="en-US"/>
              </w:rPr>
              <w:t>%</w:t>
            </w:r>
          </w:p>
        </w:tc>
        <w:tc>
          <w:tcPr>
            <w:tcW w:w="5540" w:type="dxa"/>
            <w:tcBorders>
              <w:top w:val="nil"/>
              <w:bottom w:val="nil"/>
            </w:tcBorders>
          </w:tcPr>
          <w:p w:rsidR="00000000" w:rsidRDefault="00D84ABF">
            <w:pPr>
              <w:spacing w:before="0" w:after="0" w:line="300" w:lineRule="exact"/>
              <w:jc w:val="both"/>
              <w:rPr>
                <w:rFonts w:hint="cs"/>
                <w:sz w:val="28"/>
                <w:szCs w:val="28"/>
              </w:rPr>
            </w:pPr>
            <w:r>
              <w:rPr>
                <w:rFonts w:hint="cs"/>
                <w:sz w:val="28"/>
                <w:szCs w:val="28"/>
                <w:rtl/>
              </w:rPr>
              <w:t>إدمان الكحول</w:t>
            </w:r>
          </w:p>
        </w:tc>
      </w:tr>
      <w:tr w:rsidR="00000000">
        <w:tblPrEx>
          <w:tblCellMar>
            <w:top w:w="0" w:type="dxa"/>
            <w:bottom w:w="0" w:type="dxa"/>
          </w:tblCellMar>
        </w:tblPrEx>
        <w:trPr>
          <w:jc w:val="center"/>
        </w:trPr>
        <w:tc>
          <w:tcPr>
            <w:tcW w:w="2533" w:type="dxa"/>
            <w:tcBorders>
              <w:top w:val="nil"/>
              <w:bottom w:val="nil"/>
            </w:tcBorders>
          </w:tcPr>
          <w:p w:rsidR="00000000" w:rsidRDefault="00D84ABF">
            <w:pPr>
              <w:spacing w:before="0" w:after="0" w:line="300" w:lineRule="exact"/>
              <w:ind w:right="1134"/>
              <w:jc w:val="right"/>
            </w:pPr>
            <w:r>
              <w:rPr>
                <w:rFonts w:hint="cs"/>
                <w:rtl/>
              </w:rPr>
              <w:t>11.7</w:t>
            </w:r>
            <w:r>
              <w:rPr>
                <w:rFonts w:cs="Mudir MT" w:hint="cs"/>
                <w:sz w:val="24"/>
                <w:szCs w:val="24"/>
                <w:rtl/>
                <w:lang w:eastAsia="en-US"/>
              </w:rPr>
              <w:t>%</w:t>
            </w:r>
          </w:p>
        </w:tc>
        <w:tc>
          <w:tcPr>
            <w:tcW w:w="5540" w:type="dxa"/>
            <w:tcBorders>
              <w:top w:val="nil"/>
              <w:bottom w:val="nil"/>
            </w:tcBorders>
          </w:tcPr>
          <w:p w:rsidR="00000000" w:rsidRDefault="00D84ABF">
            <w:pPr>
              <w:spacing w:before="0" w:after="0" w:line="300" w:lineRule="exact"/>
              <w:jc w:val="both"/>
              <w:rPr>
                <w:rFonts w:hint="cs"/>
                <w:sz w:val="28"/>
                <w:szCs w:val="28"/>
              </w:rPr>
            </w:pPr>
            <w:r>
              <w:rPr>
                <w:rFonts w:hint="cs"/>
                <w:sz w:val="28"/>
                <w:szCs w:val="28"/>
                <w:rtl/>
              </w:rPr>
              <w:t>اكتئاب عُصابيّ</w:t>
            </w:r>
          </w:p>
        </w:tc>
      </w:tr>
      <w:tr w:rsidR="00000000">
        <w:tblPrEx>
          <w:tblCellMar>
            <w:top w:w="0" w:type="dxa"/>
            <w:bottom w:w="0" w:type="dxa"/>
          </w:tblCellMar>
        </w:tblPrEx>
        <w:trPr>
          <w:jc w:val="center"/>
        </w:trPr>
        <w:tc>
          <w:tcPr>
            <w:tcW w:w="2533" w:type="dxa"/>
            <w:tcBorders>
              <w:top w:val="nil"/>
              <w:bottom w:val="nil"/>
            </w:tcBorders>
          </w:tcPr>
          <w:p w:rsidR="00000000" w:rsidRDefault="00D84ABF">
            <w:pPr>
              <w:spacing w:before="0" w:after="0" w:line="300" w:lineRule="exact"/>
              <w:ind w:right="1134"/>
              <w:jc w:val="right"/>
            </w:pPr>
            <w:r>
              <w:rPr>
                <w:rFonts w:hint="cs"/>
                <w:rtl/>
              </w:rPr>
              <w:t>5.0</w:t>
            </w:r>
            <w:r>
              <w:rPr>
                <w:rFonts w:cs="Mudir MT" w:hint="cs"/>
                <w:sz w:val="24"/>
                <w:szCs w:val="24"/>
                <w:rtl/>
                <w:lang w:eastAsia="en-US"/>
              </w:rPr>
              <w:t>%</w:t>
            </w:r>
          </w:p>
        </w:tc>
        <w:tc>
          <w:tcPr>
            <w:tcW w:w="5540" w:type="dxa"/>
            <w:tcBorders>
              <w:top w:val="nil"/>
              <w:bottom w:val="nil"/>
            </w:tcBorders>
          </w:tcPr>
          <w:p w:rsidR="00000000" w:rsidRDefault="00D84ABF">
            <w:pPr>
              <w:spacing w:before="0" w:after="0" w:line="300" w:lineRule="exact"/>
              <w:jc w:val="both"/>
              <w:rPr>
                <w:rFonts w:hint="cs"/>
                <w:sz w:val="28"/>
                <w:szCs w:val="28"/>
              </w:rPr>
            </w:pPr>
            <w:r>
              <w:rPr>
                <w:rFonts w:hint="cs"/>
                <w:sz w:val="28"/>
                <w:szCs w:val="28"/>
                <w:rtl/>
              </w:rPr>
              <w:t>إساءة استخدام المخدرات/إدمان</w:t>
            </w:r>
          </w:p>
        </w:tc>
      </w:tr>
      <w:tr w:rsidR="00000000">
        <w:tblPrEx>
          <w:tblCellMar>
            <w:top w:w="0" w:type="dxa"/>
            <w:bottom w:w="0" w:type="dxa"/>
          </w:tblCellMar>
        </w:tblPrEx>
        <w:trPr>
          <w:jc w:val="center"/>
        </w:trPr>
        <w:tc>
          <w:tcPr>
            <w:tcW w:w="2533" w:type="dxa"/>
            <w:tcBorders>
              <w:top w:val="nil"/>
              <w:bottom w:val="nil"/>
            </w:tcBorders>
          </w:tcPr>
          <w:p w:rsidR="00000000" w:rsidRDefault="00D84ABF">
            <w:pPr>
              <w:spacing w:before="0" w:after="0" w:line="300" w:lineRule="exact"/>
              <w:ind w:right="1134"/>
              <w:jc w:val="right"/>
            </w:pPr>
            <w:r>
              <w:rPr>
                <w:rFonts w:hint="cs"/>
                <w:rtl/>
              </w:rPr>
              <w:t>8.2</w:t>
            </w:r>
            <w:r>
              <w:rPr>
                <w:rFonts w:cs="Mudir MT" w:hint="cs"/>
                <w:sz w:val="24"/>
                <w:szCs w:val="24"/>
                <w:rtl/>
                <w:lang w:eastAsia="en-US"/>
              </w:rPr>
              <w:t>%</w:t>
            </w:r>
          </w:p>
        </w:tc>
        <w:tc>
          <w:tcPr>
            <w:tcW w:w="5540" w:type="dxa"/>
            <w:tcBorders>
              <w:top w:val="nil"/>
              <w:bottom w:val="nil"/>
            </w:tcBorders>
          </w:tcPr>
          <w:p w:rsidR="00000000" w:rsidRDefault="00D84ABF">
            <w:pPr>
              <w:spacing w:before="0" w:after="0" w:line="300" w:lineRule="exact"/>
              <w:jc w:val="both"/>
              <w:rPr>
                <w:rFonts w:hint="cs"/>
                <w:sz w:val="28"/>
                <w:szCs w:val="28"/>
              </w:rPr>
            </w:pPr>
            <w:r>
              <w:rPr>
                <w:rFonts w:hint="cs"/>
                <w:sz w:val="28"/>
                <w:szCs w:val="28"/>
                <w:rtl/>
              </w:rPr>
              <w:t>اضطراب الشخصية</w:t>
            </w:r>
          </w:p>
        </w:tc>
      </w:tr>
      <w:tr w:rsidR="00000000">
        <w:tblPrEx>
          <w:tblCellMar>
            <w:top w:w="0" w:type="dxa"/>
            <w:bottom w:w="0" w:type="dxa"/>
          </w:tblCellMar>
        </w:tblPrEx>
        <w:trPr>
          <w:jc w:val="center"/>
        </w:trPr>
        <w:tc>
          <w:tcPr>
            <w:tcW w:w="2533" w:type="dxa"/>
            <w:tcBorders>
              <w:top w:val="nil"/>
              <w:bottom w:val="nil"/>
            </w:tcBorders>
          </w:tcPr>
          <w:p w:rsidR="00000000" w:rsidRDefault="00D84ABF">
            <w:pPr>
              <w:spacing w:before="0" w:after="0" w:line="300" w:lineRule="exact"/>
              <w:ind w:right="1134"/>
              <w:jc w:val="right"/>
            </w:pPr>
            <w:r>
              <w:rPr>
                <w:rFonts w:hint="cs"/>
                <w:rtl/>
              </w:rPr>
              <w:t>4.0</w:t>
            </w:r>
            <w:r>
              <w:rPr>
                <w:rFonts w:cs="Mudir MT" w:hint="cs"/>
                <w:sz w:val="24"/>
                <w:szCs w:val="24"/>
                <w:rtl/>
                <w:lang w:eastAsia="en-US"/>
              </w:rPr>
              <w:t>%</w:t>
            </w:r>
          </w:p>
        </w:tc>
        <w:tc>
          <w:tcPr>
            <w:tcW w:w="5540" w:type="dxa"/>
            <w:tcBorders>
              <w:top w:val="nil"/>
              <w:bottom w:val="nil"/>
            </w:tcBorders>
          </w:tcPr>
          <w:p w:rsidR="00000000" w:rsidRDefault="00D84ABF">
            <w:pPr>
              <w:spacing w:before="0" w:after="0" w:line="300" w:lineRule="exact"/>
              <w:jc w:val="both"/>
              <w:rPr>
                <w:rFonts w:hint="cs"/>
                <w:sz w:val="28"/>
                <w:szCs w:val="28"/>
              </w:rPr>
            </w:pPr>
            <w:r>
              <w:rPr>
                <w:rFonts w:hint="cs"/>
                <w:sz w:val="28"/>
                <w:szCs w:val="28"/>
                <w:rtl/>
              </w:rPr>
              <w:t>خَرَف شيخوخي</w:t>
            </w:r>
          </w:p>
        </w:tc>
      </w:tr>
      <w:tr w:rsidR="00000000">
        <w:tblPrEx>
          <w:tblCellMar>
            <w:top w:w="0" w:type="dxa"/>
            <w:bottom w:w="0" w:type="dxa"/>
          </w:tblCellMar>
        </w:tblPrEx>
        <w:trPr>
          <w:jc w:val="center"/>
        </w:trPr>
        <w:tc>
          <w:tcPr>
            <w:tcW w:w="2533" w:type="dxa"/>
            <w:tcBorders>
              <w:top w:val="nil"/>
              <w:bottom w:val="nil"/>
            </w:tcBorders>
          </w:tcPr>
          <w:p w:rsidR="00000000" w:rsidRDefault="00D84ABF">
            <w:pPr>
              <w:spacing w:before="0" w:after="0" w:line="300" w:lineRule="exact"/>
              <w:ind w:right="1134"/>
              <w:jc w:val="right"/>
            </w:pPr>
            <w:r>
              <w:rPr>
                <w:rFonts w:hint="cs"/>
                <w:rtl/>
              </w:rPr>
              <w:t>2.5</w:t>
            </w:r>
            <w:r>
              <w:rPr>
                <w:rFonts w:cs="Mudir MT" w:hint="cs"/>
                <w:sz w:val="24"/>
                <w:szCs w:val="24"/>
                <w:rtl/>
                <w:lang w:eastAsia="en-US"/>
              </w:rPr>
              <w:t>%</w:t>
            </w:r>
          </w:p>
        </w:tc>
        <w:tc>
          <w:tcPr>
            <w:tcW w:w="5540" w:type="dxa"/>
            <w:tcBorders>
              <w:top w:val="nil"/>
              <w:bottom w:val="nil"/>
            </w:tcBorders>
          </w:tcPr>
          <w:p w:rsidR="00000000" w:rsidRDefault="00D84ABF">
            <w:pPr>
              <w:spacing w:before="0" w:after="0" w:line="300" w:lineRule="exact"/>
              <w:jc w:val="both"/>
              <w:rPr>
                <w:rFonts w:hint="cs"/>
                <w:sz w:val="28"/>
                <w:szCs w:val="28"/>
              </w:rPr>
            </w:pPr>
            <w:r>
              <w:rPr>
                <w:rFonts w:hint="cs"/>
                <w:sz w:val="28"/>
                <w:szCs w:val="28"/>
                <w:rtl/>
              </w:rPr>
              <w:t>تخلّف عقلي</w:t>
            </w:r>
          </w:p>
        </w:tc>
      </w:tr>
      <w:tr w:rsidR="00000000">
        <w:tblPrEx>
          <w:tblCellMar>
            <w:top w:w="0" w:type="dxa"/>
            <w:bottom w:w="0" w:type="dxa"/>
          </w:tblCellMar>
        </w:tblPrEx>
        <w:trPr>
          <w:jc w:val="center"/>
        </w:trPr>
        <w:tc>
          <w:tcPr>
            <w:tcW w:w="2533" w:type="dxa"/>
            <w:tcBorders>
              <w:top w:val="nil"/>
              <w:bottom w:val="nil"/>
            </w:tcBorders>
          </w:tcPr>
          <w:p w:rsidR="00000000" w:rsidRDefault="00D84ABF">
            <w:pPr>
              <w:spacing w:before="0" w:after="0" w:line="300" w:lineRule="exact"/>
              <w:ind w:right="1134"/>
              <w:jc w:val="right"/>
            </w:pPr>
            <w:r>
              <w:rPr>
                <w:rFonts w:hint="cs"/>
                <w:rtl/>
              </w:rPr>
              <w:t>1.3</w:t>
            </w:r>
            <w:r>
              <w:rPr>
                <w:rFonts w:cs="Mudir MT" w:hint="cs"/>
                <w:sz w:val="24"/>
                <w:szCs w:val="24"/>
                <w:rtl/>
                <w:lang w:eastAsia="en-US"/>
              </w:rPr>
              <w:t>%</w:t>
            </w:r>
          </w:p>
        </w:tc>
        <w:tc>
          <w:tcPr>
            <w:tcW w:w="5540" w:type="dxa"/>
            <w:tcBorders>
              <w:top w:val="nil"/>
              <w:bottom w:val="nil"/>
            </w:tcBorders>
          </w:tcPr>
          <w:p w:rsidR="00000000" w:rsidRDefault="00D84ABF">
            <w:pPr>
              <w:spacing w:before="0" w:after="0" w:line="300" w:lineRule="exact"/>
              <w:jc w:val="both"/>
              <w:rPr>
                <w:rFonts w:hint="cs"/>
                <w:sz w:val="28"/>
                <w:szCs w:val="28"/>
              </w:rPr>
            </w:pPr>
            <w:r>
              <w:rPr>
                <w:rFonts w:hint="cs"/>
                <w:sz w:val="28"/>
                <w:szCs w:val="28"/>
                <w:rtl/>
              </w:rPr>
              <w:t>الأطفال والمراهقون المضطربون سلوكيا أو عاطفيا</w:t>
            </w:r>
          </w:p>
        </w:tc>
      </w:tr>
      <w:tr w:rsidR="00000000">
        <w:tblPrEx>
          <w:tblCellMar>
            <w:top w:w="0" w:type="dxa"/>
            <w:bottom w:w="0" w:type="dxa"/>
          </w:tblCellMar>
        </w:tblPrEx>
        <w:trPr>
          <w:jc w:val="center"/>
        </w:trPr>
        <w:tc>
          <w:tcPr>
            <w:tcW w:w="2533" w:type="dxa"/>
            <w:tcBorders>
              <w:top w:val="nil"/>
            </w:tcBorders>
          </w:tcPr>
          <w:p w:rsidR="00000000" w:rsidRDefault="00D84ABF">
            <w:pPr>
              <w:spacing w:before="0" w:after="0" w:line="300" w:lineRule="exact"/>
              <w:ind w:right="1134"/>
              <w:jc w:val="right"/>
            </w:pPr>
            <w:r>
              <w:rPr>
                <w:rFonts w:hint="cs"/>
                <w:rtl/>
              </w:rPr>
              <w:t>0.5</w:t>
            </w:r>
            <w:r>
              <w:rPr>
                <w:rFonts w:cs="Mudir MT" w:hint="cs"/>
                <w:sz w:val="24"/>
                <w:szCs w:val="24"/>
                <w:rtl/>
                <w:lang w:eastAsia="en-US"/>
              </w:rPr>
              <w:t>%</w:t>
            </w:r>
          </w:p>
        </w:tc>
        <w:tc>
          <w:tcPr>
            <w:tcW w:w="5540" w:type="dxa"/>
            <w:tcBorders>
              <w:top w:val="nil"/>
            </w:tcBorders>
          </w:tcPr>
          <w:p w:rsidR="00000000" w:rsidRDefault="00D84ABF">
            <w:pPr>
              <w:spacing w:before="0" w:after="0" w:line="300" w:lineRule="exact"/>
              <w:jc w:val="both"/>
              <w:rPr>
                <w:rFonts w:hint="cs"/>
                <w:sz w:val="28"/>
                <w:szCs w:val="28"/>
              </w:rPr>
            </w:pPr>
            <w:r>
              <w:rPr>
                <w:rFonts w:hint="cs"/>
                <w:sz w:val="28"/>
                <w:szCs w:val="28"/>
                <w:rtl/>
              </w:rPr>
              <w:t>حالات أخرى</w:t>
            </w:r>
          </w:p>
        </w:tc>
      </w:tr>
    </w:tbl>
    <w:p w:rsidR="00000000" w:rsidRDefault="00D84ABF">
      <w:pPr>
        <w:jc w:val="both"/>
        <w:rPr>
          <w:szCs w:val="24"/>
          <w:rtl/>
        </w:rPr>
      </w:pPr>
      <w:r>
        <w:rPr>
          <w:rFonts w:hint="cs"/>
          <w:szCs w:val="24"/>
          <w:rtl/>
        </w:rPr>
        <w:tab/>
      </w:r>
      <w:r>
        <w:rPr>
          <w:rFonts w:hint="cs"/>
          <w:szCs w:val="24"/>
          <w:rtl/>
        </w:rPr>
        <w:tab/>
      </w:r>
      <w:r>
        <w:rPr>
          <w:rFonts w:hint="cs"/>
          <w:i/>
          <w:iCs/>
          <w:szCs w:val="24"/>
          <w:rtl/>
        </w:rPr>
        <w:t>المص</w:t>
      </w:r>
      <w:r>
        <w:rPr>
          <w:rFonts w:hint="cs"/>
          <w:i/>
          <w:iCs/>
          <w:szCs w:val="24"/>
          <w:rtl/>
        </w:rPr>
        <w:t>در</w:t>
      </w:r>
      <w:r>
        <w:rPr>
          <w:rFonts w:hint="cs"/>
          <w:szCs w:val="24"/>
          <w:rtl/>
        </w:rPr>
        <w:t>: تقرير شعبة الصحة السنوي لعام ٢٠٠١.</w:t>
      </w:r>
    </w:p>
    <w:p w:rsidR="00000000" w:rsidRDefault="00D84ABF">
      <w:pPr>
        <w:spacing w:before="0" w:after="0"/>
        <w:jc w:val="center"/>
        <w:rPr>
          <w:rFonts w:hint="cs"/>
          <w:b/>
          <w:bCs/>
          <w:sz w:val="28"/>
          <w:szCs w:val="28"/>
          <w:rtl/>
        </w:rPr>
      </w:pPr>
      <w:r>
        <w:rPr>
          <w:rFonts w:hint="cs"/>
          <w:b/>
          <w:bCs/>
          <w:sz w:val="28"/>
          <w:szCs w:val="28"/>
          <w:rtl/>
        </w:rPr>
        <w:t>الجدول ٤٤</w:t>
      </w:r>
    </w:p>
    <w:p w:rsidR="00000000" w:rsidRDefault="00D84ABF">
      <w:pPr>
        <w:spacing w:before="0" w:after="0"/>
        <w:jc w:val="center"/>
        <w:rPr>
          <w:rFonts w:hint="cs"/>
          <w:b/>
          <w:bCs/>
          <w:sz w:val="28"/>
          <w:szCs w:val="28"/>
          <w:rtl/>
        </w:rPr>
      </w:pPr>
      <w:r>
        <w:rPr>
          <w:rFonts w:hint="cs"/>
          <w:b/>
          <w:bCs/>
          <w:sz w:val="28"/>
          <w:szCs w:val="28"/>
          <w:rtl/>
        </w:rPr>
        <w:t>خدمة الأطباء العامين، ٢٠٠١</w:t>
      </w:r>
    </w:p>
    <w:tbl>
      <w:tblPr>
        <w:tblW w:w="0" w:type="auto"/>
        <w:jc w:val="center"/>
        <w:tblInd w:w="-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28"/>
        <w:gridCol w:w="5600"/>
      </w:tblGrid>
      <w:tr w:rsidR="00000000">
        <w:tblPrEx>
          <w:tblCellMar>
            <w:top w:w="0" w:type="dxa"/>
            <w:bottom w:w="0" w:type="dxa"/>
          </w:tblCellMar>
        </w:tblPrEx>
        <w:trPr>
          <w:jc w:val="center"/>
        </w:trPr>
        <w:tc>
          <w:tcPr>
            <w:tcW w:w="2428" w:type="dxa"/>
            <w:tcBorders>
              <w:bottom w:val="nil"/>
            </w:tcBorders>
          </w:tcPr>
          <w:p w:rsidR="00000000" w:rsidRDefault="00D84ABF">
            <w:pPr>
              <w:bidi w:val="0"/>
              <w:spacing w:before="0" w:after="0" w:line="300" w:lineRule="exact"/>
              <w:ind w:right="794"/>
              <w:jc w:val="right"/>
            </w:pPr>
            <w:r>
              <w:rPr>
                <w:rtl/>
              </w:rPr>
              <w:t>٣٨٦</w:t>
            </w:r>
            <w:r>
              <w:t xml:space="preserve"> </w:t>
            </w:r>
            <w:r>
              <w:rPr>
                <w:rtl/>
              </w:rPr>
              <w:t>٠١٣</w:t>
            </w:r>
          </w:p>
        </w:tc>
        <w:tc>
          <w:tcPr>
            <w:tcW w:w="5600" w:type="dxa"/>
            <w:tcBorders>
              <w:bottom w:val="nil"/>
            </w:tcBorders>
          </w:tcPr>
          <w:p w:rsidR="00000000" w:rsidRDefault="00D84ABF">
            <w:pPr>
              <w:pStyle w:val="Heading4"/>
              <w:spacing w:before="0" w:after="0" w:line="300" w:lineRule="exact"/>
              <w:jc w:val="left"/>
              <w:rPr>
                <w:rFonts w:cs="Traditional Arabic" w:hint="cs"/>
                <w:u w:val="none"/>
              </w:rPr>
            </w:pPr>
            <w:r>
              <w:rPr>
                <w:rFonts w:cs="Traditional Arabic" w:hint="cs"/>
                <w:u w:val="none"/>
                <w:rtl/>
              </w:rPr>
              <w:t>مقابلات الممارسين العامين في المراكز الصحية</w:t>
            </w:r>
          </w:p>
        </w:tc>
      </w:tr>
      <w:tr w:rsidR="00000000">
        <w:tblPrEx>
          <w:tblCellMar>
            <w:top w:w="0" w:type="dxa"/>
            <w:bottom w:w="0" w:type="dxa"/>
          </w:tblCellMar>
        </w:tblPrEx>
        <w:trPr>
          <w:jc w:val="center"/>
        </w:trPr>
        <w:tc>
          <w:tcPr>
            <w:tcW w:w="2428" w:type="dxa"/>
            <w:tcBorders>
              <w:top w:val="nil"/>
              <w:bottom w:val="nil"/>
            </w:tcBorders>
          </w:tcPr>
          <w:p w:rsidR="00000000" w:rsidRDefault="00D84ABF">
            <w:pPr>
              <w:bidi w:val="0"/>
              <w:spacing w:before="0" w:after="0" w:line="300" w:lineRule="exact"/>
              <w:ind w:right="794"/>
              <w:jc w:val="right"/>
            </w:pPr>
            <w:r>
              <w:rPr>
                <w:rtl/>
              </w:rPr>
              <w:t>٢٥٠</w:t>
            </w:r>
            <w:r>
              <w:t xml:space="preserve"> </w:t>
            </w:r>
            <w:r>
              <w:rPr>
                <w:rtl/>
              </w:rPr>
              <w:t>٥٩٥</w:t>
            </w:r>
          </w:p>
        </w:tc>
        <w:tc>
          <w:tcPr>
            <w:tcW w:w="5600" w:type="dxa"/>
            <w:tcBorders>
              <w:top w:val="nil"/>
              <w:bottom w:val="nil"/>
            </w:tcBorders>
          </w:tcPr>
          <w:p w:rsidR="00000000" w:rsidRDefault="00D84ABF">
            <w:pPr>
              <w:spacing w:before="0" w:after="0" w:line="300" w:lineRule="exact"/>
              <w:jc w:val="both"/>
              <w:rPr>
                <w:sz w:val="28"/>
                <w:szCs w:val="28"/>
              </w:rPr>
            </w:pPr>
            <w:r>
              <w:rPr>
                <w:rFonts w:hint="cs"/>
                <w:sz w:val="28"/>
                <w:szCs w:val="28"/>
                <w:rtl/>
              </w:rPr>
              <w:t>مقابلات الممارسين العامين في عيادات النواحي</w:t>
            </w:r>
          </w:p>
        </w:tc>
      </w:tr>
      <w:tr w:rsidR="00000000">
        <w:tblPrEx>
          <w:tblCellMar>
            <w:top w:w="0" w:type="dxa"/>
            <w:bottom w:w="0" w:type="dxa"/>
          </w:tblCellMar>
        </w:tblPrEx>
        <w:trPr>
          <w:jc w:val="center"/>
        </w:trPr>
        <w:tc>
          <w:tcPr>
            <w:tcW w:w="2428" w:type="dxa"/>
            <w:tcBorders>
              <w:top w:val="nil"/>
              <w:bottom w:val="nil"/>
            </w:tcBorders>
          </w:tcPr>
          <w:p w:rsidR="00000000" w:rsidRDefault="00D84ABF">
            <w:pPr>
              <w:bidi w:val="0"/>
              <w:spacing w:before="0" w:after="0" w:line="300" w:lineRule="exact"/>
              <w:ind w:right="794"/>
              <w:jc w:val="right"/>
            </w:pPr>
            <w:r>
              <w:rPr>
                <w:rtl/>
              </w:rPr>
              <w:t>٢٢</w:t>
            </w:r>
            <w:r>
              <w:t xml:space="preserve"> </w:t>
            </w:r>
            <w:r>
              <w:rPr>
                <w:rtl/>
              </w:rPr>
              <w:t>٢٠٤</w:t>
            </w:r>
          </w:p>
        </w:tc>
        <w:tc>
          <w:tcPr>
            <w:tcW w:w="5600" w:type="dxa"/>
            <w:tcBorders>
              <w:top w:val="nil"/>
              <w:bottom w:val="nil"/>
            </w:tcBorders>
          </w:tcPr>
          <w:p w:rsidR="00000000" w:rsidRDefault="00D84ABF">
            <w:pPr>
              <w:spacing w:before="0" w:after="0" w:line="300" w:lineRule="exact"/>
              <w:jc w:val="both"/>
              <w:rPr>
                <w:rFonts w:hint="cs"/>
                <w:sz w:val="28"/>
                <w:szCs w:val="28"/>
              </w:rPr>
            </w:pPr>
            <w:r>
              <w:rPr>
                <w:rFonts w:hint="cs"/>
                <w:sz w:val="28"/>
                <w:szCs w:val="28"/>
                <w:rtl/>
              </w:rPr>
              <w:t>زيارات الممارسين العامين في المنازل نهارا</w:t>
            </w:r>
          </w:p>
        </w:tc>
      </w:tr>
      <w:tr w:rsidR="00000000">
        <w:tblPrEx>
          <w:tblCellMar>
            <w:top w:w="0" w:type="dxa"/>
            <w:bottom w:w="0" w:type="dxa"/>
          </w:tblCellMar>
        </w:tblPrEx>
        <w:trPr>
          <w:jc w:val="center"/>
        </w:trPr>
        <w:tc>
          <w:tcPr>
            <w:tcW w:w="2428" w:type="dxa"/>
            <w:tcBorders>
              <w:top w:val="nil"/>
            </w:tcBorders>
          </w:tcPr>
          <w:p w:rsidR="00000000" w:rsidRDefault="00D84ABF">
            <w:pPr>
              <w:bidi w:val="0"/>
              <w:spacing w:before="0" w:after="0" w:line="300" w:lineRule="exact"/>
              <w:ind w:right="794"/>
              <w:jc w:val="right"/>
            </w:pPr>
            <w:r>
              <w:rPr>
                <w:rtl/>
              </w:rPr>
              <w:t>٣</w:t>
            </w:r>
            <w:r>
              <w:t xml:space="preserve"> </w:t>
            </w:r>
            <w:r>
              <w:rPr>
                <w:rtl/>
              </w:rPr>
              <w:t>١٩٦</w:t>
            </w:r>
          </w:p>
        </w:tc>
        <w:tc>
          <w:tcPr>
            <w:tcW w:w="5600" w:type="dxa"/>
            <w:tcBorders>
              <w:top w:val="nil"/>
            </w:tcBorders>
          </w:tcPr>
          <w:p w:rsidR="00000000" w:rsidRDefault="00D84ABF">
            <w:pPr>
              <w:spacing w:before="0" w:after="0" w:line="300" w:lineRule="exact"/>
              <w:jc w:val="both"/>
              <w:rPr>
                <w:rFonts w:hint="cs"/>
                <w:sz w:val="28"/>
                <w:szCs w:val="28"/>
              </w:rPr>
            </w:pPr>
            <w:r>
              <w:rPr>
                <w:rFonts w:hint="cs"/>
                <w:sz w:val="28"/>
                <w:szCs w:val="28"/>
                <w:rtl/>
              </w:rPr>
              <w:t>زيارات الممارسين ا</w:t>
            </w:r>
            <w:r>
              <w:rPr>
                <w:rFonts w:hint="cs"/>
                <w:sz w:val="28"/>
                <w:szCs w:val="28"/>
                <w:rtl/>
              </w:rPr>
              <w:t>لعامين في المنازل ليلاً</w:t>
            </w:r>
          </w:p>
        </w:tc>
      </w:tr>
      <w:tr w:rsidR="00000000">
        <w:tblPrEx>
          <w:tblCellMar>
            <w:top w:w="0" w:type="dxa"/>
            <w:bottom w:w="0" w:type="dxa"/>
          </w:tblCellMar>
        </w:tblPrEx>
        <w:trPr>
          <w:jc w:val="center"/>
        </w:trPr>
        <w:tc>
          <w:tcPr>
            <w:tcW w:w="2428" w:type="dxa"/>
          </w:tcPr>
          <w:p w:rsidR="00000000" w:rsidRDefault="00D84ABF">
            <w:pPr>
              <w:bidi w:val="0"/>
              <w:spacing w:before="0" w:after="0" w:line="300" w:lineRule="exact"/>
              <w:ind w:right="794"/>
              <w:jc w:val="right"/>
            </w:pPr>
            <w:r>
              <w:rPr>
                <w:rtl/>
              </w:rPr>
              <w:t>٦٦٢</w:t>
            </w:r>
            <w:r>
              <w:t xml:space="preserve"> </w:t>
            </w:r>
            <w:r>
              <w:rPr>
                <w:rtl/>
              </w:rPr>
              <w:t>٠٠٨</w:t>
            </w:r>
          </w:p>
        </w:tc>
        <w:tc>
          <w:tcPr>
            <w:tcW w:w="5600" w:type="dxa"/>
          </w:tcPr>
          <w:p w:rsidR="00000000" w:rsidRDefault="00D84ABF">
            <w:pPr>
              <w:spacing w:before="0" w:after="0" w:line="300" w:lineRule="exact"/>
              <w:jc w:val="both"/>
              <w:rPr>
                <w:rFonts w:hint="cs"/>
                <w:sz w:val="28"/>
                <w:szCs w:val="28"/>
              </w:rPr>
            </w:pPr>
            <w:r>
              <w:rPr>
                <w:rFonts w:hint="cs"/>
                <w:sz w:val="28"/>
                <w:szCs w:val="28"/>
                <w:rtl/>
              </w:rPr>
              <w:t>مجموع المقابلات</w:t>
            </w:r>
          </w:p>
        </w:tc>
      </w:tr>
    </w:tbl>
    <w:p w:rsidR="00000000" w:rsidRDefault="00D84ABF">
      <w:pPr>
        <w:jc w:val="both"/>
        <w:rPr>
          <w:rFonts w:hint="cs"/>
          <w:szCs w:val="24"/>
          <w:rtl/>
        </w:rPr>
      </w:pPr>
      <w:r>
        <w:rPr>
          <w:rFonts w:hint="cs"/>
          <w:szCs w:val="24"/>
          <w:rtl/>
        </w:rPr>
        <w:tab/>
      </w:r>
      <w:r>
        <w:rPr>
          <w:rFonts w:hint="cs"/>
          <w:szCs w:val="24"/>
          <w:rtl/>
        </w:rPr>
        <w:tab/>
      </w:r>
      <w:r>
        <w:rPr>
          <w:rFonts w:hint="cs"/>
          <w:i/>
          <w:iCs/>
          <w:szCs w:val="24"/>
          <w:rtl/>
        </w:rPr>
        <w:t>المصدر</w:t>
      </w:r>
      <w:r>
        <w:rPr>
          <w:rFonts w:hint="cs"/>
          <w:szCs w:val="24"/>
          <w:rtl/>
        </w:rPr>
        <w:t>: تقرير شعبة الصحة السنوي لعام ٢٠٠١.</w:t>
      </w:r>
    </w:p>
    <w:p w:rsidR="00000000" w:rsidRDefault="00D84ABF">
      <w:pPr>
        <w:spacing w:before="0" w:after="0"/>
        <w:jc w:val="center"/>
        <w:rPr>
          <w:rFonts w:hint="cs"/>
          <w:b/>
          <w:bCs/>
          <w:sz w:val="28"/>
          <w:szCs w:val="28"/>
          <w:rtl/>
        </w:rPr>
      </w:pPr>
      <w:r>
        <w:rPr>
          <w:rFonts w:hint="cs"/>
          <w:b/>
          <w:bCs/>
          <w:sz w:val="28"/>
          <w:szCs w:val="28"/>
          <w:rtl/>
        </w:rPr>
        <w:t>الجدول ٤٥</w:t>
      </w:r>
    </w:p>
    <w:p w:rsidR="00000000" w:rsidRDefault="00D84ABF">
      <w:pPr>
        <w:spacing w:before="0" w:after="0"/>
        <w:jc w:val="center"/>
        <w:rPr>
          <w:rFonts w:hint="cs"/>
          <w:b/>
          <w:bCs/>
          <w:sz w:val="28"/>
          <w:szCs w:val="28"/>
          <w:rtl/>
        </w:rPr>
      </w:pPr>
      <w:r>
        <w:rPr>
          <w:rFonts w:hint="cs"/>
          <w:b/>
          <w:bCs/>
          <w:sz w:val="28"/>
          <w:szCs w:val="28"/>
          <w:rtl/>
        </w:rPr>
        <w:t>خدمات اختصاصيين وخدمات مساعدة أخرى، ٢٠٠١</w:t>
      </w:r>
    </w:p>
    <w:tbl>
      <w:tblPr>
        <w:tblW w:w="0" w:type="auto"/>
        <w:jc w:val="center"/>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gridCol w:w="4704"/>
      </w:tblGrid>
      <w:tr w:rsidR="00000000">
        <w:tblPrEx>
          <w:tblCellMar>
            <w:top w:w="0" w:type="dxa"/>
            <w:bottom w:w="0" w:type="dxa"/>
          </w:tblCellMar>
        </w:tblPrEx>
        <w:trPr>
          <w:jc w:val="center"/>
        </w:trPr>
        <w:tc>
          <w:tcPr>
            <w:tcW w:w="1980" w:type="dxa"/>
          </w:tcPr>
          <w:p w:rsidR="00000000" w:rsidRDefault="00D84ABF">
            <w:pPr>
              <w:spacing w:before="0" w:after="0" w:line="320" w:lineRule="exact"/>
              <w:jc w:val="center"/>
              <w:rPr>
                <w:rFonts w:hint="cs"/>
                <w:sz w:val="28"/>
                <w:szCs w:val="28"/>
              </w:rPr>
            </w:pPr>
            <w:r>
              <w:rPr>
                <w:rFonts w:hint="cs"/>
                <w:sz w:val="28"/>
                <w:szCs w:val="28"/>
                <w:rtl/>
              </w:rPr>
              <w:t>عدد الزيارات</w:t>
            </w:r>
          </w:p>
        </w:tc>
        <w:tc>
          <w:tcPr>
            <w:tcW w:w="4704" w:type="dxa"/>
          </w:tcPr>
          <w:p w:rsidR="00000000" w:rsidRDefault="00D84ABF">
            <w:pPr>
              <w:pStyle w:val="Heading4"/>
              <w:spacing w:before="0" w:after="0" w:line="320" w:lineRule="exact"/>
              <w:rPr>
                <w:rFonts w:cs="Traditional Arabic" w:hint="cs"/>
                <w:u w:val="none"/>
                <w:lang w:val="fr-FR"/>
              </w:rPr>
            </w:pPr>
            <w:r>
              <w:rPr>
                <w:rFonts w:cs="Traditional Arabic" w:hint="cs"/>
                <w:u w:val="none"/>
                <w:rtl/>
                <w:lang w:val="fr-FR"/>
              </w:rPr>
              <w:t>الخدمة</w:t>
            </w:r>
          </w:p>
        </w:tc>
      </w:tr>
      <w:tr w:rsidR="00000000">
        <w:tblPrEx>
          <w:tblCellMar>
            <w:top w:w="0" w:type="dxa"/>
            <w:bottom w:w="0" w:type="dxa"/>
          </w:tblCellMar>
        </w:tblPrEx>
        <w:trPr>
          <w:jc w:val="center"/>
        </w:trPr>
        <w:tc>
          <w:tcPr>
            <w:tcW w:w="1980" w:type="dxa"/>
            <w:tcBorders>
              <w:bottom w:val="nil"/>
            </w:tcBorders>
          </w:tcPr>
          <w:p w:rsidR="00000000" w:rsidRDefault="00D84ABF">
            <w:pPr>
              <w:bidi w:val="0"/>
              <w:spacing w:before="0" w:after="0" w:line="320" w:lineRule="exact"/>
              <w:ind w:right="567"/>
              <w:jc w:val="right"/>
            </w:pPr>
            <w:r>
              <w:rPr>
                <w:rtl/>
              </w:rPr>
              <w:t>١١</w:t>
            </w:r>
            <w:r>
              <w:t xml:space="preserve"> </w:t>
            </w:r>
            <w:r>
              <w:rPr>
                <w:rtl/>
              </w:rPr>
              <w:t>٧٦٧</w:t>
            </w:r>
          </w:p>
        </w:tc>
        <w:tc>
          <w:tcPr>
            <w:tcW w:w="4704" w:type="dxa"/>
            <w:tcBorders>
              <w:bottom w:val="nil"/>
            </w:tcBorders>
          </w:tcPr>
          <w:p w:rsidR="00000000" w:rsidRDefault="00D84ABF">
            <w:pPr>
              <w:spacing w:before="0" w:after="0" w:line="320" w:lineRule="exact"/>
              <w:jc w:val="both"/>
              <w:rPr>
                <w:sz w:val="28"/>
                <w:szCs w:val="28"/>
              </w:rPr>
            </w:pPr>
            <w:r>
              <w:rPr>
                <w:rFonts w:hint="cs"/>
                <w:sz w:val="28"/>
                <w:szCs w:val="28"/>
                <w:rtl/>
              </w:rPr>
              <w:t>عيادة سكّري</w:t>
            </w:r>
          </w:p>
        </w:tc>
      </w:tr>
      <w:tr w:rsidR="00000000">
        <w:tblPrEx>
          <w:tblCellMar>
            <w:top w:w="0" w:type="dxa"/>
            <w:bottom w:w="0" w:type="dxa"/>
          </w:tblCellMar>
        </w:tblPrEx>
        <w:trPr>
          <w:jc w:val="center"/>
        </w:trPr>
        <w:tc>
          <w:tcPr>
            <w:tcW w:w="1980" w:type="dxa"/>
            <w:tcBorders>
              <w:top w:val="nil"/>
              <w:bottom w:val="nil"/>
            </w:tcBorders>
          </w:tcPr>
          <w:p w:rsidR="00000000" w:rsidRDefault="00D84ABF">
            <w:pPr>
              <w:bidi w:val="0"/>
              <w:spacing w:before="0" w:after="0" w:line="320" w:lineRule="exact"/>
              <w:ind w:right="567"/>
              <w:jc w:val="right"/>
            </w:pPr>
            <w:r>
              <w:rPr>
                <w:rtl/>
              </w:rPr>
              <w:t>٤</w:t>
            </w:r>
            <w:r>
              <w:t xml:space="preserve"> </w:t>
            </w:r>
            <w:r>
              <w:rPr>
                <w:rtl/>
              </w:rPr>
              <w:t>٩٩٢</w:t>
            </w:r>
          </w:p>
        </w:tc>
        <w:tc>
          <w:tcPr>
            <w:tcW w:w="4704" w:type="dxa"/>
            <w:tcBorders>
              <w:top w:val="nil"/>
              <w:bottom w:val="nil"/>
            </w:tcBorders>
          </w:tcPr>
          <w:p w:rsidR="00000000" w:rsidRDefault="00D84ABF">
            <w:pPr>
              <w:spacing w:before="0" w:after="0" w:line="320" w:lineRule="exact"/>
              <w:jc w:val="both"/>
              <w:rPr>
                <w:rFonts w:hint="cs"/>
                <w:sz w:val="28"/>
                <w:szCs w:val="28"/>
              </w:rPr>
            </w:pPr>
            <w:r>
              <w:rPr>
                <w:rFonts w:hint="cs"/>
                <w:sz w:val="28"/>
                <w:szCs w:val="28"/>
                <w:rtl/>
              </w:rPr>
              <w:t>عيادة توليد/طب نسائي</w:t>
            </w:r>
          </w:p>
        </w:tc>
      </w:tr>
      <w:tr w:rsidR="00000000">
        <w:tblPrEx>
          <w:tblCellMar>
            <w:top w:w="0" w:type="dxa"/>
            <w:bottom w:w="0" w:type="dxa"/>
          </w:tblCellMar>
        </w:tblPrEx>
        <w:trPr>
          <w:jc w:val="center"/>
        </w:trPr>
        <w:tc>
          <w:tcPr>
            <w:tcW w:w="1980" w:type="dxa"/>
            <w:tcBorders>
              <w:top w:val="nil"/>
              <w:bottom w:val="nil"/>
            </w:tcBorders>
          </w:tcPr>
          <w:p w:rsidR="00000000" w:rsidRDefault="00D84ABF">
            <w:pPr>
              <w:bidi w:val="0"/>
              <w:spacing w:before="0" w:after="0" w:line="320" w:lineRule="exact"/>
              <w:ind w:right="567"/>
              <w:jc w:val="right"/>
            </w:pPr>
            <w:r>
              <w:rPr>
                <w:rtl/>
              </w:rPr>
              <w:t>٥</w:t>
            </w:r>
            <w:r>
              <w:t xml:space="preserve"> </w:t>
            </w:r>
            <w:r>
              <w:rPr>
                <w:rtl/>
              </w:rPr>
              <w:t>٥٤٩</w:t>
            </w:r>
          </w:p>
        </w:tc>
        <w:tc>
          <w:tcPr>
            <w:tcW w:w="4704" w:type="dxa"/>
            <w:tcBorders>
              <w:top w:val="nil"/>
              <w:bottom w:val="nil"/>
            </w:tcBorders>
          </w:tcPr>
          <w:p w:rsidR="00000000" w:rsidRDefault="00D84ABF">
            <w:pPr>
              <w:spacing w:before="0" w:after="0" w:line="320" w:lineRule="exact"/>
              <w:jc w:val="both"/>
              <w:rPr>
                <w:rFonts w:hint="cs"/>
                <w:sz w:val="28"/>
                <w:szCs w:val="28"/>
              </w:rPr>
            </w:pPr>
            <w:r>
              <w:rPr>
                <w:rFonts w:hint="cs"/>
                <w:sz w:val="28"/>
                <w:szCs w:val="28"/>
                <w:rtl/>
              </w:rPr>
              <w:t>عيادة العيون</w:t>
            </w:r>
          </w:p>
        </w:tc>
      </w:tr>
      <w:tr w:rsidR="00000000">
        <w:tblPrEx>
          <w:tblCellMar>
            <w:top w:w="0" w:type="dxa"/>
            <w:bottom w:w="0" w:type="dxa"/>
          </w:tblCellMar>
        </w:tblPrEx>
        <w:trPr>
          <w:jc w:val="center"/>
        </w:trPr>
        <w:tc>
          <w:tcPr>
            <w:tcW w:w="1980" w:type="dxa"/>
            <w:tcBorders>
              <w:top w:val="nil"/>
              <w:bottom w:val="nil"/>
            </w:tcBorders>
          </w:tcPr>
          <w:p w:rsidR="00000000" w:rsidRDefault="00D84ABF">
            <w:pPr>
              <w:bidi w:val="0"/>
              <w:spacing w:before="0" w:after="0" w:line="320" w:lineRule="exact"/>
              <w:ind w:right="567"/>
              <w:jc w:val="right"/>
            </w:pPr>
            <w:r>
              <w:rPr>
                <w:rtl/>
              </w:rPr>
              <w:t>٥</w:t>
            </w:r>
            <w:r>
              <w:t xml:space="preserve"> </w:t>
            </w:r>
            <w:r>
              <w:rPr>
                <w:rtl/>
              </w:rPr>
              <w:t>٤٨٩</w:t>
            </w:r>
          </w:p>
        </w:tc>
        <w:tc>
          <w:tcPr>
            <w:tcW w:w="4704" w:type="dxa"/>
            <w:tcBorders>
              <w:top w:val="nil"/>
              <w:bottom w:val="nil"/>
            </w:tcBorders>
          </w:tcPr>
          <w:p w:rsidR="00000000" w:rsidRDefault="00D84ABF">
            <w:pPr>
              <w:spacing w:before="0" w:after="0" w:line="320" w:lineRule="exact"/>
              <w:jc w:val="both"/>
              <w:rPr>
                <w:rFonts w:hint="cs"/>
                <w:sz w:val="28"/>
                <w:szCs w:val="28"/>
              </w:rPr>
            </w:pPr>
            <w:r>
              <w:rPr>
                <w:rFonts w:hint="cs"/>
                <w:sz w:val="28"/>
                <w:szCs w:val="28"/>
                <w:rtl/>
              </w:rPr>
              <w:t>عيادة طب نفسي</w:t>
            </w:r>
          </w:p>
        </w:tc>
      </w:tr>
      <w:tr w:rsidR="00000000">
        <w:tblPrEx>
          <w:tblCellMar>
            <w:top w:w="0" w:type="dxa"/>
            <w:bottom w:w="0" w:type="dxa"/>
          </w:tblCellMar>
        </w:tblPrEx>
        <w:trPr>
          <w:jc w:val="center"/>
        </w:trPr>
        <w:tc>
          <w:tcPr>
            <w:tcW w:w="1980" w:type="dxa"/>
            <w:tcBorders>
              <w:top w:val="nil"/>
              <w:bottom w:val="nil"/>
            </w:tcBorders>
          </w:tcPr>
          <w:p w:rsidR="00000000" w:rsidRDefault="00D84ABF">
            <w:pPr>
              <w:bidi w:val="0"/>
              <w:spacing w:before="0" w:after="0" w:line="320" w:lineRule="exact"/>
              <w:ind w:right="567"/>
              <w:jc w:val="right"/>
            </w:pPr>
            <w:r>
              <w:rPr>
                <w:rtl/>
              </w:rPr>
              <w:t>٢٥</w:t>
            </w:r>
            <w:r>
              <w:t xml:space="preserve"> </w:t>
            </w:r>
            <w:r>
              <w:rPr>
                <w:rtl/>
              </w:rPr>
              <w:t>٤٤٥</w:t>
            </w:r>
          </w:p>
        </w:tc>
        <w:tc>
          <w:tcPr>
            <w:tcW w:w="4704" w:type="dxa"/>
            <w:tcBorders>
              <w:top w:val="nil"/>
              <w:bottom w:val="nil"/>
            </w:tcBorders>
          </w:tcPr>
          <w:p w:rsidR="00000000" w:rsidRDefault="00D84ABF">
            <w:pPr>
              <w:spacing w:before="0" w:after="0" w:line="320" w:lineRule="exact"/>
              <w:jc w:val="both"/>
              <w:rPr>
                <w:rFonts w:hint="cs"/>
                <w:sz w:val="28"/>
                <w:szCs w:val="28"/>
              </w:rPr>
            </w:pPr>
            <w:r>
              <w:rPr>
                <w:rFonts w:hint="cs"/>
                <w:sz w:val="28"/>
                <w:szCs w:val="28"/>
                <w:rtl/>
              </w:rPr>
              <w:t>عيادة طب أسنان</w:t>
            </w:r>
          </w:p>
        </w:tc>
      </w:tr>
      <w:tr w:rsidR="00000000">
        <w:tblPrEx>
          <w:tblCellMar>
            <w:top w:w="0" w:type="dxa"/>
            <w:bottom w:w="0" w:type="dxa"/>
          </w:tblCellMar>
        </w:tblPrEx>
        <w:trPr>
          <w:jc w:val="center"/>
        </w:trPr>
        <w:tc>
          <w:tcPr>
            <w:tcW w:w="1980" w:type="dxa"/>
            <w:tcBorders>
              <w:top w:val="nil"/>
              <w:bottom w:val="nil"/>
            </w:tcBorders>
          </w:tcPr>
          <w:p w:rsidR="00000000" w:rsidRDefault="00D84ABF">
            <w:pPr>
              <w:bidi w:val="0"/>
              <w:spacing w:before="0" w:after="0" w:line="320" w:lineRule="exact"/>
              <w:ind w:right="567"/>
              <w:jc w:val="right"/>
            </w:pPr>
            <w:r>
              <w:rPr>
                <w:rtl/>
              </w:rPr>
              <w:t>٦</w:t>
            </w:r>
            <w:r>
              <w:t xml:space="preserve"> </w:t>
            </w:r>
            <w:r>
              <w:rPr>
                <w:rtl/>
              </w:rPr>
              <w:t>٠٢٥</w:t>
            </w:r>
          </w:p>
        </w:tc>
        <w:tc>
          <w:tcPr>
            <w:tcW w:w="4704" w:type="dxa"/>
            <w:tcBorders>
              <w:top w:val="nil"/>
              <w:bottom w:val="nil"/>
            </w:tcBorders>
          </w:tcPr>
          <w:p w:rsidR="00000000" w:rsidRDefault="00D84ABF">
            <w:pPr>
              <w:spacing w:before="0" w:after="0" w:line="320" w:lineRule="exact"/>
              <w:jc w:val="both"/>
              <w:rPr>
                <w:rFonts w:hint="cs"/>
                <w:sz w:val="28"/>
                <w:szCs w:val="28"/>
              </w:rPr>
            </w:pPr>
            <w:r>
              <w:rPr>
                <w:rFonts w:hint="cs"/>
                <w:sz w:val="28"/>
                <w:szCs w:val="28"/>
                <w:rtl/>
              </w:rPr>
              <w:t>عيادة الرضيع الجيد</w:t>
            </w:r>
          </w:p>
        </w:tc>
      </w:tr>
      <w:tr w:rsidR="00000000">
        <w:tblPrEx>
          <w:tblCellMar>
            <w:top w:w="0" w:type="dxa"/>
            <w:bottom w:w="0" w:type="dxa"/>
          </w:tblCellMar>
        </w:tblPrEx>
        <w:trPr>
          <w:jc w:val="center"/>
        </w:trPr>
        <w:tc>
          <w:tcPr>
            <w:tcW w:w="1980" w:type="dxa"/>
            <w:tcBorders>
              <w:top w:val="nil"/>
              <w:bottom w:val="nil"/>
            </w:tcBorders>
          </w:tcPr>
          <w:p w:rsidR="00000000" w:rsidRDefault="00D84ABF">
            <w:pPr>
              <w:bidi w:val="0"/>
              <w:spacing w:before="0" w:after="0" w:line="320" w:lineRule="exact"/>
              <w:ind w:right="567"/>
              <w:jc w:val="right"/>
            </w:pPr>
            <w:r>
              <w:rPr>
                <w:rtl/>
              </w:rPr>
              <w:t>٢</w:t>
            </w:r>
            <w:r>
              <w:t xml:space="preserve"> </w:t>
            </w:r>
            <w:r>
              <w:rPr>
                <w:rtl/>
              </w:rPr>
              <w:t>٦٤٩</w:t>
            </w:r>
          </w:p>
        </w:tc>
        <w:tc>
          <w:tcPr>
            <w:tcW w:w="4704" w:type="dxa"/>
            <w:tcBorders>
              <w:top w:val="nil"/>
              <w:bottom w:val="nil"/>
            </w:tcBorders>
          </w:tcPr>
          <w:p w:rsidR="00000000" w:rsidRDefault="00D84ABF">
            <w:pPr>
              <w:spacing w:before="0" w:after="0" w:line="320" w:lineRule="exact"/>
              <w:jc w:val="both"/>
              <w:rPr>
                <w:rFonts w:hint="cs"/>
                <w:sz w:val="28"/>
                <w:szCs w:val="28"/>
              </w:rPr>
            </w:pPr>
            <w:r>
              <w:rPr>
                <w:rFonts w:hint="cs"/>
                <w:sz w:val="28"/>
                <w:szCs w:val="28"/>
                <w:rtl/>
              </w:rPr>
              <w:t>الوخز بالإبر الصينية</w:t>
            </w:r>
          </w:p>
        </w:tc>
      </w:tr>
      <w:tr w:rsidR="00000000">
        <w:tblPrEx>
          <w:tblCellMar>
            <w:top w:w="0" w:type="dxa"/>
            <w:bottom w:w="0" w:type="dxa"/>
          </w:tblCellMar>
        </w:tblPrEx>
        <w:trPr>
          <w:jc w:val="center"/>
        </w:trPr>
        <w:tc>
          <w:tcPr>
            <w:tcW w:w="1980" w:type="dxa"/>
            <w:tcBorders>
              <w:top w:val="nil"/>
              <w:bottom w:val="nil"/>
            </w:tcBorders>
          </w:tcPr>
          <w:p w:rsidR="00000000" w:rsidRDefault="00D84ABF">
            <w:pPr>
              <w:bidi w:val="0"/>
              <w:spacing w:before="0" w:after="0" w:line="320" w:lineRule="exact"/>
              <w:ind w:right="567"/>
              <w:jc w:val="right"/>
            </w:pPr>
            <w:r>
              <w:rPr>
                <w:rtl/>
              </w:rPr>
              <w:t>١٦١</w:t>
            </w:r>
            <w:r>
              <w:t xml:space="preserve"> </w:t>
            </w:r>
            <w:r>
              <w:rPr>
                <w:rtl/>
              </w:rPr>
              <w:t>١٢٥</w:t>
            </w:r>
          </w:p>
        </w:tc>
        <w:tc>
          <w:tcPr>
            <w:tcW w:w="4704" w:type="dxa"/>
            <w:tcBorders>
              <w:top w:val="nil"/>
              <w:bottom w:val="nil"/>
            </w:tcBorders>
          </w:tcPr>
          <w:p w:rsidR="00000000" w:rsidRDefault="00D84ABF">
            <w:pPr>
              <w:spacing w:before="0" w:after="0" w:line="320" w:lineRule="exact"/>
              <w:jc w:val="both"/>
              <w:rPr>
                <w:rFonts w:hint="cs"/>
                <w:sz w:val="28"/>
                <w:szCs w:val="28"/>
              </w:rPr>
            </w:pPr>
            <w:r>
              <w:rPr>
                <w:rFonts w:hint="cs"/>
                <w:sz w:val="28"/>
                <w:szCs w:val="28"/>
                <w:rtl/>
              </w:rPr>
              <w:t>خدمة تمريض</w:t>
            </w:r>
          </w:p>
        </w:tc>
      </w:tr>
      <w:tr w:rsidR="00000000">
        <w:tblPrEx>
          <w:tblCellMar>
            <w:top w:w="0" w:type="dxa"/>
            <w:bottom w:w="0" w:type="dxa"/>
          </w:tblCellMar>
        </w:tblPrEx>
        <w:trPr>
          <w:jc w:val="center"/>
        </w:trPr>
        <w:tc>
          <w:tcPr>
            <w:tcW w:w="1980" w:type="dxa"/>
            <w:tcBorders>
              <w:top w:val="nil"/>
              <w:bottom w:val="nil"/>
            </w:tcBorders>
          </w:tcPr>
          <w:p w:rsidR="00000000" w:rsidRDefault="00D84ABF">
            <w:pPr>
              <w:bidi w:val="0"/>
              <w:spacing w:before="0" w:after="0" w:line="320" w:lineRule="exact"/>
              <w:ind w:right="567"/>
              <w:jc w:val="right"/>
            </w:pPr>
            <w:r>
              <w:rPr>
                <w:rtl/>
              </w:rPr>
              <w:t>٥٢</w:t>
            </w:r>
            <w:r>
              <w:t xml:space="preserve"> </w:t>
            </w:r>
            <w:r>
              <w:rPr>
                <w:rtl/>
              </w:rPr>
              <w:t>٥٣٥</w:t>
            </w:r>
          </w:p>
        </w:tc>
        <w:tc>
          <w:tcPr>
            <w:tcW w:w="4704" w:type="dxa"/>
            <w:tcBorders>
              <w:top w:val="nil"/>
              <w:bottom w:val="nil"/>
            </w:tcBorders>
          </w:tcPr>
          <w:p w:rsidR="00000000" w:rsidRDefault="00D84ABF">
            <w:pPr>
              <w:spacing w:before="0" w:after="0" w:line="320" w:lineRule="exact"/>
              <w:jc w:val="both"/>
              <w:rPr>
                <w:rFonts w:hint="cs"/>
                <w:sz w:val="28"/>
                <w:szCs w:val="28"/>
              </w:rPr>
            </w:pPr>
            <w:r>
              <w:rPr>
                <w:rFonts w:hint="cs"/>
                <w:sz w:val="28"/>
                <w:szCs w:val="28"/>
                <w:rtl/>
              </w:rPr>
              <w:t>علم الأقدام</w:t>
            </w:r>
          </w:p>
        </w:tc>
      </w:tr>
      <w:tr w:rsidR="00000000">
        <w:tblPrEx>
          <w:tblCellMar>
            <w:top w:w="0" w:type="dxa"/>
            <w:bottom w:w="0" w:type="dxa"/>
          </w:tblCellMar>
        </w:tblPrEx>
        <w:trPr>
          <w:jc w:val="center"/>
        </w:trPr>
        <w:tc>
          <w:tcPr>
            <w:tcW w:w="1980" w:type="dxa"/>
            <w:tcBorders>
              <w:top w:val="nil"/>
              <w:bottom w:val="nil"/>
            </w:tcBorders>
          </w:tcPr>
          <w:p w:rsidR="00000000" w:rsidRDefault="00D84ABF">
            <w:pPr>
              <w:bidi w:val="0"/>
              <w:spacing w:before="0" w:after="0" w:line="320" w:lineRule="exact"/>
              <w:ind w:right="567"/>
              <w:jc w:val="right"/>
            </w:pPr>
            <w:r>
              <w:rPr>
                <w:rtl/>
              </w:rPr>
              <w:t>٢٦</w:t>
            </w:r>
            <w:r>
              <w:t xml:space="preserve"> </w:t>
            </w:r>
            <w:r>
              <w:rPr>
                <w:rtl/>
              </w:rPr>
              <w:t>٢٤٥</w:t>
            </w:r>
          </w:p>
        </w:tc>
        <w:tc>
          <w:tcPr>
            <w:tcW w:w="4704" w:type="dxa"/>
            <w:tcBorders>
              <w:top w:val="nil"/>
              <w:bottom w:val="nil"/>
            </w:tcBorders>
          </w:tcPr>
          <w:p w:rsidR="00000000" w:rsidRDefault="00D84ABF">
            <w:pPr>
              <w:spacing w:before="0" w:after="0" w:line="320" w:lineRule="exact"/>
              <w:jc w:val="both"/>
              <w:rPr>
                <w:rFonts w:hint="cs"/>
                <w:sz w:val="28"/>
                <w:szCs w:val="28"/>
              </w:rPr>
            </w:pPr>
            <w:r>
              <w:rPr>
                <w:rFonts w:hint="cs"/>
                <w:sz w:val="28"/>
                <w:szCs w:val="28"/>
                <w:rtl/>
              </w:rPr>
              <w:t>معالجة للنطق</w:t>
            </w:r>
          </w:p>
        </w:tc>
      </w:tr>
      <w:tr w:rsidR="00000000">
        <w:tblPrEx>
          <w:tblCellMar>
            <w:top w:w="0" w:type="dxa"/>
            <w:bottom w:w="0" w:type="dxa"/>
          </w:tblCellMar>
        </w:tblPrEx>
        <w:trPr>
          <w:jc w:val="center"/>
        </w:trPr>
        <w:tc>
          <w:tcPr>
            <w:tcW w:w="1980" w:type="dxa"/>
            <w:tcBorders>
              <w:top w:val="nil"/>
              <w:bottom w:val="nil"/>
            </w:tcBorders>
          </w:tcPr>
          <w:p w:rsidR="00000000" w:rsidRDefault="00D84ABF">
            <w:pPr>
              <w:bidi w:val="0"/>
              <w:spacing w:before="0" w:after="0" w:line="320" w:lineRule="exact"/>
              <w:ind w:right="567"/>
              <w:jc w:val="right"/>
            </w:pPr>
            <w:r>
              <w:rPr>
                <w:rtl/>
              </w:rPr>
              <w:t>١٤</w:t>
            </w:r>
            <w:r>
              <w:t xml:space="preserve"> </w:t>
            </w:r>
            <w:r>
              <w:rPr>
                <w:rtl/>
              </w:rPr>
              <w:t>١١٠</w:t>
            </w:r>
          </w:p>
        </w:tc>
        <w:tc>
          <w:tcPr>
            <w:tcW w:w="4704" w:type="dxa"/>
            <w:tcBorders>
              <w:top w:val="nil"/>
              <w:bottom w:val="nil"/>
            </w:tcBorders>
          </w:tcPr>
          <w:p w:rsidR="00000000" w:rsidRDefault="00D84ABF">
            <w:pPr>
              <w:spacing w:before="0" w:after="0" w:line="320" w:lineRule="exact"/>
              <w:jc w:val="both"/>
              <w:rPr>
                <w:rFonts w:hint="cs"/>
                <w:sz w:val="28"/>
                <w:szCs w:val="28"/>
              </w:rPr>
            </w:pPr>
            <w:r>
              <w:rPr>
                <w:rFonts w:hint="cs"/>
                <w:sz w:val="28"/>
                <w:szCs w:val="28"/>
                <w:rtl/>
              </w:rPr>
              <w:t>الطب الإشعاعي</w:t>
            </w:r>
          </w:p>
        </w:tc>
      </w:tr>
      <w:tr w:rsidR="00000000">
        <w:tblPrEx>
          <w:tblCellMar>
            <w:top w:w="0" w:type="dxa"/>
            <w:bottom w:w="0" w:type="dxa"/>
          </w:tblCellMar>
        </w:tblPrEx>
        <w:trPr>
          <w:jc w:val="center"/>
        </w:trPr>
        <w:tc>
          <w:tcPr>
            <w:tcW w:w="1980" w:type="dxa"/>
            <w:tcBorders>
              <w:top w:val="nil"/>
              <w:bottom w:val="nil"/>
            </w:tcBorders>
          </w:tcPr>
          <w:p w:rsidR="00000000" w:rsidRDefault="00D84ABF">
            <w:pPr>
              <w:bidi w:val="0"/>
              <w:spacing w:before="0" w:after="0" w:line="320" w:lineRule="exact"/>
              <w:ind w:right="567"/>
              <w:jc w:val="right"/>
            </w:pPr>
            <w:r>
              <w:rPr>
                <w:rtl/>
              </w:rPr>
              <w:t>٣٣</w:t>
            </w:r>
            <w:r>
              <w:t xml:space="preserve"> </w:t>
            </w:r>
            <w:r>
              <w:rPr>
                <w:rtl/>
              </w:rPr>
              <w:t>٠٦٥</w:t>
            </w:r>
          </w:p>
        </w:tc>
        <w:tc>
          <w:tcPr>
            <w:tcW w:w="4704" w:type="dxa"/>
            <w:tcBorders>
              <w:top w:val="nil"/>
              <w:bottom w:val="nil"/>
            </w:tcBorders>
          </w:tcPr>
          <w:p w:rsidR="00000000" w:rsidRDefault="00D84ABF">
            <w:pPr>
              <w:spacing w:before="0" w:after="0" w:line="320" w:lineRule="exact"/>
              <w:jc w:val="both"/>
              <w:rPr>
                <w:rFonts w:hint="cs"/>
                <w:sz w:val="28"/>
                <w:szCs w:val="28"/>
              </w:rPr>
            </w:pPr>
            <w:r>
              <w:rPr>
                <w:rFonts w:hint="cs"/>
                <w:sz w:val="28"/>
                <w:szCs w:val="28"/>
                <w:rtl/>
              </w:rPr>
              <w:t>علم الأمراض (الباثولوجيا)</w:t>
            </w:r>
          </w:p>
        </w:tc>
      </w:tr>
      <w:tr w:rsidR="00000000">
        <w:tblPrEx>
          <w:tblCellMar>
            <w:top w:w="0" w:type="dxa"/>
            <w:bottom w:w="0" w:type="dxa"/>
          </w:tblCellMar>
        </w:tblPrEx>
        <w:trPr>
          <w:jc w:val="center"/>
        </w:trPr>
        <w:tc>
          <w:tcPr>
            <w:tcW w:w="1980" w:type="dxa"/>
            <w:tcBorders>
              <w:top w:val="nil"/>
              <w:bottom w:val="nil"/>
            </w:tcBorders>
          </w:tcPr>
          <w:p w:rsidR="00000000" w:rsidRDefault="00D84ABF">
            <w:pPr>
              <w:bidi w:val="0"/>
              <w:spacing w:before="0" w:after="0" w:line="320" w:lineRule="exact"/>
              <w:ind w:right="567"/>
              <w:jc w:val="right"/>
            </w:pPr>
            <w:r>
              <w:rPr>
                <w:rtl/>
              </w:rPr>
              <w:t>٢٢</w:t>
            </w:r>
            <w:r>
              <w:t xml:space="preserve"> </w:t>
            </w:r>
            <w:r>
              <w:rPr>
                <w:rtl/>
              </w:rPr>
              <w:t>٩٧٠</w:t>
            </w:r>
          </w:p>
        </w:tc>
        <w:tc>
          <w:tcPr>
            <w:tcW w:w="4704" w:type="dxa"/>
            <w:tcBorders>
              <w:top w:val="nil"/>
              <w:bottom w:val="nil"/>
            </w:tcBorders>
          </w:tcPr>
          <w:p w:rsidR="00000000" w:rsidRDefault="00D84ABF">
            <w:pPr>
              <w:spacing w:before="0" w:after="0" w:line="320" w:lineRule="exact"/>
              <w:jc w:val="both"/>
              <w:rPr>
                <w:rFonts w:hint="cs"/>
                <w:sz w:val="28"/>
                <w:szCs w:val="28"/>
              </w:rPr>
            </w:pPr>
            <w:r>
              <w:rPr>
                <w:rFonts w:hint="cs"/>
                <w:sz w:val="28"/>
                <w:szCs w:val="28"/>
                <w:rtl/>
              </w:rPr>
              <w:t>معالجة فيزيائية</w:t>
            </w:r>
          </w:p>
        </w:tc>
      </w:tr>
      <w:tr w:rsidR="00000000">
        <w:tblPrEx>
          <w:tblCellMar>
            <w:top w:w="0" w:type="dxa"/>
            <w:bottom w:w="0" w:type="dxa"/>
          </w:tblCellMar>
        </w:tblPrEx>
        <w:trPr>
          <w:jc w:val="center"/>
        </w:trPr>
        <w:tc>
          <w:tcPr>
            <w:tcW w:w="1980" w:type="dxa"/>
            <w:tcBorders>
              <w:top w:val="nil"/>
              <w:bottom w:val="nil"/>
            </w:tcBorders>
          </w:tcPr>
          <w:p w:rsidR="00000000" w:rsidRDefault="00D84ABF">
            <w:pPr>
              <w:bidi w:val="0"/>
              <w:spacing w:before="0" w:after="0" w:line="320" w:lineRule="exact"/>
              <w:ind w:right="567"/>
              <w:jc w:val="right"/>
            </w:pPr>
            <w:r>
              <w:rPr>
                <w:rtl/>
              </w:rPr>
              <w:t>٤</w:t>
            </w:r>
            <w:r>
              <w:t xml:space="preserve"> </w:t>
            </w:r>
            <w:r>
              <w:rPr>
                <w:rtl/>
              </w:rPr>
              <w:t>٧١٣</w:t>
            </w:r>
          </w:p>
        </w:tc>
        <w:tc>
          <w:tcPr>
            <w:tcW w:w="4704" w:type="dxa"/>
            <w:tcBorders>
              <w:top w:val="nil"/>
              <w:bottom w:val="nil"/>
            </w:tcBorders>
          </w:tcPr>
          <w:p w:rsidR="00000000" w:rsidRDefault="00D84ABF">
            <w:pPr>
              <w:spacing w:before="0" w:after="0" w:line="320" w:lineRule="exact"/>
              <w:jc w:val="both"/>
              <w:rPr>
                <w:rFonts w:hint="cs"/>
                <w:sz w:val="28"/>
                <w:szCs w:val="28"/>
              </w:rPr>
            </w:pPr>
            <w:r>
              <w:rPr>
                <w:rFonts w:hint="cs"/>
                <w:sz w:val="28"/>
                <w:szCs w:val="28"/>
                <w:rtl/>
              </w:rPr>
              <w:t>اختصاصي حفظ صحة الأسنان</w:t>
            </w:r>
          </w:p>
        </w:tc>
      </w:tr>
      <w:tr w:rsidR="00000000">
        <w:tblPrEx>
          <w:tblCellMar>
            <w:top w:w="0" w:type="dxa"/>
            <w:bottom w:w="0" w:type="dxa"/>
          </w:tblCellMar>
        </w:tblPrEx>
        <w:trPr>
          <w:jc w:val="center"/>
        </w:trPr>
        <w:tc>
          <w:tcPr>
            <w:tcW w:w="1980" w:type="dxa"/>
            <w:tcBorders>
              <w:top w:val="nil"/>
            </w:tcBorders>
          </w:tcPr>
          <w:p w:rsidR="00000000" w:rsidRDefault="00D84ABF">
            <w:pPr>
              <w:bidi w:val="0"/>
              <w:spacing w:before="0" w:after="0" w:line="320" w:lineRule="exact"/>
              <w:ind w:right="567"/>
              <w:jc w:val="right"/>
            </w:pPr>
            <w:r>
              <w:rPr>
                <w:rtl/>
              </w:rPr>
              <w:t>٢</w:t>
            </w:r>
            <w:r>
              <w:t xml:space="preserve"> </w:t>
            </w:r>
            <w:r>
              <w:rPr>
                <w:rtl/>
              </w:rPr>
              <w:t>٧٤٩</w:t>
            </w:r>
          </w:p>
        </w:tc>
        <w:tc>
          <w:tcPr>
            <w:tcW w:w="4704" w:type="dxa"/>
            <w:tcBorders>
              <w:top w:val="nil"/>
            </w:tcBorders>
          </w:tcPr>
          <w:p w:rsidR="00000000" w:rsidRDefault="00D84ABF">
            <w:pPr>
              <w:spacing w:before="0" w:after="0" w:line="320" w:lineRule="exact"/>
              <w:jc w:val="both"/>
              <w:rPr>
                <w:rFonts w:hint="cs"/>
                <w:sz w:val="28"/>
                <w:szCs w:val="28"/>
              </w:rPr>
            </w:pPr>
            <w:r>
              <w:rPr>
                <w:rFonts w:hint="cs"/>
                <w:sz w:val="28"/>
                <w:szCs w:val="28"/>
                <w:rtl/>
              </w:rPr>
              <w:t>ر</w:t>
            </w:r>
            <w:r>
              <w:rPr>
                <w:rFonts w:hint="cs"/>
                <w:sz w:val="28"/>
                <w:szCs w:val="28"/>
                <w:rtl/>
              </w:rPr>
              <w:t>سم كهربية القلب</w:t>
            </w:r>
          </w:p>
        </w:tc>
      </w:tr>
      <w:tr w:rsidR="00000000">
        <w:tblPrEx>
          <w:tblCellMar>
            <w:top w:w="0" w:type="dxa"/>
            <w:bottom w:w="0" w:type="dxa"/>
          </w:tblCellMar>
        </w:tblPrEx>
        <w:trPr>
          <w:jc w:val="center"/>
        </w:trPr>
        <w:tc>
          <w:tcPr>
            <w:tcW w:w="1980" w:type="dxa"/>
          </w:tcPr>
          <w:p w:rsidR="00000000" w:rsidRDefault="00D84ABF">
            <w:pPr>
              <w:bidi w:val="0"/>
              <w:spacing w:before="0" w:after="0" w:line="320" w:lineRule="exact"/>
              <w:ind w:right="567"/>
              <w:jc w:val="right"/>
            </w:pPr>
            <w:r>
              <w:rPr>
                <w:rtl/>
              </w:rPr>
              <w:t>٣١٧</w:t>
            </w:r>
            <w:r>
              <w:t xml:space="preserve"> </w:t>
            </w:r>
            <w:r>
              <w:rPr>
                <w:rtl/>
              </w:rPr>
              <w:t>٥١٢</w:t>
            </w:r>
          </w:p>
        </w:tc>
        <w:tc>
          <w:tcPr>
            <w:tcW w:w="4704" w:type="dxa"/>
          </w:tcPr>
          <w:p w:rsidR="00000000" w:rsidRDefault="00D84ABF">
            <w:pPr>
              <w:spacing w:before="0" w:after="0" w:line="320" w:lineRule="exact"/>
              <w:jc w:val="both"/>
              <w:rPr>
                <w:rFonts w:hint="cs"/>
                <w:sz w:val="28"/>
                <w:szCs w:val="28"/>
              </w:rPr>
            </w:pPr>
            <w:r>
              <w:rPr>
                <w:sz w:val="28"/>
                <w:szCs w:val="28"/>
              </w:rPr>
              <w:tab/>
            </w:r>
            <w:r>
              <w:rPr>
                <w:rFonts w:hint="cs"/>
                <w:sz w:val="28"/>
                <w:szCs w:val="28"/>
                <w:rtl/>
              </w:rPr>
              <w:t>المجموع</w:t>
            </w:r>
          </w:p>
        </w:tc>
      </w:tr>
    </w:tbl>
    <w:p w:rsidR="00000000" w:rsidRDefault="00D84ABF">
      <w:pPr>
        <w:jc w:val="both"/>
        <w:rPr>
          <w:rFonts w:hint="cs"/>
          <w:szCs w:val="24"/>
          <w:rtl/>
        </w:rPr>
      </w:pPr>
      <w:r>
        <w:rPr>
          <w:rFonts w:hint="cs"/>
          <w:rtl/>
        </w:rPr>
        <w:tab/>
      </w:r>
      <w:r>
        <w:rPr>
          <w:rFonts w:hint="cs"/>
          <w:rtl/>
        </w:rPr>
        <w:tab/>
      </w:r>
      <w:r>
        <w:rPr>
          <w:rFonts w:hint="cs"/>
          <w:szCs w:val="24"/>
          <w:rtl/>
        </w:rPr>
        <w:tab/>
      </w:r>
      <w:r>
        <w:rPr>
          <w:rFonts w:hint="cs"/>
          <w:i/>
          <w:iCs/>
          <w:szCs w:val="24"/>
          <w:rtl/>
        </w:rPr>
        <w:t>المصدر</w:t>
      </w:r>
      <w:r>
        <w:rPr>
          <w:rFonts w:hint="cs"/>
          <w:szCs w:val="24"/>
          <w:rtl/>
        </w:rPr>
        <w:t>: تقرير شعبة الصحة السنوي لعام ٢٠٠١.</w:t>
      </w:r>
    </w:p>
    <w:p w:rsidR="00000000" w:rsidRDefault="00D84ABF">
      <w:pPr>
        <w:spacing w:before="0" w:after="0"/>
        <w:jc w:val="center"/>
        <w:rPr>
          <w:rFonts w:hint="cs"/>
          <w:b/>
          <w:bCs/>
          <w:sz w:val="28"/>
          <w:szCs w:val="28"/>
          <w:rtl/>
        </w:rPr>
      </w:pPr>
      <w:r>
        <w:rPr>
          <w:rFonts w:hint="cs"/>
          <w:b/>
          <w:bCs/>
          <w:sz w:val="28"/>
          <w:szCs w:val="28"/>
          <w:rtl/>
        </w:rPr>
        <w:t>الجدول ٤٦</w:t>
      </w:r>
    </w:p>
    <w:p w:rsidR="00000000" w:rsidRDefault="00D84ABF">
      <w:pPr>
        <w:spacing w:before="0" w:after="0"/>
        <w:jc w:val="center"/>
        <w:rPr>
          <w:b/>
          <w:bCs/>
          <w:rtl/>
        </w:rPr>
      </w:pPr>
      <w:r>
        <w:rPr>
          <w:rFonts w:hint="cs"/>
          <w:b/>
          <w:bCs/>
          <w:rtl/>
          <w:lang w:bidi="ar-MA"/>
        </w:rPr>
        <w:t>خدمة الصحة المدرسية، ٢٠٠١</w:t>
      </w:r>
    </w:p>
    <w:tbl>
      <w:tblPr>
        <w:tblW w:w="0" w:type="auto"/>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7"/>
        <w:gridCol w:w="4143"/>
      </w:tblGrid>
      <w:tr w:rsidR="00000000">
        <w:tblPrEx>
          <w:tblCellMar>
            <w:top w:w="0" w:type="dxa"/>
            <w:bottom w:w="0" w:type="dxa"/>
          </w:tblCellMar>
        </w:tblPrEx>
        <w:tc>
          <w:tcPr>
            <w:tcW w:w="2517" w:type="dxa"/>
            <w:tcBorders>
              <w:bottom w:val="nil"/>
            </w:tcBorders>
          </w:tcPr>
          <w:p w:rsidR="00000000" w:rsidRDefault="00D84ABF">
            <w:pPr>
              <w:bidi w:val="0"/>
              <w:spacing w:before="0" w:after="0" w:line="320" w:lineRule="exact"/>
              <w:ind w:right="839"/>
              <w:jc w:val="right"/>
            </w:pPr>
            <w:r>
              <w:rPr>
                <w:rtl/>
              </w:rPr>
              <w:t>٩</w:t>
            </w:r>
            <w:r>
              <w:t xml:space="preserve"> </w:t>
            </w:r>
            <w:r>
              <w:rPr>
                <w:rtl/>
              </w:rPr>
              <w:t>٩١١</w:t>
            </w:r>
          </w:p>
        </w:tc>
        <w:tc>
          <w:tcPr>
            <w:tcW w:w="4143" w:type="dxa"/>
            <w:tcBorders>
              <w:bottom w:val="nil"/>
            </w:tcBorders>
          </w:tcPr>
          <w:p w:rsidR="00000000" w:rsidRDefault="00D84ABF">
            <w:pPr>
              <w:spacing w:before="0" w:after="0" w:line="320" w:lineRule="exact"/>
              <w:jc w:val="both"/>
              <w:rPr>
                <w:rFonts w:hint="cs"/>
                <w:sz w:val="28"/>
                <w:szCs w:val="28"/>
              </w:rPr>
            </w:pPr>
            <w:r>
              <w:rPr>
                <w:rFonts w:hint="cs"/>
                <w:sz w:val="28"/>
                <w:szCs w:val="28"/>
                <w:rtl/>
              </w:rPr>
              <w:t>فحوص طبية</w:t>
            </w:r>
          </w:p>
        </w:tc>
      </w:tr>
      <w:tr w:rsidR="00000000">
        <w:tblPrEx>
          <w:tblCellMar>
            <w:top w:w="0" w:type="dxa"/>
            <w:bottom w:w="0" w:type="dxa"/>
          </w:tblCellMar>
        </w:tblPrEx>
        <w:tc>
          <w:tcPr>
            <w:tcW w:w="2517" w:type="dxa"/>
            <w:tcBorders>
              <w:top w:val="nil"/>
              <w:bottom w:val="nil"/>
            </w:tcBorders>
          </w:tcPr>
          <w:p w:rsidR="00000000" w:rsidRDefault="00D84ABF">
            <w:pPr>
              <w:bidi w:val="0"/>
              <w:spacing w:before="0" w:after="0" w:line="320" w:lineRule="exact"/>
              <w:ind w:right="839"/>
              <w:jc w:val="right"/>
            </w:pPr>
            <w:r>
              <w:rPr>
                <w:rtl/>
              </w:rPr>
              <w:t>١١</w:t>
            </w:r>
            <w:r>
              <w:t xml:space="preserve"> </w:t>
            </w:r>
            <w:r>
              <w:rPr>
                <w:rtl/>
              </w:rPr>
              <w:t>١٠٦</w:t>
            </w:r>
          </w:p>
        </w:tc>
        <w:tc>
          <w:tcPr>
            <w:tcW w:w="4143" w:type="dxa"/>
            <w:tcBorders>
              <w:top w:val="nil"/>
              <w:bottom w:val="nil"/>
            </w:tcBorders>
          </w:tcPr>
          <w:p w:rsidR="00000000" w:rsidRDefault="00D84ABF">
            <w:pPr>
              <w:spacing w:before="0" w:after="0" w:line="320" w:lineRule="exact"/>
              <w:jc w:val="both"/>
              <w:rPr>
                <w:rFonts w:hint="cs"/>
                <w:sz w:val="28"/>
                <w:szCs w:val="28"/>
              </w:rPr>
            </w:pPr>
            <w:r>
              <w:rPr>
                <w:rFonts w:hint="cs"/>
                <w:sz w:val="28"/>
                <w:szCs w:val="28"/>
                <w:rtl/>
              </w:rPr>
              <w:t>قياس الطول والوزن</w:t>
            </w:r>
          </w:p>
        </w:tc>
      </w:tr>
      <w:tr w:rsidR="00000000">
        <w:tblPrEx>
          <w:tblCellMar>
            <w:top w:w="0" w:type="dxa"/>
            <w:bottom w:w="0" w:type="dxa"/>
          </w:tblCellMar>
        </w:tblPrEx>
        <w:tc>
          <w:tcPr>
            <w:tcW w:w="2517" w:type="dxa"/>
            <w:tcBorders>
              <w:top w:val="nil"/>
              <w:bottom w:val="nil"/>
            </w:tcBorders>
          </w:tcPr>
          <w:p w:rsidR="00000000" w:rsidRDefault="00D84ABF">
            <w:pPr>
              <w:bidi w:val="0"/>
              <w:spacing w:before="0" w:after="0" w:line="320" w:lineRule="exact"/>
              <w:ind w:right="839"/>
              <w:jc w:val="right"/>
            </w:pPr>
            <w:r>
              <w:rPr>
                <w:rtl/>
              </w:rPr>
              <w:t>٩</w:t>
            </w:r>
            <w:r>
              <w:t xml:space="preserve"> </w:t>
            </w:r>
            <w:r>
              <w:rPr>
                <w:rtl/>
              </w:rPr>
              <w:t>٩٨٢</w:t>
            </w:r>
          </w:p>
        </w:tc>
        <w:tc>
          <w:tcPr>
            <w:tcW w:w="4143" w:type="dxa"/>
            <w:tcBorders>
              <w:top w:val="nil"/>
              <w:bottom w:val="nil"/>
            </w:tcBorders>
          </w:tcPr>
          <w:p w:rsidR="00000000" w:rsidRDefault="00D84ABF">
            <w:pPr>
              <w:spacing w:before="0" w:after="0" w:line="320" w:lineRule="exact"/>
              <w:jc w:val="both"/>
              <w:rPr>
                <w:rFonts w:hint="cs"/>
                <w:sz w:val="28"/>
                <w:szCs w:val="28"/>
              </w:rPr>
            </w:pPr>
            <w:r>
              <w:rPr>
                <w:rFonts w:hint="cs"/>
                <w:sz w:val="28"/>
                <w:szCs w:val="28"/>
                <w:rtl/>
              </w:rPr>
              <w:t>اختبار سلامة البصر</w:t>
            </w:r>
          </w:p>
        </w:tc>
      </w:tr>
      <w:tr w:rsidR="00000000">
        <w:tblPrEx>
          <w:tblCellMar>
            <w:top w:w="0" w:type="dxa"/>
            <w:bottom w:w="0" w:type="dxa"/>
          </w:tblCellMar>
        </w:tblPrEx>
        <w:tc>
          <w:tcPr>
            <w:tcW w:w="2517" w:type="dxa"/>
            <w:tcBorders>
              <w:top w:val="nil"/>
              <w:bottom w:val="nil"/>
            </w:tcBorders>
          </w:tcPr>
          <w:p w:rsidR="00000000" w:rsidRDefault="00D84ABF">
            <w:pPr>
              <w:bidi w:val="0"/>
              <w:spacing w:before="0" w:after="0" w:line="320" w:lineRule="exact"/>
              <w:ind w:right="839"/>
              <w:jc w:val="right"/>
            </w:pPr>
            <w:r>
              <w:rPr>
                <w:rtl/>
              </w:rPr>
              <w:t>٦٧٤</w:t>
            </w:r>
          </w:p>
        </w:tc>
        <w:tc>
          <w:tcPr>
            <w:tcW w:w="4143" w:type="dxa"/>
            <w:tcBorders>
              <w:top w:val="nil"/>
              <w:bottom w:val="nil"/>
            </w:tcBorders>
          </w:tcPr>
          <w:p w:rsidR="00000000" w:rsidRDefault="00D84ABF">
            <w:pPr>
              <w:spacing w:before="0" w:after="0" w:line="320" w:lineRule="exact"/>
              <w:jc w:val="both"/>
              <w:rPr>
                <w:rFonts w:hint="cs"/>
                <w:sz w:val="28"/>
                <w:szCs w:val="28"/>
              </w:rPr>
            </w:pPr>
            <w:r>
              <w:rPr>
                <w:rFonts w:hint="cs"/>
                <w:sz w:val="28"/>
                <w:szCs w:val="28"/>
                <w:rtl/>
              </w:rPr>
              <w:t>إحالات العيون</w:t>
            </w:r>
          </w:p>
        </w:tc>
      </w:tr>
      <w:tr w:rsidR="00000000">
        <w:tblPrEx>
          <w:tblCellMar>
            <w:top w:w="0" w:type="dxa"/>
            <w:bottom w:w="0" w:type="dxa"/>
          </w:tblCellMar>
        </w:tblPrEx>
        <w:tc>
          <w:tcPr>
            <w:tcW w:w="2517" w:type="dxa"/>
            <w:tcBorders>
              <w:top w:val="nil"/>
              <w:bottom w:val="nil"/>
            </w:tcBorders>
          </w:tcPr>
          <w:p w:rsidR="00000000" w:rsidRDefault="00D84ABF">
            <w:pPr>
              <w:bidi w:val="0"/>
              <w:spacing w:before="0" w:after="0" w:line="320" w:lineRule="exact"/>
              <w:ind w:right="839"/>
              <w:jc w:val="right"/>
            </w:pPr>
            <w:r>
              <w:rPr>
                <w:rtl/>
              </w:rPr>
              <w:t>١٧٠</w:t>
            </w:r>
          </w:p>
        </w:tc>
        <w:tc>
          <w:tcPr>
            <w:tcW w:w="4143" w:type="dxa"/>
            <w:tcBorders>
              <w:top w:val="nil"/>
              <w:bottom w:val="nil"/>
            </w:tcBorders>
          </w:tcPr>
          <w:p w:rsidR="00000000" w:rsidRDefault="00D84ABF">
            <w:pPr>
              <w:spacing w:before="0" w:after="0" w:line="320" w:lineRule="exact"/>
              <w:jc w:val="both"/>
              <w:rPr>
                <w:rFonts w:hint="cs"/>
                <w:sz w:val="28"/>
                <w:szCs w:val="28"/>
              </w:rPr>
            </w:pPr>
            <w:r>
              <w:rPr>
                <w:rFonts w:hint="cs"/>
                <w:sz w:val="28"/>
                <w:szCs w:val="28"/>
                <w:rtl/>
              </w:rPr>
              <w:t>إحالات الأسنان</w:t>
            </w:r>
          </w:p>
        </w:tc>
      </w:tr>
      <w:tr w:rsidR="00000000">
        <w:tblPrEx>
          <w:tblCellMar>
            <w:top w:w="0" w:type="dxa"/>
            <w:bottom w:w="0" w:type="dxa"/>
          </w:tblCellMar>
        </w:tblPrEx>
        <w:tc>
          <w:tcPr>
            <w:tcW w:w="2517" w:type="dxa"/>
            <w:tcBorders>
              <w:top w:val="nil"/>
              <w:bottom w:val="nil"/>
            </w:tcBorders>
          </w:tcPr>
          <w:p w:rsidR="00000000" w:rsidRDefault="00D84ABF">
            <w:pPr>
              <w:bidi w:val="0"/>
              <w:spacing w:before="0" w:after="0" w:line="320" w:lineRule="exact"/>
              <w:ind w:right="839"/>
              <w:jc w:val="right"/>
            </w:pPr>
            <w:r>
              <w:rPr>
                <w:rtl/>
              </w:rPr>
              <w:t>٤٤٨</w:t>
            </w:r>
          </w:p>
        </w:tc>
        <w:tc>
          <w:tcPr>
            <w:tcW w:w="4143" w:type="dxa"/>
            <w:tcBorders>
              <w:top w:val="nil"/>
              <w:bottom w:val="nil"/>
            </w:tcBorders>
          </w:tcPr>
          <w:p w:rsidR="00000000" w:rsidRDefault="00D84ABF">
            <w:pPr>
              <w:spacing w:before="0" w:after="0" w:line="320" w:lineRule="exact"/>
              <w:jc w:val="both"/>
              <w:rPr>
                <w:rFonts w:hint="cs"/>
                <w:sz w:val="28"/>
                <w:szCs w:val="28"/>
              </w:rPr>
            </w:pPr>
            <w:r>
              <w:rPr>
                <w:rFonts w:hint="cs"/>
                <w:sz w:val="28"/>
                <w:szCs w:val="28"/>
                <w:rtl/>
              </w:rPr>
              <w:t>إحالات إلى اختصاصيين آخرين</w:t>
            </w:r>
          </w:p>
        </w:tc>
      </w:tr>
      <w:tr w:rsidR="00000000">
        <w:tblPrEx>
          <w:tblCellMar>
            <w:top w:w="0" w:type="dxa"/>
            <w:bottom w:w="0" w:type="dxa"/>
          </w:tblCellMar>
        </w:tblPrEx>
        <w:tc>
          <w:tcPr>
            <w:tcW w:w="2517" w:type="dxa"/>
            <w:tcBorders>
              <w:top w:val="nil"/>
              <w:bottom w:val="nil"/>
            </w:tcBorders>
          </w:tcPr>
          <w:p w:rsidR="00000000" w:rsidRDefault="00D84ABF">
            <w:pPr>
              <w:bidi w:val="0"/>
              <w:spacing w:before="0" w:after="0" w:line="320" w:lineRule="exact"/>
              <w:ind w:right="839"/>
              <w:jc w:val="right"/>
            </w:pPr>
            <w:r>
              <w:rPr>
                <w:rtl/>
              </w:rPr>
              <w:t>٢٣</w:t>
            </w:r>
            <w:r>
              <w:t xml:space="preserve"> </w:t>
            </w:r>
            <w:r>
              <w:rPr>
                <w:rtl/>
              </w:rPr>
              <w:t>٧٦٢</w:t>
            </w:r>
          </w:p>
        </w:tc>
        <w:tc>
          <w:tcPr>
            <w:tcW w:w="4143" w:type="dxa"/>
            <w:tcBorders>
              <w:top w:val="nil"/>
              <w:bottom w:val="nil"/>
            </w:tcBorders>
          </w:tcPr>
          <w:p w:rsidR="00000000" w:rsidRDefault="00D84ABF">
            <w:pPr>
              <w:spacing w:before="0" w:after="0" w:line="320" w:lineRule="exact"/>
              <w:jc w:val="both"/>
              <w:rPr>
                <w:rFonts w:hint="cs"/>
                <w:sz w:val="28"/>
                <w:szCs w:val="28"/>
              </w:rPr>
            </w:pPr>
            <w:r>
              <w:rPr>
                <w:rFonts w:hint="cs"/>
                <w:sz w:val="28"/>
                <w:szCs w:val="28"/>
                <w:rtl/>
              </w:rPr>
              <w:t>تفتيش الرؤوس</w:t>
            </w:r>
          </w:p>
        </w:tc>
      </w:tr>
      <w:tr w:rsidR="00000000">
        <w:tblPrEx>
          <w:tblCellMar>
            <w:top w:w="0" w:type="dxa"/>
            <w:bottom w:w="0" w:type="dxa"/>
          </w:tblCellMar>
        </w:tblPrEx>
        <w:tc>
          <w:tcPr>
            <w:tcW w:w="2517" w:type="dxa"/>
            <w:tcBorders>
              <w:top w:val="nil"/>
              <w:bottom w:val="nil"/>
            </w:tcBorders>
          </w:tcPr>
          <w:p w:rsidR="00000000" w:rsidRDefault="00D84ABF">
            <w:pPr>
              <w:bidi w:val="0"/>
              <w:spacing w:before="0" w:after="0" w:line="320" w:lineRule="exact"/>
              <w:ind w:right="839"/>
              <w:jc w:val="right"/>
            </w:pPr>
            <w:r>
              <w:rPr>
                <w:rtl/>
              </w:rPr>
              <w:t>٣٢</w:t>
            </w:r>
            <w:r>
              <w:t xml:space="preserve"> </w:t>
            </w:r>
            <w:r>
              <w:rPr>
                <w:rtl/>
              </w:rPr>
              <w:t>٩٩٠</w:t>
            </w:r>
          </w:p>
        </w:tc>
        <w:tc>
          <w:tcPr>
            <w:tcW w:w="4143" w:type="dxa"/>
            <w:tcBorders>
              <w:top w:val="nil"/>
              <w:bottom w:val="nil"/>
            </w:tcBorders>
          </w:tcPr>
          <w:p w:rsidR="00000000" w:rsidRDefault="00D84ABF">
            <w:pPr>
              <w:spacing w:before="0" w:after="0" w:line="320" w:lineRule="exact"/>
              <w:jc w:val="both"/>
              <w:rPr>
                <w:rFonts w:hint="cs"/>
                <w:sz w:val="28"/>
                <w:szCs w:val="28"/>
              </w:rPr>
            </w:pPr>
            <w:r>
              <w:rPr>
                <w:rFonts w:hint="cs"/>
                <w:sz w:val="28"/>
                <w:szCs w:val="28"/>
                <w:rtl/>
              </w:rPr>
              <w:t>حالات التحصين</w:t>
            </w:r>
          </w:p>
        </w:tc>
      </w:tr>
      <w:tr w:rsidR="00000000">
        <w:tblPrEx>
          <w:tblCellMar>
            <w:top w:w="0" w:type="dxa"/>
            <w:bottom w:w="0" w:type="dxa"/>
          </w:tblCellMar>
        </w:tblPrEx>
        <w:tc>
          <w:tcPr>
            <w:tcW w:w="2517" w:type="dxa"/>
            <w:tcBorders>
              <w:top w:val="nil"/>
              <w:bottom w:val="nil"/>
            </w:tcBorders>
          </w:tcPr>
          <w:p w:rsidR="00000000" w:rsidRDefault="00D84ABF">
            <w:pPr>
              <w:bidi w:val="0"/>
              <w:spacing w:before="0" w:after="0" w:line="320" w:lineRule="exact"/>
              <w:ind w:right="839"/>
              <w:jc w:val="right"/>
            </w:pPr>
            <w:r>
              <w:rPr>
                <w:rtl/>
              </w:rPr>
              <w:t>٢٥٦</w:t>
            </w:r>
          </w:p>
        </w:tc>
        <w:tc>
          <w:tcPr>
            <w:tcW w:w="4143" w:type="dxa"/>
            <w:tcBorders>
              <w:top w:val="nil"/>
              <w:bottom w:val="nil"/>
            </w:tcBorders>
          </w:tcPr>
          <w:p w:rsidR="00000000" w:rsidRDefault="00D84ABF">
            <w:pPr>
              <w:spacing w:before="0" w:after="0" w:line="320" w:lineRule="exact"/>
              <w:jc w:val="both"/>
              <w:rPr>
                <w:rFonts w:hint="cs"/>
                <w:sz w:val="28"/>
                <w:szCs w:val="28"/>
              </w:rPr>
            </w:pPr>
            <w:r>
              <w:rPr>
                <w:rFonts w:hint="cs"/>
                <w:sz w:val="28"/>
                <w:szCs w:val="28"/>
                <w:rtl/>
              </w:rPr>
              <w:t>فحص السمع</w:t>
            </w:r>
          </w:p>
        </w:tc>
      </w:tr>
      <w:tr w:rsidR="00000000">
        <w:tblPrEx>
          <w:tblCellMar>
            <w:top w:w="0" w:type="dxa"/>
            <w:bottom w:w="0" w:type="dxa"/>
          </w:tblCellMar>
        </w:tblPrEx>
        <w:tc>
          <w:tcPr>
            <w:tcW w:w="2517" w:type="dxa"/>
            <w:tcBorders>
              <w:top w:val="nil"/>
              <w:bottom w:val="nil"/>
            </w:tcBorders>
          </w:tcPr>
          <w:p w:rsidR="00000000" w:rsidRDefault="00D84ABF">
            <w:pPr>
              <w:bidi w:val="0"/>
              <w:spacing w:before="0" w:after="0" w:line="320" w:lineRule="exact"/>
              <w:ind w:right="839"/>
              <w:jc w:val="right"/>
            </w:pPr>
            <w:r>
              <w:rPr>
                <w:rtl/>
              </w:rPr>
              <w:t>٢٨٨</w:t>
            </w:r>
          </w:p>
        </w:tc>
        <w:tc>
          <w:tcPr>
            <w:tcW w:w="4143" w:type="dxa"/>
            <w:tcBorders>
              <w:top w:val="nil"/>
              <w:bottom w:val="nil"/>
            </w:tcBorders>
          </w:tcPr>
          <w:p w:rsidR="00000000" w:rsidRDefault="00D84ABF">
            <w:pPr>
              <w:spacing w:before="0" w:after="0" w:line="320" w:lineRule="exact"/>
              <w:jc w:val="both"/>
              <w:rPr>
                <w:rFonts w:hint="cs"/>
                <w:sz w:val="28"/>
                <w:szCs w:val="28"/>
              </w:rPr>
            </w:pPr>
            <w:r>
              <w:rPr>
                <w:rFonts w:hint="cs"/>
                <w:sz w:val="28"/>
                <w:szCs w:val="28"/>
                <w:rtl/>
              </w:rPr>
              <w:t>زيارات للمدارس من أجل الإصابات</w:t>
            </w:r>
          </w:p>
        </w:tc>
      </w:tr>
      <w:tr w:rsidR="00000000">
        <w:tblPrEx>
          <w:tblCellMar>
            <w:top w:w="0" w:type="dxa"/>
            <w:bottom w:w="0" w:type="dxa"/>
          </w:tblCellMar>
        </w:tblPrEx>
        <w:tc>
          <w:tcPr>
            <w:tcW w:w="2517" w:type="dxa"/>
            <w:tcBorders>
              <w:top w:val="nil"/>
            </w:tcBorders>
          </w:tcPr>
          <w:p w:rsidR="00000000" w:rsidRDefault="00D84ABF">
            <w:pPr>
              <w:bidi w:val="0"/>
              <w:spacing w:before="0" w:after="0" w:line="320" w:lineRule="exact"/>
              <w:ind w:right="839"/>
              <w:jc w:val="right"/>
            </w:pPr>
            <w:r>
              <w:rPr>
                <w:rtl/>
              </w:rPr>
              <w:t>٣٢٠</w:t>
            </w:r>
          </w:p>
        </w:tc>
        <w:tc>
          <w:tcPr>
            <w:tcW w:w="4143" w:type="dxa"/>
            <w:tcBorders>
              <w:top w:val="nil"/>
            </w:tcBorders>
          </w:tcPr>
          <w:p w:rsidR="00000000" w:rsidRDefault="00D84ABF">
            <w:pPr>
              <w:spacing w:before="0" w:after="0" w:line="320" w:lineRule="exact"/>
              <w:jc w:val="both"/>
              <w:rPr>
                <w:rFonts w:hint="cs"/>
                <w:sz w:val="28"/>
                <w:szCs w:val="28"/>
              </w:rPr>
            </w:pPr>
            <w:r>
              <w:rPr>
                <w:rFonts w:hint="cs"/>
                <w:sz w:val="28"/>
                <w:szCs w:val="28"/>
                <w:rtl/>
              </w:rPr>
              <w:t>إحالات لمعالجة النطق</w:t>
            </w:r>
          </w:p>
        </w:tc>
      </w:tr>
    </w:tbl>
    <w:p w:rsidR="00000000" w:rsidRDefault="00D84ABF">
      <w:pPr>
        <w:jc w:val="both"/>
        <w:rPr>
          <w:rFonts w:hint="cs"/>
          <w:szCs w:val="24"/>
          <w:rtl/>
        </w:rPr>
      </w:pPr>
      <w:r>
        <w:rPr>
          <w:rFonts w:hint="cs"/>
          <w:sz w:val="28"/>
          <w:szCs w:val="28"/>
          <w:rtl/>
        </w:rPr>
        <w:tab/>
      </w:r>
      <w:r>
        <w:rPr>
          <w:rFonts w:hint="cs"/>
          <w:sz w:val="28"/>
          <w:szCs w:val="28"/>
          <w:rtl/>
        </w:rPr>
        <w:tab/>
      </w:r>
      <w:r>
        <w:rPr>
          <w:rFonts w:hint="cs"/>
          <w:sz w:val="28"/>
          <w:szCs w:val="28"/>
          <w:rtl/>
        </w:rPr>
        <w:tab/>
      </w:r>
      <w:r>
        <w:rPr>
          <w:rFonts w:hint="cs"/>
          <w:i/>
          <w:iCs/>
          <w:szCs w:val="24"/>
          <w:rtl/>
        </w:rPr>
        <w:t>المصدر</w:t>
      </w:r>
      <w:r>
        <w:rPr>
          <w:rFonts w:hint="cs"/>
          <w:szCs w:val="24"/>
          <w:rtl/>
        </w:rPr>
        <w:t>: تقرير شعبة الصحة السنوي لعام ٢٠٠١.</w:t>
      </w:r>
    </w:p>
    <w:p w:rsidR="00000000" w:rsidRDefault="00D84ABF">
      <w:pPr>
        <w:jc w:val="both"/>
        <w:rPr>
          <w:rFonts w:hint="cs"/>
          <w:sz w:val="28"/>
          <w:szCs w:val="28"/>
          <w:rtl/>
        </w:rPr>
      </w:pPr>
    </w:p>
    <w:p w:rsidR="00000000" w:rsidRDefault="00D84ABF">
      <w:pPr>
        <w:spacing w:before="0" w:after="0"/>
        <w:jc w:val="center"/>
        <w:rPr>
          <w:rFonts w:hint="cs"/>
          <w:b/>
          <w:bCs/>
          <w:sz w:val="28"/>
          <w:szCs w:val="28"/>
          <w:rtl/>
        </w:rPr>
      </w:pPr>
      <w:r>
        <w:rPr>
          <w:rFonts w:hint="cs"/>
          <w:b/>
          <w:bCs/>
          <w:sz w:val="28"/>
          <w:szCs w:val="28"/>
          <w:rtl/>
        </w:rPr>
        <w:t>الجدول ٤٧</w:t>
      </w:r>
    </w:p>
    <w:p w:rsidR="00000000" w:rsidRDefault="00D84ABF">
      <w:pPr>
        <w:spacing w:before="0" w:after="0"/>
        <w:jc w:val="center"/>
        <w:rPr>
          <w:rFonts w:hint="cs"/>
          <w:b/>
          <w:bCs/>
          <w:sz w:val="28"/>
          <w:szCs w:val="28"/>
          <w:rtl/>
        </w:rPr>
      </w:pPr>
      <w:r>
        <w:rPr>
          <w:rFonts w:hint="cs"/>
          <w:b/>
          <w:bCs/>
          <w:sz w:val="28"/>
          <w:szCs w:val="28"/>
          <w:rtl/>
        </w:rPr>
        <w:t>وفيات الأجنَّة والرضَّع، ٢٠٠١</w:t>
      </w:r>
    </w:p>
    <w:tbl>
      <w:tblPr>
        <w:tblW w:w="918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1595"/>
        <w:gridCol w:w="1595"/>
        <w:gridCol w:w="1595"/>
        <w:gridCol w:w="3160"/>
      </w:tblGrid>
      <w:tr w:rsidR="00000000">
        <w:tblPrEx>
          <w:tblCellMar>
            <w:top w:w="0" w:type="dxa"/>
            <w:bottom w:w="0" w:type="dxa"/>
          </w:tblCellMar>
        </w:tblPrEx>
        <w:tc>
          <w:tcPr>
            <w:tcW w:w="1235" w:type="dxa"/>
          </w:tcPr>
          <w:p w:rsidR="00000000" w:rsidRDefault="00D84ABF">
            <w:pPr>
              <w:spacing w:before="0" w:after="0" w:line="300" w:lineRule="exact"/>
              <w:jc w:val="center"/>
              <w:rPr>
                <w:rFonts w:hint="cs"/>
                <w:szCs w:val="24"/>
                <w:rtl/>
              </w:rPr>
            </w:pPr>
          </w:p>
          <w:p w:rsidR="00000000" w:rsidRDefault="00D84ABF">
            <w:pPr>
              <w:spacing w:before="0" w:after="0" w:line="300" w:lineRule="exact"/>
              <w:jc w:val="center"/>
              <w:rPr>
                <w:rFonts w:hint="cs"/>
                <w:szCs w:val="24"/>
              </w:rPr>
            </w:pPr>
            <w:r>
              <w:rPr>
                <w:rFonts w:hint="cs"/>
                <w:szCs w:val="24"/>
                <w:rtl/>
              </w:rPr>
              <w:t>المجموع</w:t>
            </w:r>
          </w:p>
        </w:tc>
        <w:tc>
          <w:tcPr>
            <w:tcW w:w="1595" w:type="dxa"/>
          </w:tcPr>
          <w:p w:rsidR="00000000" w:rsidRDefault="00D84ABF">
            <w:pPr>
              <w:spacing w:before="0" w:after="0" w:line="300" w:lineRule="exact"/>
              <w:jc w:val="center"/>
              <w:rPr>
                <w:rFonts w:hint="cs"/>
                <w:szCs w:val="24"/>
              </w:rPr>
            </w:pPr>
            <w:r>
              <w:rPr>
                <w:rFonts w:hint="cs"/>
                <w:szCs w:val="24"/>
                <w:rtl/>
              </w:rPr>
              <w:t xml:space="preserve">مساوٍ ل‍ ١٠٠٠ غ أو أثقل أو معادل </w:t>
            </w:r>
          </w:p>
        </w:tc>
        <w:tc>
          <w:tcPr>
            <w:tcW w:w="1595" w:type="dxa"/>
          </w:tcPr>
          <w:p w:rsidR="00000000" w:rsidRDefault="00D84ABF">
            <w:pPr>
              <w:spacing w:before="0" w:after="0" w:line="300" w:lineRule="exact"/>
              <w:jc w:val="center"/>
              <w:rPr>
                <w:rFonts w:hint="cs"/>
                <w:szCs w:val="24"/>
              </w:rPr>
            </w:pPr>
            <w:r>
              <w:rPr>
                <w:rFonts w:hint="cs"/>
                <w:szCs w:val="24"/>
                <w:rtl/>
              </w:rPr>
              <w:t>٥٠٠-٩</w:t>
            </w:r>
            <w:r>
              <w:rPr>
                <w:rFonts w:hint="cs"/>
                <w:szCs w:val="24"/>
                <w:rtl/>
              </w:rPr>
              <w:t xml:space="preserve">٩٩ غ أو معادل </w:t>
            </w:r>
          </w:p>
        </w:tc>
        <w:tc>
          <w:tcPr>
            <w:tcW w:w="1595" w:type="dxa"/>
          </w:tcPr>
          <w:p w:rsidR="00000000" w:rsidRDefault="00D84ABF">
            <w:pPr>
              <w:spacing w:before="0" w:after="0" w:line="300" w:lineRule="exact"/>
              <w:jc w:val="center"/>
              <w:rPr>
                <w:rFonts w:hint="cs"/>
                <w:szCs w:val="24"/>
              </w:rPr>
            </w:pPr>
            <w:r>
              <w:rPr>
                <w:rFonts w:hint="cs"/>
                <w:szCs w:val="24"/>
                <w:rtl/>
              </w:rPr>
              <w:t>أقل من ٥٠٠ غ أو معادل لها</w:t>
            </w:r>
          </w:p>
        </w:tc>
        <w:tc>
          <w:tcPr>
            <w:tcW w:w="3160" w:type="dxa"/>
          </w:tcPr>
          <w:p w:rsidR="00000000" w:rsidRDefault="00D84ABF">
            <w:pPr>
              <w:spacing w:before="0" w:after="0" w:line="300" w:lineRule="exact"/>
              <w:jc w:val="center"/>
              <w:rPr>
                <w:rFonts w:hint="cs"/>
                <w:szCs w:val="24"/>
                <w:rtl/>
              </w:rPr>
            </w:pPr>
          </w:p>
          <w:p w:rsidR="00000000" w:rsidRDefault="00D84ABF">
            <w:pPr>
              <w:spacing w:before="0" w:after="0" w:line="300" w:lineRule="exact"/>
              <w:jc w:val="center"/>
              <w:rPr>
                <w:rFonts w:hint="cs"/>
                <w:szCs w:val="24"/>
              </w:rPr>
            </w:pPr>
          </w:p>
        </w:tc>
      </w:tr>
      <w:tr w:rsidR="00000000">
        <w:tblPrEx>
          <w:tblCellMar>
            <w:top w:w="0" w:type="dxa"/>
            <w:bottom w:w="0" w:type="dxa"/>
          </w:tblCellMar>
        </w:tblPrEx>
        <w:tc>
          <w:tcPr>
            <w:tcW w:w="1235" w:type="dxa"/>
            <w:tcBorders>
              <w:bottom w:val="nil"/>
            </w:tcBorders>
          </w:tcPr>
          <w:p w:rsidR="00000000" w:rsidRDefault="00D84ABF">
            <w:pPr>
              <w:bidi w:val="0"/>
              <w:spacing w:before="0" w:after="0" w:line="300" w:lineRule="exact"/>
              <w:ind w:right="567"/>
              <w:jc w:val="right"/>
              <w:rPr>
                <w:sz w:val="20"/>
              </w:rPr>
            </w:pPr>
            <w:r>
              <w:rPr>
                <w:sz w:val="20"/>
                <w:rtl/>
              </w:rPr>
              <w:t>٢٤</w:t>
            </w:r>
          </w:p>
        </w:tc>
        <w:tc>
          <w:tcPr>
            <w:tcW w:w="1595" w:type="dxa"/>
            <w:tcBorders>
              <w:bottom w:val="nil"/>
            </w:tcBorders>
          </w:tcPr>
          <w:p w:rsidR="00000000" w:rsidRDefault="00D84ABF">
            <w:pPr>
              <w:bidi w:val="0"/>
              <w:spacing w:before="0" w:after="0" w:line="300" w:lineRule="exact"/>
              <w:ind w:right="567"/>
              <w:jc w:val="right"/>
              <w:rPr>
                <w:sz w:val="20"/>
              </w:rPr>
            </w:pPr>
            <w:r>
              <w:rPr>
                <w:sz w:val="20"/>
                <w:rtl/>
              </w:rPr>
              <w:t>١٧</w:t>
            </w:r>
          </w:p>
        </w:tc>
        <w:tc>
          <w:tcPr>
            <w:tcW w:w="1595" w:type="dxa"/>
            <w:tcBorders>
              <w:bottom w:val="nil"/>
            </w:tcBorders>
          </w:tcPr>
          <w:p w:rsidR="00000000" w:rsidRDefault="00D84ABF">
            <w:pPr>
              <w:bidi w:val="0"/>
              <w:spacing w:before="0" w:after="0" w:line="300" w:lineRule="exact"/>
              <w:jc w:val="center"/>
              <w:rPr>
                <w:sz w:val="20"/>
              </w:rPr>
            </w:pPr>
            <w:r>
              <w:rPr>
                <w:sz w:val="20"/>
                <w:rtl/>
              </w:rPr>
              <w:t>٣</w:t>
            </w:r>
          </w:p>
        </w:tc>
        <w:tc>
          <w:tcPr>
            <w:tcW w:w="1595" w:type="dxa"/>
            <w:tcBorders>
              <w:bottom w:val="nil"/>
            </w:tcBorders>
          </w:tcPr>
          <w:p w:rsidR="00000000" w:rsidRDefault="00D84ABF">
            <w:pPr>
              <w:bidi w:val="0"/>
              <w:spacing w:before="0" w:after="0" w:line="300" w:lineRule="exact"/>
              <w:jc w:val="center"/>
              <w:rPr>
                <w:sz w:val="20"/>
              </w:rPr>
            </w:pPr>
            <w:r>
              <w:rPr>
                <w:sz w:val="20"/>
                <w:rtl/>
              </w:rPr>
              <w:t>٤</w:t>
            </w:r>
          </w:p>
        </w:tc>
        <w:tc>
          <w:tcPr>
            <w:tcW w:w="3160" w:type="dxa"/>
            <w:tcBorders>
              <w:bottom w:val="nil"/>
            </w:tcBorders>
          </w:tcPr>
          <w:p w:rsidR="00000000" w:rsidRDefault="00D84ABF">
            <w:pPr>
              <w:spacing w:before="0" w:after="0" w:line="300" w:lineRule="exact"/>
              <w:jc w:val="both"/>
              <w:rPr>
                <w:rFonts w:hint="cs"/>
                <w:szCs w:val="24"/>
              </w:rPr>
            </w:pPr>
            <w:r>
              <w:rPr>
                <w:rFonts w:hint="cs"/>
                <w:szCs w:val="24"/>
                <w:rtl/>
              </w:rPr>
              <w:t>وفيات أجنة</w:t>
            </w:r>
          </w:p>
        </w:tc>
      </w:tr>
      <w:tr w:rsidR="00000000">
        <w:tblPrEx>
          <w:tblCellMar>
            <w:top w:w="0" w:type="dxa"/>
            <w:bottom w:w="0" w:type="dxa"/>
          </w:tblCellMar>
        </w:tblPrEx>
        <w:tc>
          <w:tcPr>
            <w:tcW w:w="1235" w:type="dxa"/>
            <w:tcBorders>
              <w:top w:val="nil"/>
              <w:bottom w:val="nil"/>
            </w:tcBorders>
          </w:tcPr>
          <w:p w:rsidR="00000000" w:rsidRDefault="00D84ABF">
            <w:pPr>
              <w:bidi w:val="0"/>
              <w:spacing w:before="0" w:after="0" w:line="300" w:lineRule="exact"/>
              <w:ind w:right="567"/>
              <w:jc w:val="right"/>
              <w:rPr>
                <w:sz w:val="20"/>
              </w:rPr>
            </w:pPr>
            <w:r>
              <w:rPr>
                <w:sz w:val="20"/>
                <w:rtl/>
              </w:rPr>
              <w:t>١٠</w:t>
            </w:r>
          </w:p>
        </w:tc>
        <w:tc>
          <w:tcPr>
            <w:tcW w:w="1595" w:type="dxa"/>
            <w:tcBorders>
              <w:top w:val="nil"/>
              <w:bottom w:val="nil"/>
            </w:tcBorders>
          </w:tcPr>
          <w:p w:rsidR="00000000" w:rsidRDefault="00D84ABF">
            <w:pPr>
              <w:bidi w:val="0"/>
              <w:spacing w:before="0" w:after="0" w:line="300" w:lineRule="exact"/>
              <w:ind w:right="567"/>
              <w:jc w:val="right"/>
              <w:rPr>
                <w:sz w:val="20"/>
              </w:rPr>
            </w:pPr>
            <w:r>
              <w:rPr>
                <w:sz w:val="20"/>
                <w:rtl/>
              </w:rPr>
              <w:t>٤</w:t>
            </w:r>
          </w:p>
        </w:tc>
        <w:tc>
          <w:tcPr>
            <w:tcW w:w="1595" w:type="dxa"/>
            <w:tcBorders>
              <w:top w:val="nil"/>
              <w:bottom w:val="nil"/>
            </w:tcBorders>
          </w:tcPr>
          <w:p w:rsidR="00000000" w:rsidRDefault="00D84ABF">
            <w:pPr>
              <w:bidi w:val="0"/>
              <w:spacing w:before="0" w:after="0" w:line="300" w:lineRule="exact"/>
              <w:jc w:val="center"/>
              <w:rPr>
                <w:sz w:val="20"/>
              </w:rPr>
            </w:pPr>
            <w:r>
              <w:rPr>
                <w:sz w:val="20"/>
                <w:rtl/>
              </w:rPr>
              <w:t>٦</w:t>
            </w:r>
          </w:p>
        </w:tc>
        <w:tc>
          <w:tcPr>
            <w:tcW w:w="1595" w:type="dxa"/>
            <w:tcBorders>
              <w:top w:val="nil"/>
              <w:bottom w:val="nil"/>
            </w:tcBorders>
          </w:tcPr>
          <w:p w:rsidR="00000000" w:rsidRDefault="00D84ABF">
            <w:pPr>
              <w:bidi w:val="0"/>
              <w:spacing w:before="0" w:after="0" w:line="300" w:lineRule="exact"/>
              <w:jc w:val="center"/>
              <w:rPr>
                <w:sz w:val="20"/>
              </w:rPr>
            </w:pPr>
            <w:r>
              <w:rPr>
                <w:rFonts w:hint="cs"/>
                <w:sz w:val="20"/>
                <w:rtl/>
              </w:rPr>
              <w:t>صفر</w:t>
            </w:r>
          </w:p>
        </w:tc>
        <w:tc>
          <w:tcPr>
            <w:tcW w:w="3160" w:type="dxa"/>
            <w:tcBorders>
              <w:top w:val="nil"/>
              <w:bottom w:val="nil"/>
            </w:tcBorders>
          </w:tcPr>
          <w:p w:rsidR="00000000" w:rsidRDefault="00D84ABF">
            <w:pPr>
              <w:spacing w:before="0" w:after="0" w:line="300" w:lineRule="exact"/>
              <w:jc w:val="both"/>
              <w:rPr>
                <w:rFonts w:hint="cs"/>
                <w:szCs w:val="24"/>
              </w:rPr>
            </w:pPr>
            <w:r>
              <w:rPr>
                <w:rFonts w:hint="cs"/>
                <w:szCs w:val="24"/>
                <w:rtl/>
              </w:rPr>
              <w:t>وفيات رضَّع</w:t>
            </w:r>
          </w:p>
        </w:tc>
      </w:tr>
      <w:tr w:rsidR="00000000">
        <w:tblPrEx>
          <w:tblCellMar>
            <w:top w:w="0" w:type="dxa"/>
            <w:bottom w:w="0" w:type="dxa"/>
          </w:tblCellMar>
        </w:tblPrEx>
        <w:tc>
          <w:tcPr>
            <w:tcW w:w="1235" w:type="dxa"/>
            <w:tcBorders>
              <w:top w:val="nil"/>
              <w:bottom w:val="nil"/>
            </w:tcBorders>
          </w:tcPr>
          <w:p w:rsidR="00000000" w:rsidRDefault="00D84ABF">
            <w:pPr>
              <w:bidi w:val="0"/>
              <w:spacing w:before="0" w:after="0" w:line="300" w:lineRule="exact"/>
              <w:ind w:right="567"/>
              <w:jc w:val="right"/>
              <w:rPr>
                <w:sz w:val="20"/>
              </w:rPr>
            </w:pPr>
            <w:r>
              <w:rPr>
                <w:sz w:val="20"/>
                <w:rtl/>
              </w:rPr>
              <w:t>١٦</w:t>
            </w:r>
          </w:p>
        </w:tc>
        <w:tc>
          <w:tcPr>
            <w:tcW w:w="1595" w:type="dxa"/>
            <w:tcBorders>
              <w:top w:val="nil"/>
              <w:bottom w:val="nil"/>
            </w:tcBorders>
          </w:tcPr>
          <w:p w:rsidR="00000000" w:rsidRDefault="00D84ABF">
            <w:pPr>
              <w:bidi w:val="0"/>
              <w:spacing w:before="0" w:after="0" w:line="300" w:lineRule="exact"/>
              <w:ind w:right="567"/>
              <w:jc w:val="right"/>
              <w:rPr>
                <w:sz w:val="20"/>
              </w:rPr>
            </w:pPr>
            <w:r>
              <w:rPr>
                <w:sz w:val="20"/>
                <w:rtl/>
              </w:rPr>
              <w:t>٨</w:t>
            </w:r>
          </w:p>
        </w:tc>
        <w:tc>
          <w:tcPr>
            <w:tcW w:w="1595" w:type="dxa"/>
            <w:tcBorders>
              <w:top w:val="nil"/>
              <w:bottom w:val="nil"/>
            </w:tcBorders>
          </w:tcPr>
          <w:p w:rsidR="00000000" w:rsidRDefault="00D84ABF">
            <w:pPr>
              <w:bidi w:val="0"/>
              <w:spacing w:before="0" w:after="0" w:line="300" w:lineRule="exact"/>
              <w:jc w:val="center"/>
              <w:rPr>
                <w:sz w:val="20"/>
              </w:rPr>
            </w:pPr>
            <w:r>
              <w:rPr>
                <w:sz w:val="20"/>
                <w:rtl/>
              </w:rPr>
              <w:t>٨</w:t>
            </w:r>
          </w:p>
        </w:tc>
        <w:tc>
          <w:tcPr>
            <w:tcW w:w="1595" w:type="dxa"/>
            <w:tcBorders>
              <w:top w:val="nil"/>
              <w:bottom w:val="nil"/>
            </w:tcBorders>
          </w:tcPr>
          <w:p w:rsidR="00000000" w:rsidRDefault="00D84ABF">
            <w:pPr>
              <w:bidi w:val="0"/>
              <w:spacing w:before="0" w:after="0" w:line="300" w:lineRule="exact"/>
              <w:jc w:val="center"/>
              <w:rPr>
                <w:rFonts w:hint="cs"/>
                <w:sz w:val="20"/>
              </w:rPr>
            </w:pPr>
            <w:r>
              <w:rPr>
                <w:rFonts w:hint="cs"/>
                <w:sz w:val="20"/>
                <w:rtl/>
              </w:rPr>
              <w:t>صفر</w:t>
            </w:r>
          </w:p>
        </w:tc>
        <w:tc>
          <w:tcPr>
            <w:tcW w:w="3160" w:type="dxa"/>
            <w:tcBorders>
              <w:top w:val="nil"/>
              <w:bottom w:val="nil"/>
            </w:tcBorders>
          </w:tcPr>
          <w:p w:rsidR="00000000" w:rsidRDefault="00D84ABF">
            <w:pPr>
              <w:spacing w:before="0" w:after="0" w:line="300" w:lineRule="exact"/>
              <w:jc w:val="both"/>
              <w:rPr>
                <w:rFonts w:hint="cs"/>
                <w:szCs w:val="24"/>
              </w:rPr>
            </w:pPr>
            <w:r>
              <w:rPr>
                <w:rFonts w:hint="cs"/>
                <w:szCs w:val="24"/>
                <w:rtl/>
              </w:rPr>
              <w:t>وفيات المواليد المبكرة</w:t>
            </w:r>
          </w:p>
        </w:tc>
      </w:tr>
      <w:tr w:rsidR="00000000">
        <w:tblPrEx>
          <w:tblCellMar>
            <w:top w:w="0" w:type="dxa"/>
            <w:bottom w:w="0" w:type="dxa"/>
          </w:tblCellMar>
        </w:tblPrEx>
        <w:tc>
          <w:tcPr>
            <w:tcW w:w="1235" w:type="dxa"/>
            <w:tcBorders>
              <w:top w:val="nil"/>
              <w:bottom w:val="nil"/>
            </w:tcBorders>
          </w:tcPr>
          <w:p w:rsidR="00000000" w:rsidRDefault="00D84ABF">
            <w:pPr>
              <w:bidi w:val="0"/>
              <w:spacing w:before="0" w:after="0" w:line="300" w:lineRule="exact"/>
              <w:ind w:right="567"/>
              <w:jc w:val="right"/>
              <w:rPr>
                <w:sz w:val="20"/>
              </w:rPr>
            </w:pPr>
            <w:r>
              <w:rPr>
                <w:sz w:val="20"/>
                <w:rtl/>
              </w:rPr>
              <w:t>٢</w:t>
            </w:r>
          </w:p>
        </w:tc>
        <w:tc>
          <w:tcPr>
            <w:tcW w:w="1595" w:type="dxa"/>
            <w:tcBorders>
              <w:top w:val="nil"/>
              <w:bottom w:val="nil"/>
            </w:tcBorders>
          </w:tcPr>
          <w:p w:rsidR="00000000" w:rsidRDefault="00D84ABF">
            <w:pPr>
              <w:bidi w:val="0"/>
              <w:spacing w:before="0" w:after="0" w:line="300" w:lineRule="exact"/>
              <w:ind w:right="567"/>
              <w:jc w:val="right"/>
              <w:rPr>
                <w:sz w:val="20"/>
              </w:rPr>
            </w:pPr>
            <w:r>
              <w:rPr>
                <w:sz w:val="20"/>
                <w:rtl/>
              </w:rPr>
              <w:t>١</w:t>
            </w:r>
          </w:p>
        </w:tc>
        <w:tc>
          <w:tcPr>
            <w:tcW w:w="1595" w:type="dxa"/>
            <w:tcBorders>
              <w:top w:val="nil"/>
              <w:bottom w:val="nil"/>
            </w:tcBorders>
          </w:tcPr>
          <w:p w:rsidR="00000000" w:rsidRDefault="00D84ABF">
            <w:pPr>
              <w:bidi w:val="0"/>
              <w:spacing w:before="0" w:after="0" w:line="300" w:lineRule="exact"/>
              <w:jc w:val="center"/>
              <w:rPr>
                <w:sz w:val="20"/>
              </w:rPr>
            </w:pPr>
            <w:r>
              <w:rPr>
                <w:sz w:val="20"/>
                <w:rtl/>
              </w:rPr>
              <w:t>١</w:t>
            </w:r>
          </w:p>
        </w:tc>
        <w:tc>
          <w:tcPr>
            <w:tcW w:w="1595" w:type="dxa"/>
            <w:tcBorders>
              <w:top w:val="nil"/>
              <w:bottom w:val="nil"/>
            </w:tcBorders>
          </w:tcPr>
          <w:p w:rsidR="00000000" w:rsidRDefault="00D84ABF">
            <w:pPr>
              <w:bidi w:val="0"/>
              <w:spacing w:before="0" w:after="0" w:line="300" w:lineRule="exact"/>
              <w:jc w:val="center"/>
              <w:rPr>
                <w:rFonts w:hint="cs"/>
                <w:sz w:val="20"/>
              </w:rPr>
            </w:pPr>
            <w:r>
              <w:rPr>
                <w:rFonts w:hint="cs"/>
                <w:sz w:val="20"/>
                <w:rtl/>
              </w:rPr>
              <w:t>صفر</w:t>
            </w:r>
          </w:p>
        </w:tc>
        <w:tc>
          <w:tcPr>
            <w:tcW w:w="3160" w:type="dxa"/>
            <w:tcBorders>
              <w:top w:val="nil"/>
              <w:bottom w:val="nil"/>
            </w:tcBorders>
          </w:tcPr>
          <w:p w:rsidR="00000000" w:rsidRDefault="00D84ABF">
            <w:pPr>
              <w:spacing w:before="0" w:after="0" w:line="300" w:lineRule="exact"/>
              <w:jc w:val="both"/>
              <w:rPr>
                <w:rFonts w:hint="cs"/>
                <w:szCs w:val="24"/>
              </w:rPr>
            </w:pPr>
            <w:r>
              <w:rPr>
                <w:rFonts w:hint="cs"/>
                <w:szCs w:val="24"/>
                <w:rtl/>
              </w:rPr>
              <w:t>وفيات المواليد المتأخرة</w:t>
            </w:r>
          </w:p>
        </w:tc>
      </w:tr>
      <w:tr w:rsidR="00000000">
        <w:tblPrEx>
          <w:tblCellMar>
            <w:top w:w="0" w:type="dxa"/>
            <w:bottom w:w="0" w:type="dxa"/>
          </w:tblCellMar>
        </w:tblPrEx>
        <w:tc>
          <w:tcPr>
            <w:tcW w:w="1235" w:type="dxa"/>
            <w:tcBorders>
              <w:top w:val="nil"/>
              <w:bottom w:val="nil"/>
            </w:tcBorders>
          </w:tcPr>
          <w:p w:rsidR="00000000" w:rsidRDefault="00D84ABF">
            <w:pPr>
              <w:bidi w:val="0"/>
              <w:spacing w:before="0" w:after="0" w:line="300" w:lineRule="exact"/>
              <w:ind w:right="567"/>
              <w:jc w:val="right"/>
              <w:rPr>
                <w:sz w:val="20"/>
              </w:rPr>
            </w:pPr>
            <w:r>
              <w:rPr>
                <w:sz w:val="20"/>
                <w:rtl/>
              </w:rPr>
              <w:t>٥</w:t>
            </w:r>
          </w:p>
        </w:tc>
        <w:tc>
          <w:tcPr>
            <w:tcW w:w="1595" w:type="dxa"/>
            <w:tcBorders>
              <w:top w:val="nil"/>
              <w:bottom w:val="nil"/>
            </w:tcBorders>
          </w:tcPr>
          <w:p w:rsidR="00000000" w:rsidRDefault="00D84ABF">
            <w:pPr>
              <w:bidi w:val="0"/>
              <w:spacing w:before="0" w:after="0" w:line="300" w:lineRule="exact"/>
              <w:ind w:right="567"/>
              <w:jc w:val="right"/>
              <w:rPr>
                <w:sz w:val="20"/>
              </w:rPr>
            </w:pPr>
            <w:r>
              <w:rPr>
                <w:sz w:val="20"/>
                <w:rtl/>
              </w:rPr>
              <w:t>٥</w:t>
            </w:r>
          </w:p>
        </w:tc>
        <w:tc>
          <w:tcPr>
            <w:tcW w:w="1595" w:type="dxa"/>
            <w:tcBorders>
              <w:top w:val="nil"/>
              <w:bottom w:val="nil"/>
            </w:tcBorders>
          </w:tcPr>
          <w:p w:rsidR="00000000" w:rsidRDefault="00D84ABF">
            <w:pPr>
              <w:bidi w:val="0"/>
              <w:spacing w:before="0" w:after="0" w:line="300" w:lineRule="exact"/>
              <w:jc w:val="center"/>
              <w:rPr>
                <w:rFonts w:hint="cs"/>
                <w:sz w:val="20"/>
              </w:rPr>
            </w:pPr>
            <w:r>
              <w:rPr>
                <w:rFonts w:hint="cs"/>
                <w:sz w:val="20"/>
                <w:rtl/>
              </w:rPr>
              <w:t>صفر</w:t>
            </w:r>
          </w:p>
        </w:tc>
        <w:tc>
          <w:tcPr>
            <w:tcW w:w="1595" w:type="dxa"/>
            <w:tcBorders>
              <w:top w:val="nil"/>
              <w:bottom w:val="nil"/>
            </w:tcBorders>
          </w:tcPr>
          <w:p w:rsidR="00000000" w:rsidRDefault="00D84ABF">
            <w:pPr>
              <w:bidi w:val="0"/>
              <w:spacing w:before="0" w:after="0" w:line="300" w:lineRule="exact"/>
              <w:jc w:val="center"/>
              <w:rPr>
                <w:rFonts w:hint="cs"/>
                <w:sz w:val="20"/>
              </w:rPr>
            </w:pPr>
            <w:r>
              <w:rPr>
                <w:rFonts w:hint="cs"/>
                <w:sz w:val="20"/>
                <w:rtl/>
              </w:rPr>
              <w:t>صفر</w:t>
            </w:r>
          </w:p>
        </w:tc>
        <w:tc>
          <w:tcPr>
            <w:tcW w:w="3160" w:type="dxa"/>
            <w:tcBorders>
              <w:top w:val="nil"/>
              <w:bottom w:val="nil"/>
            </w:tcBorders>
          </w:tcPr>
          <w:p w:rsidR="00000000" w:rsidRDefault="00D84ABF">
            <w:pPr>
              <w:spacing w:before="0" w:after="0" w:line="300" w:lineRule="exact"/>
              <w:jc w:val="both"/>
              <w:rPr>
                <w:rFonts w:hint="cs"/>
                <w:szCs w:val="24"/>
              </w:rPr>
            </w:pPr>
            <w:r>
              <w:rPr>
                <w:rFonts w:hint="cs"/>
                <w:szCs w:val="24"/>
                <w:rtl/>
              </w:rPr>
              <w:t>وفيات لاحقة على الولادة</w:t>
            </w:r>
          </w:p>
        </w:tc>
      </w:tr>
      <w:tr w:rsidR="00000000">
        <w:tblPrEx>
          <w:tblCellMar>
            <w:top w:w="0" w:type="dxa"/>
            <w:bottom w:w="0" w:type="dxa"/>
          </w:tblCellMar>
        </w:tblPrEx>
        <w:tc>
          <w:tcPr>
            <w:tcW w:w="1235" w:type="dxa"/>
            <w:tcBorders>
              <w:top w:val="nil"/>
            </w:tcBorders>
          </w:tcPr>
          <w:p w:rsidR="00000000" w:rsidRDefault="00D84ABF">
            <w:pPr>
              <w:bidi w:val="0"/>
              <w:spacing w:before="0" w:after="0" w:line="300" w:lineRule="exact"/>
              <w:ind w:right="567"/>
              <w:jc w:val="right"/>
              <w:rPr>
                <w:sz w:val="20"/>
              </w:rPr>
            </w:pPr>
            <w:r>
              <w:rPr>
                <w:sz w:val="20"/>
                <w:rtl/>
              </w:rPr>
              <w:t>١٧</w:t>
            </w:r>
          </w:p>
        </w:tc>
        <w:tc>
          <w:tcPr>
            <w:tcW w:w="1595" w:type="dxa"/>
            <w:tcBorders>
              <w:top w:val="nil"/>
            </w:tcBorders>
          </w:tcPr>
          <w:p w:rsidR="00000000" w:rsidRDefault="00D84ABF">
            <w:pPr>
              <w:bidi w:val="0"/>
              <w:spacing w:before="0" w:after="0" w:line="300" w:lineRule="exact"/>
              <w:ind w:right="567"/>
              <w:jc w:val="right"/>
              <w:rPr>
                <w:sz w:val="20"/>
              </w:rPr>
            </w:pPr>
            <w:r>
              <w:rPr>
                <w:sz w:val="20"/>
                <w:rtl/>
              </w:rPr>
              <w:t>١٠</w:t>
            </w:r>
          </w:p>
        </w:tc>
        <w:tc>
          <w:tcPr>
            <w:tcW w:w="1595" w:type="dxa"/>
            <w:tcBorders>
              <w:top w:val="nil"/>
            </w:tcBorders>
          </w:tcPr>
          <w:p w:rsidR="00000000" w:rsidRDefault="00D84ABF">
            <w:pPr>
              <w:bidi w:val="0"/>
              <w:spacing w:before="0" w:after="0" w:line="300" w:lineRule="exact"/>
              <w:jc w:val="center"/>
              <w:rPr>
                <w:sz w:val="20"/>
              </w:rPr>
            </w:pPr>
            <w:r>
              <w:rPr>
                <w:sz w:val="20"/>
                <w:rtl/>
              </w:rPr>
              <w:t>٧</w:t>
            </w:r>
          </w:p>
        </w:tc>
        <w:tc>
          <w:tcPr>
            <w:tcW w:w="1595" w:type="dxa"/>
            <w:tcBorders>
              <w:top w:val="nil"/>
            </w:tcBorders>
          </w:tcPr>
          <w:p w:rsidR="00000000" w:rsidRDefault="00D84ABF">
            <w:pPr>
              <w:bidi w:val="0"/>
              <w:spacing w:before="0" w:after="0" w:line="300" w:lineRule="exact"/>
              <w:jc w:val="center"/>
              <w:rPr>
                <w:rFonts w:hint="cs"/>
                <w:sz w:val="20"/>
              </w:rPr>
            </w:pPr>
            <w:r>
              <w:rPr>
                <w:rFonts w:hint="cs"/>
                <w:sz w:val="20"/>
                <w:rtl/>
              </w:rPr>
              <w:t>صفر</w:t>
            </w:r>
          </w:p>
        </w:tc>
        <w:tc>
          <w:tcPr>
            <w:tcW w:w="3160" w:type="dxa"/>
            <w:tcBorders>
              <w:top w:val="nil"/>
            </w:tcBorders>
          </w:tcPr>
          <w:p w:rsidR="00000000" w:rsidRDefault="00D84ABF">
            <w:pPr>
              <w:spacing w:before="0" w:after="0" w:line="300" w:lineRule="exact"/>
              <w:jc w:val="both"/>
              <w:rPr>
                <w:rFonts w:hint="cs"/>
                <w:szCs w:val="24"/>
              </w:rPr>
            </w:pPr>
            <w:r>
              <w:rPr>
                <w:rFonts w:hint="cs"/>
                <w:szCs w:val="24"/>
                <w:rtl/>
              </w:rPr>
              <w:t>العدد الكلي لوفيات الرضَّع</w:t>
            </w:r>
          </w:p>
        </w:tc>
      </w:tr>
    </w:tbl>
    <w:p w:rsidR="00000000" w:rsidRDefault="00D84ABF">
      <w:pPr>
        <w:spacing w:before="0" w:after="0"/>
        <w:jc w:val="both"/>
        <w:rPr>
          <w:szCs w:val="24"/>
          <w:rtl/>
        </w:rPr>
      </w:pPr>
      <w:r>
        <w:rPr>
          <w:rFonts w:hint="cs"/>
          <w:i/>
          <w:iCs/>
          <w:szCs w:val="24"/>
          <w:rtl/>
        </w:rPr>
        <w:tab/>
        <w:t>المصدر</w:t>
      </w:r>
      <w:r>
        <w:rPr>
          <w:rFonts w:hint="cs"/>
          <w:szCs w:val="24"/>
          <w:rtl/>
        </w:rPr>
        <w:t>: إدارة المع</w:t>
      </w:r>
      <w:r>
        <w:rPr>
          <w:rFonts w:hint="cs"/>
          <w:szCs w:val="24"/>
          <w:rtl/>
        </w:rPr>
        <w:t>لومات الصحية.</w:t>
      </w:r>
    </w:p>
    <w:p w:rsidR="00000000" w:rsidRDefault="00D84ABF">
      <w:pPr>
        <w:spacing w:before="0" w:after="0"/>
        <w:jc w:val="center"/>
        <w:rPr>
          <w:rFonts w:hint="cs"/>
          <w:b/>
          <w:bCs/>
          <w:sz w:val="28"/>
          <w:szCs w:val="28"/>
          <w:rtl/>
        </w:rPr>
      </w:pPr>
      <w:r>
        <w:rPr>
          <w:rFonts w:hint="cs"/>
          <w:b/>
          <w:bCs/>
          <w:sz w:val="28"/>
          <w:szCs w:val="28"/>
          <w:rtl/>
        </w:rPr>
        <w:t>الجدول ٤٨</w:t>
      </w:r>
    </w:p>
    <w:p w:rsidR="00000000" w:rsidRDefault="00D84ABF">
      <w:pPr>
        <w:pStyle w:val="BodyText"/>
        <w:framePr w:hSpace="0" w:vSpace="0" w:wrap="auto" w:vAnchor="margin" w:yAlign="inline"/>
        <w:bidi/>
        <w:jc w:val="center"/>
        <w:rPr>
          <w:b/>
          <w:bCs/>
          <w:sz w:val="28"/>
          <w:szCs w:val="28"/>
          <w:rtl/>
        </w:rPr>
      </w:pPr>
      <w:r>
        <w:rPr>
          <w:rFonts w:hint="cs"/>
          <w:b/>
          <w:bCs/>
          <w:sz w:val="28"/>
          <w:szCs w:val="28"/>
          <w:rtl/>
          <w:lang w:val="en-US"/>
        </w:rPr>
        <w:t>الأسر المعيشية الخاصة غير المتمتعة ب</w:t>
      </w:r>
      <w:r>
        <w:rPr>
          <w:rFonts w:hint="cs"/>
          <w:b/>
          <w:bCs/>
          <w:sz w:val="28"/>
          <w:szCs w:val="28"/>
          <w:rtl/>
          <w:lang w:bidi="ar-MA"/>
        </w:rPr>
        <w:t>مرافق صرف صحي ملائمة</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1843"/>
        <w:gridCol w:w="1843"/>
        <w:gridCol w:w="3831"/>
      </w:tblGrid>
      <w:tr w:rsidR="00000000">
        <w:tblPrEx>
          <w:tblCellMar>
            <w:top w:w="0" w:type="dxa"/>
            <w:bottom w:w="0" w:type="dxa"/>
          </w:tblCellMar>
        </w:tblPrEx>
        <w:tc>
          <w:tcPr>
            <w:tcW w:w="1843" w:type="dxa"/>
          </w:tcPr>
          <w:p w:rsidR="00000000" w:rsidRDefault="00D84ABF">
            <w:pPr>
              <w:spacing w:before="0" w:after="0" w:line="300" w:lineRule="exact"/>
              <w:jc w:val="center"/>
              <w:rPr>
                <w:rFonts w:hint="cs"/>
                <w:szCs w:val="24"/>
              </w:rPr>
            </w:pPr>
            <w:r>
              <w:rPr>
                <w:rFonts w:hint="cs"/>
                <w:szCs w:val="24"/>
                <w:rtl/>
              </w:rPr>
              <w:t>غوزو</w:t>
            </w:r>
          </w:p>
        </w:tc>
        <w:tc>
          <w:tcPr>
            <w:tcW w:w="1843" w:type="dxa"/>
          </w:tcPr>
          <w:p w:rsidR="00000000" w:rsidRDefault="00D84ABF">
            <w:pPr>
              <w:spacing w:before="0" w:after="0" w:line="300" w:lineRule="exact"/>
              <w:jc w:val="center"/>
              <w:rPr>
                <w:rFonts w:hint="cs"/>
                <w:szCs w:val="24"/>
              </w:rPr>
            </w:pPr>
            <w:r>
              <w:rPr>
                <w:rFonts w:hint="cs"/>
                <w:szCs w:val="24"/>
                <w:rtl/>
              </w:rPr>
              <w:t>مالطة</w:t>
            </w:r>
          </w:p>
        </w:tc>
        <w:tc>
          <w:tcPr>
            <w:tcW w:w="1843" w:type="dxa"/>
          </w:tcPr>
          <w:p w:rsidR="00000000" w:rsidRDefault="00D84ABF">
            <w:pPr>
              <w:spacing w:before="0" w:after="0" w:line="300" w:lineRule="exact"/>
              <w:jc w:val="center"/>
              <w:rPr>
                <w:rFonts w:hint="cs"/>
                <w:szCs w:val="24"/>
              </w:rPr>
            </w:pPr>
            <w:r>
              <w:rPr>
                <w:rFonts w:hint="cs"/>
                <w:szCs w:val="24"/>
                <w:rtl/>
              </w:rPr>
              <w:t>الجزر المالطية</w:t>
            </w:r>
          </w:p>
        </w:tc>
        <w:tc>
          <w:tcPr>
            <w:tcW w:w="3831" w:type="dxa"/>
          </w:tcPr>
          <w:p w:rsidR="00000000" w:rsidRDefault="00D84ABF">
            <w:pPr>
              <w:spacing w:before="0" w:after="0" w:line="300" w:lineRule="exact"/>
              <w:jc w:val="both"/>
              <w:rPr>
                <w:szCs w:val="24"/>
              </w:rPr>
            </w:pPr>
          </w:p>
        </w:tc>
      </w:tr>
      <w:tr w:rsidR="00000000">
        <w:tblPrEx>
          <w:tblCellMar>
            <w:top w:w="0" w:type="dxa"/>
            <w:bottom w:w="0" w:type="dxa"/>
          </w:tblCellMar>
        </w:tblPrEx>
        <w:tc>
          <w:tcPr>
            <w:tcW w:w="1843" w:type="dxa"/>
            <w:tcBorders>
              <w:bottom w:val="nil"/>
            </w:tcBorders>
          </w:tcPr>
          <w:p w:rsidR="00000000" w:rsidRDefault="00D84ABF">
            <w:pPr>
              <w:bidi w:val="0"/>
              <w:spacing w:before="0" w:after="0" w:line="300" w:lineRule="exact"/>
              <w:ind w:right="601"/>
              <w:jc w:val="right"/>
              <w:rPr>
                <w:sz w:val="20"/>
              </w:rPr>
            </w:pPr>
            <w:r>
              <w:rPr>
                <w:sz w:val="20"/>
                <w:rtl/>
              </w:rPr>
              <w:t>٩</w:t>
            </w:r>
            <w:r>
              <w:rPr>
                <w:sz w:val="20"/>
              </w:rPr>
              <w:t xml:space="preserve"> </w:t>
            </w:r>
            <w:r>
              <w:rPr>
                <w:sz w:val="20"/>
                <w:rtl/>
              </w:rPr>
              <w:t>١٨٨</w:t>
            </w:r>
          </w:p>
        </w:tc>
        <w:tc>
          <w:tcPr>
            <w:tcW w:w="1843" w:type="dxa"/>
            <w:tcBorders>
              <w:bottom w:val="nil"/>
            </w:tcBorders>
          </w:tcPr>
          <w:p w:rsidR="00000000" w:rsidRDefault="00D84ABF">
            <w:pPr>
              <w:bidi w:val="0"/>
              <w:spacing w:before="0" w:after="0" w:line="300" w:lineRule="exact"/>
              <w:ind w:right="500"/>
              <w:jc w:val="right"/>
              <w:rPr>
                <w:sz w:val="20"/>
              </w:rPr>
            </w:pPr>
            <w:r>
              <w:rPr>
                <w:sz w:val="20"/>
                <w:rtl/>
              </w:rPr>
              <w:t>١١٠</w:t>
            </w:r>
            <w:r>
              <w:rPr>
                <w:sz w:val="20"/>
              </w:rPr>
              <w:t xml:space="preserve"> </w:t>
            </w:r>
            <w:r>
              <w:rPr>
                <w:sz w:val="20"/>
                <w:rtl/>
              </w:rPr>
              <w:t>٢٩١</w:t>
            </w:r>
          </w:p>
        </w:tc>
        <w:tc>
          <w:tcPr>
            <w:tcW w:w="1843" w:type="dxa"/>
            <w:tcBorders>
              <w:bottom w:val="nil"/>
            </w:tcBorders>
          </w:tcPr>
          <w:p w:rsidR="00000000" w:rsidRDefault="00D84ABF">
            <w:pPr>
              <w:bidi w:val="0"/>
              <w:spacing w:before="0" w:after="0" w:line="300" w:lineRule="exact"/>
              <w:ind w:right="462"/>
              <w:jc w:val="right"/>
              <w:rPr>
                <w:sz w:val="20"/>
              </w:rPr>
            </w:pPr>
            <w:r>
              <w:rPr>
                <w:sz w:val="20"/>
                <w:rtl/>
              </w:rPr>
              <w:t>١١٩</w:t>
            </w:r>
            <w:r>
              <w:rPr>
                <w:sz w:val="20"/>
              </w:rPr>
              <w:t xml:space="preserve"> </w:t>
            </w:r>
            <w:r>
              <w:rPr>
                <w:sz w:val="20"/>
                <w:rtl/>
              </w:rPr>
              <w:t>٤٧٩</w:t>
            </w:r>
          </w:p>
        </w:tc>
        <w:tc>
          <w:tcPr>
            <w:tcW w:w="3831" w:type="dxa"/>
            <w:tcBorders>
              <w:bottom w:val="nil"/>
            </w:tcBorders>
          </w:tcPr>
          <w:p w:rsidR="00000000" w:rsidRDefault="00D84ABF">
            <w:pPr>
              <w:spacing w:before="0" w:after="0" w:line="300" w:lineRule="exact"/>
              <w:jc w:val="both"/>
              <w:rPr>
                <w:rFonts w:hint="cs"/>
                <w:szCs w:val="24"/>
              </w:rPr>
            </w:pPr>
            <w:r>
              <w:rPr>
                <w:rFonts w:hint="cs"/>
                <w:szCs w:val="24"/>
                <w:rtl/>
              </w:rPr>
              <w:t xml:space="preserve">عدد الأسر المعيشية </w:t>
            </w:r>
          </w:p>
        </w:tc>
      </w:tr>
      <w:tr w:rsidR="00000000">
        <w:tblPrEx>
          <w:tblCellMar>
            <w:top w:w="0" w:type="dxa"/>
            <w:bottom w:w="0" w:type="dxa"/>
          </w:tblCellMar>
        </w:tblPrEx>
        <w:tc>
          <w:tcPr>
            <w:tcW w:w="1843" w:type="dxa"/>
            <w:tcBorders>
              <w:top w:val="nil"/>
              <w:bottom w:val="nil"/>
            </w:tcBorders>
          </w:tcPr>
          <w:p w:rsidR="00000000" w:rsidRDefault="00D84ABF">
            <w:pPr>
              <w:bidi w:val="0"/>
              <w:spacing w:before="0" w:after="0" w:line="300" w:lineRule="exact"/>
              <w:ind w:right="601"/>
              <w:jc w:val="right"/>
              <w:rPr>
                <w:sz w:val="20"/>
              </w:rPr>
            </w:pPr>
            <w:r>
              <w:rPr>
                <w:sz w:val="20"/>
                <w:rtl/>
              </w:rPr>
              <w:t>٣٤٦</w:t>
            </w:r>
          </w:p>
        </w:tc>
        <w:tc>
          <w:tcPr>
            <w:tcW w:w="1843" w:type="dxa"/>
            <w:tcBorders>
              <w:top w:val="nil"/>
              <w:bottom w:val="nil"/>
            </w:tcBorders>
          </w:tcPr>
          <w:p w:rsidR="00000000" w:rsidRDefault="00D84ABF">
            <w:pPr>
              <w:bidi w:val="0"/>
              <w:spacing w:before="0" w:after="0" w:line="300" w:lineRule="exact"/>
              <w:ind w:right="500"/>
              <w:jc w:val="right"/>
              <w:rPr>
                <w:sz w:val="20"/>
              </w:rPr>
            </w:pPr>
            <w:r>
              <w:rPr>
                <w:sz w:val="20"/>
                <w:rtl/>
              </w:rPr>
              <w:t>٣</w:t>
            </w:r>
            <w:r>
              <w:rPr>
                <w:sz w:val="20"/>
              </w:rPr>
              <w:t xml:space="preserve"> </w:t>
            </w:r>
            <w:r>
              <w:rPr>
                <w:sz w:val="20"/>
                <w:rtl/>
              </w:rPr>
              <w:t>٦٨٢</w:t>
            </w:r>
          </w:p>
        </w:tc>
        <w:tc>
          <w:tcPr>
            <w:tcW w:w="1843" w:type="dxa"/>
            <w:tcBorders>
              <w:top w:val="nil"/>
              <w:bottom w:val="nil"/>
            </w:tcBorders>
          </w:tcPr>
          <w:p w:rsidR="00000000" w:rsidRDefault="00D84ABF">
            <w:pPr>
              <w:bidi w:val="0"/>
              <w:spacing w:before="0" w:after="0" w:line="300" w:lineRule="exact"/>
              <w:ind w:right="462"/>
              <w:jc w:val="right"/>
              <w:rPr>
                <w:sz w:val="20"/>
              </w:rPr>
            </w:pPr>
            <w:r>
              <w:rPr>
                <w:sz w:val="20"/>
                <w:rtl/>
              </w:rPr>
              <w:t>٤</w:t>
            </w:r>
            <w:r>
              <w:rPr>
                <w:sz w:val="20"/>
              </w:rPr>
              <w:t xml:space="preserve"> </w:t>
            </w:r>
            <w:r>
              <w:rPr>
                <w:sz w:val="20"/>
                <w:rtl/>
              </w:rPr>
              <w:t>٠٢٨</w:t>
            </w:r>
          </w:p>
        </w:tc>
        <w:tc>
          <w:tcPr>
            <w:tcW w:w="3831" w:type="dxa"/>
            <w:tcBorders>
              <w:top w:val="nil"/>
              <w:bottom w:val="nil"/>
            </w:tcBorders>
          </w:tcPr>
          <w:p w:rsidR="00000000" w:rsidRDefault="00D84ABF">
            <w:pPr>
              <w:spacing w:before="0" w:after="0" w:line="300" w:lineRule="exact"/>
              <w:jc w:val="both"/>
              <w:rPr>
                <w:rFonts w:hint="cs"/>
                <w:szCs w:val="24"/>
              </w:rPr>
            </w:pPr>
            <w:r>
              <w:rPr>
                <w:rFonts w:hint="cs"/>
                <w:szCs w:val="24"/>
                <w:rtl/>
              </w:rPr>
              <w:t>الأسر المتمتعة بحمام</w:t>
            </w:r>
          </w:p>
        </w:tc>
      </w:tr>
      <w:tr w:rsidR="00000000">
        <w:tblPrEx>
          <w:tblCellMar>
            <w:top w:w="0" w:type="dxa"/>
            <w:bottom w:w="0" w:type="dxa"/>
          </w:tblCellMar>
        </w:tblPrEx>
        <w:tc>
          <w:tcPr>
            <w:tcW w:w="1843" w:type="dxa"/>
            <w:tcBorders>
              <w:top w:val="nil"/>
              <w:bottom w:val="nil"/>
            </w:tcBorders>
          </w:tcPr>
          <w:p w:rsidR="00000000" w:rsidRDefault="00D84ABF">
            <w:pPr>
              <w:bidi w:val="0"/>
              <w:spacing w:before="0" w:after="0" w:line="300" w:lineRule="exact"/>
              <w:ind w:right="601"/>
              <w:jc w:val="right"/>
              <w:rPr>
                <w:sz w:val="20"/>
              </w:rPr>
            </w:pPr>
            <w:r>
              <w:rPr>
                <w:sz w:val="20"/>
                <w:rtl/>
              </w:rPr>
              <w:t>٣</w:t>
            </w:r>
            <w:r>
              <w:rPr>
                <w:sz w:val="20"/>
              </w:rPr>
              <w:t>,</w:t>
            </w:r>
            <w:r>
              <w:rPr>
                <w:sz w:val="20"/>
                <w:rtl/>
              </w:rPr>
              <w:t>٧٧</w:t>
            </w:r>
          </w:p>
        </w:tc>
        <w:tc>
          <w:tcPr>
            <w:tcW w:w="1843" w:type="dxa"/>
            <w:tcBorders>
              <w:top w:val="nil"/>
              <w:bottom w:val="nil"/>
            </w:tcBorders>
          </w:tcPr>
          <w:p w:rsidR="00000000" w:rsidRDefault="00D84ABF">
            <w:pPr>
              <w:bidi w:val="0"/>
              <w:spacing w:before="0" w:after="0" w:line="300" w:lineRule="exact"/>
              <w:ind w:right="500"/>
              <w:jc w:val="right"/>
              <w:rPr>
                <w:sz w:val="20"/>
              </w:rPr>
            </w:pPr>
            <w:r>
              <w:rPr>
                <w:sz w:val="20"/>
                <w:rtl/>
              </w:rPr>
              <w:t>٣</w:t>
            </w:r>
            <w:r>
              <w:rPr>
                <w:sz w:val="20"/>
              </w:rPr>
              <w:t>,</w:t>
            </w:r>
            <w:r>
              <w:rPr>
                <w:sz w:val="20"/>
                <w:rtl/>
              </w:rPr>
              <w:t>٣٤</w:t>
            </w:r>
          </w:p>
        </w:tc>
        <w:tc>
          <w:tcPr>
            <w:tcW w:w="1843" w:type="dxa"/>
            <w:tcBorders>
              <w:top w:val="nil"/>
              <w:bottom w:val="nil"/>
            </w:tcBorders>
          </w:tcPr>
          <w:p w:rsidR="00000000" w:rsidRDefault="00D84ABF">
            <w:pPr>
              <w:bidi w:val="0"/>
              <w:spacing w:before="0" w:after="0" w:line="300" w:lineRule="exact"/>
              <w:ind w:right="462"/>
              <w:jc w:val="right"/>
              <w:rPr>
                <w:sz w:val="20"/>
              </w:rPr>
            </w:pPr>
            <w:r>
              <w:rPr>
                <w:sz w:val="20"/>
                <w:rtl/>
              </w:rPr>
              <w:t>٣</w:t>
            </w:r>
            <w:r>
              <w:rPr>
                <w:sz w:val="20"/>
              </w:rPr>
              <w:t>,</w:t>
            </w:r>
            <w:r>
              <w:rPr>
                <w:sz w:val="20"/>
                <w:rtl/>
              </w:rPr>
              <w:t>٣٧</w:t>
            </w:r>
          </w:p>
        </w:tc>
        <w:tc>
          <w:tcPr>
            <w:tcW w:w="3831" w:type="dxa"/>
            <w:tcBorders>
              <w:top w:val="nil"/>
              <w:bottom w:val="nil"/>
            </w:tcBorders>
          </w:tcPr>
          <w:p w:rsidR="00000000" w:rsidRDefault="00D84ABF">
            <w:pPr>
              <w:spacing w:before="0" w:after="0" w:line="300" w:lineRule="exact"/>
              <w:jc w:val="both"/>
              <w:rPr>
                <w:rFonts w:hint="cs"/>
                <w:szCs w:val="24"/>
              </w:rPr>
            </w:pPr>
            <w:r>
              <w:rPr>
                <w:rFonts w:hint="cs"/>
                <w:szCs w:val="24"/>
                <w:rtl/>
              </w:rPr>
              <w:t>النسبة المئوية</w:t>
            </w:r>
          </w:p>
        </w:tc>
      </w:tr>
      <w:tr w:rsidR="00000000">
        <w:tblPrEx>
          <w:tblCellMar>
            <w:top w:w="0" w:type="dxa"/>
            <w:bottom w:w="0" w:type="dxa"/>
          </w:tblCellMar>
        </w:tblPrEx>
        <w:tc>
          <w:tcPr>
            <w:tcW w:w="1843" w:type="dxa"/>
            <w:tcBorders>
              <w:top w:val="nil"/>
              <w:bottom w:val="nil"/>
            </w:tcBorders>
          </w:tcPr>
          <w:p w:rsidR="00000000" w:rsidRDefault="00D84ABF">
            <w:pPr>
              <w:bidi w:val="0"/>
              <w:spacing w:before="0" w:after="0" w:line="300" w:lineRule="exact"/>
              <w:ind w:right="601"/>
              <w:jc w:val="right"/>
              <w:rPr>
                <w:sz w:val="20"/>
              </w:rPr>
            </w:pPr>
            <w:r>
              <w:rPr>
                <w:sz w:val="20"/>
                <w:rtl/>
              </w:rPr>
              <w:t>٣١٥</w:t>
            </w:r>
          </w:p>
        </w:tc>
        <w:tc>
          <w:tcPr>
            <w:tcW w:w="1843" w:type="dxa"/>
            <w:tcBorders>
              <w:top w:val="nil"/>
              <w:bottom w:val="nil"/>
            </w:tcBorders>
          </w:tcPr>
          <w:p w:rsidR="00000000" w:rsidRDefault="00D84ABF">
            <w:pPr>
              <w:bidi w:val="0"/>
              <w:spacing w:before="0" w:after="0" w:line="300" w:lineRule="exact"/>
              <w:ind w:right="500"/>
              <w:jc w:val="right"/>
              <w:rPr>
                <w:sz w:val="20"/>
              </w:rPr>
            </w:pPr>
            <w:r>
              <w:rPr>
                <w:sz w:val="20"/>
                <w:rtl/>
              </w:rPr>
              <w:t>٢</w:t>
            </w:r>
            <w:r>
              <w:rPr>
                <w:sz w:val="20"/>
              </w:rPr>
              <w:t xml:space="preserve"> </w:t>
            </w:r>
            <w:r>
              <w:rPr>
                <w:sz w:val="20"/>
                <w:rtl/>
              </w:rPr>
              <w:t>٦٢٣</w:t>
            </w:r>
          </w:p>
        </w:tc>
        <w:tc>
          <w:tcPr>
            <w:tcW w:w="1843" w:type="dxa"/>
            <w:tcBorders>
              <w:top w:val="nil"/>
              <w:bottom w:val="nil"/>
            </w:tcBorders>
          </w:tcPr>
          <w:p w:rsidR="00000000" w:rsidRDefault="00D84ABF">
            <w:pPr>
              <w:bidi w:val="0"/>
              <w:spacing w:before="0" w:after="0" w:line="300" w:lineRule="exact"/>
              <w:ind w:right="462"/>
              <w:jc w:val="right"/>
              <w:rPr>
                <w:sz w:val="20"/>
              </w:rPr>
            </w:pPr>
            <w:r>
              <w:rPr>
                <w:sz w:val="20"/>
                <w:rtl/>
              </w:rPr>
              <w:t>٢</w:t>
            </w:r>
            <w:r>
              <w:rPr>
                <w:sz w:val="20"/>
              </w:rPr>
              <w:t xml:space="preserve"> </w:t>
            </w:r>
            <w:r>
              <w:rPr>
                <w:sz w:val="20"/>
                <w:rtl/>
              </w:rPr>
              <w:t>٩٣٨</w:t>
            </w:r>
          </w:p>
        </w:tc>
        <w:tc>
          <w:tcPr>
            <w:tcW w:w="3831" w:type="dxa"/>
            <w:tcBorders>
              <w:top w:val="nil"/>
              <w:bottom w:val="nil"/>
            </w:tcBorders>
          </w:tcPr>
          <w:p w:rsidR="00000000" w:rsidRDefault="00D84ABF">
            <w:pPr>
              <w:spacing w:before="0" w:after="0" w:line="300" w:lineRule="exact"/>
              <w:jc w:val="both"/>
              <w:rPr>
                <w:rFonts w:hint="cs"/>
                <w:szCs w:val="24"/>
              </w:rPr>
            </w:pPr>
            <w:r>
              <w:rPr>
                <w:rFonts w:hint="cs"/>
                <w:szCs w:val="24"/>
                <w:rtl/>
              </w:rPr>
              <w:t xml:space="preserve">الأسر غير المتمتعة </w:t>
            </w:r>
            <w:r>
              <w:rPr>
                <w:rFonts w:hint="cs"/>
                <w:szCs w:val="24"/>
                <w:rtl/>
              </w:rPr>
              <w:t>بمرحاض آلي الشطف</w:t>
            </w:r>
          </w:p>
        </w:tc>
      </w:tr>
      <w:tr w:rsidR="00000000">
        <w:tblPrEx>
          <w:tblCellMar>
            <w:top w:w="0" w:type="dxa"/>
            <w:bottom w:w="0" w:type="dxa"/>
          </w:tblCellMar>
        </w:tblPrEx>
        <w:tc>
          <w:tcPr>
            <w:tcW w:w="1843" w:type="dxa"/>
            <w:tcBorders>
              <w:top w:val="nil"/>
              <w:bottom w:val="nil"/>
            </w:tcBorders>
          </w:tcPr>
          <w:p w:rsidR="00000000" w:rsidRDefault="00D84ABF">
            <w:pPr>
              <w:bidi w:val="0"/>
              <w:spacing w:before="0" w:after="0" w:line="300" w:lineRule="exact"/>
              <w:ind w:right="601"/>
              <w:jc w:val="right"/>
              <w:rPr>
                <w:sz w:val="20"/>
              </w:rPr>
            </w:pPr>
            <w:r>
              <w:rPr>
                <w:sz w:val="20"/>
                <w:rtl/>
              </w:rPr>
              <w:t>٣</w:t>
            </w:r>
            <w:r>
              <w:rPr>
                <w:sz w:val="20"/>
              </w:rPr>
              <w:t>,</w:t>
            </w:r>
            <w:r>
              <w:rPr>
                <w:sz w:val="20"/>
                <w:rtl/>
              </w:rPr>
              <w:t>٤٣</w:t>
            </w:r>
          </w:p>
        </w:tc>
        <w:tc>
          <w:tcPr>
            <w:tcW w:w="1843" w:type="dxa"/>
            <w:tcBorders>
              <w:top w:val="nil"/>
              <w:bottom w:val="nil"/>
            </w:tcBorders>
          </w:tcPr>
          <w:p w:rsidR="00000000" w:rsidRDefault="00D84ABF">
            <w:pPr>
              <w:bidi w:val="0"/>
              <w:spacing w:before="0" w:after="0" w:line="300" w:lineRule="exact"/>
              <w:ind w:right="500"/>
              <w:jc w:val="right"/>
              <w:rPr>
                <w:sz w:val="20"/>
              </w:rPr>
            </w:pPr>
            <w:r>
              <w:rPr>
                <w:sz w:val="20"/>
                <w:rtl/>
              </w:rPr>
              <w:t>٢</w:t>
            </w:r>
            <w:r>
              <w:rPr>
                <w:sz w:val="20"/>
              </w:rPr>
              <w:t>,</w:t>
            </w:r>
            <w:r>
              <w:rPr>
                <w:sz w:val="20"/>
                <w:rtl/>
              </w:rPr>
              <w:t>٣٨</w:t>
            </w:r>
          </w:p>
        </w:tc>
        <w:tc>
          <w:tcPr>
            <w:tcW w:w="1843" w:type="dxa"/>
            <w:tcBorders>
              <w:top w:val="nil"/>
              <w:bottom w:val="nil"/>
            </w:tcBorders>
          </w:tcPr>
          <w:p w:rsidR="00000000" w:rsidRDefault="00D84ABF">
            <w:pPr>
              <w:bidi w:val="0"/>
              <w:spacing w:before="0" w:after="0" w:line="300" w:lineRule="exact"/>
              <w:ind w:right="462"/>
              <w:jc w:val="right"/>
              <w:rPr>
                <w:sz w:val="20"/>
              </w:rPr>
            </w:pPr>
            <w:r>
              <w:rPr>
                <w:sz w:val="20"/>
                <w:rtl/>
              </w:rPr>
              <w:t>٢</w:t>
            </w:r>
            <w:r>
              <w:rPr>
                <w:sz w:val="20"/>
              </w:rPr>
              <w:t>,</w:t>
            </w:r>
            <w:r>
              <w:rPr>
                <w:sz w:val="20"/>
                <w:rtl/>
              </w:rPr>
              <w:t>٤٦</w:t>
            </w:r>
          </w:p>
        </w:tc>
        <w:tc>
          <w:tcPr>
            <w:tcW w:w="3831" w:type="dxa"/>
            <w:tcBorders>
              <w:top w:val="nil"/>
              <w:bottom w:val="nil"/>
            </w:tcBorders>
          </w:tcPr>
          <w:p w:rsidR="00000000" w:rsidRDefault="00D84ABF">
            <w:pPr>
              <w:spacing w:before="0" w:after="0" w:line="300" w:lineRule="exact"/>
              <w:jc w:val="both"/>
              <w:rPr>
                <w:rFonts w:hint="cs"/>
                <w:szCs w:val="24"/>
              </w:rPr>
            </w:pPr>
            <w:r>
              <w:rPr>
                <w:rFonts w:hint="cs"/>
                <w:szCs w:val="24"/>
                <w:rtl/>
              </w:rPr>
              <w:t>النسبة المئوية</w:t>
            </w:r>
          </w:p>
        </w:tc>
      </w:tr>
      <w:tr w:rsidR="00000000">
        <w:tblPrEx>
          <w:tblCellMar>
            <w:top w:w="0" w:type="dxa"/>
            <w:bottom w:w="0" w:type="dxa"/>
          </w:tblCellMar>
        </w:tblPrEx>
        <w:tc>
          <w:tcPr>
            <w:tcW w:w="1843" w:type="dxa"/>
            <w:tcBorders>
              <w:top w:val="nil"/>
              <w:bottom w:val="nil"/>
            </w:tcBorders>
          </w:tcPr>
          <w:p w:rsidR="00000000" w:rsidRDefault="00D84ABF">
            <w:pPr>
              <w:bidi w:val="0"/>
              <w:spacing w:before="0" w:after="0" w:line="300" w:lineRule="exact"/>
              <w:ind w:right="601"/>
              <w:jc w:val="right"/>
              <w:rPr>
                <w:sz w:val="20"/>
              </w:rPr>
            </w:pPr>
            <w:r>
              <w:rPr>
                <w:sz w:val="20"/>
                <w:rtl/>
              </w:rPr>
              <w:t>١٤٣</w:t>
            </w:r>
          </w:p>
        </w:tc>
        <w:tc>
          <w:tcPr>
            <w:tcW w:w="1843" w:type="dxa"/>
            <w:tcBorders>
              <w:top w:val="nil"/>
              <w:bottom w:val="nil"/>
            </w:tcBorders>
          </w:tcPr>
          <w:p w:rsidR="00000000" w:rsidRDefault="00D84ABF">
            <w:pPr>
              <w:bidi w:val="0"/>
              <w:spacing w:before="0" w:after="0" w:line="300" w:lineRule="exact"/>
              <w:ind w:right="500"/>
              <w:jc w:val="right"/>
              <w:rPr>
                <w:sz w:val="20"/>
              </w:rPr>
            </w:pPr>
            <w:r>
              <w:rPr>
                <w:sz w:val="20"/>
                <w:rtl/>
              </w:rPr>
              <w:t>١</w:t>
            </w:r>
            <w:r>
              <w:rPr>
                <w:sz w:val="20"/>
              </w:rPr>
              <w:t xml:space="preserve"> </w:t>
            </w:r>
            <w:r>
              <w:rPr>
                <w:sz w:val="20"/>
                <w:rtl/>
              </w:rPr>
              <w:t>٥٢٤</w:t>
            </w:r>
          </w:p>
        </w:tc>
        <w:tc>
          <w:tcPr>
            <w:tcW w:w="1843" w:type="dxa"/>
            <w:tcBorders>
              <w:top w:val="nil"/>
              <w:bottom w:val="nil"/>
            </w:tcBorders>
          </w:tcPr>
          <w:p w:rsidR="00000000" w:rsidRDefault="00D84ABF">
            <w:pPr>
              <w:bidi w:val="0"/>
              <w:spacing w:before="0" w:after="0" w:line="300" w:lineRule="exact"/>
              <w:ind w:right="462"/>
              <w:jc w:val="right"/>
              <w:rPr>
                <w:sz w:val="20"/>
              </w:rPr>
            </w:pPr>
            <w:r>
              <w:rPr>
                <w:sz w:val="20"/>
                <w:rtl/>
              </w:rPr>
              <w:t>١</w:t>
            </w:r>
            <w:r>
              <w:rPr>
                <w:sz w:val="20"/>
              </w:rPr>
              <w:t xml:space="preserve"> </w:t>
            </w:r>
            <w:r>
              <w:rPr>
                <w:sz w:val="20"/>
                <w:rtl/>
              </w:rPr>
              <w:t>٦٦٧</w:t>
            </w:r>
          </w:p>
        </w:tc>
        <w:tc>
          <w:tcPr>
            <w:tcW w:w="3831" w:type="dxa"/>
            <w:tcBorders>
              <w:top w:val="nil"/>
              <w:bottom w:val="nil"/>
            </w:tcBorders>
          </w:tcPr>
          <w:p w:rsidR="00000000" w:rsidRDefault="00D84ABF">
            <w:pPr>
              <w:spacing w:before="0" w:after="0" w:line="300" w:lineRule="exact"/>
              <w:jc w:val="both"/>
              <w:rPr>
                <w:rFonts w:hint="cs"/>
                <w:szCs w:val="24"/>
              </w:rPr>
            </w:pPr>
            <w:r>
              <w:rPr>
                <w:rFonts w:hint="cs"/>
                <w:szCs w:val="24"/>
                <w:rtl/>
              </w:rPr>
              <w:t>الأسر غير المتمتعة بمرحاض</w:t>
            </w:r>
          </w:p>
        </w:tc>
      </w:tr>
      <w:tr w:rsidR="00000000">
        <w:tblPrEx>
          <w:tblCellMar>
            <w:top w:w="0" w:type="dxa"/>
            <w:bottom w:w="0" w:type="dxa"/>
          </w:tblCellMar>
        </w:tblPrEx>
        <w:tc>
          <w:tcPr>
            <w:tcW w:w="1843" w:type="dxa"/>
            <w:tcBorders>
              <w:top w:val="nil"/>
              <w:bottom w:val="nil"/>
            </w:tcBorders>
          </w:tcPr>
          <w:p w:rsidR="00000000" w:rsidRDefault="00D84ABF">
            <w:pPr>
              <w:bidi w:val="0"/>
              <w:spacing w:before="0" w:after="0" w:line="300" w:lineRule="exact"/>
              <w:ind w:right="601"/>
              <w:jc w:val="right"/>
              <w:rPr>
                <w:sz w:val="20"/>
              </w:rPr>
            </w:pPr>
            <w:r>
              <w:rPr>
                <w:sz w:val="20"/>
                <w:rtl/>
              </w:rPr>
              <w:t>١</w:t>
            </w:r>
            <w:r>
              <w:rPr>
                <w:sz w:val="20"/>
              </w:rPr>
              <w:t>,</w:t>
            </w:r>
            <w:r>
              <w:rPr>
                <w:sz w:val="20"/>
                <w:rtl/>
              </w:rPr>
              <w:t>٥٦</w:t>
            </w:r>
          </w:p>
        </w:tc>
        <w:tc>
          <w:tcPr>
            <w:tcW w:w="1843" w:type="dxa"/>
            <w:tcBorders>
              <w:top w:val="nil"/>
              <w:bottom w:val="nil"/>
            </w:tcBorders>
          </w:tcPr>
          <w:p w:rsidR="00000000" w:rsidRDefault="00D84ABF">
            <w:pPr>
              <w:bidi w:val="0"/>
              <w:spacing w:before="0" w:after="0" w:line="300" w:lineRule="exact"/>
              <w:ind w:right="500"/>
              <w:jc w:val="right"/>
              <w:rPr>
                <w:sz w:val="20"/>
              </w:rPr>
            </w:pPr>
            <w:r>
              <w:rPr>
                <w:sz w:val="20"/>
                <w:rtl/>
              </w:rPr>
              <w:t>١</w:t>
            </w:r>
            <w:r>
              <w:rPr>
                <w:sz w:val="20"/>
              </w:rPr>
              <w:t>,</w:t>
            </w:r>
            <w:r>
              <w:rPr>
                <w:sz w:val="20"/>
                <w:rtl/>
              </w:rPr>
              <w:t>٣٨</w:t>
            </w:r>
          </w:p>
        </w:tc>
        <w:tc>
          <w:tcPr>
            <w:tcW w:w="1843" w:type="dxa"/>
            <w:tcBorders>
              <w:top w:val="nil"/>
              <w:bottom w:val="nil"/>
            </w:tcBorders>
          </w:tcPr>
          <w:p w:rsidR="00000000" w:rsidRDefault="00D84ABF">
            <w:pPr>
              <w:bidi w:val="0"/>
              <w:spacing w:before="0" w:after="0" w:line="300" w:lineRule="exact"/>
              <w:ind w:right="462"/>
              <w:jc w:val="right"/>
              <w:rPr>
                <w:sz w:val="20"/>
              </w:rPr>
            </w:pPr>
            <w:r>
              <w:rPr>
                <w:sz w:val="20"/>
                <w:rtl/>
              </w:rPr>
              <w:t>١</w:t>
            </w:r>
            <w:r>
              <w:rPr>
                <w:sz w:val="20"/>
              </w:rPr>
              <w:t>,</w:t>
            </w:r>
            <w:r>
              <w:rPr>
                <w:sz w:val="20"/>
                <w:rtl/>
              </w:rPr>
              <w:t>٤٠</w:t>
            </w:r>
          </w:p>
        </w:tc>
        <w:tc>
          <w:tcPr>
            <w:tcW w:w="3831" w:type="dxa"/>
            <w:tcBorders>
              <w:top w:val="nil"/>
              <w:bottom w:val="nil"/>
            </w:tcBorders>
          </w:tcPr>
          <w:p w:rsidR="00000000" w:rsidRDefault="00D84ABF">
            <w:pPr>
              <w:spacing w:before="0" w:after="0" w:line="300" w:lineRule="exact"/>
              <w:jc w:val="both"/>
              <w:rPr>
                <w:rFonts w:hint="cs"/>
                <w:szCs w:val="24"/>
              </w:rPr>
            </w:pPr>
            <w:r>
              <w:rPr>
                <w:rFonts w:hint="cs"/>
                <w:szCs w:val="24"/>
                <w:rtl/>
              </w:rPr>
              <w:t>النسبة المئوية</w:t>
            </w:r>
          </w:p>
        </w:tc>
      </w:tr>
      <w:tr w:rsidR="00000000">
        <w:tblPrEx>
          <w:tblCellMar>
            <w:top w:w="0" w:type="dxa"/>
            <w:bottom w:w="0" w:type="dxa"/>
          </w:tblCellMar>
        </w:tblPrEx>
        <w:tc>
          <w:tcPr>
            <w:tcW w:w="1843" w:type="dxa"/>
            <w:tcBorders>
              <w:top w:val="nil"/>
              <w:bottom w:val="nil"/>
            </w:tcBorders>
          </w:tcPr>
          <w:p w:rsidR="00000000" w:rsidRDefault="00D84ABF">
            <w:pPr>
              <w:bidi w:val="0"/>
              <w:spacing w:before="0" w:after="0" w:line="300" w:lineRule="exact"/>
              <w:ind w:right="601"/>
              <w:jc w:val="right"/>
              <w:rPr>
                <w:sz w:val="20"/>
              </w:rPr>
            </w:pPr>
            <w:r>
              <w:rPr>
                <w:sz w:val="20"/>
                <w:rtl/>
              </w:rPr>
              <w:t>٤١٦</w:t>
            </w:r>
          </w:p>
        </w:tc>
        <w:tc>
          <w:tcPr>
            <w:tcW w:w="1843" w:type="dxa"/>
            <w:tcBorders>
              <w:top w:val="nil"/>
              <w:bottom w:val="nil"/>
            </w:tcBorders>
          </w:tcPr>
          <w:p w:rsidR="00000000" w:rsidRDefault="00D84ABF">
            <w:pPr>
              <w:bidi w:val="0"/>
              <w:spacing w:before="0" w:after="0" w:line="300" w:lineRule="exact"/>
              <w:ind w:right="500"/>
              <w:jc w:val="right"/>
              <w:rPr>
                <w:sz w:val="20"/>
              </w:rPr>
            </w:pPr>
            <w:r>
              <w:rPr>
                <w:sz w:val="20"/>
                <w:rtl/>
              </w:rPr>
              <w:t>٢</w:t>
            </w:r>
            <w:r>
              <w:rPr>
                <w:sz w:val="20"/>
              </w:rPr>
              <w:t xml:space="preserve"> </w:t>
            </w:r>
            <w:r>
              <w:rPr>
                <w:sz w:val="20"/>
                <w:rtl/>
              </w:rPr>
              <w:t>٢١٦</w:t>
            </w:r>
          </w:p>
        </w:tc>
        <w:tc>
          <w:tcPr>
            <w:tcW w:w="1843" w:type="dxa"/>
            <w:tcBorders>
              <w:top w:val="nil"/>
              <w:bottom w:val="nil"/>
            </w:tcBorders>
          </w:tcPr>
          <w:p w:rsidR="00000000" w:rsidRDefault="00D84ABF">
            <w:pPr>
              <w:bidi w:val="0"/>
              <w:spacing w:before="0" w:after="0" w:line="300" w:lineRule="exact"/>
              <w:ind w:right="462"/>
              <w:jc w:val="right"/>
              <w:rPr>
                <w:sz w:val="20"/>
              </w:rPr>
            </w:pPr>
            <w:r>
              <w:rPr>
                <w:sz w:val="20"/>
                <w:rtl/>
              </w:rPr>
              <w:t>٢</w:t>
            </w:r>
            <w:r>
              <w:rPr>
                <w:sz w:val="20"/>
              </w:rPr>
              <w:t xml:space="preserve"> </w:t>
            </w:r>
            <w:r>
              <w:rPr>
                <w:sz w:val="20"/>
                <w:rtl/>
              </w:rPr>
              <w:t>٦٣٢</w:t>
            </w:r>
          </w:p>
        </w:tc>
        <w:tc>
          <w:tcPr>
            <w:tcW w:w="3831" w:type="dxa"/>
            <w:tcBorders>
              <w:top w:val="nil"/>
              <w:bottom w:val="nil"/>
            </w:tcBorders>
          </w:tcPr>
          <w:p w:rsidR="00000000" w:rsidRDefault="00D84ABF">
            <w:pPr>
              <w:spacing w:before="0" w:after="0" w:line="300" w:lineRule="exact"/>
              <w:jc w:val="both"/>
              <w:rPr>
                <w:rFonts w:hint="cs"/>
                <w:szCs w:val="24"/>
              </w:rPr>
            </w:pPr>
            <w:r>
              <w:rPr>
                <w:rFonts w:hint="cs"/>
                <w:szCs w:val="24"/>
                <w:rtl/>
              </w:rPr>
              <w:t>عدد الأسر التي تستخدم بالوعة مجاري</w:t>
            </w:r>
          </w:p>
        </w:tc>
      </w:tr>
      <w:tr w:rsidR="00000000">
        <w:tblPrEx>
          <w:tblCellMar>
            <w:top w:w="0" w:type="dxa"/>
            <w:bottom w:w="0" w:type="dxa"/>
          </w:tblCellMar>
        </w:tblPrEx>
        <w:tc>
          <w:tcPr>
            <w:tcW w:w="1843" w:type="dxa"/>
            <w:tcBorders>
              <w:top w:val="nil"/>
            </w:tcBorders>
          </w:tcPr>
          <w:p w:rsidR="00000000" w:rsidRDefault="00D84ABF">
            <w:pPr>
              <w:bidi w:val="0"/>
              <w:spacing w:before="0" w:after="0" w:line="300" w:lineRule="exact"/>
              <w:ind w:right="601"/>
              <w:jc w:val="right"/>
              <w:rPr>
                <w:sz w:val="20"/>
              </w:rPr>
            </w:pPr>
            <w:r>
              <w:rPr>
                <w:sz w:val="20"/>
                <w:rtl/>
              </w:rPr>
              <w:t>٤</w:t>
            </w:r>
            <w:r>
              <w:rPr>
                <w:sz w:val="20"/>
              </w:rPr>
              <w:t>,</w:t>
            </w:r>
            <w:r>
              <w:rPr>
                <w:sz w:val="20"/>
                <w:rtl/>
              </w:rPr>
              <w:t>٥٣</w:t>
            </w:r>
          </w:p>
        </w:tc>
        <w:tc>
          <w:tcPr>
            <w:tcW w:w="1843" w:type="dxa"/>
            <w:tcBorders>
              <w:top w:val="nil"/>
            </w:tcBorders>
          </w:tcPr>
          <w:p w:rsidR="00000000" w:rsidRDefault="00D84ABF">
            <w:pPr>
              <w:bidi w:val="0"/>
              <w:spacing w:before="0" w:after="0" w:line="300" w:lineRule="exact"/>
              <w:ind w:right="500"/>
              <w:jc w:val="right"/>
              <w:rPr>
                <w:sz w:val="20"/>
              </w:rPr>
            </w:pPr>
            <w:r>
              <w:rPr>
                <w:sz w:val="20"/>
                <w:rtl/>
              </w:rPr>
              <w:t>٢</w:t>
            </w:r>
            <w:r>
              <w:rPr>
                <w:sz w:val="20"/>
              </w:rPr>
              <w:t>,</w:t>
            </w:r>
            <w:r>
              <w:rPr>
                <w:sz w:val="20"/>
                <w:rtl/>
              </w:rPr>
              <w:t>٠١</w:t>
            </w:r>
          </w:p>
        </w:tc>
        <w:tc>
          <w:tcPr>
            <w:tcW w:w="1843" w:type="dxa"/>
            <w:tcBorders>
              <w:top w:val="nil"/>
            </w:tcBorders>
          </w:tcPr>
          <w:p w:rsidR="00000000" w:rsidRDefault="00D84ABF">
            <w:pPr>
              <w:bidi w:val="0"/>
              <w:spacing w:before="0" w:after="0" w:line="300" w:lineRule="exact"/>
              <w:ind w:right="462"/>
              <w:jc w:val="right"/>
              <w:rPr>
                <w:sz w:val="20"/>
              </w:rPr>
            </w:pPr>
            <w:r>
              <w:rPr>
                <w:sz w:val="20"/>
                <w:rtl/>
              </w:rPr>
              <w:t>٢</w:t>
            </w:r>
            <w:r>
              <w:rPr>
                <w:sz w:val="20"/>
              </w:rPr>
              <w:t>,</w:t>
            </w:r>
            <w:r>
              <w:rPr>
                <w:sz w:val="20"/>
                <w:rtl/>
              </w:rPr>
              <w:t>٢٠</w:t>
            </w:r>
          </w:p>
        </w:tc>
        <w:tc>
          <w:tcPr>
            <w:tcW w:w="3831" w:type="dxa"/>
            <w:tcBorders>
              <w:top w:val="nil"/>
            </w:tcBorders>
          </w:tcPr>
          <w:p w:rsidR="00000000" w:rsidRDefault="00D84ABF">
            <w:pPr>
              <w:spacing w:before="0" w:after="0" w:line="300" w:lineRule="exact"/>
              <w:jc w:val="both"/>
              <w:rPr>
                <w:rFonts w:hint="cs"/>
                <w:szCs w:val="24"/>
              </w:rPr>
            </w:pPr>
            <w:r>
              <w:rPr>
                <w:rFonts w:hint="cs"/>
                <w:szCs w:val="24"/>
                <w:rtl/>
              </w:rPr>
              <w:t>النسبة المئوية</w:t>
            </w:r>
          </w:p>
        </w:tc>
      </w:tr>
    </w:tbl>
    <w:p w:rsidR="00000000" w:rsidRDefault="00D84ABF">
      <w:pPr>
        <w:pStyle w:val="BodyText"/>
        <w:framePr w:hSpace="0" w:vSpace="0" w:wrap="auto" w:vAnchor="margin" w:yAlign="inline"/>
        <w:bidi/>
        <w:rPr>
          <w:szCs w:val="24"/>
          <w:rtl/>
        </w:rPr>
      </w:pPr>
      <w:r>
        <w:rPr>
          <w:rFonts w:hint="cs"/>
          <w:szCs w:val="24"/>
          <w:rtl/>
        </w:rPr>
        <w:tab/>
      </w:r>
      <w:r>
        <w:rPr>
          <w:rFonts w:hint="cs"/>
          <w:i/>
          <w:iCs/>
          <w:szCs w:val="24"/>
          <w:rtl/>
          <w:lang w:bidi="ar-MA"/>
        </w:rPr>
        <w:t>المصدر</w:t>
      </w:r>
      <w:r>
        <w:rPr>
          <w:rFonts w:hint="cs"/>
          <w:szCs w:val="24"/>
          <w:rtl/>
          <w:lang w:bidi="ar-MA"/>
        </w:rPr>
        <w:t>: إحصاء السكان، ١٩٩٥.</w:t>
      </w:r>
    </w:p>
    <w:p w:rsidR="00000000" w:rsidRDefault="00D84ABF">
      <w:pPr>
        <w:pStyle w:val="BodyText"/>
        <w:framePr w:hSpace="0" w:vSpace="0" w:wrap="auto" w:vAnchor="margin" w:yAlign="inline"/>
        <w:bidi/>
        <w:jc w:val="center"/>
        <w:rPr>
          <w:b/>
          <w:bCs/>
          <w:sz w:val="28"/>
          <w:szCs w:val="28"/>
          <w:rtl/>
        </w:rPr>
      </w:pPr>
      <w:r>
        <w:rPr>
          <w:rFonts w:hint="cs"/>
          <w:b/>
          <w:bCs/>
          <w:sz w:val="28"/>
          <w:szCs w:val="28"/>
          <w:rtl/>
          <w:lang w:bidi="ar-MA"/>
        </w:rPr>
        <w:t>الجدول ٤٩</w:t>
      </w:r>
    </w:p>
    <w:p w:rsidR="00000000" w:rsidRDefault="00D84ABF">
      <w:pPr>
        <w:spacing w:before="0" w:after="0"/>
        <w:jc w:val="center"/>
        <w:rPr>
          <w:b/>
          <w:bCs/>
          <w:sz w:val="28"/>
          <w:szCs w:val="28"/>
          <w:rtl/>
        </w:rPr>
      </w:pPr>
      <w:r>
        <w:rPr>
          <w:rFonts w:hint="cs"/>
          <w:b/>
          <w:bCs/>
          <w:sz w:val="28"/>
          <w:szCs w:val="28"/>
          <w:rtl/>
          <w:lang w:bidi="ar-MA"/>
        </w:rPr>
        <w:t>عدد ومعدل ا</w:t>
      </w:r>
      <w:r>
        <w:rPr>
          <w:rFonts w:hint="cs"/>
          <w:b/>
          <w:bCs/>
          <w:sz w:val="28"/>
          <w:szCs w:val="28"/>
          <w:rtl/>
          <w:lang w:bidi="ar-MA"/>
        </w:rPr>
        <w:t>لمواليد الأموات</w:t>
      </w:r>
      <w:r>
        <w:rPr>
          <w:rFonts w:hint="cs"/>
          <w:b/>
          <w:bCs/>
          <w:sz w:val="28"/>
          <w:szCs w:val="28"/>
          <w:vertAlign w:val="superscript"/>
          <w:rtl/>
          <w:lang w:bidi="ar-MA"/>
        </w:rPr>
        <w:t>(أ)</w:t>
      </w:r>
      <w:r>
        <w:rPr>
          <w:rFonts w:hint="cs"/>
          <w:b/>
          <w:bCs/>
          <w:sz w:val="28"/>
          <w:szCs w:val="28"/>
          <w:vertAlign w:val="superscript"/>
          <w:rtl/>
        </w:rPr>
        <w:t xml:space="preserve"> </w:t>
      </w:r>
      <w:r>
        <w:rPr>
          <w:rFonts w:hint="cs"/>
          <w:b/>
          <w:bCs/>
          <w:sz w:val="28"/>
          <w:szCs w:val="28"/>
          <w:rtl/>
          <w:lang w:bidi="ar-MA"/>
        </w:rPr>
        <w:t>١٩٩١-٢٠٠١</w:t>
      </w:r>
    </w:p>
    <w:tbl>
      <w:tblPr>
        <w:tblW w:w="0" w:type="auto"/>
        <w:jc w:val="center"/>
        <w:tblInd w:w="-2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4"/>
        <w:gridCol w:w="3084"/>
        <w:gridCol w:w="3084"/>
      </w:tblGrid>
      <w:tr w:rsidR="00000000">
        <w:tblPrEx>
          <w:tblCellMar>
            <w:top w:w="0" w:type="dxa"/>
            <w:bottom w:w="0" w:type="dxa"/>
          </w:tblCellMar>
        </w:tblPrEx>
        <w:trPr>
          <w:jc w:val="center"/>
        </w:trPr>
        <w:tc>
          <w:tcPr>
            <w:tcW w:w="3084" w:type="dxa"/>
          </w:tcPr>
          <w:p w:rsidR="00000000" w:rsidRDefault="00D84ABF">
            <w:pPr>
              <w:spacing w:before="0" w:after="0" w:line="300" w:lineRule="exact"/>
              <w:jc w:val="center"/>
              <w:rPr>
                <w:rFonts w:hint="cs"/>
                <w:szCs w:val="24"/>
              </w:rPr>
            </w:pPr>
            <w:r>
              <w:rPr>
                <w:rFonts w:hint="cs"/>
                <w:szCs w:val="24"/>
                <w:rtl/>
              </w:rPr>
              <w:t>المعدل</w:t>
            </w:r>
          </w:p>
        </w:tc>
        <w:tc>
          <w:tcPr>
            <w:tcW w:w="3084" w:type="dxa"/>
          </w:tcPr>
          <w:p w:rsidR="00000000" w:rsidRDefault="00D84ABF">
            <w:pPr>
              <w:spacing w:before="0" w:after="0" w:line="300" w:lineRule="exact"/>
              <w:jc w:val="center"/>
              <w:rPr>
                <w:szCs w:val="24"/>
              </w:rPr>
            </w:pPr>
            <w:r>
              <w:rPr>
                <w:rFonts w:hint="cs"/>
                <w:szCs w:val="24"/>
                <w:rtl/>
              </w:rPr>
              <w:t>العدد</w:t>
            </w:r>
          </w:p>
        </w:tc>
        <w:tc>
          <w:tcPr>
            <w:tcW w:w="3084" w:type="dxa"/>
          </w:tcPr>
          <w:p w:rsidR="00000000" w:rsidRDefault="00D84ABF">
            <w:pPr>
              <w:spacing w:before="0" w:after="0" w:line="300" w:lineRule="exact"/>
              <w:jc w:val="center"/>
              <w:rPr>
                <w:rFonts w:hint="cs"/>
                <w:szCs w:val="24"/>
              </w:rPr>
            </w:pPr>
            <w:r>
              <w:rPr>
                <w:rFonts w:hint="cs"/>
                <w:szCs w:val="24"/>
                <w:rtl/>
              </w:rPr>
              <w:t>السنة</w:t>
            </w:r>
          </w:p>
        </w:tc>
      </w:tr>
      <w:tr w:rsidR="00000000">
        <w:tblPrEx>
          <w:tblCellMar>
            <w:top w:w="0" w:type="dxa"/>
            <w:bottom w:w="0" w:type="dxa"/>
          </w:tblCellMar>
        </w:tblPrEx>
        <w:trPr>
          <w:jc w:val="center"/>
        </w:trPr>
        <w:tc>
          <w:tcPr>
            <w:tcW w:w="3084" w:type="dxa"/>
            <w:tcBorders>
              <w:bottom w:val="nil"/>
            </w:tcBorders>
          </w:tcPr>
          <w:p w:rsidR="00000000" w:rsidRDefault="00D84ABF">
            <w:pPr>
              <w:bidi w:val="0"/>
              <w:spacing w:before="0" w:after="0" w:line="280" w:lineRule="exact"/>
              <w:jc w:val="center"/>
              <w:rPr>
                <w:sz w:val="20"/>
              </w:rPr>
            </w:pPr>
            <w:r>
              <w:rPr>
                <w:sz w:val="20"/>
                <w:rtl/>
              </w:rPr>
              <w:t>٤</w:t>
            </w:r>
            <w:r>
              <w:rPr>
                <w:sz w:val="20"/>
              </w:rPr>
              <w:t>,</w:t>
            </w:r>
            <w:r>
              <w:rPr>
                <w:sz w:val="20"/>
                <w:rtl/>
              </w:rPr>
              <w:t>٩</w:t>
            </w:r>
          </w:p>
        </w:tc>
        <w:tc>
          <w:tcPr>
            <w:tcW w:w="3084" w:type="dxa"/>
            <w:tcBorders>
              <w:bottom w:val="nil"/>
            </w:tcBorders>
          </w:tcPr>
          <w:p w:rsidR="00000000" w:rsidRDefault="00D84ABF">
            <w:pPr>
              <w:spacing w:before="0" w:after="0" w:line="280" w:lineRule="exact"/>
              <w:jc w:val="center"/>
              <w:rPr>
                <w:sz w:val="20"/>
              </w:rPr>
            </w:pPr>
            <w:r>
              <w:rPr>
                <w:sz w:val="20"/>
                <w:rtl/>
              </w:rPr>
              <w:t>٢٦</w:t>
            </w:r>
          </w:p>
        </w:tc>
        <w:tc>
          <w:tcPr>
            <w:tcW w:w="3084" w:type="dxa"/>
            <w:tcBorders>
              <w:bottom w:val="nil"/>
            </w:tcBorders>
          </w:tcPr>
          <w:p w:rsidR="00000000" w:rsidRDefault="00D84ABF">
            <w:pPr>
              <w:spacing w:before="0" w:after="0" w:line="280" w:lineRule="exact"/>
              <w:jc w:val="center"/>
              <w:rPr>
                <w:sz w:val="20"/>
              </w:rPr>
            </w:pPr>
            <w:r>
              <w:rPr>
                <w:sz w:val="20"/>
                <w:rtl/>
              </w:rPr>
              <w:t>١٩٩١</w:t>
            </w:r>
          </w:p>
        </w:tc>
      </w:tr>
      <w:tr w:rsidR="00000000">
        <w:tblPrEx>
          <w:tblCellMar>
            <w:top w:w="0" w:type="dxa"/>
            <w:bottom w:w="0" w:type="dxa"/>
          </w:tblCellMar>
        </w:tblPrEx>
        <w:trPr>
          <w:jc w:val="center"/>
        </w:trPr>
        <w:tc>
          <w:tcPr>
            <w:tcW w:w="3084" w:type="dxa"/>
            <w:tcBorders>
              <w:top w:val="nil"/>
              <w:bottom w:val="nil"/>
            </w:tcBorders>
          </w:tcPr>
          <w:p w:rsidR="00000000" w:rsidRDefault="00D84ABF">
            <w:pPr>
              <w:bidi w:val="0"/>
              <w:spacing w:before="0" w:after="0" w:line="280" w:lineRule="exact"/>
              <w:jc w:val="center"/>
              <w:rPr>
                <w:sz w:val="20"/>
              </w:rPr>
            </w:pPr>
            <w:r>
              <w:rPr>
                <w:sz w:val="20"/>
                <w:rtl/>
              </w:rPr>
              <w:t>٣</w:t>
            </w:r>
            <w:r>
              <w:rPr>
                <w:sz w:val="20"/>
              </w:rPr>
              <w:t>,</w:t>
            </w:r>
            <w:r>
              <w:rPr>
                <w:sz w:val="20"/>
                <w:rtl/>
              </w:rPr>
              <w:t>٨</w:t>
            </w:r>
          </w:p>
        </w:tc>
        <w:tc>
          <w:tcPr>
            <w:tcW w:w="3084" w:type="dxa"/>
            <w:tcBorders>
              <w:top w:val="nil"/>
              <w:bottom w:val="nil"/>
            </w:tcBorders>
          </w:tcPr>
          <w:p w:rsidR="00000000" w:rsidRDefault="00D84ABF">
            <w:pPr>
              <w:spacing w:before="0" w:after="0" w:line="280" w:lineRule="exact"/>
              <w:jc w:val="center"/>
              <w:rPr>
                <w:sz w:val="20"/>
              </w:rPr>
            </w:pPr>
            <w:r>
              <w:rPr>
                <w:sz w:val="20"/>
                <w:rtl/>
              </w:rPr>
              <w:t>٢١</w:t>
            </w:r>
          </w:p>
        </w:tc>
        <w:tc>
          <w:tcPr>
            <w:tcW w:w="3084" w:type="dxa"/>
            <w:tcBorders>
              <w:top w:val="nil"/>
              <w:bottom w:val="nil"/>
            </w:tcBorders>
          </w:tcPr>
          <w:p w:rsidR="00000000" w:rsidRDefault="00D84ABF">
            <w:pPr>
              <w:spacing w:before="0" w:after="0" w:line="280" w:lineRule="exact"/>
              <w:jc w:val="center"/>
              <w:rPr>
                <w:sz w:val="20"/>
              </w:rPr>
            </w:pPr>
            <w:r>
              <w:rPr>
                <w:sz w:val="20"/>
                <w:rtl/>
              </w:rPr>
              <w:t>١٩٩٢</w:t>
            </w:r>
          </w:p>
        </w:tc>
      </w:tr>
      <w:tr w:rsidR="00000000">
        <w:tblPrEx>
          <w:tblCellMar>
            <w:top w:w="0" w:type="dxa"/>
            <w:bottom w:w="0" w:type="dxa"/>
          </w:tblCellMar>
        </w:tblPrEx>
        <w:trPr>
          <w:jc w:val="center"/>
        </w:trPr>
        <w:tc>
          <w:tcPr>
            <w:tcW w:w="3084" w:type="dxa"/>
            <w:tcBorders>
              <w:top w:val="nil"/>
              <w:bottom w:val="nil"/>
            </w:tcBorders>
          </w:tcPr>
          <w:p w:rsidR="00000000" w:rsidRDefault="00D84ABF">
            <w:pPr>
              <w:bidi w:val="0"/>
              <w:spacing w:before="0" w:after="0" w:line="280" w:lineRule="exact"/>
              <w:jc w:val="center"/>
              <w:rPr>
                <w:sz w:val="20"/>
              </w:rPr>
            </w:pPr>
            <w:r>
              <w:rPr>
                <w:sz w:val="20"/>
                <w:rtl/>
              </w:rPr>
              <w:t>٤</w:t>
            </w:r>
            <w:r>
              <w:rPr>
                <w:sz w:val="20"/>
              </w:rPr>
              <w:t>,</w:t>
            </w:r>
            <w:r>
              <w:rPr>
                <w:sz w:val="20"/>
                <w:rtl/>
              </w:rPr>
              <w:t>٨</w:t>
            </w:r>
          </w:p>
        </w:tc>
        <w:tc>
          <w:tcPr>
            <w:tcW w:w="3084" w:type="dxa"/>
            <w:tcBorders>
              <w:top w:val="nil"/>
              <w:bottom w:val="nil"/>
            </w:tcBorders>
          </w:tcPr>
          <w:p w:rsidR="00000000" w:rsidRDefault="00D84ABF">
            <w:pPr>
              <w:spacing w:before="0" w:after="0" w:line="280" w:lineRule="exact"/>
              <w:jc w:val="center"/>
              <w:rPr>
                <w:sz w:val="20"/>
              </w:rPr>
            </w:pPr>
            <w:r>
              <w:rPr>
                <w:sz w:val="20"/>
                <w:rtl/>
              </w:rPr>
              <w:t>٢٥</w:t>
            </w:r>
          </w:p>
        </w:tc>
        <w:tc>
          <w:tcPr>
            <w:tcW w:w="3084" w:type="dxa"/>
            <w:tcBorders>
              <w:top w:val="nil"/>
              <w:bottom w:val="nil"/>
            </w:tcBorders>
          </w:tcPr>
          <w:p w:rsidR="00000000" w:rsidRDefault="00D84ABF">
            <w:pPr>
              <w:spacing w:before="0" w:after="0" w:line="280" w:lineRule="exact"/>
              <w:jc w:val="center"/>
              <w:rPr>
                <w:sz w:val="20"/>
              </w:rPr>
            </w:pPr>
            <w:r>
              <w:rPr>
                <w:sz w:val="20"/>
                <w:rtl/>
              </w:rPr>
              <w:t>١٩٩٣</w:t>
            </w:r>
          </w:p>
        </w:tc>
      </w:tr>
      <w:tr w:rsidR="00000000">
        <w:tblPrEx>
          <w:tblCellMar>
            <w:top w:w="0" w:type="dxa"/>
            <w:bottom w:w="0" w:type="dxa"/>
          </w:tblCellMar>
        </w:tblPrEx>
        <w:trPr>
          <w:jc w:val="center"/>
        </w:trPr>
        <w:tc>
          <w:tcPr>
            <w:tcW w:w="3084" w:type="dxa"/>
            <w:tcBorders>
              <w:top w:val="nil"/>
              <w:bottom w:val="nil"/>
            </w:tcBorders>
          </w:tcPr>
          <w:p w:rsidR="00000000" w:rsidRDefault="00D84ABF">
            <w:pPr>
              <w:bidi w:val="0"/>
              <w:spacing w:before="0" w:after="0" w:line="280" w:lineRule="exact"/>
              <w:jc w:val="center"/>
              <w:rPr>
                <w:sz w:val="20"/>
              </w:rPr>
            </w:pPr>
            <w:r>
              <w:rPr>
                <w:sz w:val="20"/>
                <w:rtl/>
              </w:rPr>
              <w:t>٧</w:t>
            </w:r>
            <w:r>
              <w:rPr>
                <w:sz w:val="20"/>
              </w:rPr>
              <w:t>,</w:t>
            </w:r>
            <w:r>
              <w:rPr>
                <w:sz w:val="20"/>
                <w:rtl/>
              </w:rPr>
              <w:t>٦</w:t>
            </w:r>
          </w:p>
        </w:tc>
        <w:tc>
          <w:tcPr>
            <w:tcW w:w="3084" w:type="dxa"/>
            <w:tcBorders>
              <w:top w:val="nil"/>
              <w:bottom w:val="nil"/>
            </w:tcBorders>
          </w:tcPr>
          <w:p w:rsidR="00000000" w:rsidRDefault="00D84ABF">
            <w:pPr>
              <w:spacing w:before="0" w:after="0" w:line="280" w:lineRule="exact"/>
              <w:jc w:val="center"/>
              <w:rPr>
                <w:sz w:val="20"/>
              </w:rPr>
            </w:pPr>
            <w:r>
              <w:rPr>
                <w:sz w:val="20"/>
                <w:rtl/>
              </w:rPr>
              <w:t>٣٧</w:t>
            </w:r>
          </w:p>
        </w:tc>
        <w:tc>
          <w:tcPr>
            <w:tcW w:w="3084" w:type="dxa"/>
            <w:tcBorders>
              <w:top w:val="nil"/>
              <w:bottom w:val="nil"/>
            </w:tcBorders>
          </w:tcPr>
          <w:p w:rsidR="00000000" w:rsidRDefault="00D84ABF">
            <w:pPr>
              <w:spacing w:before="0" w:after="0" w:line="280" w:lineRule="exact"/>
              <w:jc w:val="center"/>
              <w:rPr>
                <w:sz w:val="20"/>
              </w:rPr>
            </w:pPr>
            <w:r>
              <w:rPr>
                <w:sz w:val="20"/>
                <w:rtl/>
              </w:rPr>
              <w:t>١٩٩٤</w:t>
            </w:r>
          </w:p>
        </w:tc>
      </w:tr>
      <w:tr w:rsidR="00000000">
        <w:tblPrEx>
          <w:tblCellMar>
            <w:top w:w="0" w:type="dxa"/>
            <w:bottom w:w="0" w:type="dxa"/>
          </w:tblCellMar>
        </w:tblPrEx>
        <w:trPr>
          <w:jc w:val="center"/>
        </w:trPr>
        <w:tc>
          <w:tcPr>
            <w:tcW w:w="3084" w:type="dxa"/>
            <w:tcBorders>
              <w:top w:val="nil"/>
              <w:bottom w:val="nil"/>
            </w:tcBorders>
          </w:tcPr>
          <w:p w:rsidR="00000000" w:rsidRDefault="00D84ABF">
            <w:pPr>
              <w:bidi w:val="0"/>
              <w:spacing w:before="0" w:after="0" w:line="280" w:lineRule="exact"/>
              <w:jc w:val="center"/>
              <w:rPr>
                <w:sz w:val="20"/>
              </w:rPr>
            </w:pPr>
            <w:r>
              <w:rPr>
                <w:sz w:val="20"/>
                <w:rtl/>
              </w:rPr>
              <w:t>٤</w:t>
            </w:r>
            <w:r>
              <w:rPr>
                <w:sz w:val="20"/>
              </w:rPr>
              <w:t>,</w:t>
            </w:r>
            <w:r>
              <w:rPr>
                <w:sz w:val="20"/>
                <w:rtl/>
              </w:rPr>
              <w:t>٣</w:t>
            </w:r>
          </w:p>
        </w:tc>
        <w:tc>
          <w:tcPr>
            <w:tcW w:w="3084" w:type="dxa"/>
            <w:tcBorders>
              <w:top w:val="nil"/>
              <w:bottom w:val="nil"/>
            </w:tcBorders>
          </w:tcPr>
          <w:p w:rsidR="00000000" w:rsidRDefault="00D84ABF">
            <w:pPr>
              <w:spacing w:before="0" w:after="0" w:line="280" w:lineRule="exact"/>
              <w:jc w:val="center"/>
              <w:rPr>
                <w:sz w:val="20"/>
              </w:rPr>
            </w:pPr>
            <w:r>
              <w:rPr>
                <w:sz w:val="20"/>
                <w:rtl/>
              </w:rPr>
              <w:t>٢٠</w:t>
            </w:r>
          </w:p>
        </w:tc>
        <w:tc>
          <w:tcPr>
            <w:tcW w:w="3084" w:type="dxa"/>
            <w:tcBorders>
              <w:top w:val="nil"/>
              <w:bottom w:val="nil"/>
            </w:tcBorders>
          </w:tcPr>
          <w:p w:rsidR="00000000" w:rsidRDefault="00D84ABF">
            <w:pPr>
              <w:spacing w:before="0" w:after="0" w:line="280" w:lineRule="exact"/>
              <w:jc w:val="center"/>
              <w:rPr>
                <w:sz w:val="20"/>
              </w:rPr>
            </w:pPr>
            <w:r>
              <w:rPr>
                <w:sz w:val="20"/>
                <w:rtl/>
              </w:rPr>
              <w:t>١٩٩٥</w:t>
            </w:r>
          </w:p>
        </w:tc>
      </w:tr>
      <w:tr w:rsidR="00000000">
        <w:tblPrEx>
          <w:tblCellMar>
            <w:top w:w="0" w:type="dxa"/>
            <w:bottom w:w="0" w:type="dxa"/>
          </w:tblCellMar>
        </w:tblPrEx>
        <w:trPr>
          <w:jc w:val="center"/>
        </w:trPr>
        <w:tc>
          <w:tcPr>
            <w:tcW w:w="3084" w:type="dxa"/>
            <w:tcBorders>
              <w:top w:val="nil"/>
              <w:bottom w:val="nil"/>
            </w:tcBorders>
          </w:tcPr>
          <w:p w:rsidR="00000000" w:rsidRDefault="00D84ABF">
            <w:pPr>
              <w:bidi w:val="0"/>
              <w:spacing w:before="0" w:after="0" w:line="280" w:lineRule="exact"/>
              <w:jc w:val="center"/>
              <w:rPr>
                <w:sz w:val="20"/>
              </w:rPr>
            </w:pPr>
            <w:r>
              <w:rPr>
                <w:sz w:val="20"/>
                <w:rtl/>
              </w:rPr>
              <w:t>٦</w:t>
            </w:r>
            <w:r>
              <w:rPr>
                <w:sz w:val="20"/>
              </w:rPr>
              <w:t>,</w:t>
            </w:r>
            <w:r>
              <w:rPr>
                <w:sz w:val="20"/>
                <w:rtl/>
              </w:rPr>
              <w:t>٩</w:t>
            </w:r>
          </w:p>
        </w:tc>
        <w:tc>
          <w:tcPr>
            <w:tcW w:w="3084" w:type="dxa"/>
            <w:tcBorders>
              <w:top w:val="nil"/>
              <w:bottom w:val="nil"/>
            </w:tcBorders>
          </w:tcPr>
          <w:p w:rsidR="00000000" w:rsidRDefault="00D84ABF">
            <w:pPr>
              <w:spacing w:before="0" w:after="0" w:line="280" w:lineRule="exact"/>
              <w:jc w:val="center"/>
              <w:rPr>
                <w:sz w:val="20"/>
              </w:rPr>
            </w:pPr>
            <w:r>
              <w:rPr>
                <w:sz w:val="20"/>
                <w:rtl/>
              </w:rPr>
              <w:t>٣٤</w:t>
            </w:r>
          </w:p>
        </w:tc>
        <w:tc>
          <w:tcPr>
            <w:tcW w:w="3084" w:type="dxa"/>
            <w:tcBorders>
              <w:top w:val="nil"/>
              <w:bottom w:val="nil"/>
            </w:tcBorders>
          </w:tcPr>
          <w:p w:rsidR="00000000" w:rsidRDefault="00D84ABF">
            <w:pPr>
              <w:spacing w:before="0" w:after="0" w:line="280" w:lineRule="exact"/>
              <w:jc w:val="center"/>
              <w:rPr>
                <w:sz w:val="20"/>
              </w:rPr>
            </w:pPr>
            <w:r>
              <w:rPr>
                <w:sz w:val="20"/>
                <w:rtl/>
              </w:rPr>
              <w:t>١٩٩٦</w:t>
            </w:r>
          </w:p>
        </w:tc>
      </w:tr>
      <w:tr w:rsidR="00000000">
        <w:tblPrEx>
          <w:tblCellMar>
            <w:top w:w="0" w:type="dxa"/>
            <w:bottom w:w="0" w:type="dxa"/>
          </w:tblCellMar>
        </w:tblPrEx>
        <w:trPr>
          <w:jc w:val="center"/>
        </w:trPr>
        <w:tc>
          <w:tcPr>
            <w:tcW w:w="3084" w:type="dxa"/>
            <w:tcBorders>
              <w:top w:val="nil"/>
              <w:bottom w:val="nil"/>
            </w:tcBorders>
          </w:tcPr>
          <w:p w:rsidR="00000000" w:rsidRDefault="00D84ABF">
            <w:pPr>
              <w:bidi w:val="0"/>
              <w:spacing w:before="0" w:after="0" w:line="280" w:lineRule="exact"/>
              <w:jc w:val="center"/>
              <w:rPr>
                <w:sz w:val="20"/>
              </w:rPr>
            </w:pPr>
            <w:r>
              <w:rPr>
                <w:sz w:val="20"/>
                <w:rtl/>
              </w:rPr>
              <w:t>٦</w:t>
            </w:r>
            <w:r>
              <w:rPr>
                <w:sz w:val="20"/>
              </w:rPr>
              <w:t>,</w:t>
            </w:r>
            <w:r>
              <w:rPr>
                <w:sz w:val="20"/>
                <w:rtl/>
              </w:rPr>
              <w:t>٠</w:t>
            </w:r>
          </w:p>
        </w:tc>
        <w:tc>
          <w:tcPr>
            <w:tcW w:w="3084" w:type="dxa"/>
            <w:tcBorders>
              <w:top w:val="nil"/>
              <w:bottom w:val="nil"/>
            </w:tcBorders>
          </w:tcPr>
          <w:p w:rsidR="00000000" w:rsidRDefault="00D84ABF">
            <w:pPr>
              <w:spacing w:before="0" w:after="0" w:line="280" w:lineRule="exact"/>
              <w:jc w:val="center"/>
              <w:rPr>
                <w:sz w:val="20"/>
              </w:rPr>
            </w:pPr>
            <w:r>
              <w:rPr>
                <w:sz w:val="20"/>
                <w:rtl/>
              </w:rPr>
              <w:t>٢٩</w:t>
            </w:r>
          </w:p>
        </w:tc>
        <w:tc>
          <w:tcPr>
            <w:tcW w:w="3084" w:type="dxa"/>
            <w:tcBorders>
              <w:top w:val="nil"/>
              <w:bottom w:val="nil"/>
            </w:tcBorders>
          </w:tcPr>
          <w:p w:rsidR="00000000" w:rsidRDefault="00D84ABF">
            <w:pPr>
              <w:spacing w:before="0" w:after="0" w:line="280" w:lineRule="exact"/>
              <w:jc w:val="center"/>
              <w:rPr>
                <w:sz w:val="20"/>
              </w:rPr>
            </w:pPr>
            <w:r>
              <w:rPr>
                <w:sz w:val="20"/>
                <w:rtl/>
              </w:rPr>
              <w:t>١٩٩٧</w:t>
            </w:r>
          </w:p>
        </w:tc>
      </w:tr>
      <w:tr w:rsidR="00000000">
        <w:tblPrEx>
          <w:tblCellMar>
            <w:top w:w="0" w:type="dxa"/>
            <w:bottom w:w="0" w:type="dxa"/>
          </w:tblCellMar>
        </w:tblPrEx>
        <w:trPr>
          <w:jc w:val="center"/>
        </w:trPr>
        <w:tc>
          <w:tcPr>
            <w:tcW w:w="3084" w:type="dxa"/>
            <w:tcBorders>
              <w:top w:val="nil"/>
              <w:bottom w:val="nil"/>
            </w:tcBorders>
          </w:tcPr>
          <w:p w:rsidR="00000000" w:rsidRDefault="00D84ABF">
            <w:pPr>
              <w:bidi w:val="0"/>
              <w:spacing w:before="0" w:after="0" w:line="280" w:lineRule="exact"/>
              <w:jc w:val="center"/>
              <w:rPr>
                <w:sz w:val="20"/>
              </w:rPr>
            </w:pPr>
            <w:r>
              <w:rPr>
                <w:sz w:val="20"/>
                <w:rtl/>
              </w:rPr>
              <w:t>٥</w:t>
            </w:r>
            <w:r>
              <w:rPr>
                <w:sz w:val="20"/>
              </w:rPr>
              <w:t>,</w:t>
            </w:r>
            <w:r>
              <w:rPr>
                <w:sz w:val="20"/>
                <w:rtl/>
              </w:rPr>
              <w:t>١</w:t>
            </w:r>
          </w:p>
        </w:tc>
        <w:tc>
          <w:tcPr>
            <w:tcW w:w="3084" w:type="dxa"/>
            <w:tcBorders>
              <w:top w:val="nil"/>
              <w:bottom w:val="nil"/>
            </w:tcBorders>
          </w:tcPr>
          <w:p w:rsidR="00000000" w:rsidRDefault="00D84ABF">
            <w:pPr>
              <w:spacing w:before="0" w:after="0" w:line="280" w:lineRule="exact"/>
              <w:jc w:val="center"/>
              <w:rPr>
                <w:sz w:val="20"/>
              </w:rPr>
            </w:pPr>
            <w:r>
              <w:rPr>
                <w:sz w:val="20"/>
                <w:rtl/>
              </w:rPr>
              <w:t>٢٣</w:t>
            </w:r>
          </w:p>
        </w:tc>
        <w:tc>
          <w:tcPr>
            <w:tcW w:w="3084" w:type="dxa"/>
            <w:tcBorders>
              <w:top w:val="nil"/>
              <w:bottom w:val="nil"/>
            </w:tcBorders>
          </w:tcPr>
          <w:p w:rsidR="00000000" w:rsidRDefault="00D84ABF">
            <w:pPr>
              <w:spacing w:before="0" w:after="0" w:line="280" w:lineRule="exact"/>
              <w:jc w:val="center"/>
              <w:rPr>
                <w:sz w:val="20"/>
              </w:rPr>
            </w:pPr>
            <w:r>
              <w:rPr>
                <w:sz w:val="20"/>
                <w:rtl/>
              </w:rPr>
              <w:t>١٩٩٨</w:t>
            </w:r>
          </w:p>
        </w:tc>
      </w:tr>
      <w:tr w:rsidR="00000000">
        <w:tblPrEx>
          <w:tblCellMar>
            <w:top w:w="0" w:type="dxa"/>
            <w:bottom w:w="0" w:type="dxa"/>
          </w:tblCellMar>
        </w:tblPrEx>
        <w:trPr>
          <w:jc w:val="center"/>
        </w:trPr>
        <w:tc>
          <w:tcPr>
            <w:tcW w:w="3084" w:type="dxa"/>
            <w:tcBorders>
              <w:top w:val="nil"/>
              <w:bottom w:val="nil"/>
            </w:tcBorders>
          </w:tcPr>
          <w:p w:rsidR="00000000" w:rsidRDefault="00D84ABF">
            <w:pPr>
              <w:bidi w:val="0"/>
              <w:spacing w:before="0" w:after="0" w:line="280" w:lineRule="exact"/>
              <w:jc w:val="center"/>
              <w:rPr>
                <w:sz w:val="20"/>
              </w:rPr>
            </w:pPr>
            <w:r>
              <w:rPr>
                <w:sz w:val="20"/>
                <w:rtl/>
              </w:rPr>
              <w:t>٧</w:t>
            </w:r>
            <w:r>
              <w:rPr>
                <w:sz w:val="20"/>
              </w:rPr>
              <w:t>,</w:t>
            </w:r>
            <w:r>
              <w:rPr>
                <w:sz w:val="20"/>
                <w:rtl/>
              </w:rPr>
              <w:t>١</w:t>
            </w:r>
          </w:p>
        </w:tc>
        <w:tc>
          <w:tcPr>
            <w:tcW w:w="3084" w:type="dxa"/>
            <w:tcBorders>
              <w:top w:val="nil"/>
              <w:bottom w:val="nil"/>
            </w:tcBorders>
          </w:tcPr>
          <w:p w:rsidR="00000000" w:rsidRDefault="00D84ABF">
            <w:pPr>
              <w:spacing w:before="0" w:after="0" w:line="280" w:lineRule="exact"/>
              <w:jc w:val="center"/>
              <w:rPr>
                <w:sz w:val="20"/>
              </w:rPr>
            </w:pPr>
            <w:r>
              <w:rPr>
                <w:sz w:val="20"/>
                <w:rtl/>
              </w:rPr>
              <w:t>٣١</w:t>
            </w:r>
          </w:p>
        </w:tc>
        <w:tc>
          <w:tcPr>
            <w:tcW w:w="3084" w:type="dxa"/>
            <w:tcBorders>
              <w:top w:val="nil"/>
              <w:bottom w:val="nil"/>
            </w:tcBorders>
          </w:tcPr>
          <w:p w:rsidR="00000000" w:rsidRDefault="00D84ABF">
            <w:pPr>
              <w:spacing w:before="0" w:after="0" w:line="280" w:lineRule="exact"/>
              <w:jc w:val="center"/>
              <w:rPr>
                <w:sz w:val="20"/>
              </w:rPr>
            </w:pPr>
            <w:r>
              <w:rPr>
                <w:sz w:val="20"/>
                <w:rtl/>
              </w:rPr>
              <w:t>١٩٩٩</w:t>
            </w:r>
          </w:p>
        </w:tc>
      </w:tr>
      <w:tr w:rsidR="00000000">
        <w:tblPrEx>
          <w:tblCellMar>
            <w:top w:w="0" w:type="dxa"/>
            <w:bottom w:w="0" w:type="dxa"/>
          </w:tblCellMar>
        </w:tblPrEx>
        <w:trPr>
          <w:jc w:val="center"/>
        </w:trPr>
        <w:tc>
          <w:tcPr>
            <w:tcW w:w="3084" w:type="dxa"/>
            <w:tcBorders>
              <w:top w:val="nil"/>
              <w:bottom w:val="nil"/>
            </w:tcBorders>
          </w:tcPr>
          <w:p w:rsidR="00000000" w:rsidRDefault="00D84ABF">
            <w:pPr>
              <w:bidi w:val="0"/>
              <w:spacing w:before="0" w:after="0" w:line="280" w:lineRule="exact"/>
              <w:jc w:val="center"/>
              <w:rPr>
                <w:sz w:val="20"/>
              </w:rPr>
            </w:pPr>
            <w:r>
              <w:rPr>
                <w:sz w:val="20"/>
                <w:rtl/>
              </w:rPr>
              <w:t>٣</w:t>
            </w:r>
            <w:r>
              <w:rPr>
                <w:sz w:val="20"/>
              </w:rPr>
              <w:t>,</w:t>
            </w:r>
            <w:r>
              <w:rPr>
                <w:sz w:val="20"/>
                <w:rtl/>
              </w:rPr>
              <w:t>٦</w:t>
            </w:r>
          </w:p>
        </w:tc>
        <w:tc>
          <w:tcPr>
            <w:tcW w:w="3084" w:type="dxa"/>
            <w:tcBorders>
              <w:top w:val="nil"/>
              <w:bottom w:val="nil"/>
            </w:tcBorders>
          </w:tcPr>
          <w:p w:rsidR="00000000" w:rsidRDefault="00D84ABF">
            <w:pPr>
              <w:spacing w:before="0" w:after="0" w:line="280" w:lineRule="exact"/>
              <w:jc w:val="center"/>
              <w:rPr>
                <w:sz w:val="20"/>
              </w:rPr>
            </w:pPr>
            <w:r>
              <w:rPr>
                <w:sz w:val="20"/>
                <w:rtl/>
              </w:rPr>
              <w:t>١٦</w:t>
            </w:r>
          </w:p>
        </w:tc>
        <w:tc>
          <w:tcPr>
            <w:tcW w:w="3084" w:type="dxa"/>
            <w:tcBorders>
              <w:top w:val="nil"/>
              <w:bottom w:val="nil"/>
            </w:tcBorders>
          </w:tcPr>
          <w:p w:rsidR="00000000" w:rsidRDefault="00D84ABF">
            <w:pPr>
              <w:spacing w:before="0" w:after="0" w:line="280" w:lineRule="exact"/>
              <w:jc w:val="center"/>
              <w:rPr>
                <w:sz w:val="20"/>
              </w:rPr>
            </w:pPr>
            <w:r>
              <w:rPr>
                <w:sz w:val="20"/>
                <w:rtl/>
              </w:rPr>
              <w:t>٢٠٠٠</w:t>
            </w:r>
          </w:p>
        </w:tc>
      </w:tr>
      <w:tr w:rsidR="00000000">
        <w:tblPrEx>
          <w:tblCellMar>
            <w:top w:w="0" w:type="dxa"/>
            <w:bottom w:w="0" w:type="dxa"/>
          </w:tblCellMar>
        </w:tblPrEx>
        <w:trPr>
          <w:jc w:val="center"/>
        </w:trPr>
        <w:tc>
          <w:tcPr>
            <w:tcW w:w="3084" w:type="dxa"/>
            <w:tcBorders>
              <w:top w:val="nil"/>
            </w:tcBorders>
          </w:tcPr>
          <w:p w:rsidR="00000000" w:rsidRDefault="00D84ABF">
            <w:pPr>
              <w:bidi w:val="0"/>
              <w:spacing w:before="0" w:after="0" w:line="280" w:lineRule="exact"/>
              <w:jc w:val="center"/>
              <w:rPr>
                <w:sz w:val="20"/>
              </w:rPr>
            </w:pPr>
            <w:r>
              <w:rPr>
                <w:sz w:val="20"/>
                <w:rtl/>
              </w:rPr>
              <w:t>٥</w:t>
            </w:r>
            <w:r>
              <w:rPr>
                <w:sz w:val="20"/>
              </w:rPr>
              <w:t>,</w:t>
            </w:r>
            <w:r>
              <w:rPr>
                <w:sz w:val="20"/>
                <w:rtl/>
              </w:rPr>
              <w:t>١</w:t>
            </w:r>
          </w:p>
        </w:tc>
        <w:tc>
          <w:tcPr>
            <w:tcW w:w="3084" w:type="dxa"/>
            <w:tcBorders>
              <w:top w:val="nil"/>
            </w:tcBorders>
          </w:tcPr>
          <w:p w:rsidR="00000000" w:rsidRDefault="00D84ABF">
            <w:pPr>
              <w:spacing w:before="0" w:after="0" w:line="280" w:lineRule="exact"/>
              <w:jc w:val="center"/>
              <w:rPr>
                <w:sz w:val="20"/>
              </w:rPr>
            </w:pPr>
            <w:r>
              <w:rPr>
                <w:sz w:val="20"/>
                <w:rtl/>
              </w:rPr>
              <w:t>٢٠</w:t>
            </w:r>
          </w:p>
        </w:tc>
        <w:tc>
          <w:tcPr>
            <w:tcW w:w="3084" w:type="dxa"/>
            <w:tcBorders>
              <w:top w:val="nil"/>
            </w:tcBorders>
          </w:tcPr>
          <w:p w:rsidR="00000000" w:rsidRDefault="00D84ABF">
            <w:pPr>
              <w:spacing w:before="0" w:after="0" w:line="280" w:lineRule="exact"/>
              <w:jc w:val="center"/>
              <w:rPr>
                <w:sz w:val="20"/>
              </w:rPr>
            </w:pPr>
            <w:r>
              <w:rPr>
                <w:sz w:val="20"/>
                <w:rtl/>
              </w:rPr>
              <w:t>٢٠٠١</w:t>
            </w:r>
          </w:p>
        </w:tc>
      </w:tr>
    </w:tbl>
    <w:p w:rsidR="00000000" w:rsidRDefault="00D84ABF">
      <w:pPr>
        <w:spacing w:before="0" w:after="0"/>
        <w:jc w:val="both"/>
        <w:rPr>
          <w:szCs w:val="24"/>
          <w:rtl/>
        </w:rPr>
      </w:pPr>
      <w:r>
        <w:rPr>
          <w:rFonts w:hint="cs"/>
          <w:szCs w:val="24"/>
          <w:rtl/>
        </w:rPr>
        <w:tab/>
      </w:r>
      <w:r>
        <w:rPr>
          <w:rFonts w:hint="cs"/>
          <w:i/>
          <w:iCs/>
          <w:szCs w:val="24"/>
          <w:rtl/>
          <w:lang w:bidi="ar-MA"/>
        </w:rPr>
        <w:t>المصدر</w:t>
      </w:r>
      <w:r>
        <w:rPr>
          <w:rFonts w:hint="cs"/>
          <w:szCs w:val="24"/>
          <w:rtl/>
          <w:lang w:bidi="ar-MA"/>
        </w:rPr>
        <w:t>: المكتب الوطني للإحصائيات</w:t>
      </w:r>
      <w:r>
        <w:rPr>
          <w:rFonts w:hint="cs"/>
          <w:szCs w:val="24"/>
          <w:rtl/>
        </w:rPr>
        <w:t>.</w:t>
      </w:r>
    </w:p>
    <w:p w:rsidR="00000000" w:rsidRDefault="00D84ABF">
      <w:pPr>
        <w:spacing w:before="0" w:after="0"/>
        <w:jc w:val="left"/>
        <w:rPr>
          <w:rFonts w:hint="cs"/>
          <w:szCs w:val="24"/>
          <w:rtl/>
        </w:rPr>
      </w:pPr>
      <w:r>
        <w:rPr>
          <w:rFonts w:hint="cs"/>
          <w:szCs w:val="24"/>
          <w:rtl/>
        </w:rPr>
        <w:tab/>
        <w:t>(أ)</w:t>
      </w:r>
      <w:r>
        <w:rPr>
          <w:rFonts w:hint="cs"/>
          <w:szCs w:val="24"/>
          <w:rtl/>
        </w:rPr>
        <w:tab/>
        <w:t>بما فيه المواليد الأموات</w:t>
      </w:r>
      <w:r>
        <w:rPr>
          <w:rFonts w:hint="cs"/>
          <w:szCs w:val="24"/>
          <w:rtl/>
        </w:rPr>
        <w:t xml:space="preserve"> بوزن ٥٠٠ غ أو أكثر.</w:t>
      </w:r>
    </w:p>
    <w:p w:rsidR="00000000" w:rsidRDefault="00D84ABF">
      <w:pPr>
        <w:spacing w:before="0" w:after="0"/>
        <w:jc w:val="center"/>
        <w:rPr>
          <w:rFonts w:hint="cs"/>
          <w:b/>
          <w:bCs/>
          <w:sz w:val="28"/>
          <w:szCs w:val="28"/>
          <w:rtl/>
        </w:rPr>
      </w:pPr>
      <w:r>
        <w:rPr>
          <w:rFonts w:hint="cs"/>
          <w:b/>
          <w:bCs/>
          <w:sz w:val="28"/>
          <w:szCs w:val="28"/>
          <w:rtl/>
        </w:rPr>
        <w:t>الجدول ٥٠</w:t>
      </w:r>
    </w:p>
    <w:p w:rsidR="00000000" w:rsidRDefault="00D84ABF">
      <w:pPr>
        <w:spacing w:before="0" w:after="0"/>
        <w:jc w:val="center"/>
        <w:rPr>
          <w:rFonts w:hint="cs"/>
          <w:b/>
          <w:bCs/>
          <w:sz w:val="28"/>
          <w:szCs w:val="28"/>
          <w:rtl/>
        </w:rPr>
      </w:pPr>
      <w:r>
        <w:rPr>
          <w:rFonts w:hint="cs"/>
          <w:b/>
          <w:bCs/>
          <w:sz w:val="28"/>
          <w:szCs w:val="28"/>
          <w:rtl/>
        </w:rPr>
        <w:t>عدد ومعدل وفيات الرضع، ١٩٩١-٢٠٠١</w:t>
      </w:r>
    </w:p>
    <w:tbl>
      <w:tblPr>
        <w:tblW w:w="0" w:type="auto"/>
        <w:jc w:val="center"/>
        <w:tblInd w:w="-3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4"/>
        <w:gridCol w:w="3084"/>
        <w:gridCol w:w="3084"/>
      </w:tblGrid>
      <w:tr w:rsidR="00000000">
        <w:tblPrEx>
          <w:tblCellMar>
            <w:top w:w="0" w:type="dxa"/>
            <w:bottom w:w="0" w:type="dxa"/>
          </w:tblCellMar>
        </w:tblPrEx>
        <w:trPr>
          <w:jc w:val="center"/>
        </w:trPr>
        <w:tc>
          <w:tcPr>
            <w:tcW w:w="3084" w:type="dxa"/>
          </w:tcPr>
          <w:p w:rsidR="00000000" w:rsidRDefault="00D84ABF">
            <w:pPr>
              <w:spacing w:before="0" w:after="0" w:line="320" w:lineRule="exact"/>
              <w:jc w:val="center"/>
              <w:rPr>
                <w:rFonts w:hint="cs"/>
                <w:szCs w:val="24"/>
              </w:rPr>
            </w:pPr>
            <w:r>
              <w:rPr>
                <w:rFonts w:hint="cs"/>
                <w:szCs w:val="24"/>
                <w:rtl/>
              </w:rPr>
              <w:t>المعدل</w:t>
            </w:r>
          </w:p>
        </w:tc>
        <w:tc>
          <w:tcPr>
            <w:tcW w:w="3084" w:type="dxa"/>
          </w:tcPr>
          <w:p w:rsidR="00000000" w:rsidRDefault="00D84ABF">
            <w:pPr>
              <w:spacing w:before="0" w:after="0" w:line="320" w:lineRule="exact"/>
              <w:jc w:val="center"/>
              <w:rPr>
                <w:rFonts w:hint="cs"/>
                <w:szCs w:val="24"/>
              </w:rPr>
            </w:pPr>
            <w:r>
              <w:rPr>
                <w:rFonts w:hint="cs"/>
                <w:szCs w:val="24"/>
                <w:rtl/>
              </w:rPr>
              <w:t>العدد</w:t>
            </w:r>
          </w:p>
        </w:tc>
        <w:tc>
          <w:tcPr>
            <w:tcW w:w="3084" w:type="dxa"/>
          </w:tcPr>
          <w:p w:rsidR="00000000" w:rsidRDefault="00D84ABF">
            <w:pPr>
              <w:spacing w:before="0" w:after="0" w:line="320" w:lineRule="exact"/>
              <w:jc w:val="center"/>
              <w:rPr>
                <w:rFonts w:hint="cs"/>
                <w:szCs w:val="24"/>
              </w:rPr>
            </w:pPr>
            <w:r>
              <w:rPr>
                <w:rFonts w:hint="cs"/>
                <w:szCs w:val="24"/>
                <w:rtl/>
              </w:rPr>
              <w:t>السنة</w:t>
            </w:r>
          </w:p>
        </w:tc>
      </w:tr>
      <w:tr w:rsidR="00000000">
        <w:tblPrEx>
          <w:tblCellMar>
            <w:top w:w="0" w:type="dxa"/>
            <w:bottom w:w="0" w:type="dxa"/>
          </w:tblCellMar>
        </w:tblPrEx>
        <w:trPr>
          <w:jc w:val="center"/>
        </w:trPr>
        <w:tc>
          <w:tcPr>
            <w:tcW w:w="3084" w:type="dxa"/>
            <w:tcBorders>
              <w:bottom w:val="nil"/>
            </w:tcBorders>
          </w:tcPr>
          <w:p w:rsidR="00000000" w:rsidRDefault="00D84ABF">
            <w:pPr>
              <w:bidi w:val="0"/>
              <w:spacing w:before="0" w:after="0" w:line="320" w:lineRule="exact"/>
              <w:ind w:right="1257"/>
              <w:jc w:val="right"/>
            </w:pPr>
            <w:r>
              <w:rPr>
                <w:rtl/>
              </w:rPr>
              <w:t>٩</w:t>
            </w:r>
            <w:r>
              <w:t>,</w:t>
            </w:r>
            <w:r>
              <w:rPr>
                <w:rtl/>
              </w:rPr>
              <w:t>٦</w:t>
            </w:r>
          </w:p>
        </w:tc>
        <w:tc>
          <w:tcPr>
            <w:tcW w:w="3084" w:type="dxa"/>
            <w:tcBorders>
              <w:bottom w:val="nil"/>
            </w:tcBorders>
          </w:tcPr>
          <w:p w:rsidR="00000000" w:rsidRDefault="00D84ABF">
            <w:pPr>
              <w:spacing w:before="0" w:after="0" w:line="320" w:lineRule="exact"/>
              <w:jc w:val="center"/>
            </w:pPr>
            <w:r>
              <w:rPr>
                <w:rtl/>
              </w:rPr>
              <w:t>٥١</w:t>
            </w:r>
          </w:p>
        </w:tc>
        <w:tc>
          <w:tcPr>
            <w:tcW w:w="3084" w:type="dxa"/>
            <w:tcBorders>
              <w:bottom w:val="nil"/>
            </w:tcBorders>
          </w:tcPr>
          <w:p w:rsidR="00000000" w:rsidRDefault="00D84ABF">
            <w:pPr>
              <w:spacing w:before="0" w:after="0" w:line="320" w:lineRule="exact"/>
              <w:jc w:val="center"/>
            </w:pPr>
            <w:r>
              <w:rPr>
                <w:rtl/>
              </w:rPr>
              <w:t>١٩٩١</w:t>
            </w:r>
          </w:p>
        </w:tc>
      </w:tr>
      <w:tr w:rsidR="00000000">
        <w:tblPrEx>
          <w:tblCellMar>
            <w:top w:w="0" w:type="dxa"/>
            <w:bottom w:w="0" w:type="dxa"/>
          </w:tblCellMar>
        </w:tblPrEx>
        <w:trPr>
          <w:jc w:val="center"/>
        </w:trPr>
        <w:tc>
          <w:tcPr>
            <w:tcW w:w="3084" w:type="dxa"/>
            <w:tcBorders>
              <w:top w:val="nil"/>
              <w:bottom w:val="nil"/>
            </w:tcBorders>
          </w:tcPr>
          <w:p w:rsidR="00000000" w:rsidRDefault="00D84ABF">
            <w:pPr>
              <w:bidi w:val="0"/>
              <w:spacing w:before="0" w:after="0" w:line="320" w:lineRule="exact"/>
              <w:ind w:right="1257"/>
              <w:jc w:val="right"/>
            </w:pPr>
            <w:r>
              <w:rPr>
                <w:rtl/>
              </w:rPr>
              <w:t>١٠</w:t>
            </w:r>
            <w:r>
              <w:t>,</w:t>
            </w:r>
            <w:r>
              <w:rPr>
                <w:rtl/>
              </w:rPr>
              <w:t>٨</w:t>
            </w:r>
          </w:p>
        </w:tc>
        <w:tc>
          <w:tcPr>
            <w:tcW w:w="3084" w:type="dxa"/>
            <w:tcBorders>
              <w:top w:val="nil"/>
              <w:bottom w:val="nil"/>
            </w:tcBorders>
          </w:tcPr>
          <w:p w:rsidR="00000000" w:rsidRDefault="00D84ABF">
            <w:pPr>
              <w:spacing w:before="0" w:after="0" w:line="320" w:lineRule="exact"/>
              <w:jc w:val="center"/>
            </w:pPr>
            <w:r>
              <w:rPr>
                <w:rtl/>
              </w:rPr>
              <w:t>٥٩</w:t>
            </w:r>
          </w:p>
        </w:tc>
        <w:tc>
          <w:tcPr>
            <w:tcW w:w="3084" w:type="dxa"/>
            <w:tcBorders>
              <w:top w:val="nil"/>
              <w:bottom w:val="nil"/>
            </w:tcBorders>
          </w:tcPr>
          <w:p w:rsidR="00000000" w:rsidRDefault="00D84ABF">
            <w:pPr>
              <w:spacing w:before="0" w:after="0" w:line="320" w:lineRule="exact"/>
              <w:jc w:val="center"/>
            </w:pPr>
            <w:r>
              <w:rPr>
                <w:rtl/>
              </w:rPr>
              <w:t>١٩٩٢</w:t>
            </w:r>
          </w:p>
        </w:tc>
      </w:tr>
      <w:tr w:rsidR="00000000">
        <w:tblPrEx>
          <w:tblCellMar>
            <w:top w:w="0" w:type="dxa"/>
            <w:bottom w:w="0" w:type="dxa"/>
          </w:tblCellMar>
        </w:tblPrEx>
        <w:trPr>
          <w:jc w:val="center"/>
        </w:trPr>
        <w:tc>
          <w:tcPr>
            <w:tcW w:w="3084" w:type="dxa"/>
            <w:tcBorders>
              <w:top w:val="nil"/>
              <w:bottom w:val="nil"/>
            </w:tcBorders>
          </w:tcPr>
          <w:p w:rsidR="00000000" w:rsidRDefault="00D84ABF">
            <w:pPr>
              <w:bidi w:val="0"/>
              <w:spacing w:before="0" w:after="0" w:line="320" w:lineRule="exact"/>
              <w:ind w:right="1257"/>
              <w:jc w:val="right"/>
            </w:pPr>
            <w:r>
              <w:rPr>
                <w:rtl/>
              </w:rPr>
              <w:t>٨</w:t>
            </w:r>
            <w:r>
              <w:t>,</w:t>
            </w:r>
            <w:r>
              <w:rPr>
                <w:rtl/>
              </w:rPr>
              <w:t>٢</w:t>
            </w:r>
          </w:p>
        </w:tc>
        <w:tc>
          <w:tcPr>
            <w:tcW w:w="3084" w:type="dxa"/>
            <w:tcBorders>
              <w:top w:val="nil"/>
              <w:bottom w:val="nil"/>
            </w:tcBorders>
          </w:tcPr>
          <w:p w:rsidR="00000000" w:rsidRDefault="00D84ABF">
            <w:pPr>
              <w:spacing w:before="0" w:after="0" w:line="320" w:lineRule="exact"/>
              <w:jc w:val="center"/>
            </w:pPr>
            <w:r>
              <w:rPr>
                <w:rtl/>
              </w:rPr>
              <w:t>٤٢</w:t>
            </w:r>
          </w:p>
        </w:tc>
        <w:tc>
          <w:tcPr>
            <w:tcW w:w="3084" w:type="dxa"/>
            <w:tcBorders>
              <w:top w:val="nil"/>
              <w:bottom w:val="nil"/>
            </w:tcBorders>
          </w:tcPr>
          <w:p w:rsidR="00000000" w:rsidRDefault="00D84ABF">
            <w:pPr>
              <w:spacing w:before="0" w:after="0" w:line="320" w:lineRule="exact"/>
              <w:jc w:val="center"/>
            </w:pPr>
            <w:r>
              <w:rPr>
                <w:rtl/>
              </w:rPr>
              <w:t>١٩٩٣</w:t>
            </w:r>
          </w:p>
        </w:tc>
      </w:tr>
      <w:tr w:rsidR="00000000">
        <w:tblPrEx>
          <w:tblCellMar>
            <w:top w:w="0" w:type="dxa"/>
            <w:bottom w:w="0" w:type="dxa"/>
          </w:tblCellMar>
        </w:tblPrEx>
        <w:trPr>
          <w:jc w:val="center"/>
        </w:trPr>
        <w:tc>
          <w:tcPr>
            <w:tcW w:w="3084" w:type="dxa"/>
            <w:tcBorders>
              <w:top w:val="nil"/>
              <w:bottom w:val="nil"/>
            </w:tcBorders>
          </w:tcPr>
          <w:p w:rsidR="00000000" w:rsidRDefault="00D84ABF">
            <w:pPr>
              <w:bidi w:val="0"/>
              <w:spacing w:before="0" w:after="0" w:line="320" w:lineRule="exact"/>
              <w:ind w:right="1257"/>
              <w:jc w:val="right"/>
            </w:pPr>
            <w:r>
              <w:rPr>
                <w:rtl/>
              </w:rPr>
              <w:t>٩</w:t>
            </w:r>
            <w:r>
              <w:t>,</w:t>
            </w:r>
            <w:r>
              <w:rPr>
                <w:rtl/>
              </w:rPr>
              <w:t>١</w:t>
            </w:r>
          </w:p>
        </w:tc>
        <w:tc>
          <w:tcPr>
            <w:tcW w:w="3084" w:type="dxa"/>
            <w:tcBorders>
              <w:top w:val="nil"/>
              <w:bottom w:val="nil"/>
            </w:tcBorders>
          </w:tcPr>
          <w:p w:rsidR="00000000" w:rsidRDefault="00D84ABF">
            <w:pPr>
              <w:spacing w:before="0" w:after="0" w:line="320" w:lineRule="exact"/>
              <w:jc w:val="center"/>
            </w:pPr>
            <w:r>
              <w:rPr>
                <w:rtl/>
              </w:rPr>
              <w:t>٤٤</w:t>
            </w:r>
          </w:p>
        </w:tc>
        <w:tc>
          <w:tcPr>
            <w:tcW w:w="3084" w:type="dxa"/>
            <w:tcBorders>
              <w:top w:val="nil"/>
              <w:bottom w:val="nil"/>
            </w:tcBorders>
          </w:tcPr>
          <w:p w:rsidR="00000000" w:rsidRDefault="00D84ABF">
            <w:pPr>
              <w:spacing w:before="0" w:after="0" w:line="320" w:lineRule="exact"/>
              <w:jc w:val="center"/>
            </w:pPr>
            <w:r>
              <w:rPr>
                <w:rtl/>
              </w:rPr>
              <w:t>١٩٩٤</w:t>
            </w:r>
          </w:p>
        </w:tc>
      </w:tr>
      <w:tr w:rsidR="00000000">
        <w:tblPrEx>
          <w:tblCellMar>
            <w:top w:w="0" w:type="dxa"/>
            <w:bottom w:w="0" w:type="dxa"/>
          </w:tblCellMar>
        </w:tblPrEx>
        <w:trPr>
          <w:jc w:val="center"/>
        </w:trPr>
        <w:tc>
          <w:tcPr>
            <w:tcW w:w="3084" w:type="dxa"/>
            <w:tcBorders>
              <w:top w:val="nil"/>
              <w:bottom w:val="nil"/>
            </w:tcBorders>
          </w:tcPr>
          <w:p w:rsidR="00000000" w:rsidRDefault="00D84ABF">
            <w:pPr>
              <w:bidi w:val="0"/>
              <w:spacing w:before="0" w:after="0" w:line="320" w:lineRule="exact"/>
              <w:ind w:right="1257"/>
              <w:jc w:val="right"/>
            </w:pPr>
            <w:r>
              <w:rPr>
                <w:rtl/>
              </w:rPr>
              <w:t>٨</w:t>
            </w:r>
            <w:r>
              <w:t>,</w:t>
            </w:r>
            <w:r>
              <w:rPr>
                <w:rtl/>
              </w:rPr>
              <w:t>٩</w:t>
            </w:r>
          </w:p>
        </w:tc>
        <w:tc>
          <w:tcPr>
            <w:tcW w:w="3084" w:type="dxa"/>
            <w:tcBorders>
              <w:top w:val="nil"/>
              <w:bottom w:val="nil"/>
            </w:tcBorders>
          </w:tcPr>
          <w:p w:rsidR="00000000" w:rsidRDefault="00D84ABF">
            <w:pPr>
              <w:spacing w:before="0" w:after="0" w:line="320" w:lineRule="exact"/>
              <w:jc w:val="center"/>
            </w:pPr>
            <w:r>
              <w:rPr>
                <w:rtl/>
              </w:rPr>
              <w:t>٤١</w:t>
            </w:r>
          </w:p>
        </w:tc>
        <w:tc>
          <w:tcPr>
            <w:tcW w:w="3084" w:type="dxa"/>
            <w:tcBorders>
              <w:top w:val="nil"/>
              <w:bottom w:val="nil"/>
            </w:tcBorders>
          </w:tcPr>
          <w:p w:rsidR="00000000" w:rsidRDefault="00D84ABF">
            <w:pPr>
              <w:spacing w:before="0" w:after="0" w:line="320" w:lineRule="exact"/>
              <w:jc w:val="center"/>
            </w:pPr>
            <w:r>
              <w:rPr>
                <w:rtl/>
              </w:rPr>
              <w:t>١٩٩٥</w:t>
            </w:r>
          </w:p>
        </w:tc>
      </w:tr>
      <w:tr w:rsidR="00000000">
        <w:tblPrEx>
          <w:tblCellMar>
            <w:top w:w="0" w:type="dxa"/>
            <w:bottom w:w="0" w:type="dxa"/>
          </w:tblCellMar>
        </w:tblPrEx>
        <w:trPr>
          <w:jc w:val="center"/>
        </w:trPr>
        <w:tc>
          <w:tcPr>
            <w:tcW w:w="3084" w:type="dxa"/>
            <w:tcBorders>
              <w:top w:val="nil"/>
              <w:bottom w:val="nil"/>
            </w:tcBorders>
          </w:tcPr>
          <w:p w:rsidR="00000000" w:rsidRDefault="00D84ABF">
            <w:pPr>
              <w:bidi w:val="0"/>
              <w:spacing w:before="0" w:after="0" w:line="320" w:lineRule="exact"/>
              <w:ind w:right="1257"/>
              <w:jc w:val="right"/>
            </w:pPr>
            <w:r>
              <w:rPr>
                <w:rtl/>
              </w:rPr>
              <w:t>١٠</w:t>
            </w:r>
            <w:r>
              <w:t>,</w:t>
            </w:r>
            <w:r>
              <w:rPr>
                <w:rtl/>
              </w:rPr>
              <w:t>٧</w:t>
            </w:r>
          </w:p>
        </w:tc>
        <w:tc>
          <w:tcPr>
            <w:tcW w:w="3084" w:type="dxa"/>
            <w:tcBorders>
              <w:top w:val="nil"/>
              <w:bottom w:val="nil"/>
            </w:tcBorders>
          </w:tcPr>
          <w:p w:rsidR="00000000" w:rsidRDefault="00D84ABF">
            <w:pPr>
              <w:spacing w:before="0" w:after="0" w:line="320" w:lineRule="exact"/>
              <w:jc w:val="center"/>
            </w:pPr>
            <w:r>
              <w:rPr>
                <w:rtl/>
              </w:rPr>
              <w:t>٥٣</w:t>
            </w:r>
          </w:p>
        </w:tc>
        <w:tc>
          <w:tcPr>
            <w:tcW w:w="3084" w:type="dxa"/>
            <w:tcBorders>
              <w:top w:val="nil"/>
              <w:bottom w:val="nil"/>
            </w:tcBorders>
          </w:tcPr>
          <w:p w:rsidR="00000000" w:rsidRDefault="00D84ABF">
            <w:pPr>
              <w:spacing w:before="0" w:after="0" w:line="320" w:lineRule="exact"/>
              <w:jc w:val="center"/>
            </w:pPr>
            <w:r>
              <w:rPr>
                <w:rtl/>
              </w:rPr>
              <w:t>١٩٩٦</w:t>
            </w:r>
          </w:p>
        </w:tc>
      </w:tr>
      <w:tr w:rsidR="00000000">
        <w:tblPrEx>
          <w:tblCellMar>
            <w:top w:w="0" w:type="dxa"/>
            <w:bottom w:w="0" w:type="dxa"/>
          </w:tblCellMar>
        </w:tblPrEx>
        <w:trPr>
          <w:jc w:val="center"/>
        </w:trPr>
        <w:tc>
          <w:tcPr>
            <w:tcW w:w="3084" w:type="dxa"/>
            <w:tcBorders>
              <w:top w:val="nil"/>
              <w:bottom w:val="nil"/>
            </w:tcBorders>
          </w:tcPr>
          <w:p w:rsidR="00000000" w:rsidRDefault="00D84ABF">
            <w:pPr>
              <w:bidi w:val="0"/>
              <w:spacing w:before="0" w:after="0" w:line="320" w:lineRule="exact"/>
              <w:ind w:right="1257"/>
              <w:jc w:val="right"/>
            </w:pPr>
            <w:r>
              <w:rPr>
                <w:rtl/>
              </w:rPr>
              <w:t>٦</w:t>
            </w:r>
            <w:r>
              <w:t>,</w:t>
            </w:r>
            <w:r>
              <w:rPr>
                <w:rtl/>
              </w:rPr>
              <w:t>٤</w:t>
            </w:r>
          </w:p>
        </w:tc>
        <w:tc>
          <w:tcPr>
            <w:tcW w:w="3084" w:type="dxa"/>
            <w:tcBorders>
              <w:top w:val="nil"/>
              <w:bottom w:val="nil"/>
            </w:tcBorders>
          </w:tcPr>
          <w:p w:rsidR="00000000" w:rsidRDefault="00D84ABF">
            <w:pPr>
              <w:spacing w:before="0" w:after="0" w:line="320" w:lineRule="exact"/>
              <w:jc w:val="center"/>
            </w:pPr>
            <w:r>
              <w:rPr>
                <w:rtl/>
              </w:rPr>
              <w:t>٣١</w:t>
            </w:r>
          </w:p>
        </w:tc>
        <w:tc>
          <w:tcPr>
            <w:tcW w:w="3084" w:type="dxa"/>
            <w:tcBorders>
              <w:top w:val="nil"/>
              <w:bottom w:val="nil"/>
            </w:tcBorders>
          </w:tcPr>
          <w:p w:rsidR="00000000" w:rsidRDefault="00D84ABF">
            <w:pPr>
              <w:spacing w:before="0" w:after="0" w:line="320" w:lineRule="exact"/>
              <w:jc w:val="center"/>
            </w:pPr>
            <w:r>
              <w:rPr>
                <w:rtl/>
              </w:rPr>
              <w:t>١٩٩٧</w:t>
            </w:r>
          </w:p>
        </w:tc>
      </w:tr>
      <w:tr w:rsidR="00000000">
        <w:tblPrEx>
          <w:tblCellMar>
            <w:top w:w="0" w:type="dxa"/>
            <w:bottom w:w="0" w:type="dxa"/>
          </w:tblCellMar>
        </w:tblPrEx>
        <w:trPr>
          <w:jc w:val="center"/>
        </w:trPr>
        <w:tc>
          <w:tcPr>
            <w:tcW w:w="3084" w:type="dxa"/>
            <w:tcBorders>
              <w:top w:val="nil"/>
              <w:bottom w:val="nil"/>
            </w:tcBorders>
          </w:tcPr>
          <w:p w:rsidR="00000000" w:rsidRDefault="00D84ABF">
            <w:pPr>
              <w:bidi w:val="0"/>
              <w:spacing w:before="0" w:after="0" w:line="320" w:lineRule="exact"/>
              <w:ind w:right="1257"/>
              <w:jc w:val="right"/>
            </w:pPr>
            <w:r>
              <w:rPr>
                <w:rtl/>
              </w:rPr>
              <w:t>٥</w:t>
            </w:r>
            <w:r>
              <w:t>,</w:t>
            </w:r>
            <w:r>
              <w:rPr>
                <w:rtl/>
              </w:rPr>
              <w:t>٣</w:t>
            </w:r>
          </w:p>
        </w:tc>
        <w:tc>
          <w:tcPr>
            <w:tcW w:w="3084" w:type="dxa"/>
            <w:tcBorders>
              <w:top w:val="nil"/>
              <w:bottom w:val="nil"/>
            </w:tcBorders>
          </w:tcPr>
          <w:p w:rsidR="00000000" w:rsidRDefault="00D84ABF">
            <w:pPr>
              <w:spacing w:before="0" w:after="0" w:line="320" w:lineRule="exact"/>
              <w:jc w:val="center"/>
            </w:pPr>
            <w:r>
              <w:rPr>
                <w:rtl/>
              </w:rPr>
              <w:t>٢٤</w:t>
            </w:r>
          </w:p>
        </w:tc>
        <w:tc>
          <w:tcPr>
            <w:tcW w:w="3084" w:type="dxa"/>
            <w:tcBorders>
              <w:top w:val="nil"/>
              <w:bottom w:val="nil"/>
            </w:tcBorders>
          </w:tcPr>
          <w:p w:rsidR="00000000" w:rsidRDefault="00D84ABF">
            <w:pPr>
              <w:spacing w:before="0" w:after="0" w:line="320" w:lineRule="exact"/>
              <w:jc w:val="center"/>
            </w:pPr>
            <w:r>
              <w:rPr>
                <w:rtl/>
              </w:rPr>
              <w:t>١٩٩٨</w:t>
            </w:r>
          </w:p>
        </w:tc>
      </w:tr>
      <w:tr w:rsidR="00000000">
        <w:tblPrEx>
          <w:tblCellMar>
            <w:top w:w="0" w:type="dxa"/>
            <w:bottom w:w="0" w:type="dxa"/>
          </w:tblCellMar>
        </w:tblPrEx>
        <w:trPr>
          <w:jc w:val="center"/>
        </w:trPr>
        <w:tc>
          <w:tcPr>
            <w:tcW w:w="3084" w:type="dxa"/>
            <w:tcBorders>
              <w:top w:val="nil"/>
              <w:bottom w:val="nil"/>
            </w:tcBorders>
          </w:tcPr>
          <w:p w:rsidR="00000000" w:rsidRDefault="00D84ABF">
            <w:pPr>
              <w:bidi w:val="0"/>
              <w:spacing w:before="0" w:after="0" w:line="320" w:lineRule="exact"/>
              <w:ind w:right="1257"/>
              <w:jc w:val="right"/>
            </w:pPr>
            <w:r>
              <w:rPr>
                <w:rtl/>
              </w:rPr>
              <w:t>٧</w:t>
            </w:r>
            <w:r>
              <w:t>,</w:t>
            </w:r>
            <w:r>
              <w:rPr>
                <w:rtl/>
              </w:rPr>
              <w:t>٢</w:t>
            </w:r>
          </w:p>
        </w:tc>
        <w:tc>
          <w:tcPr>
            <w:tcW w:w="3084" w:type="dxa"/>
            <w:tcBorders>
              <w:top w:val="nil"/>
              <w:bottom w:val="nil"/>
            </w:tcBorders>
          </w:tcPr>
          <w:p w:rsidR="00000000" w:rsidRDefault="00D84ABF">
            <w:pPr>
              <w:spacing w:before="0" w:after="0" w:line="320" w:lineRule="exact"/>
              <w:jc w:val="center"/>
            </w:pPr>
            <w:r>
              <w:rPr>
                <w:rtl/>
              </w:rPr>
              <w:t>٣١</w:t>
            </w:r>
          </w:p>
        </w:tc>
        <w:tc>
          <w:tcPr>
            <w:tcW w:w="3084" w:type="dxa"/>
            <w:tcBorders>
              <w:top w:val="nil"/>
              <w:bottom w:val="nil"/>
            </w:tcBorders>
          </w:tcPr>
          <w:p w:rsidR="00000000" w:rsidRDefault="00D84ABF">
            <w:pPr>
              <w:spacing w:before="0" w:after="0" w:line="320" w:lineRule="exact"/>
              <w:jc w:val="center"/>
            </w:pPr>
            <w:r>
              <w:rPr>
                <w:rtl/>
              </w:rPr>
              <w:t>١٩٩٩</w:t>
            </w:r>
          </w:p>
        </w:tc>
      </w:tr>
      <w:tr w:rsidR="00000000">
        <w:tblPrEx>
          <w:tblCellMar>
            <w:top w:w="0" w:type="dxa"/>
            <w:bottom w:w="0" w:type="dxa"/>
          </w:tblCellMar>
        </w:tblPrEx>
        <w:trPr>
          <w:jc w:val="center"/>
        </w:trPr>
        <w:tc>
          <w:tcPr>
            <w:tcW w:w="3084" w:type="dxa"/>
            <w:tcBorders>
              <w:top w:val="nil"/>
              <w:bottom w:val="nil"/>
            </w:tcBorders>
          </w:tcPr>
          <w:p w:rsidR="00000000" w:rsidRDefault="00D84ABF">
            <w:pPr>
              <w:bidi w:val="0"/>
              <w:spacing w:before="0" w:after="0" w:line="320" w:lineRule="exact"/>
              <w:ind w:right="1257"/>
              <w:jc w:val="right"/>
            </w:pPr>
            <w:r>
              <w:rPr>
                <w:rtl/>
              </w:rPr>
              <w:t>٦</w:t>
            </w:r>
            <w:r>
              <w:t>,</w:t>
            </w:r>
            <w:r>
              <w:rPr>
                <w:rtl/>
              </w:rPr>
              <w:t>١</w:t>
            </w:r>
          </w:p>
        </w:tc>
        <w:tc>
          <w:tcPr>
            <w:tcW w:w="3084" w:type="dxa"/>
            <w:tcBorders>
              <w:top w:val="nil"/>
              <w:bottom w:val="nil"/>
            </w:tcBorders>
          </w:tcPr>
          <w:p w:rsidR="00000000" w:rsidRDefault="00D84ABF">
            <w:pPr>
              <w:spacing w:before="0" w:after="0" w:line="320" w:lineRule="exact"/>
              <w:jc w:val="center"/>
            </w:pPr>
            <w:r>
              <w:rPr>
                <w:rtl/>
              </w:rPr>
              <w:t>٢٦</w:t>
            </w:r>
          </w:p>
        </w:tc>
        <w:tc>
          <w:tcPr>
            <w:tcW w:w="3084" w:type="dxa"/>
            <w:tcBorders>
              <w:top w:val="nil"/>
              <w:bottom w:val="nil"/>
            </w:tcBorders>
          </w:tcPr>
          <w:p w:rsidR="00000000" w:rsidRDefault="00D84ABF">
            <w:pPr>
              <w:spacing w:before="0" w:after="0" w:line="320" w:lineRule="exact"/>
              <w:jc w:val="center"/>
            </w:pPr>
            <w:r>
              <w:rPr>
                <w:rtl/>
              </w:rPr>
              <w:t>٢٠٠٠</w:t>
            </w:r>
          </w:p>
        </w:tc>
      </w:tr>
      <w:tr w:rsidR="00000000">
        <w:tblPrEx>
          <w:tblCellMar>
            <w:top w:w="0" w:type="dxa"/>
            <w:bottom w:w="0" w:type="dxa"/>
          </w:tblCellMar>
        </w:tblPrEx>
        <w:trPr>
          <w:jc w:val="center"/>
        </w:trPr>
        <w:tc>
          <w:tcPr>
            <w:tcW w:w="3084" w:type="dxa"/>
            <w:tcBorders>
              <w:top w:val="nil"/>
            </w:tcBorders>
          </w:tcPr>
          <w:p w:rsidR="00000000" w:rsidRDefault="00D84ABF">
            <w:pPr>
              <w:bidi w:val="0"/>
              <w:spacing w:before="0" w:after="0" w:line="320" w:lineRule="exact"/>
              <w:ind w:right="1257"/>
              <w:jc w:val="right"/>
            </w:pPr>
            <w:r>
              <w:rPr>
                <w:rtl/>
              </w:rPr>
              <w:t>٤</w:t>
            </w:r>
            <w:r>
              <w:t>,</w:t>
            </w:r>
            <w:r>
              <w:rPr>
                <w:rtl/>
              </w:rPr>
              <w:t>٤</w:t>
            </w:r>
          </w:p>
        </w:tc>
        <w:tc>
          <w:tcPr>
            <w:tcW w:w="3084" w:type="dxa"/>
            <w:tcBorders>
              <w:top w:val="nil"/>
            </w:tcBorders>
          </w:tcPr>
          <w:p w:rsidR="00000000" w:rsidRDefault="00D84ABF">
            <w:pPr>
              <w:spacing w:before="0" w:after="0" w:line="320" w:lineRule="exact"/>
              <w:jc w:val="center"/>
            </w:pPr>
            <w:r>
              <w:rPr>
                <w:rtl/>
              </w:rPr>
              <w:t>١٧</w:t>
            </w:r>
          </w:p>
        </w:tc>
        <w:tc>
          <w:tcPr>
            <w:tcW w:w="3084" w:type="dxa"/>
            <w:tcBorders>
              <w:top w:val="nil"/>
            </w:tcBorders>
          </w:tcPr>
          <w:p w:rsidR="00000000" w:rsidRDefault="00D84ABF">
            <w:pPr>
              <w:spacing w:before="0" w:after="0" w:line="320" w:lineRule="exact"/>
              <w:jc w:val="center"/>
            </w:pPr>
            <w:r>
              <w:rPr>
                <w:rtl/>
              </w:rPr>
              <w:t>٢٠٠١</w:t>
            </w:r>
          </w:p>
        </w:tc>
      </w:tr>
    </w:tbl>
    <w:p w:rsidR="00000000" w:rsidRDefault="00D84ABF">
      <w:pPr>
        <w:spacing w:before="0" w:after="0"/>
        <w:jc w:val="both"/>
        <w:rPr>
          <w:szCs w:val="24"/>
          <w:rtl/>
        </w:rPr>
      </w:pPr>
      <w:r>
        <w:rPr>
          <w:rFonts w:hint="cs"/>
          <w:szCs w:val="24"/>
          <w:rtl/>
        </w:rPr>
        <w:tab/>
      </w:r>
      <w:r>
        <w:rPr>
          <w:rFonts w:hint="cs"/>
          <w:i/>
          <w:iCs/>
          <w:szCs w:val="24"/>
          <w:rtl/>
          <w:lang w:bidi="ar-MA"/>
        </w:rPr>
        <w:t>المصدر</w:t>
      </w:r>
      <w:r>
        <w:rPr>
          <w:rFonts w:hint="cs"/>
          <w:szCs w:val="24"/>
          <w:rtl/>
          <w:lang w:bidi="ar-MA"/>
        </w:rPr>
        <w:t>: المكتب الوطني للإح</w:t>
      </w:r>
      <w:r>
        <w:rPr>
          <w:rFonts w:hint="cs"/>
          <w:szCs w:val="24"/>
          <w:rtl/>
          <w:lang w:bidi="ar-MA"/>
        </w:rPr>
        <w:t>صائيات</w:t>
      </w:r>
      <w:r>
        <w:rPr>
          <w:rFonts w:hint="cs"/>
          <w:szCs w:val="24"/>
          <w:rtl/>
        </w:rPr>
        <w:t>.</w:t>
      </w:r>
    </w:p>
    <w:p w:rsidR="00000000" w:rsidRDefault="00D84ABF">
      <w:pPr>
        <w:spacing w:before="0" w:after="0"/>
        <w:jc w:val="center"/>
        <w:rPr>
          <w:b/>
          <w:bCs/>
          <w:sz w:val="28"/>
          <w:szCs w:val="28"/>
          <w:rtl/>
        </w:rPr>
      </w:pPr>
      <w:r>
        <w:rPr>
          <w:rFonts w:hint="cs"/>
          <w:b/>
          <w:bCs/>
          <w:sz w:val="28"/>
          <w:szCs w:val="28"/>
          <w:rtl/>
          <w:lang w:bidi="ar-MA"/>
        </w:rPr>
        <w:t>الجدول ٥١</w:t>
      </w:r>
    </w:p>
    <w:p w:rsidR="00000000" w:rsidRDefault="00D84ABF">
      <w:pPr>
        <w:spacing w:before="0" w:after="0"/>
        <w:jc w:val="center"/>
        <w:rPr>
          <w:b/>
          <w:bCs/>
          <w:sz w:val="28"/>
          <w:szCs w:val="28"/>
          <w:rtl/>
        </w:rPr>
      </w:pPr>
      <w:r>
        <w:rPr>
          <w:rFonts w:hint="cs"/>
          <w:b/>
          <w:bCs/>
          <w:sz w:val="28"/>
          <w:szCs w:val="28"/>
          <w:rtl/>
          <w:lang w:bidi="ar-MA"/>
        </w:rPr>
        <w:t>نوعية مياه الاستحمام: عدد الاختبارات الروتينية المنفّذة</w:t>
      </w:r>
    </w:p>
    <w:p w:rsidR="00000000" w:rsidRDefault="00D84ABF">
      <w:pPr>
        <w:spacing w:before="0" w:after="0"/>
        <w:jc w:val="center"/>
        <w:rPr>
          <w:rFonts w:hint="cs"/>
          <w:b/>
          <w:bCs/>
          <w:sz w:val="28"/>
          <w:szCs w:val="28"/>
          <w:rtl/>
          <w:lang w:bidi="ar-MA"/>
        </w:rPr>
      </w:pPr>
      <w:r>
        <w:rPr>
          <w:rFonts w:hint="cs"/>
          <w:b/>
          <w:bCs/>
          <w:sz w:val="28"/>
          <w:szCs w:val="28"/>
          <w:rtl/>
        </w:rPr>
        <w:t>أ</w:t>
      </w:r>
      <w:r>
        <w:rPr>
          <w:rFonts w:hint="cs"/>
          <w:b/>
          <w:bCs/>
          <w:sz w:val="28"/>
          <w:szCs w:val="28"/>
          <w:rtl/>
          <w:lang w:bidi="ar-MA"/>
        </w:rPr>
        <w:t>يار/مايو - تشرين الأول/أكتوبر ٢٠٠١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3119"/>
        <w:gridCol w:w="3119"/>
      </w:tblGrid>
      <w:tr w:rsidR="00000000">
        <w:tblPrEx>
          <w:tblCellMar>
            <w:top w:w="0" w:type="dxa"/>
            <w:bottom w:w="0" w:type="dxa"/>
          </w:tblCellMar>
        </w:tblPrEx>
        <w:trPr>
          <w:jc w:val="center"/>
        </w:trPr>
        <w:tc>
          <w:tcPr>
            <w:tcW w:w="3119" w:type="dxa"/>
          </w:tcPr>
          <w:p w:rsidR="00000000" w:rsidRDefault="00D84ABF">
            <w:pPr>
              <w:spacing w:before="0" w:after="0" w:line="320" w:lineRule="exact"/>
              <w:jc w:val="center"/>
              <w:rPr>
                <w:rFonts w:hint="cs"/>
                <w:sz w:val="28"/>
                <w:szCs w:val="28"/>
              </w:rPr>
            </w:pPr>
            <w:r>
              <w:rPr>
                <w:rFonts w:hint="cs"/>
                <w:sz w:val="28"/>
                <w:szCs w:val="28"/>
                <w:rtl/>
              </w:rPr>
              <w:t>تواتر الاختبارات</w:t>
            </w:r>
          </w:p>
        </w:tc>
        <w:tc>
          <w:tcPr>
            <w:tcW w:w="3119" w:type="dxa"/>
          </w:tcPr>
          <w:p w:rsidR="00000000" w:rsidRDefault="00D84ABF">
            <w:pPr>
              <w:spacing w:before="0" w:after="0" w:line="320" w:lineRule="exact"/>
              <w:jc w:val="center"/>
              <w:rPr>
                <w:sz w:val="28"/>
                <w:szCs w:val="28"/>
              </w:rPr>
            </w:pPr>
            <w:r>
              <w:rPr>
                <w:rFonts w:hint="cs"/>
                <w:sz w:val="28"/>
                <w:szCs w:val="28"/>
                <w:rtl/>
                <w:lang w:bidi="ar-MA"/>
              </w:rPr>
              <w:t>عدد الاختبارات الروتينية المنفّذة</w:t>
            </w:r>
          </w:p>
        </w:tc>
        <w:tc>
          <w:tcPr>
            <w:tcW w:w="3119" w:type="dxa"/>
          </w:tcPr>
          <w:p w:rsidR="00000000" w:rsidRDefault="00D84ABF">
            <w:pPr>
              <w:spacing w:before="0" w:after="0" w:line="320" w:lineRule="exact"/>
              <w:ind w:right="-250"/>
              <w:jc w:val="center"/>
              <w:rPr>
                <w:rFonts w:hint="cs"/>
                <w:sz w:val="28"/>
                <w:szCs w:val="28"/>
              </w:rPr>
            </w:pPr>
            <w:r>
              <w:rPr>
                <w:rFonts w:hint="cs"/>
                <w:sz w:val="28"/>
                <w:szCs w:val="28"/>
                <w:rtl/>
              </w:rPr>
              <w:t>بارامترات ميكروبيولوجية</w:t>
            </w:r>
          </w:p>
        </w:tc>
      </w:tr>
      <w:tr w:rsidR="00000000">
        <w:tblPrEx>
          <w:tblCellMar>
            <w:top w:w="0" w:type="dxa"/>
            <w:bottom w:w="0" w:type="dxa"/>
          </w:tblCellMar>
        </w:tblPrEx>
        <w:trPr>
          <w:jc w:val="center"/>
        </w:trPr>
        <w:tc>
          <w:tcPr>
            <w:tcW w:w="3119" w:type="dxa"/>
            <w:tcBorders>
              <w:bottom w:val="nil"/>
            </w:tcBorders>
          </w:tcPr>
          <w:p w:rsidR="00000000" w:rsidRDefault="00D84ABF">
            <w:pPr>
              <w:pStyle w:val="Heading6"/>
              <w:bidi w:val="0"/>
              <w:spacing w:before="0" w:after="0" w:line="320" w:lineRule="exact"/>
              <w:jc w:val="center"/>
              <w:rPr>
                <w:rFonts w:hint="cs"/>
                <w:szCs w:val="28"/>
              </w:rPr>
            </w:pPr>
            <w:r>
              <w:rPr>
                <w:rFonts w:hint="cs"/>
                <w:szCs w:val="28"/>
                <w:rtl/>
              </w:rPr>
              <w:t>كل أسبوع</w:t>
            </w:r>
          </w:p>
        </w:tc>
        <w:tc>
          <w:tcPr>
            <w:tcW w:w="3119" w:type="dxa"/>
            <w:tcBorders>
              <w:bottom w:val="nil"/>
            </w:tcBorders>
          </w:tcPr>
          <w:p w:rsidR="00000000" w:rsidRDefault="00D84ABF">
            <w:pPr>
              <w:bidi w:val="0"/>
              <w:spacing w:before="0" w:after="0" w:line="320" w:lineRule="exact"/>
              <w:ind w:right="964"/>
              <w:jc w:val="right"/>
            </w:pPr>
            <w:r>
              <w:rPr>
                <w:rtl/>
              </w:rPr>
              <w:t>١</w:t>
            </w:r>
            <w:r>
              <w:t xml:space="preserve"> </w:t>
            </w:r>
            <w:r>
              <w:rPr>
                <w:rtl/>
              </w:rPr>
              <w:t>٩٦٤</w:t>
            </w:r>
          </w:p>
        </w:tc>
        <w:tc>
          <w:tcPr>
            <w:tcW w:w="3119" w:type="dxa"/>
            <w:tcBorders>
              <w:bottom w:val="nil"/>
            </w:tcBorders>
          </w:tcPr>
          <w:p w:rsidR="00000000" w:rsidRDefault="00D84ABF">
            <w:pPr>
              <w:spacing w:before="0" w:after="0" w:line="320" w:lineRule="exact"/>
              <w:jc w:val="both"/>
              <w:rPr>
                <w:rFonts w:hint="cs"/>
                <w:b/>
                <w:bCs/>
                <w:sz w:val="28"/>
                <w:szCs w:val="28"/>
              </w:rPr>
            </w:pPr>
            <w:r>
              <w:rPr>
                <w:rStyle w:val="Strong"/>
                <w:b w:val="0"/>
                <w:bCs w:val="0"/>
                <w:sz w:val="28"/>
                <w:szCs w:val="28"/>
                <w:rtl/>
              </w:rPr>
              <w:t>قَوْلونِيَّات</w:t>
            </w:r>
            <w:r>
              <w:rPr>
                <w:rStyle w:val="Strong"/>
                <w:rFonts w:hint="cs"/>
                <w:b w:val="0"/>
                <w:bCs w:val="0"/>
                <w:sz w:val="28"/>
                <w:szCs w:val="28"/>
                <w:rtl/>
              </w:rPr>
              <w:t xml:space="preserve"> برازية</w:t>
            </w:r>
          </w:p>
        </w:tc>
      </w:tr>
      <w:tr w:rsidR="00000000">
        <w:tblPrEx>
          <w:tblCellMar>
            <w:top w:w="0" w:type="dxa"/>
            <w:bottom w:w="0" w:type="dxa"/>
          </w:tblCellMar>
        </w:tblPrEx>
        <w:trPr>
          <w:jc w:val="center"/>
        </w:trPr>
        <w:tc>
          <w:tcPr>
            <w:tcW w:w="3119" w:type="dxa"/>
            <w:tcBorders>
              <w:top w:val="nil"/>
              <w:bottom w:val="nil"/>
            </w:tcBorders>
          </w:tcPr>
          <w:p w:rsidR="00000000" w:rsidRDefault="00D84ABF">
            <w:pPr>
              <w:pStyle w:val="Heading6"/>
              <w:bidi w:val="0"/>
              <w:spacing w:before="0" w:after="0" w:line="320" w:lineRule="exact"/>
              <w:jc w:val="center"/>
              <w:rPr>
                <w:rFonts w:hint="cs"/>
                <w:szCs w:val="28"/>
              </w:rPr>
            </w:pPr>
            <w:r>
              <w:rPr>
                <w:rFonts w:hint="cs"/>
                <w:szCs w:val="28"/>
                <w:rtl/>
              </w:rPr>
              <w:t>كل أسبوعين</w:t>
            </w:r>
          </w:p>
        </w:tc>
        <w:tc>
          <w:tcPr>
            <w:tcW w:w="3119" w:type="dxa"/>
            <w:tcBorders>
              <w:top w:val="nil"/>
              <w:bottom w:val="nil"/>
            </w:tcBorders>
          </w:tcPr>
          <w:p w:rsidR="00000000" w:rsidRDefault="00D84ABF">
            <w:pPr>
              <w:bidi w:val="0"/>
              <w:spacing w:before="0" w:after="0" w:line="320" w:lineRule="exact"/>
              <w:ind w:right="964"/>
              <w:jc w:val="right"/>
            </w:pPr>
            <w:r>
              <w:rPr>
                <w:rtl/>
              </w:rPr>
              <w:t>١٩</w:t>
            </w:r>
          </w:p>
        </w:tc>
        <w:tc>
          <w:tcPr>
            <w:tcW w:w="3119" w:type="dxa"/>
            <w:tcBorders>
              <w:top w:val="nil"/>
              <w:bottom w:val="nil"/>
            </w:tcBorders>
          </w:tcPr>
          <w:p w:rsidR="00000000" w:rsidRDefault="00D84ABF">
            <w:pPr>
              <w:spacing w:before="0" w:after="0" w:line="320" w:lineRule="exact"/>
              <w:jc w:val="both"/>
              <w:rPr>
                <w:rFonts w:hint="cs"/>
                <w:b/>
                <w:bCs/>
                <w:sz w:val="28"/>
                <w:szCs w:val="28"/>
              </w:rPr>
            </w:pPr>
            <w:r>
              <w:rPr>
                <w:rStyle w:val="Strong"/>
                <w:b w:val="0"/>
                <w:bCs w:val="0"/>
                <w:rtl/>
              </w:rPr>
              <w:t>عِقْدِيَّات</w:t>
            </w:r>
            <w:r>
              <w:rPr>
                <w:rStyle w:val="Strong"/>
                <w:rFonts w:hint="cs"/>
                <w:b w:val="0"/>
                <w:bCs w:val="0"/>
                <w:rtl/>
              </w:rPr>
              <w:t xml:space="preserve"> برازية</w:t>
            </w:r>
          </w:p>
        </w:tc>
      </w:tr>
      <w:tr w:rsidR="00000000">
        <w:tblPrEx>
          <w:tblCellMar>
            <w:top w:w="0" w:type="dxa"/>
            <w:bottom w:w="0" w:type="dxa"/>
          </w:tblCellMar>
        </w:tblPrEx>
        <w:trPr>
          <w:jc w:val="center"/>
        </w:trPr>
        <w:tc>
          <w:tcPr>
            <w:tcW w:w="3119" w:type="dxa"/>
            <w:tcBorders>
              <w:top w:val="nil"/>
              <w:bottom w:val="nil"/>
            </w:tcBorders>
          </w:tcPr>
          <w:p w:rsidR="00000000" w:rsidRDefault="00D84ABF">
            <w:pPr>
              <w:pStyle w:val="Heading6"/>
              <w:bidi w:val="0"/>
              <w:spacing w:before="0" w:after="0" w:line="320" w:lineRule="exact"/>
              <w:jc w:val="center"/>
              <w:rPr>
                <w:rFonts w:hint="cs"/>
                <w:szCs w:val="28"/>
              </w:rPr>
            </w:pPr>
            <w:r>
              <w:rPr>
                <w:rFonts w:hint="cs"/>
                <w:szCs w:val="28"/>
                <w:rtl/>
              </w:rPr>
              <w:t>كل أسبوعين</w:t>
            </w:r>
          </w:p>
        </w:tc>
        <w:tc>
          <w:tcPr>
            <w:tcW w:w="3119" w:type="dxa"/>
            <w:tcBorders>
              <w:top w:val="nil"/>
              <w:bottom w:val="nil"/>
            </w:tcBorders>
          </w:tcPr>
          <w:p w:rsidR="00000000" w:rsidRDefault="00D84ABF">
            <w:pPr>
              <w:bidi w:val="0"/>
              <w:spacing w:before="0" w:after="0" w:line="320" w:lineRule="exact"/>
              <w:ind w:right="964"/>
              <w:jc w:val="right"/>
            </w:pPr>
            <w:r>
              <w:rPr>
                <w:rtl/>
              </w:rPr>
              <w:t>٩٥٣</w:t>
            </w:r>
          </w:p>
        </w:tc>
        <w:tc>
          <w:tcPr>
            <w:tcW w:w="3119" w:type="dxa"/>
            <w:tcBorders>
              <w:top w:val="nil"/>
              <w:bottom w:val="nil"/>
            </w:tcBorders>
          </w:tcPr>
          <w:p w:rsidR="00000000" w:rsidRDefault="00D84ABF">
            <w:pPr>
              <w:spacing w:before="0" w:after="0" w:line="320" w:lineRule="exact"/>
              <w:jc w:val="both"/>
              <w:rPr>
                <w:rFonts w:hint="cs"/>
                <w:sz w:val="28"/>
                <w:szCs w:val="28"/>
              </w:rPr>
            </w:pPr>
            <w:r>
              <w:rPr>
                <w:rFonts w:hint="cs"/>
                <w:sz w:val="28"/>
                <w:szCs w:val="28"/>
                <w:rtl/>
              </w:rPr>
              <w:t>مجموع القولونيات</w:t>
            </w:r>
          </w:p>
        </w:tc>
      </w:tr>
      <w:tr w:rsidR="00000000">
        <w:tblPrEx>
          <w:tblCellMar>
            <w:top w:w="0" w:type="dxa"/>
            <w:bottom w:w="0" w:type="dxa"/>
          </w:tblCellMar>
        </w:tblPrEx>
        <w:trPr>
          <w:jc w:val="center"/>
        </w:trPr>
        <w:tc>
          <w:tcPr>
            <w:tcW w:w="3119" w:type="dxa"/>
            <w:tcBorders>
              <w:top w:val="nil"/>
            </w:tcBorders>
          </w:tcPr>
          <w:p w:rsidR="00000000" w:rsidRDefault="00D84ABF">
            <w:pPr>
              <w:pStyle w:val="Heading6"/>
              <w:bidi w:val="0"/>
              <w:spacing w:before="0" w:after="0" w:line="320" w:lineRule="exact"/>
              <w:jc w:val="center"/>
              <w:rPr>
                <w:rFonts w:hint="cs"/>
                <w:szCs w:val="28"/>
              </w:rPr>
            </w:pPr>
            <w:r>
              <w:rPr>
                <w:rFonts w:hint="cs"/>
                <w:szCs w:val="28"/>
                <w:rtl/>
              </w:rPr>
              <w:t>كل أسبوعين</w:t>
            </w:r>
          </w:p>
        </w:tc>
        <w:tc>
          <w:tcPr>
            <w:tcW w:w="3119" w:type="dxa"/>
            <w:tcBorders>
              <w:top w:val="nil"/>
            </w:tcBorders>
          </w:tcPr>
          <w:p w:rsidR="00000000" w:rsidRDefault="00D84ABF">
            <w:pPr>
              <w:bidi w:val="0"/>
              <w:spacing w:before="0" w:after="0" w:line="320" w:lineRule="exact"/>
              <w:ind w:right="964"/>
              <w:jc w:val="right"/>
            </w:pPr>
            <w:r>
              <w:rPr>
                <w:rtl/>
              </w:rPr>
              <w:t>١٩</w:t>
            </w:r>
          </w:p>
        </w:tc>
        <w:tc>
          <w:tcPr>
            <w:tcW w:w="3119" w:type="dxa"/>
            <w:tcBorders>
              <w:top w:val="nil"/>
            </w:tcBorders>
          </w:tcPr>
          <w:p w:rsidR="00000000" w:rsidRDefault="00D84ABF">
            <w:pPr>
              <w:spacing w:before="0" w:after="0" w:line="320" w:lineRule="exact"/>
              <w:jc w:val="both"/>
              <w:rPr>
                <w:rFonts w:hint="cs"/>
                <w:sz w:val="28"/>
                <w:szCs w:val="28"/>
                <w:rtl/>
                <w:lang w:bidi="ar-MA"/>
              </w:rPr>
            </w:pPr>
            <w:r>
              <w:rPr>
                <w:rFonts w:hint="cs"/>
                <w:sz w:val="28"/>
                <w:szCs w:val="28"/>
                <w:rtl/>
                <w:lang w:bidi="ar-MA"/>
              </w:rPr>
              <w:t>سَلموني</w:t>
            </w:r>
            <w:r>
              <w:rPr>
                <w:rFonts w:hint="cs"/>
                <w:sz w:val="28"/>
                <w:szCs w:val="28"/>
                <w:rtl/>
              </w:rPr>
              <w:t>لا</w:t>
            </w:r>
            <w:r>
              <w:rPr>
                <w:rFonts w:hint="cs"/>
                <w:sz w:val="28"/>
                <w:szCs w:val="28"/>
                <w:rtl/>
                <w:lang w:bidi="ar-MA"/>
              </w:rPr>
              <w:t xml:space="preserve"> بمختلف أنواعها</w:t>
            </w:r>
          </w:p>
        </w:tc>
      </w:tr>
      <w:tr w:rsidR="00000000">
        <w:tblPrEx>
          <w:tblCellMar>
            <w:top w:w="0" w:type="dxa"/>
            <w:bottom w:w="0" w:type="dxa"/>
          </w:tblCellMar>
        </w:tblPrEx>
        <w:trPr>
          <w:jc w:val="center"/>
        </w:trPr>
        <w:tc>
          <w:tcPr>
            <w:tcW w:w="3119" w:type="dxa"/>
          </w:tcPr>
          <w:p w:rsidR="00000000" w:rsidRDefault="00D84ABF">
            <w:pPr>
              <w:bidi w:val="0"/>
              <w:spacing w:before="0" w:after="0" w:line="320" w:lineRule="exact"/>
              <w:jc w:val="center"/>
              <w:rPr>
                <w:sz w:val="28"/>
                <w:szCs w:val="28"/>
              </w:rPr>
            </w:pPr>
          </w:p>
        </w:tc>
        <w:tc>
          <w:tcPr>
            <w:tcW w:w="3119" w:type="dxa"/>
          </w:tcPr>
          <w:p w:rsidR="00000000" w:rsidRDefault="00D84ABF">
            <w:pPr>
              <w:bidi w:val="0"/>
              <w:spacing w:before="0" w:after="0" w:line="320" w:lineRule="exact"/>
              <w:ind w:right="964"/>
              <w:jc w:val="right"/>
            </w:pPr>
            <w:r>
              <w:rPr>
                <w:rtl/>
              </w:rPr>
              <w:t>٢</w:t>
            </w:r>
            <w:r>
              <w:t xml:space="preserve"> </w:t>
            </w:r>
            <w:r>
              <w:rPr>
                <w:rtl/>
              </w:rPr>
              <w:t>٩٥٥</w:t>
            </w:r>
          </w:p>
        </w:tc>
        <w:tc>
          <w:tcPr>
            <w:tcW w:w="3119" w:type="dxa"/>
          </w:tcPr>
          <w:p w:rsidR="00000000" w:rsidRDefault="00D84ABF">
            <w:pPr>
              <w:spacing w:before="0" w:after="0" w:line="320" w:lineRule="exact"/>
              <w:jc w:val="both"/>
              <w:rPr>
                <w:rFonts w:hint="cs"/>
                <w:sz w:val="28"/>
                <w:szCs w:val="28"/>
              </w:rPr>
            </w:pPr>
            <w:r>
              <w:rPr>
                <w:sz w:val="28"/>
                <w:szCs w:val="28"/>
                <w:rtl/>
              </w:rPr>
              <w:t xml:space="preserve">     </w:t>
            </w:r>
            <w:r>
              <w:rPr>
                <w:rFonts w:hint="cs"/>
                <w:sz w:val="28"/>
                <w:szCs w:val="28"/>
                <w:rtl/>
              </w:rPr>
              <w:t>المجموع</w:t>
            </w:r>
          </w:p>
        </w:tc>
      </w:tr>
    </w:tbl>
    <w:p w:rsidR="00000000" w:rsidRDefault="00D84ABF">
      <w:pPr>
        <w:spacing w:before="0" w:after="0"/>
        <w:jc w:val="both"/>
        <w:rPr>
          <w:szCs w:val="24"/>
          <w:rtl/>
        </w:rPr>
      </w:pPr>
      <w:r>
        <w:rPr>
          <w:rFonts w:hint="cs"/>
          <w:szCs w:val="24"/>
          <w:rtl/>
        </w:rPr>
        <w:tab/>
      </w:r>
      <w:r>
        <w:rPr>
          <w:rFonts w:hint="cs"/>
          <w:i/>
          <w:iCs/>
          <w:szCs w:val="24"/>
          <w:rtl/>
          <w:lang w:bidi="ar-MA"/>
        </w:rPr>
        <w:t>المصدر</w:t>
      </w:r>
      <w:r>
        <w:rPr>
          <w:rFonts w:hint="cs"/>
          <w:szCs w:val="24"/>
          <w:rtl/>
          <w:lang w:bidi="ar-MA"/>
        </w:rPr>
        <w:t xml:space="preserve">: التقرير عن </w:t>
      </w:r>
      <w:r>
        <w:rPr>
          <w:rFonts w:hint="cs"/>
          <w:szCs w:val="24"/>
          <w:rtl/>
        </w:rPr>
        <w:t xml:space="preserve">نوعية </w:t>
      </w:r>
      <w:r>
        <w:rPr>
          <w:rFonts w:hint="cs"/>
          <w:szCs w:val="24"/>
          <w:rtl/>
          <w:lang w:bidi="ar-MA"/>
        </w:rPr>
        <w:t>مياه الاستحمام، ٢٠٠١.</w:t>
      </w:r>
    </w:p>
    <w:p w:rsidR="00000000" w:rsidRDefault="00D84ABF">
      <w:pPr>
        <w:spacing w:before="0" w:after="0"/>
        <w:jc w:val="center"/>
        <w:rPr>
          <w:b/>
          <w:bCs/>
          <w:sz w:val="28"/>
          <w:szCs w:val="28"/>
          <w:rtl/>
        </w:rPr>
      </w:pPr>
      <w:r>
        <w:rPr>
          <w:rFonts w:hint="cs"/>
          <w:b/>
          <w:bCs/>
          <w:sz w:val="28"/>
          <w:szCs w:val="28"/>
          <w:rtl/>
          <w:lang w:bidi="ar-MA"/>
        </w:rPr>
        <w:t>الجدول ٥٢</w:t>
      </w:r>
    </w:p>
    <w:p w:rsidR="00000000" w:rsidRDefault="00D84ABF">
      <w:pPr>
        <w:spacing w:before="0" w:after="0"/>
        <w:jc w:val="center"/>
        <w:rPr>
          <w:rFonts w:hint="cs"/>
          <w:b/>
          <w:bCs/>
          <w:sz w:val="28"/>
          <w:szCs w:val="28"/>
          <w:rtl/>
          <w:lang w:bidi="ar-MA"/>
        </w:rPr>
      </w:pPr>
      <w:r>
        <w:rPr>
          <w:rFonts w:hint="cs"/>
          <w:b/>
          <w:bCs/>
          <w:sz w:val="28"/>
          <w:szCs w:val="28"/>
          <w:rtl/>
          <w:lang w:bidi="ar-MA"/>
        </w:rPr>
        <w:t>عدد المدارس في مالطة، العامة والكنسية والمستقلة، الابتدائية والثانوية،</w:t>
      </w:r>
    </w:p>
    <w:p w:rsidR="00000000" w:rsidRDefault="00D84ABF">
      <w:pPr>
        <w:spacing w:before="0" w:after="0"/>
        <w:jc w:val="center"/>
        <w:rPr>
          <w:b/>
          <w:bCs/>
          <w:sz w:val="28"/>
          <w:szCs w:val="28"/>
          <w:rtl/>
        </w:rPr>
      </w:pPr>
      <w:r>
        <w:rPr>
          <w:rFonts w:hint="cs"/>
          <w:b/>
          <w:bCs/>
          <w:sz w:val="28"/>
          <w:szCs w:val="28"/>
          <w:rtl/>
          <w:lang w:bidi="ar-MA"/>
        </w:rPr>
        <w:t>في كانون الأول/ديسمبر ٢٠٠١</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9"/>
        <w:gridCol w:w="2339"/>
        <w:gridCol w:w="2339"/>
        <w:gridCol w:w="2339"/>
      </w:tblGrid>
      <w:tr w:rsidR="00000000">
        <w:tblPrEx>
          <w:tblCellMar>
            <w:top w:w="0" w:type="dxa"/>
            <w:bottom w:w="0" w:type="dxa"/>
          </w:tblCellMar>
        </w:tblPrEx>
        <w:tc>
          <w:tcPr>
            <w:tcW w:w="2339" w:type="dxa"/>
          </w:tcPr>
          <w:p w:rsidR="00000000" w:rsidRDefault="00D84ABF">
            <w:pPr>
              <w:spacing w:before="0" w:after="0" w:line="320" w:lineRule="exact"/>
              <w:jc w:val="center"/>
              <w:rPr>
                <w:rFonts w:hint="cs"/>
                <w:sz w:val="28"/>
                <w:szCs w:val="28"/>
              </w:rPr>
            </w:pPr>
            <w:r>
              <w:rPr>
                <w:rFonts w:hint="cs"/>
                <w:sz w:val="28"/>
                <w:szCs w:val="28"/>
                <w:rtl/>
              </w:rPr>
              <w:t>المجم</w:t>
            </w:r>
            <w:r>
              <w:rPr>
                <w:rFonts w:hint="cs"/>
                <w:sz w:val="28"/>
                <w:szCs w:val="28"/>
                <w:rtl/>
              </w:rPr>
              <w:t>وع</w:t>
            </w:r>
          </w:p>
        </w:tc>
        <w:tc>
          <w:tcPr>
            <w:tcW w:w="2339" w:type="dxa"/>
          </w:tcPr>
          <w:p w:rsidR="00000000" w:rsidRDefault="00D84ABF">
            <w:pPr>
              <w:spacing w:before="0" w:after="0" w:line="320" w:lineRule="exact"/>
              <w:jc w:val="center"/>
              <w:rPr>
                <w:rFonts w:hint="cs"/>
                <w:sz w:val="28"/>
                <w:szCs w:val="28"/>
              </w:rPr>
            </w:pPr>
            <w:r>
              <w:rPr>
                <w:rFonts w:hint="cs"/>
                <w:sz w:val="28"/>
                <w:szCs w:val="28"/>
                <w:rtl/>
              </w:rPr>
              <w:t>المدارس الابتدائية والثانوية</w:t>
            </w:r>
          </w:p>
        </w:tc>
        <w:tc>
          <w:tcPr>
            <w:tcW w:w="2339" w:type="dxa"/>
          </w:tcPr>
          <w:p w:rsidR="00000000" w:rsidRDefault="00D84ABF">
            <w:pPr>
              <w:spacing w:before="0" w:after="0" w:line="320" w:lineRule="exact"/>
              <w:jc w:val="center"/>
              <w:rPr>
                <w:rFonts w:hint="cs"/>
                <w:sz w:val="28"/>
                <w:szCs w:val="28"/>
              </w:rPr>
            </w:pPr>
            <w:r>
              <w:rPr>
                <w:rFonts w:hint="cs"/>
                <w:sz w:val="28"/>
                <w:szCs w:val="28"/>
                <w:rtl/>
              </w:rPr>
              <w:t>قبل المرحلة الابتدائية</w:t>
            </w:r>
          </w:p>
        </w:tc>
        <w:tc>
          <w:tcPr>
            <w:tcW w:w="2339" w:type="dxa"/>
          </w:tcPr>
          <w:p w:rsidR="00000000" w:rsidRDefault="00D84ABF">
            <w:pPr>
              <w:spacing w:before="0" w:after="0" w:line="320" w:lineRule="exact"/>
              <w:jc w:val="both"/>
              <w:rPr>
                <w:sz w:val="28"/>
                <w:szCs w:val="28"/>
              </w:rPr>
            </w:pPr>
          </w:p>
        </w:tc>
      </w:tr>
      <w:tr w:rsidR="00000000">
        <w:tblPrEx>
          <w:tblCellMar>
            <w:top w:w="0" w:type="dxa"/>
            <w:bottom w:w="0" w:type="dxa"/>
          </w:tblCellMar>
        </w:tblPrEx>
        <w:tc>
          <w:tcPr>
            <w:tcW w:w="2339" w:type="dxa"/>
            <w:tcBorders>
              <w:bottom w:val="nil"/>
            </w:tcBorders>
          </w:tcPr>
          <w:p w:rsidR="00000000" w:rsidRDefault="00D84ABF">
            <w:pPr>
              <w:spacing w:before="0" w:after="0" w:line="320" w:lineRule="exact"/>
              <w:ind w:right="63"/>
              <w:jc w:val="left"/>
            </w:pPr>
            <w:r>
              <w:rPr>
                <w:rFonts w:hint="cs"/>
                <w:rtl/>
              </w:rPr>
              <w:tab/>
            </w:r>
            <w:r>
              <w:rPr>
                <w:rtl/>
              </w:rPr>
              <w:t>١٨٤</w:t>
            </w:r>
          </w:p>
        </w:tc>
        <w:tc>
          <w:tcPr>
            <w:tcW w:w="2339" w:type="dxa"/>
            <w:tcBorders>
              <w:bottom w:val="nil"/>
            </w:tcBorders>
          </w:tcPr>
          <w:p w:rsidR="00000000" w:rsidRDefault="00D84ABF">
            <w:pPr>
              <w:spacing w:before="0" w:after="0" w:line="320" w:lineRule="exact"/>
              <w:jc w:val="left"/>
            </w:pPr>
            <w:r>
              <w:rPr>
                <w:rFonts w:hint="cs"/>
                <w:rtl/>
              </w:rPr>
              <w:tab/>
            </w:r>
            <w:r>
              <w:rPr>
                <w:rtl/>
              </w:rPr>
              <w:t>١١٨</w:t>
            </w:r>
          </w:p>
        </w:tc>
        <w:tc>
          <w:tcPr>
            <w:tcW w:w="2339" w:type="dxa"/>
            <w:tcBorders>
              <w:bottom w:val="nil"/>
            </w:tcBorders>
          </w:tcPr>
          <w:p w:rsidR="00000000" w:rsidRDefault="00D84ABF">
            <w:pPr>
              <w:spacing w:before="0" w:after="0" w:line="320" w:lineRule="exact"/>
              <w:ind w:right="174"/>
              <w:jc w:val="center"/>
            </w:pPr>
            <w:r>
              <w:rPr>
                <w:rtl/>
              </w:rPr>
              <w:t>٦٦</w:t>
            </w:r>
          </w:p>
        </w:tc>
        <w:tc>
          <w:tcPr>
            <w:tcW w:w="2339" w:type="dxa"/>
            <w:tcBorders>
              <w:bottom w:val="nil"/>
            </w:tcBorders>
          </w:tcPr>
          <w:p w:rsidR="00000000" w:rsidRDefault="00D84ABF">
            <w:pPr>
              <w:pStyle w:val="Heading4"/>
              <w:spacing w:before="0" w:after="0" w:line="320" w:lineRule="exact"/>
              <w:jc w:val="left"/>
              <w:rPr>
                <w:rFonts w:cs="Traditional Arabic" w:hint="cs"/>
                <w:u w:val="none"/>
              </w:rPr>
            </w:pPr>
            <w:r>
              <w:rPr>
                <w:rFonts w:cs="Traditional Arabic" w:hint="cs"/>
                <w:u w:val="none"/>
                <w:rtl/>
              </w:rPr>
              <w:t>المدارس العامة</w:t>
            </w:r>
          </w:p>
        </w:tc>
      </w:tr>
      <w:tr w:rsidR="00000000">
        <w:tblPrEx>
          <w:tblCellMar>
            <w:top w:w="0" w:type="dxa"/>
            <w:bottom w:w="0" w:type="dxa"/>
          </w:tblCellMar>
        </w:tblPrEx>
        <w:tc>
          <w:tcPr>
            <w:tcW w:w="2339" w:type="dxa"/>
            <w:tcBorders>
              <w:top w:val="nil"/>
              <w:bottom w:val="nil"/>
            </w:tcBorders>
          </w:tcPr>
          <w:p w:rsidR="00000000" w:rsidRDefault="00D84ABF">
            <w:pPr>
              <w:spacing w:before="0" w:after="0" w:line="320" w:lineRule="exact"/>
              <w:ind w:right="63"/>
              <w:jc w:val="left"/>
            </w:pPr>
            <w:r>
              <w:rPr>
                <w:rFonts w:hint="cs"/>
                <w:rtl/>
              </w:rPr>
              <w:tab/>
            </w:r>
            <w:r>
              <w:rPr>
                <w:rtl/>
              </w:rPr>
              <w:t>٨٣</w:t>
            </w:r>
          </w:p>
        </w:tc>
        <w:tc>
          <w:tcPr>
            <w:tcW w:w="2339" w:type="dxa"/>
            <w:tcBorders>
              <w:top w:val="nil"/>
              <w:bottom w:val="nil"/>
            </w:tcBorders>
          </w:tcPr>
          <w:p w:rsidR="00000000" w:rsidRDefault="00D84ABF">
            <w:pPr>
              <w:spacing w:before="0" w:after="0" w:line="320" w:lineRule="exact"/>
              <w:jc w:val="left"/>
            </w:pPr>
            <w:r>
              <w:rPr>
                <w:rFonts w:hint="cs"/>
                <w:rtl/>
              </w:rPr>
              <w:tab/>
            </w:r>
            <w:r>
              <w:rPr>
                <w:rtl/>
              </w:rPr>
              <w:t>٤٩</w:t>
            </w:r>
          </w:p>
        </w:tc>
        <w:tc>
          <w:tcPr>
            <w:tcW w:w="2339" w:type="dxa"/>
            <w:tcBorders>
              <w:top w:val="nil"/>
              <w:bottom w:val="nil"/>
            </w:tcBorders>
          </w:tcPr>
          <w:p w:rsidR="00000000" w:rsidRDefault="00D84ABF">
            <w:pPr>
              <w:spacing w:before="0" w:after="0" w:line="320" w:lineRule="exact"/>
              <w:ind w:right="174"/>
              <w:jc w:val="center"/>
            </w:pPr>
            <w:r>
              <w:rPr>
                <w:rtl/>
              </w:rPr>
              <w:t>٣٤</w:t>
            </w:r>
          </w:p>
        </w:tc>
        <w:tc>
          <w:tcPr>
            <w:tcW w:w="2339" w:type="dxa"/>
            <w:tcBorders>
              <w:top w:val="nil"/>
              <w:bottom w:val="nil"/>
            </w:tcBorders>
          </w:tcPr>
          <w:p w:rsidR="00000000" w:rsidRDefault="00D84ABF">
            <w:pPr>
              <w:spacing w:before="0" w:after="0" w:line="320" w:lineRule="exact"/>
              <w:jc w:val="both"/>
              <w:rPr>
                <w:rFonts w:hint="cs"/>
                <w:sz w:val="28"/>
                <w:szCs w:val="28"/>
              </w:rPr>
            </w:pPr>
            <w:r>
              <w:rPr>
                <w:rFonts w:hint="cs"/>
                <w:sz w:val="28"/>
                <w:szCs w:val="28"/>
                <w:rtl/>
              </w:rPr>
              <w:t>مدارس الكنيسة</w:t>
            </w:r>
          </w:p>
        </w:tc>
      </w:tr>
      <w:tr w:rsidR="00000000">
        <w:tblPrEx>
          <w:tblCellMar>
            <w:top w:w="0" w:type="dxa"/>
            <w:bottom w:w="0" w:type="dxa"/>
          </w:tblCellMar>
        </w:tblPrEx>
        <w:tc>
          <w:tcPr>
            <w:tcW w:w="2339" w:type="dxa"/>
            <w:tcBorders>
              <w:top w:val="nil"/>
            </w:tcBorders>
          </w:tcPr>
          <w:p w:rsidR="00000000" w:rsidRDefault="00D84ABF">
            <w:pPr>
              <w:spacing w:before="0" w:after="0" w:line="320" w:lineRule="exact"/>
              <w:ind w:right="63"/>
              <w:jc w:val="left"/>
            </w:pPr>
            <w:r>
              <w:rPr>
                <w:rFonts w:hint="cs"/>
                <w:rtl/>
              </w:rPr>
              <w:tab/>
            </w:r>
            <w:r>
              <w:rPr>
                <w:rtl/>
              </w:rPr>
              <w:t>٥٢</w:t>
            </w:r>
          </w:p>
        </w:tc>
        <w:tc>
          <w:tcPr>
            <w:tcW w:w="2339" w:type="dxa"/>
            <w:tcBorders>
              <w:top w:val="nil"/>
            </w:tcBorders>
          </w:tcPr>
          <w:p w:rsidR="00000000" w:rsidRDefault="00D84ABF">
            <w:pPr>
              <w:spacing w:before="0" w:after="0" w:line="320" w:lineRule="exact"/>
              <w:jc w:val="left"/>
            </w:pPr>
            <w:r>
              <w:rPr>
                <w:rFonts w:hint="cs"/>
                <w:rtl/>
              </w:rPr>
              <w:tab/>
            </w:r>
            <w:r>
              <w:rPr>
                <w:rtl/>
              </w:rPr>
              <w:t>٢٤</w:t>
            </w:r>
          </w:p>
        </w:tc>
        <w:tc>
          <w:tcPr>
            <w:tcW w:w="2339" w:type="dxa"/>
            <w:tcBorders>
              <w:top w:val="nil"/>
            </w:tcBorders>
          </w:tcPr>
          <w:p w:rsidR="00000000" w:rsidRDefault="00D84ABF">
            <w:pPr>
              <w:spacing w:before="0" w:after="0" w:line="320" w:lineRule="exact"/>
              <w:ind w:right="174"/>
              <w:jc w:val="center"/>
            </w:pPr>
            <w:r>
              <w:rPr>
                <w:rtl/>
              </w:rPr>
              <w:t>٢٨</w:t>
            </w:r>
          </w:p>
        </w:tc>
        <w:tc>
          <w:tcPr>
            <w:tcW w:w="2339" w:type="dxa"/>
            <w:tcBorders>
              <w:top w:val="nil"/>
            </w:tcBorders>
          </w:tcPr>
          <w:p w:rsidR="00000000" w:rsidRDefault="00D84ABF">
            <w:pPr>
              <w:spacing w:before="0" w:after="0" w:line="320" w:lineRule="exact"/>
              <w:jc w:val="both"/>
              <w:rPr>
                <w:rFonts w:hint="cs"/>
                <w:sz w:val="28"/>
                <w:szCs w:val="28"/>
              </w:rPr>
            </w:pPr>
            <w:r>
              <w:rPr>
                <w:rFonts w:hint="cs"/>
                <w:sz w:val="28"/>
                <w:szCs w:val="28"/>
                <w:rtl/>
              </w:rPr>
              <w:t>مدارس مستقلة</w:t>
            </w:r>
          </w:p>
        </w:tc>
      </w:tr>
    </w:tbl>
    <w:p w:rsidR="00000000" w:rsidRDefault="00D84ABF">
      <w:pPr>
        <w:jc w:val="both"/>
        <w:rPr>
          <w:rFonts w:hint="cs"/>
          <w:szCs w:val="24"/>
          <w:rtl/>
        </w:rPr>
      </w:pPr>
      <w:r>
        <w:rPr>
          <w:rFonts w:hint="cs"/>
          <w:szCs w:val="24"/>
          <w:rtl/>
        </w:rPr>
        <w:tab/>
      </w:r>
      <w:r>
        <w:rPr>
          <w:rFonts w:hint="cs"/>
          <w:i/>
          <w:iCs/>
          <w:szCs w:val="24"/>
          <w:rtl/>
          <w:lang w:bidi="ar-MA"/>
        </w:rPr>
        <w:t>المصدر</w:t>
      </w:r>
      <w:r>
        <w:rPr>
          <w:rFonts w:hint="cs"/>
          <w:szCs w:val="24"/>
          <w:rtl/>
          <w:lang w:bidi="ar-MA"/>
        </w:rPr>
        <w:t>: تقرير شعبة التربية السنوي لعام ٢٠٠١</w:t>
      </w:r>
      <w:r>
        <w:rPr>
          <w:rFonts w:hint="cs"/>
          <w:szCs w:val="24"/>
          <w:rtl/>
        </w:rPr>
        <w:t>.</w:t>
      </w:r>
    </w:p>
    <w:p w:rsidR="00000000" w:rsidRDefault="00D84ABF">
      <w:pPr>
        <w:spacing w:before="0" w:after="0"/>
        <w:jc w:val="center"/>
        <w:rPr>
          <w:b/>
          <w:bCs/>
          <w:sz w:val="28"/>
          <w:szCs w:val="28"/>
          <w:rtl/>
        </w:rPr>
      </w:pPr>
      <w:r>
        <w:rPr>
          <w:szCs w:val="24"/>
          <w:rtl/>
        </w:rPr>
        <w:br w:type="page"/>
      </w:r>
      <w:r>
        <w:rPr>
          <w:rFonts w:hint="cs"/>
          <w:b/>
          <w:bCs/>
          <w:sz w:val="28"/>
          <w:szCs w:val="28"/>
          <w:rtl/>
          <w:lang w:bidi="ar-MA"/>
        </w:rPr>
        <w:t>الجدول ٥٣</w:t>
      </w:r>
    </w:p>
    <w:p w:rsidR="00000000" w:rsidRDefault="00D84ABF">
      <w:pPr>
        <w:spacing w:before="0" w:after="0"/>
        <w:jc w:val="center"/>
        <w:rPr>
          <w:b/>
          <w:bCs/>
          <w:sz w:val="28"/>
          <w:szCs w:val="28"/>
          <w:rtl/>
        </w:rPr>
      </w:pPr>
      <w:r>
        <w:rPr>
          <w:rFonts w:hint="cs"/>
          <w:b/>
          <w:bCs/>
          <w:sz w:val="28"/>
          <w:szCs w:val="28"/>
          <w:rtl/>
          <w:lang w:bidi="ar-MA"/>
        </w:rPr>
        <w:t>معرفة القراءة والكتابة في مالطة عام ١٩٩٥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5"/>
        <w:gridCol w:w="2125"/>
        <w:gridCol w:w="2125"/>
        <w:gridCol w:w="2125"/>
      </w:tblGrid>
      <w:tr w:rsidR="00000000">
        <w:tblPrEx>
          <w:tblCellMar>
            <w:top w:w="0" w:type="dxa"/>
            <w:bottom w:w="0" w:type="dxa"/>
          </w:tblCellMar>
        </w:tblPrEx>
        <w:trPr>
          <w:jc w:val="center"/>
        </w:trPr>
        <w:tc>
          <w:tcPr>
            <w:tcW w:w="2125" w:type="dxa"/>
          </w:tcPr>
          <w:p w:rsidR="00000000" w:rsidRDefault="00D84ABF">
            <w:pPr>
              <w:spacing w:before="0" w:after="0" w:line="320" w:lineRule="exact"/>
              <w:jc w:val="center"/>
              <w:rPr>
                <w:rFonts w:hint="cs"/>
                <w:sz w:val="28"/>
                <w:szCs w:val="28"/>
              </w:rPr>
            </w:pPr>
            <w:r>
              <w:rPr>
                <w:rFonts w:hint="cs"/>
                <w:sz w:val="28"/>
                <w:szCs w:val="28"/>
                <w:rtl/>
              </w:rPr>
              <w:t>الإناث</w:t>
            </w:r>
          </w:p>
        </w:tc>
        <w:tc>
          <w:tcPr>
            <w:tcW w:w="2125" w:type="dxa"/>
          </w:tcPr>
          <w:p w:rsidR="00000000" w:rsidRDefault="00D84ABF">
            <w:pPr>
              <w:spacing w:before="0" w:after="0" w:line="320" w:lineRule="exact"/>
              <w:jc w:val="center"/>
              <w:rPr>
                <w:rFonts w:hint="cs"/>
                <w:sz w:val="28"/>
                <w:szCs w:val="28"/>
              </w:rPr>
            </w:pPr>
            <w:r>
              <w:rPr>
                <w:rFonts w:hint="cs"/>
                <w:sz w:val="28"/>
                <w:szCs w:val="28"/>
                <w:rtl/>
              </w:rPr>
              <w:t>الذكور</w:t>
            </w:r>
          </w:p>
        </w:tc>
        <w:tc>
          <w:tcPr>
            <w:tcW w:w="2125" w:type="dxa"/>
          </w:tcPr>
          <w:p w:rsidR="00000000" w:rsidRDefault="00D84ABF">
            <w:pPr>
              <w:spacing w:before="0" w:after="0" w:line="320" w:lineRule="exact"/>
              <w:jc w:val="center"/>
              <w:rPr>
                <w:rFonts w:hint="cs"/>
                <w:sz w:val="28"/>
                <w:szCs w:val="28"/>
              </w:rPr>
            </w:pPr>
            <w:r>
              <w:rPr>
                <w:rFonts w:hint="cs"/>
                <w:sz w:val="28"/>
                <w:szCs w:val="28"/>
                <w:rtl/>
              </w:rPr>
              <w:t>المجموع</w:t>
            </w:r>
          </w:p>
        </w:tc>
        <w:tc>
          <w:tcPr>
            <w:tcW w:w="2125" w:type="dxa"/>
          </w:tcPr>
          <w:p w:rsidR="00000000" w:rsidRDefault="00D84ABF">
            <w:pPr>
              <w:spacing w:before="0" w:after="0" w:line="320" w:lineRule="exact"/>
              <w:jc w:val="center"/>
              <w:rPr>
                <w:sz w:val="28"/>
                <w:szCs w:val="28"/>
              </w:rPr>
            </w:pPr>
          </w:p>
        </w:tc>
      </w:tr>
      <w:tr w:rsidR="00000000">
        <w:tblPrEx>
          <w:tblCellMar>
            <w:top w:w="0" w:type="dxa"/>
            <w:bottom w:w="0" w:type="dxa"/>
          </w:tblCellMar>
        </w:tblPrEx>
        <w:trPr>
          <w:jc w:val="center"/>
        </w:trPr>
        <w:tc>
          <w:tcPr>
            <w:tcW w:w="2125" w:type="dxa"/>
            <w:tcBorders>
              <w:bottom w:val="nil"/>
            </w:tcBorders>
          </w:tcPr>
          <w:p w:rsidR="00000000" w:rsidRDefault="00D84ABF">
            <w:pPr>
              <w:bidi w:val="0"/>
              <w:spacing w:before="0" w:after="0" w:line="320" w:lineRule="exact"/>
              <w:ind w:right="567"/>
              <w:jc w:val="right"/>
            </w:pPr>
            <w:r>
              <w:rPr>
                <w:rtl/>
              </w:rPr>
              <w:t>١٤٧</w:t>
            </w:r>
            <w:r>
              <w:t xml:space="preserve"> </w:t>
            </w:r>
            <w:r>
              <w:rPr>
                <w:rtl/>
              </w:rPr>
              <w:t>٩٦٤</w:t>
            </w:r>
          </w:p>
        </w:tc>
        <w:tc>
          <w:tcPr>
            <w:tcW w:w="2125" w:type="dxa"/>
            <w:tcBorders>
              <w:bottom w:val="nil"/>
            </w:tcBorders>
          </w:tcPr>
          <w:p w:rsidR="00000000" w:rsidRDefault="00D84ABF">
            <w:pPr>
              <w:bidi w:val="0"/>
              <w:spacing w:before="0" w:after="0" w:line="320" w:lineRule="exact"/>
              <w:ind w:right="567"/>
              <w:jc w:val="right"/>
            </w:pPr>
            <w:r>
              <w:rPr>
                <w:rtl/>
              </w:rPr>
              <w:t>١٣٨</w:t>
            </w:r>
            <w:r>
              <w:t xml:space="preserve"> </w:t>
            </w:r>
            <w:r>
              <w:rPr>
                <w:rtl/>
              </w:rPr>
              <w:t>٣٢٠</w:t>
            </w:r>
          </w:p>
        </w:tc>
        <w:tc>
          <w:tcPr>
            <w:tcW w:w="2125" w:type="dxa"/>
            <w:tcBorders>
              <w:bottom w:val="nil"/>
            </w:tcBorders>
          </w:tcPr>
          <w:p w:rsidR="00000000" w:rsidRDefault="00D84ABF">
            <w:pPr>
              <w:bidi w:val="0"/>
              <w:spacing w:before="0" w:after="0" w:line="320" w:lineRule="exact"/>
              <w:ind w:right="567"/>
              <w:jc w:val="right"/>
            </w:pPr>
            <w:r>
              <w:rPr>
                <w:rtl/>
              </w:rPr>
              <w:t>٢٨٦</w:t>
            </w:r>
            <w:r>
              <w:t xml:space="preserve"> </w:t>
            </w:r>
            <w:r>
              <w:rPr>
                <w:rtl/>
              </w:rPr>
              <w:t>٢٨٤</w:t>
            </w:r>
          </w:p>
        </w:tc>
        <w:tc>
          <w:tcPr>
            <w:tcW w:w="2125" w:type="dxa"/>
            <w:tcBorders>
              <w:bottom w:val="nil"/>
            </w:tcBorders>
          </w:tcPr>
          <w:p w:rsidR="00000000" w:rsidRDefault="00D84ABF">
            <w:pPr>
              <w:spacing w:before="0" w:after="0" w:line="320" w:lineRule="exact"/>
              <w:jc w:val="both"/>
              <w:rPr>
                <w:rFonts w:hint="cs"/>
                <w:sz w:val="28"/>
                <w:szCs w:val="28"/>
              </w:rPr>
            </w:pPr>
            <w:r>
              <w:rPr>
                <w:rFonts w:hint="cs"/>
                <w:sz w:val="28"/>
                <w:szCs w:val="28"/>
                <w:rtl/>
              </w:rPr>
              <w:t>ملمون بالقراءة والكتابة</w:t>
            </w:r>
          </w:p>
        </w:tc>
      </w:tr>
      <w:tr w:rsidR="00000000">
        <w:tblPrEx>
          <w:tblCellMar>
            <w:top w:w="0" w:type="dxa"/>
            <w:bottom w:w="0" w:type="dxa"/>
          </w:tblCellMar>
        </w:tblPrEx>
        <w:trPr>
          <w:jc w:val="center"/>
        </w:trPr>
        <w:tc>
          <w:tcPr>
            <w:tcW w:w="2125" w:type="dxa"/>
            <w:tcBorders>
              <w:top w:val="nil"/>
            </w:tcBorders>
          </w:tcPr>
          <w:p w:rsidR="00000000" w:rsidRDefault="00D84ABF">
            <w:pPr>
              <w:bidi w:val="0"/>
              <w:spacing w:before="0" w:after="0" w:line="320" w:lineRule="exact"/>
              <w:ind w:right="567"/>
              <w:jc w:val="right"/>
            </w:pPr>
            <w:r>
              <w:rPr>
                <w:rtl/>
              </w:rPr>
              <w:t>١٦</w:t>
            </w:r>
            <w:r>
              <w:t xml:space="preserve"> </w:t>
            </w:r>
            <w:r>
              <w:rPr>
                <w:rtl/>
              </w:rPr>
              <w:t>٤٤٩</w:t>
            </w:r>
          </w:p>
        </w:tc>
        <w:tc>
          <w:tcPr>
            <w:tcW w:w="2125" w:type="dxa"/>
            <w:tcBorders>
              <w:top w:val="nil"/>
            </w:tcBorders>
          </w:tcPr>
          <w:p w:rsidR="00000000" w:rsidRDefault="00D84ABF">
            <w:pPr>
              <w:bidi w:val="0"/>
              <w:spacing w:before="0" w:after="0" w:line="320" w:lineRule="exact"/>
              <w:ind w:right="567"/>
              <w:jc w:val="right"/>
            </w:pPr>
            <w:r>
              <w:rPr>
                <w:rtl/>
              </w:rPr>
              <w:t>١٩</w:t>
            </w:r>
            <w:r>
              <w:t xml:space="preserve"> </w:t>
            </w:r>
            <w:r>
              <w:rPr>
                <w:rtl/>
              </w:rPr>
              <w:t>٩٩٥</w:t>
            </w:r>
          </w:p>
        </w:tc>
        <w:tc>
          <w:tcPr>
            <w:tcW w:w="2125" w:type="dxa"/>
            <w:tcBorders>
              <w:top w:val="nil"/>
            </w:tcBorders>
          </w:tcPr>
          <w:p w:rsidR="00000000" w:rsidRDefault="00D84ABF">
            <w:pPr>
              <w:bidi w:val="0"/>
              <w:spacing w:before="0" w:after="0" w:line="320" w:lineRule="exact"/>
              <w:ind w:right="567"/>
              <w:jc w:val="right"/>
            </w:pPr>
            <w:r>
              <w:rPr>
                <w:rtl/>
              </w:rPr>
              <w:t>٣٦</w:t>
            </w:r>
            <w:r>
              <w:t xml:space="preserve"> </w:t>
            </w:r>
            <w:r>
              <w:rPr>
                <w:rtl/>
              </w:rPr>
              <w:t>٤٤٤</w:t>
            </w:r>
          </w:p>
        </w:tc>
        <w:tc>
          <w:tcPr>
            <w:tcW w:w="2125" w:type="dxa"/>
            <w:tcBorders>
              <w:top w:val="nil"/>
            </w:tcBorders>
          </w:tcPr>
          <w:p w:rsidR="00000000" w:rsidRDefault="00D84ABF">
            <w:pPr>
              <w:spacing w:before="0" w:after="0" w:line="320" w:lineRule="exact"/>
              <w:jc w:val="both"/>
              <w:rPr>
                <w:rFonts w:hint="cs"/>
                <w:sz w:val="28"/>
                <w:szCs w:val="28"/>
              </w:rPr>
            </w:pPr>
            <w:r>
              <w:rPr>
                <w:rFonts w:hint="cs"/>
                <w:sz w:val="28"/>
                <w:szCs w:val="28"/>
                <w:rtl/>
              </w:rPr>
              <w:t>الأميون</w:t>
            </w:r>
          </w:p>
        </w:tc>
      </w:tr>
      <w:tr w:rsidR="00000000">
        <w:tblPrEx>
          <w:tblCellMar>
            <w:top w:w="0" w:type="dxa"/>
            <w:bottom w:w="0" w:type="dxa"/>
          </w:tblCellMar>
        </w:tblPrEx>
        <w:trPr>
          <w:jc w:val="center"/>
        </w:trPr>
        <w:tc>
          <w:tcPr>
            <w:tcW w:w="2125" w:type="dxa"/>
          </w:tcPr>
          <w:p w:rsidR="00000000" w:rsidRDefault="00D84ABF">
            <w:pPr>
              <w:bidi w:val="0"/>
              <w:spacing w:before="0" w:after="0" w:line="320" w:lineRule="exact"/>
              <w:ind w:right="567"/>
              <w:jc w:val="right"/>
            </w:pPr>
            <w:r>
              <w:rPr>
                <w:rtl/>
              </w:rPr>
              <w:t>١٦٤</w:t>
            </w:r>
            <w:r>
              <w:t xml:space="preserve"> </w:t>
            </w:r>
            <w:r>
              <w:rPr>
                <w:rtl/>
              </w:rPr>
              <w:t>٤١٣</w:t>
            </w:r>
          </w:p>
        </w:tc>
        <w:tc>
          <w:tcPr>
            <w:tcW w:w="2125" w:type="dxa"/>
          </w:tcPr>
          <w:p w:rsidR="00000000" w:rsidRDefault="00D84ABF">
            <w:pPr>
              <w:bidi w:val="0"/>
              <w:spacing w:before="0" w:after="0" w:line="320" w:lineRule="exact"/>
              <w:ind w:right="567"/>
              <w:jc w:val="right"/>
            </w:pPr>
            <w:r>
              <w:rPr>
                <w:rtl/>
              </w:rPr>
              <w:t>١٥٨</w:t>
            </w:r>
            <w:r>
              <w:t xml:space="preserve"> </w:t>
            </w:r>
            <w:r>
              <w:rPr>
                <w:rtl/>
              </w:rPr>
              <w:t>٣١٥</w:t>
            </w:r>
          </w:p>
        </w:tc>
        <w:tc>
          <w:tcPr>
            <w:tcW w:w="2125" w:type="dxa"/>
          </w:tcPr>
          <w:p w:rsidR="00000000" w:rsidRDefault="00D84ABF">
            <w:pPr>
              <w:bidi w:val="0"/>
              <w:spacing w:before="0" w:after="0" w:line="320" w:lineRule="exact"/>
              <w:ind w:right="567"/>
              <w:jc w:val="right"/>
            </w:pPr>
            <w:r>
              <w:rPr>
                <w:rtl/>
              </w:rPr>
              <w:t>٣٢٢</w:t>
            </w:r>
            <w:r>
              <w:t xml:space="preserve"> </w:t>
            </w:r>
            <w:r>
              <w:rPr>
                <w:rtl/>
              </w:rPr>
              <w:t>٧٢٨</w:t>
            </w:r>
          </w:p>
        </w:tc>
        <w:tc>
          <w:tcPr>
            <w:tcW w:w="2125" w:type="dxa"/>
          </w:tcPr>
          <w:p w:rsidR="00000000" w:rsidRDefault="00D84ABF">
            <w:pPr>
              <w:spacing w:before="0" w:after="0" w:line="320" w:lineRule="exact"/>
              <w:jc w:val="both"/>
              <w:rPr>
                <w:rFonts w:hint="cs"/>
                <w:sz w:val="28"/>
                <w:szCs w:val="28"/>
              </w:rPr>
            </w:pPr>
            <w:r>
              <w:rPr>
                <w:sz w:val="28"/>
                <w:szCs w:val="28"/>
                <w:rtl/>
              </w:rPr>
              <w:t xml:space="preserve">     </w:t>
            </w:r>
            <w:r>
              <w:rPr>
                <w:rFonts w:hint="cs"/>
                <w:sz w:val="28"/>
                <w:szCs w:val="28"/>
                <w:rtl/>
              </w:rPr>
              <w:t>المجموع</w:t>
            </w:r>
          </w:p>
        </w:tc>
      </w:tr>
    </w:tbl>
    <w:p w:rsidR="00000000" w:rsidRDefault="00D84ABF">
      <w:pPr>
        <w:spacing w:before="0" w:after="0"/>
        <w:jc w:val="both"/>
        <w:rPr>
          <w:szCs w:val="24"/>
          <w:rtl/>
        </w:rPr>
      </w:pPr>
      <w:r>
        <w:rPr>
          <w:rFonts w:hint="cs"/>
          <w:szCs w:val="24"/>
          <w:rtl/>
          <w:lang w:bidi="ar-MA"/>
        </w:rPr>
        <w:tab/>
      </w:r>
      <w:r>
        <w:rPr>
          <w:rFonts w:hint="cs"/>
          <w:i/>
          <w:iCs/>
          <w:szCs w:val="24"/>
          <w:rtl/>
          <w:lang w:bidi="ar-MA"/>
        </w:rPr>
        <w:t>المصدر</w:t>
      </w:r>
      <w:r>
        <w:rPr>
          <w:rFonts w:hint="cs"/>
          <w:szCs w:val="24"/>
          <w:rtl/>
          <w:lang w:bidi="ar-MA"/>
        </w:rPr>
        <w:t>: إحصاء السكان لعام ١٩٩٥.</w:t>
      </w:r>
    </w:p>
    <w:p w:rsidR="00000000" w:rsidRDefault="00D84ABF">
      <w:pPr>
        <w:spacing w:before="0" w:after="0"/>
        <w:jc w:val="center"/>
        <w:rPr>
          <w:b/>
          <w:bCs/>
          <w:sz w:val="28"/>
          <w:szCs w:val="28"/>
          <w:rtl/>
        </w:rPr>
      </w:pPr>
      <w:r>
        <w:rPr>
          <w:rFonts w:hint="cs"/>
          <w:b/>
          <w:bCs/>
          <w:sz w:val="28"/>
          <w:szCs w:val="28"/>
          <w:rtl/>
          <w:lang w:bidi="ar-MA"/>
        </w:rPr>
        <w:t>الجدول ٥٤</w:t>
      </w:r>
    </w:p>
    <w:p w:rsidR="00000000" w:rsidRDefault="00D84ABF">
      <w:pPr>
        <w:spacing w:before="0" w:after="0"/>
        <w:jc w:val="center"/>
        <w:rPr>
          <w:b/>
          <w:bCs/>
          <w:sz w:val="28"/>
          <w:szCs w:val="28"/>
          <w:rtl/>
        </w:rPr>
      </w:pPr>
      <w:r>
        <w:rPr>
          <w:rFonts w:hint="cs"/>
          <w:b/>
          <w:bCs/>
          <w:sz w:val="28"/>
          <w:szCs w:val="28"/>
          <w:rtl/>
          <w:lang w:bidi="ar-MA"/>
        </w:rPr>
        <w:t>العملية الاستقصائية الوطني</w:t>
      </w:r>
      <w:r>
        <w:rPr>
          <w:rFonts w:hint="cs"/>
          <w:b/>
          <w:bCs/>
          <w:sz w:val="28"/>
          <w:szCs w:val="28"/>
          <w:rtl/>
        </w:rPr>
        <w:t>ة</w:t>
      </w:r>
      <w:r>
        <w:rPr>
          <w:rFonts w:hint="cs"/>
          <w:b/>
          <w:bCs/>
          <w:sz w:val="28"/>
          <w:szCs w:val="28"/>
          <w:rtl/>
          <w:lang w:bidi="ar-MA"/>
        </w:rPr>
        <w:t xml:space="preserve"> لمحو الأمية، تلامذة السنة الثانية يواجهون مصاعب في القراءة والكتا</w:t>
      </w:r>
      <w:r>
        <w:rPr>
          <w:rFonts w:hint="cs"/>
          <w:b/>
          <w:bCs/>
          <w:sz w:val="28"/>
          <w:szCs w:val="28"/>
          <w:rtl/>
          <w:lang w:bidi="ar-MA"/>
        </w:rPr>
        <w:t>بة</w:t>
      </w:r>
    </w:p>
    <w:tbl>
      <w:tblPr>
        <w:tblW w:w="9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9"/>
        <w:gridCol w:w="2409"/>
        <w:gridCol w:w="4902"/>
      </w:tblGrid>
      <w:tr w:rsidR="00000000">
        <w:tblPrEx>
          <w:tblCellMar>
            <w:top w:w="0" w:type="dxa"/>
            <w:bottom w:w="0" w:type="dxa"/>
          </w:tblCellMar>
        </w:tblPrEx>
        <w:trPr>
          <w:jc w:val="center"/>
        </w:trPr>
        <w:tc>
          <w:tcPr>
            <w:tcW w:w="2409" w:type="dxa"/>
            <w:tcBorders>
              <w:bottom w:val="single" w:sz="4" w:space="0" w:color="auto"/>
            </w:tcBorders>
          </w:tcPr>
          <w:p w:rsidR="00000000" w:rsidRDefault="00D84ABF">
            <w:pPr>
              <w:spacing w:before="0" w:after="0" w:line="320" w:lineRule="exact"/>
              <w:jc w:val="center"/>
              <w:rPr>
                <w:rFonts w:hint="cs"/>
                <w:sz w:val="26"/>
                <w:szCs w:val="26"/>
              </w:rPr>
            </w:pPr>
            <w:r>
              <w:rPr>
                <w:rFonts w:hint="cs"/>
                <w:sz w:val="26"/>
                <w:szCs w:val="26"/>
                <w:rtl/>
              </w:rPr>
              <w:t>القراءة والكتابة بالإنكليزية</w:t>
            </w:r>
          </w:p>
        </w:tc>
        <w:tc>
          <w:tcPr>
            <w:tcW w:w="2409" w:type="dxa"/>
            <w:tcBorders>
              <w:bottom w:val="single" w:sz="4" w:space="0" w:color="auto"/>
            </w:tcBorders>
          </w:tcPr>
          <w:p w:rsidR="00000000" w:rsidRDefault="00D84ABF">
            <w:pPr>
              <w:spacing w:before="0" w:after="0" w:line="320" w:lineRule="exact"/>
              <w:jc w:val="center"/>
              <w:rPr>
                <w:rFonts w:hint="cs"/>
                <w:sz w:val="26"/>
                <w:szCs w:val="26"/>
              </w:rPr>
            </w:pPr>
            <w:r>
              <w:rPr>
                <w:rFonts w:hint="cs"/>
                <w:sz w:val="26"/>
                <w:szCs w:val="26"/>
                <w:rtl/>
              </w:rPr>
              <w:t>القراءة والكتابة باللغة المالطية</w:t>
            </w:r>
          </w:p>
        </w:tc>
        <w:tc>
          <w:tcPr>
            <w:tcW w:w="4902" w:type="dxa"/>
            <w:tcBorders>
              <w:bottom w:val="single" w:sz="4" w:space="0" w:color="auto"/>
            </w:tcBorders>
          </w:tcPr>
          <w:p w:rsidR="00000000" w:rsidRDefault="00D84ABF">
            <w:pPr>
              <w:spacing w:before="0" w:after="0" w:line="320" w:lineRule="exact"/>
              <w:jc w:val="both"/>
              <w:rPr>
                <w:rFonts w:hint="cs"/>
                <w:sz w:val="26"/>
                <w:szCs w:val="26"/>
              </w:rPr>
            </w:pPr>
            <w:r>
              <w:rPr>
                <w:rFonts w:hint="cs"/>
                <w:sz w:val="26"/>
                <w:szCs w:val="26"/>
                <w:rtl/>
              </w:rPr>
              <w:t>التلامذة المتوافرة عنهم معلومات من مجموع ٥٥٤ ٤</w:t>
            </w:r>
          </w:p>
        </w:tc>
      </w:tr>
      <w:tr w:rsidR="00000000">
        <w:tblPrEx>
          <w:tblCellMar>
            <w:top w:w="0" w:type="dxa"/>
            <w:bottom w:w="0" w:type="dxa"/>
          </w:tblCellMar>
        </w:tblPrEx>
        <w:trPr>
          <w:jc w:val="center"/>
        </w:trPr>
        <w:tc>
          <w:tcPr>
            <w:tcW w:w="2409" w:type="dxa"/>
            <w:tcBorders>
              <w:bottom w:val="nil"/>
            </w:tcBorders>
          </w:tcPr>
          <w:p w:rsidR="00000000" w:rsidRDefault="00D84ABF">
            <w:pPr>
              <w:spacing w:before="0" w:after="0" w:line="320" w:lineRule="exact"/>
              <w:jc w:val="center"/>
              <w:rPr>
                <w:rFonts w:hint="cs"/>
                <w:sz w:val="26"/>
                <w:szCs w:val="26"/>
              </w:rPr>
            </w:pPr>
            <w:r>
              <w:rPr>
                <w:rFonts w:hint="cs"/>
                <w:sz w:val="26"/>
                <w:szCs w:val="26"/>
                <w:rtl/>
              </w:rPr>
              <w:t>٥٤٢ أو ١١</w:t>
            </w:r>
            <w:r>
              <w:rPr>
                <w:rFonts w:cs="Mudir MT" w:hint="cs"/>
                <w:sz w:val="24"/>
                <w:szCs w:val="24"/>
                <w:rtl/>
                <w:lang w:eastAsia="en-US"/>
              </w:rPr>
              <w:t>%</w:t>
            </w:r>
          </w:p>
        </w:tc>
        <w:tc>
          <w:tcPr>
            <w:tcW w:w="2409" w:type="dxa"/>
            <w:tcBorders>
              <w:bottom w:val="nil"/>
            </w:tcBorders>
          </w:tcPr>
          <w:p w:rsidR="00000000" w:rsidRDefault="00D84ABF">
            <w:pPr>
              <w:spacing w:before="0" w:after="0" w:line="320" w:lineRule="exact"/>
              <w:jc w:val="center"/>
              <w:rPr>
                <w:rFonts w:hint="cs"/>
                <w:sz w:val="26"/>
                <w:szCs w:val="26"/>
              </w:rPr>
            </w:pPr>
            <w:r>
              <w:rPr>
                <w:rFonts w:hint="cs"/>
                <w:sz w:val="26"/>
                <w:szCs w:val="26"/>
                <w:rtl/>
              </w:rPr>
              <w:t xml:space="preserve">٢٧٤ أو ٦ </w:t>
            </w:r>
            <w:r>
              <w:rPr>
                <w:rFonts w:cs="Mudir MT" w:hint="cs"/>
                <w:sz w:val="24"/>
                <w:szCs w:val="24"/>
                <w:rtl/>
                <w:lang w:eastAsia="en-US"/>
              </w:rPr>
              <w:t>%</w:t>
            </w:r>
          </w:p>
        </w:tc>
        <w:tc>
          <w:tcPr>
            <w:tcW w:w="4902" w:type="dxa"/>
            <w:tcBorders>
              <w:bottom w:val="nil"/>
            </w:tcBorders>
          </w:tcPr>
          <w:p w:rsidR="00000000" w:rsidRDefault="00D84ABF">
            <w:pPr>
              <w:pStyle w:val="Heading4"/>
              <w:spacing w:before="0" w:after="0" w:line="320" w:lineRule="exact"/>
              <w:jc w:val="left"/>
              <w:rPr>
                <w:rFonts w:cs="Traditional Arabic" w:hint="cs"/>
                <w:sz w:val="26"/>
                <w:szCs w:val="26"/>
                <w:u w:val="none"/>
              </w:rPr>
            </w:pPr>
            <w:r>
              <w:rPr>
                <w:rFonts w:cs="Traditional Arabic" w:hint="cs"/>
                <w:sz w:val="26"/>
                <w:szCs w:val="26"/>
                <w:u w:val="none"/>
                <w:rtl/>
              </w:rPr>
              <w:t>تلاميذ مصاعبهم شديدة في مجال القراءة والكتابة</w:t>
            </w:r>
          </w:p>
        </w:tc>
      </w:tr>
      <w:tr w:rsidR="00000000">
        <w:tblPrEx>
          <w:tblCellMar>
            <w:top w:w="0" w:type="dxa"/>
            <w:bottom w:w="0" w:type="dxa"/>
          </w:tblCellMar>
        </w:tblPrEx>
        <w:trPr>
          <w:jc w:val="center"/>
        </w:trPr>
        <w:tc>
          <w:tcPr>
            <w:tcW w:w="2409" w:type="dxa"/>
            <w:tcBorders>
              <w:top w:val="nil"/>
            </w:tcBorders>
          </w:tcPr>
          <w:p w:rsidR="00000000" w:rsidRDefault="00D84ABF">
            <w:pPr>
              <w:spacing w:before="0" w:after="0" w:line="320" w:lineRule="exact"/>
              <w:jc w:val="center"/>
              <w:rPr>
                <w:rFonts w:hint="cs"/>
                <w:sz w:val="26"/>
                <w:szCs w:val="26"/>
              </w:rPr>
            </w:pPr>
            <w:r>
              <w:rPr>
                <w:rFonts w:hint="cs"/>
                <w:sz w:val="26"/>
                <w:szCs w:val="26"/>
                <w:rtl/>
              </w:rPr>
              <w:t>٦٦٤ أو ١٤</w:t>
            </w:r>
            <w:r>
              <w:rPr>
                <w:rFonts w:cs="Mudir MT" w:hint="cs"/>
                <w:sz w:val="24"/>
                <w:szCs w:val="24"/>
                <w:rtl/>
                <w:lang w:eastAsia="en-US"/>
              </w:rPr>
              <w:t>%</w:t>
            </w:r>
          </w:p>
        </w:tc>
        <w:tc>
          <w:tcPr>
            <w:tcW w:w="2409" w:type="dxa"/>
            <w:tcBorders>
              <w:top w:val="nil"/>
            </w:tcBorders>
          </w:tcPr>
          <w:p w:rsidR="00000000" w:rsidRDefault="00D84ABF">
            <w:pPr>
              <w:spacing w:before="0" w:after="0" w:line="320" w:lineRule="exact"/>
              <w:jc w:val="center"/>
              <w:rPr>
                <w:rFonts w:hint="cs"/>
                <w:sz w:val="26"/>
                <w:szCs w:val="26"/>
              </w:rPr>
            </w:pPr>
            <w:r>
              <w:rPr>
                <w:rFonts w:hint="cs"/>
                <w:sz w:val="26"/>
                <w:szCs w:val="26"/>
                <w:rtl/>
              </w:rPr>
              <w:t>٣٤٥ أو ٧</w:t>
            </w:r>
            <w:r>
              <w:rPr>
                <w:rFonts w:cs="Mudir MT" w:hint="cs"/>
                <w:sz w:val="24"/>
                <w:szCs w:val="24"/>
                <w:rtl/>
                <w:lang w:eastAsia="en-US"/>
              </w:rPr>
              <w:t>%</w:t>
            </w:r>
          </w:p>
        </w:tc>
        <w:tc>
          <w:tcPr>
            <w:tcW w:w="4902" w:type="dxa"/>
            <w:tcBorders>
              <w:top w:val="nil"/>
            </w:tcBorders>
          </w:tcPr>
          <w:p w:rsidR="00000000" w:rsidRDefault="00D84ABF">
            <w:pPr>
              <w:spacing w:before="0" w:after="0" w:line="320" w:lineRule="exact"/>
              <w:jc w:val="both"/>
              <w:rPr>
                <w:sz w:val="26"/>
                <w:szCs w:val="26"/>
              </w:rPr>
            </w:pPr>
            <w:r>
              <w:rPr>
                <w:rFonts w:hint="cs"/>
                <w:sz w:val="26"/>
                <w:szCs w:val="26"/>
                <w:rtl/>
              </w:rPr>
              <w:t>تلامذة يكافحون للإلمام بالقراءة والكتابة</w:t>
            </w:r>
          </w:p>
        </w:tc>
      </w:tr>
    </w:tbl>
    <w:p w:rsidR="00000000" w:rsidRDefault="00D84ABF">
      <w:pPr>
        <w:spacing w:before="0" w:after="0"/>
        <w:ind w:left="720" w:hanging="720"/>
        <w:jc w:val="both"/>
        <w:rPr>
          <w:rFonts w:hint="cs"/>
          <w:szCs w:val="24"/>
          <w:rtl/>
        </w:rPr>
      </w:pPr>
      <w:r>
        <w:rPr>
          <w:rFonts w:hint="cs"/>
          <w:i/>
          <w:iCs/>
          <w:szCs w:val="24"/>
          <w:rtl/>
          <w:lang w:bidi="ar-MA"/>
        </w:rPr>
        <w:t>المصدر</w:t>
      </w:r>
      <w:r>
        <w:rPr>
          <w:rFonts w:hint="cs"/>
          <w:sz w:val="20"/>
          <w:szCs w:val="20"/>
          <w:rtl/>
          <w:lang w:bidi="ar-MA"/>
        </w:rPr>
        <w:t>:</w:t>
      </w:r>
      <w:r>
        <w:rPr>
          <w:rFonts w:hint="cs"/>
          <w:sz w:val="20"/>
          <w:szCs w:val="20"/>
          <w:rtl/>
        </w:rPr>
        <w:tab/>
      </w:r>
      <w:r>
        <w:rPr>
          <w:rFonts w:hint="cs"/>
          <w:sz w:val="20"/>
          <w:szCs w:val="20"/>
          <w:rtl/>
          <w:lang w:bidi="ar-MA"/>
        </w:rPr>
        <w:t xml:space="preserve"> </w:t>
      </w:r>
      <w:r>
        <w:rPr>
          <w:sz w:val="20"/>
          <w:szCs w:val="20"/>
        </w:rPr>
        <w:t xml:space="preserve"> M</w:t>
      </w:r>
      <w:r>
        <w:rPr>
          <w:sz w:val="20"/>
          <w:szCs w:val="20"/>
        </w:rPr>
        <w:t>ifsud, Charles et al.,</w:t>
      </w:r>
      <w:r>
        <w:rPr>
          <w:i/>
          <w:iCs/>
          <w:sz w:val="20"/>
          <w:szCs w:val="20"/>
        </w:rPr>
        <w:t xml:space="preserve"> </w:t>
      </w:r>
      <w:r>
        <w:rPr>
          <w:sz w:val="20"/>
          <w:szCs w:val="20"/>
        </w:rPr>
        <w:t>Literacy in Malta; the 1999 National Literacy Survey of the</w:t>
      </w:r>
      <w:r>
        <w:t xml:space="preserve"> </w:t>
      </w:r>
      <w:r>
        <w:rPr>
          <w:sz w:val="20"/>
          <w:szCs w:val="20"/>
        </w:rPr>
        <w:t>Attainment of</w:t>
      </w:r>
      <w:r>
        <w:rPr>
          <w:i/>
          <w:iCs/>
          <w:sz w:val="20"/>
          <w:szCs w:val="20"/>
        </w:rPr>
        <w:t xml:space="preserve"> </w:t>
      </w:r>
      <w:r>
        <w:rPr>
          <w:sz w:val="20"/>
          <w:szCs w:val="20"/>
        </w:rPr>
        <w:t>Year-2 Pupils</w:t>
      </w:r>
      <w:r>
        <w:rPr>
          <w:rFonts w:hint="cs"/>
          <w:rtl/>
        </w:rPr>
        <w:t xml:space="preserve"> </w:t>
      </w:r>
      <w:r>
        <w:rPr>
          <w:rFonts w:hint="cs"/>
          <w:szCs w:val="24"/>
          <w:rtl/>
        </w:rPr>
        <w:t>(محو الأمية في مالطة؛ العملية الاستقصائية الوطنية لعام ١٩٩٩ عن محو الأمية عند مستوى تلاميذ السنة الثانية).</w:t>
      </w:r>
    </w:p>
    <w:p w:rsidR="00000000" w:rsidRDefault="00D84ABF">
      <w:pPr>
        <w:spacing w:before="0" w:after="0"/>
        <w:ind w:left="720" w:hanging="720"/>
        <w:jc w:val="both"/>
        <w:rPr>
          <w:szCs w:val="24"/>
          <w:rtl/>
        </w:rPr>
      </w:pPr>
    </w:p>
    <w:p w:rsidR="00000000" w:rsidRDefault="00D84ABF">
      <w:pPr>
        <w:spacing w:before="0" w:after="0"/>
        <w:jc w:val="center"/>
        <w:rPr>
          <w:b/>
          <w:bCs/>
          <w:sz w:val="28"/>
          <w:szCs w:val="28"/>
          <w:rtl/>
        </w:rPr>
      </w:pPr>
      <w:r>
        <w:rPr>
          <w:rFonts w:hint="cs"/>
          <w:b/>
          <w:bCs/>
          <w:sz w:val="28"/>
          <w:szCs w:val="28"/>
          <w:rtl/>
          <w:lang w:bidi="ar-MA"/>
        </w:rPr>
        <w:t>الجدول ٥٥</w:t>
      </w:r>
    </w:p>
    <w:p w:rsidR="00000000" w:rsidRDefault="00D84ABF">
      <w:pPr>
        <w:spacing w:before="0" w:after="0"/>
        <w:jc w:val="center"/>
        <w:rPr>
          <w:b/>
          <w:bCs/>
          <w:sz w:val="28"/>
          <w:szCs w:val="28"/>
          <w:rtl/>
        </w:rPr>
      </w:pPr>
      <w:r>
        <w:rPr>
          <w:rFonts w:hint="cs"/>
          <w:b/>
          <w:bCs/>
          <w:sz w:val="28"/>
          <w:szCs w:val="28"/>
          <w:rtl/>
          <w:lang w:bidi="ar-MA"/>
        </w:rPr>
        <w:t>عدد الخريجين من جميع المستو</w:t>
      </w:r>
      <w:r>
        <w:rPr>
          <w:rFonts w:hint="cs"/>
          <w:b/>
          <w:bCs/>
          <w:sz w:val="28"/>
          <w:szCs w:val="28"/>
          <w:rtl/>
          <w:lang w:bidi="ar-MA"/>
        </w:rPr>
        <w:t>يات، ٢٠٠٢</w:t>
      </w:r>
    </w:p>
    <w:tbl>
      <w:tblPr>
        <w:tblW w:w="98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0"/>
        <w:gridCol w:w="1099"/>
        <w:gridCol w:w="904"/>
        <w:gridCol w:w="4358"/>
        <w:gridCol w:w="2349"/>
      </w:tblGrid>
      <w:tr w:rsidR="00000000">
        <w:tblPrEx>
          <w:tblCellMar>
            <w:top w:w="0" w:type="dxa"/>
            <w:bottom w:w="0" w:type="dxa"/>
          </w:tblCellMar>
        </w:tblPrEx>
        <w:trPr>
          <w:tblHeader/>
        </w:trPr>
        <w:tc>
          <w:tcPr>
            <w:tcW w:w="1170" w:type="dxa"/>
            <w:tcBorders>
              <w:bottom w:val="single" w:sz="4" w:space="0" w:color="auto"/>
            </w:tcBorders>
          </w:tcPr>
          <w:p w:rsidR="00000000" w:rsidRDefault="00D84ABF">
            <w:pPr>
              <w:spacing w:before="0" w:after="0" w:line="320" w:lineRule="exact"/>
              <w:jc w:val="center"/>
              <w:rPr>
                <w:rFonts w:hint="cs"/>
                <w:sz w:val="28"/>
                <w:szCs w:val="28"/>
              </w:rPr>
            </w:pPr>
            <w:r>
              <w:rPr>
                <w:rFonts w:hint="cs"/>
                <w:sz w:val="28"/>
                <w:szCs w:val="28"/>
                <w:rtl/>
              </w:rPr>
              <w:t>المجموع</w:t>
            </w:r>
          </w:p>
        </w:tc>
        <w:tc>
          <w:tcPr>
            <w:tcW w:w="1099" w:type="dxa"/>
            <w:tcBorders>
              <w:bottom w:val="single" w:sz="4" w:space="0" w:color="auto"/>
            </w:tcBorders>
          </w:tcPr>
          <w:p w:rsidR="00000000" w:rsidRDefault="00D84ABF">
            <w:pPr>
              <w:spacing w:before="0" w:after="0" w:line="320" w:lineRule="exact"/>
              <w:jc w:val="center"/>
              <w:rPr>
                <w:rFonts w:hint="cs"/>
                <w:sz w:val="28"/>
                <w:szCs w:val="28"/>
              </w:rPr>
            </w:pPr>
            <w:r>
              <w:rPr>
                <w:rFonts w:hint="cs"/>
                <w:sz w:val="28"/>
                <w:szCs w:val="28"/>
                <w:rtl/>
              </w:rPr>
              <w:t>الإناث</w:t>
            </w:r>
          </w:p>
        </w:tc>
        <w:tc>
          <w:tcPr>
            <w:tcW w:w="904" w:type="dxa"/>
            <w:tcBorders>
              <w:bottom w:val="single" w:sz="4" w:space="0" w:color="auto"/>
            </w:tcBorders>
          </w:tcPr>
          <w:p w:rsidR="00000000" w:rsidRDefault="00D84ABF">
            <w:pPr>
              <w:spacing w:before="0" w:after="0" w:line="320" w:lineRule="exact"/>
              <w:jc w:val="center"/>
              <w:rPr>
                <w:rFonts w:hint="cs"/>
                <w:sz w:val="28"/>
                <w:szCs w:val="28"/>
              </w:rPr>
            </w:pPr>
            <w:r>
              <w:rPr>
                <w:rFonts w:hint="cs"/>
                <w:sz w:val="28"/>
                <w:szCs w:val="28"/>
                <w:rtl/>
              </w:rPr>
              <w:t>الذكور</w:t>
            </w:r>
          </w:p>
        </w:tc>
        <w:tc>
          <w:tcPr>
            <w:tcW w:w="4358" w:type="dxa"/>
            <w:tcBorders>
              <w:bottom w:val="single" w:sz="4" w:space="0" w:color="auto"/>
            </w:tcBorders>
          </w:tcPr>
          <w:p w:rsidR="00000000" w:rsidRDefault="00D84ABF">
            <w:pPr>
              <w:spacing w:before="0" w:after="0" w:line="320" w:lineRule="exact"/>
              <w:jc w:val="center"/>
              <w:rPr>
                <w:rFonts w:hint="cs"/>
                <w:sz w:val="28"/>
                <w:szCs w:val="28"/>
              </w:rPr>
            </w:pPr>
            <w:r>
              <w:rPr>
                <w:rFonts w:hint="cs"/>
                <w:sz w:val="28"/>
                <w:szCs w:val="28"/>
                <w:rtl/>
              </w:rPr>
              <w:t>الدرجة</w:t>
            </w:r>
          </w:p>
        </w:tc>
        <w:tc>
          <w:tcPr>
            <w:tcW w:w="2349" w:type="dxa"/>
            <w:tcBorders>
              <w:bottom w:val="single" w:sz="4" w:space="0" w:color="auto"/>
            </w:tcBorders>
          </w:tcPr>
          <w:p w:rsidR="00000000" w:rsidRDefault="00D84ABF">
            <w:pPr>
              <w:spacing w:before="0" w:after="0" w:line="320" w:lineRule="exact"/>
              <w:jc w:val="center"/>
              <w:rPr>
                <w:rFonts w:hint="cs"/>
                <w:sz w:val="28"/>
                <w:szCs w:val="28"/>
              </w:rPr>
            </w:pPr>
            <w:r>
              <w:rPr>
                <w:rFonts w:hint="cs"/>
                <w:sz w:val="28"/>
                <w:szCs w:val="28"/>
                <w:rtl/>
              </w:rPr>
              <w:t>الكلية/المعهد</w:t>
            </w:r>
          </w:p>
        </w:tc>
      </w:tr>
      <w:tr w:rsidR="00000000">
        <w:tblPrEx>
          <w:tblCellMar>
            <w:top w:w="0" w:type="dxa"/>
            <w:bottom w:w="0" w:type="dxa"/>
          </w:tblCellMar>
        </w:tblPrEx>
        <w:tc>
          <w:tcPr>
            <w:tcW w:w="1170" w:type="dxa"/>
            <w:tcBorders>
              <w:bottom w:val="nil"/>
            </w:tcBorders>
          </w:tcPr>
          <w:p w:rsidR="00000000" w:rsidRDefault="00D84ABF">
            <w:pPr>
              <w:bidi w:val="0"/>
              <w:spacing w:before="0" w:after="0" w:line="320" w:lineRule="exact"/>
              <w:ind w:right="227"/>
              <w:jc w:val="right"/>
              <w:rPr>
                <w:sz w:val="26"/>
                <w:szCs w:val="26"/>
              </w:rPr>
            </w:pPr>
            <w:r>
              <w:rPr>
                <w:sz w:val="26"/>
                <w:szCs w:val="26"/>
                <w:rtl/>
              </w:rPr>
              <w:t>٢٦</w:t>
            </w:r>
          </w:p>
        </w:tc>
        <w:tc>
          <w:tcPr>
            <w:tcW w:w="1099" w:type="dxa"/>
            <w:tcBorders>
              <w:bottom w:val="nil"/>
            </w:tcBorders>
          </w:tcPr>
          <w:p w:rsidR="00000000" w:rsidRDefault="00D84ABF">
            <w:pPr>
              <w:bidi w:val="0"/>
              <w:spacing w:before="0" w:after="0" w:line="320" w:lineRule="exact"/>
              <w:ind w:right="227"/>
              <w:jc w:val="right"/>
              <w:rPr>
                <w:sz w:val="26"/>
                <w:szCs w:val="26"/>
              </w:rPr>
            </w:pPr>
            <w:r>
              <w:rPr>
                <w:sz w:val="26"/>
                <w:szCs w:val="26"/>
                <w:rtl/>
              </w:rPr>
              <w:t>٦</w:t>
            </w:r>
          </w:p>
        </w:tc>
        <w:tc>
          <w:tcPr>
            <w:tcW w:w="904" w:type="dxa"/>
            <w:tcBorders>
              <w:bottom w:val="nil"/>
            </w:tcBorders>
          </w:tcPr>
          <w:p w:rsidR="00000000" w:rsidRDefault="00D84ABF">
            <w:pPr>
              <w:bidi w:val="0"/>
              <w:spacing w:before="0" w:after="0" w:line="320" w:lineRule="exact"/>
              <w:ind w:right="227"/>
              <w:jc w:val="right"/>
              <w:rPr>
                <w:sz w:val="26"/>
                <w:szCs w:val="26"/>
              </w:rPr>
            </w:pPr>
            <w:r>
              <w:rPr>
                <w:sz w:val="26"/>
                <w:szCs w:val="26"/>
                <w:rtl/>
              </w:rPr>
              <w:t>٢٠</w:t>
            </w:r>
          </w:p>
        </w:tc>
        <w:tc>
          <w:tcPr>
            <w:tcW w:w="4358" w:type="dxa"/>
            <w:tcBorders>
              <w:bottom w:val="nil"/>
            </w:tcBorders>
          </w:tcPr>
          <w:p w:rsidR="00000000" w:rsidRDefault="00D84ABF">
            <w:pPr>
              <w:spacing w:before="0" w:after="0" w:line="320" w:lineRule="exact"/>
              <w:jc w:val="left"/>
              <w:rPr>
                <w:rFonts w:hint="cs"/>
                <w:sz w:val="26"/>
                <w:szCs w:val="26"/>
              </w:rPr>
            </w:pPr>
            <w:r>
              <w:rPr>
                <w:rFonts w:hint="cs"/>
                <w:sz w:val="26"/>
                <w:szCs w:val="26"/>
                <w:rtl/>
              </w:rPr>
              <w:t>بكالوريوس في الهندسة والفن (درجة الشرف)</w:t>
            </w:r>
          </w:p>
        </w:tc>
        <w:tc>
          <w:tcPr>
            <w:tcW w:w="2349" w:type="dxa"/>
            <w:tcBorders>
              <w:bottom w:val="nil"/>
            </w:tcBorders>
          </w:tcPr>
          <w:p w:rsidR="00000000" w:rsidRDefault="00D84ABF">
            <w:pPr>
              <w:spacing w:before="0" w:after="0" w:line="320" w:lineRule="exact"/>
              <w:jc w:val="left"/>
              <w:rPr>
                <w:rFonts w:hint="cs"/>
                <w:b/>
                <w:bCs/>
                <w:sz w:val="26"/>
                <w:szCs w:val="26"/>
              </w:rPr>
            </w:pPr>
            <w:r>
              <w:rPr>
                <w:rFonts w:hint="cs"/>
                <w:b/>
                <w:bCs/>
                <w:sz w:val="26"/>
                <w:szCs w:val="26"/>
                <w:rtl/>
              </w:rPr>
              <w:t>الهندسة المعمارية</w:t>
            </w: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p>
        </w:tc>
        <w:tc>
          <w:tcPr>
            <w:tcW w:w="1099" w:type="dxa"/>
            <w:tcBorders>
              <w:top w:val="nil"/>
              <w:bottom w:val="nil"/>
            </w:tcBorders>
          </w:tcPr>
          <w:p w:rsidR="00000000" w:rsidRDefault="00D84ABF">
            <w:pPr>
              <w:bidi w:val="0"/>
              <w:spacing w:before="0" w:after="0" w:line="320" w:lineRule="exact"/>
              <w:ind w:right="227"/>
              <w:jc w:val="right"/>
              <w:rPr>
                <w:sz w:val="26"/>
                <w:szCs w:val="26"/>
              </w:rPr>
            </w:pPr>
          </w:p>
        </w:tc>
        <w:tc>
          <w:tcPr>
            <w:tcW w:w="904" w:type="dxa"/>
            <w:tcBorders>
              <w:top w:val="nil"/>
              <w:bottom w:val="nil"/>
            </w:tcBorders>
          </w:tcPr>
          <w:p w:rsidR="00000000" w:rsidRDefault="00D84ABF">
            <w:pPr>
              <w:bidi w:val="0"/>
              <w:spacing w:before="0" w:after="0" w:line="320" w:lineRule="exact"/>
              <w:ind w:right="227"/>
              <w:jc w:val="right"/>
              <w:rPr>
                <w:sz w:val="26"/>
                <w:szCs w:val="26"/>
              </w:rPr>
            </w:pPr>
          </w:p>
        </w:tc>
        <w:tc>
          <w:tcPr>
            <w:tcW w:w="4358" w:type="dxa"/>
            <w:tcBorders>
              <w:top w:val="nil"/>
              <w:bottom w:val="nil"/>
            </w:tcBorders>
          </w:tcPr>
          <w:p w:rsidR="00000000" w:rsidRDefault="00D84ABF">
            <w:pPr>
              <w:spacing w:before="0" w:after="0" w:line="320" w:lineRule="exact"/>
              <w:jc w:val="left"/>
              <w:rPr>
                <w:sz w:val="26"/>
                <w:szCs w:val="26"/>
              </w:rPr>
            </w:pP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p>
        </w:tc>
        <w:tc>
          <w:tcPr>
            <w:tcW w:w="1099" w:type="dxa"/>
            <w:tcBorders>
              <w:top w:val="nil"/>
              <w:bottom w:val="nil"/>
            </w:tcBorders>
          </w:tcPr>
          <w:p w:rsidR="00000000" w:rsidRDefault="00D84ABF">
            <w:pPr>
              <w:bidi w:val="0"/>
              <w:spacing w:before="0" w:after="0" w:line="320" w:lineRule="exact"/>
              <w:ind w:right="227"/>
              <w:jc w:val="right"/>
              <w:rPr>
                <w:sz w:val="26"/>
                <w:szCs w:val="26"/>
              </w:rPr>
            </w:pPr>
          </w:p>
        </w:tc>
        <w:tc>
          <w:tcPr>
            <w:tcW w:w="904" w:type="dxa"/>
            <w:tcBorders>
              <w:top w:val="nil"/>
              <w:bottom w:val="nil"/>
            </w:tcBorders>
          </w:tcPr>
          <w:p w:rsidR="00000000" w:rsidRDefault="00D84ABF">
            <w:pPr>
              <w:bidi w:val="0"/>
              <w:spacing w:before="0" w:after="0" w:line="320" w:lineRule="exact"/>
              <w:ind w:right="227"/>
              <w:jc w:val="right"/>
              <w:rPr>
                <w:sz w:val="26"/>
                <w:szCs w:val="26"/>
              </w:rPr>
            </w:pPr>
          </w:p>
        </w:tc>
        <w:tc>
          <w:tcPr>
            <w:tcW w:w="4358" w:type="dxa"/>
            <w:tcBorders>
              <w:top w:val="nil"/>
              <w:bottom w:val="nil"/>
            </w:tcBorders>
          </w:tcPr>
          <w:p w:rsidR="00000000" w:rsidRDefault="00D84ABF">
            <w:pPr>
              <w:spacing w:before="0" w:after="0" w:line="320" w:lineRule="exact"/>
              <w:jc w:val="left"/>
              <w:rPr>
                <w:sz w:val="26"/>
                <w:szCs w:val="26"/>
              </w:rPr>
            </w:pPr>
          </w:p>
        </w:tc>
        <w:tc>
          <w:tcPr>
            <w:tcW w:w="2349" w:type="dxa"/>
            <w:tcBorders>
              <w:top w:val="nil"/>
              <w:bottom w:val="nil"/>
            </w:tcBorders>
          </w:tcPr>
          <w:p w:rsidR="00000000" w:rsidRDefault="00D84ABF">
            <w:pPr>
              <w:spacing w:before="0" w:after="0" w:line="320" w:lineRule="exact"/>
              <w:jc w:val="left"/>
              <w:rPr>
                <w:rFonts w:hint="cs"/>
                <w:b/>
                <w:bCs/>
                <w:sz w:val="26"/>
                <w:szCs w:val="26"/>
              </w:rPr>
            </w:pPr>
            <w:r>
              <w:rPr>
                <w:rFonts w:hint="cs"/>
                <w:b/>
                <w:bCs/>
                <w:sz w:val="26"/>
                <w:szCs w:val="26"/>
                <w:rtl/>
              </w:rPr>
              <w:t>الفنون</w:t>
            </w: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٣٢</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١٨</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١٤</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بكالوريوس فنون</w:t>
            </w:r>
          </w:p>
        </w:tc>
        <w:tc>
          <w:tcPr>
            <w:tcW w:w="2349"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 xml:space="preserve">  بالاشتراك مع جامعة روما</w:t>
            </w: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1099" w:type="dxa"/>
            <w:tcBorders>
              <w:top w:val="nil"/>
              <w:bottom w:val="nil"/>
            </w:tcBorders>
          </w:tcPr>
          <w:p w:rsidR="00000000" w:rsidRDefault="00D84ABF">
            <w:pPr>
              <w:bidi w:val="0"/>
              <w:spacing w:before="0" w:after="0" w:line="320" w:lineRule="exact"/>
              <w:ind w:right="227"/>
              <w:jc w:val="right"/>
              <w:rPr>
                <w:rFonts w:hint="cs"/>
                <w:sz w:val="26"/>
                <w:szCs w:val="26"/>
              </w:rPr>
            </w:pPr>
            <w:r>
              <w:rPr>
                <w:rFonts w:hint="cs"/>
                <w:sz w:val="26"/>
                <w:szCs w:val="26"/>
                <w:rtl/>
              </w:rPr>
              <w:t>صفر</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ماجستير في إدارة الأعمال</w:t>
            </w:r>
          </w:p>
        </w:tc>
        <w:tc>
          <w:tcPr>
            <w:tcW w:w="2349"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 xml:space="preserve">  بالاشتراك مع جامعة روما</w:t>
            </w: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٢٢</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١٣</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٩</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بكالوريوس فنون</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١٤٧</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١٠١</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٤٦</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بكالوريوس فنون (درجة الشرف)</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١٧</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٨</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٩</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ماجستير فنون</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904" w:type="dxa"/>
            <w:tcBorders>
              <w:top w:val="nil"/>
              <w:bottom w:val="nil"/>
            </w:tcBorders>
          </w:tcPr>
          <w:p w:rsidR="00000000" w:rsidRDefault="00D84ABF">
            <w:pPr>
              <w:bidi w:val="0"/>
              <w:spacing w:before="0" w:after="0" w:line="320" w:lineRule="exact"/>
              <w:ind w:right="227"/>
              <w:jc w:val="right"/>
              <w:rPr>
                <w:rFonts w:hint="cs"/>
                <w:sz w:val="26"/>
                <w:szCs w:val="26"/>
              </w:rPr>
            </w:pPr>
            <w:r>
              <w:rPr>
                <w:rFonts w:hint="cs"/>
                <w:sz w:val="26"/>
                <w:szCs w:val="26"/>
                <w:rtl/>
              </w:rPr>
              <w:t>صفر</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ماجستير فلسفة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٦</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٤</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دكتوراه فلسفة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p>
        </w:tc>
        <w:tc>
          <w:tcPr>
            <w:tcW w:w="1099" w:type="dxa"/>
            <w:tcBorders>
              <w:top w:val="nil"/>
              <w:bottom w:val="nil"/>
            </w:tcBorders>
          </w:tcPr>
          <w:p w:rsidR="00000000" w:rsidRDefault="00D84ABF">
            <w:pPr>
              <w:bidi w:val="0"/>
              <w:spacing w:before="0" w:after="0" w:line="320" w:lineRule="exact"/>
              <w:ind w:right="227"/>
              <w:jc w:val="right"/>
              <w:rPr>
                <w:sz w:val="26"/>
                <w:szCs w:val="26"/>
              </w:rPr>
            </w:pPr>
          </w:p>
        </w:tc>
        <w:tc>
          <w:tcPr>
            <w:tcW w:w="904" w:type="dxa"/>
            <w:tcBorders>
              <w:top w:val="nil"/>
              <w:bottom w:val="nil"/>
            </w:tcBorders>
          </w:tcPr>
          <w:p w:rsidR="00000000" w:rsidRDefault="00D84ABF">
            <w:pPr>
              <w:bidi w:val="0"/>
              <w:spacing w:before="0" w:after="0" w:line="320" w:lineRule="exact"/>
              <w:ind w:right="227"/>
              <w:jc w:val="right"/>
              <w:rPr>
                <w:sz w:val="26"/>
                <w:szCs w:val="26"/>
              </w:rPr>
            </w:pPr>
          </w:p>
        </w:tc>
        <w:tc>
          <w:tcPr>
            <w:tcW w:w="4358" w:type="dxa"/>
            <w:tcBorders>
              <w:top w:val="nil"/>
              <w:bottom w:val="nil"/>
            </w:tcBorders>
          </w:tcPr>
          <w:p w:rsidR="00000000" w:rsidRDefault="00D84ABF">
            <w:pPr>
              <w:spacing w:before="0" w:after="0" w:line="320" w:lineRule="exact"/>
              <w:jc w:val="left"/>
              <w:rPr>
                <w:sz w:val="26"/>
                <w:szCs w:val="26"/>
              </w:rPr>
            </w:pPr>
          </w:p>
        </w:tc>
        <w:tc>
          <w:tcPr>
            <w:tcW w:w="2349" w:type="dxa"/>
            <w:tcBorders>
              <w:top w:val="nil"/>
              <w:bottom w:val="nil"/>
            </w:tcBorders>
          </w:tcPr>
          <w:p w:rsidR="00000000" w:rsidRDefault="00D84ABF">
            <w:pPr>
              <w:spacing w:before="0" w:after="0" w:line="320" w:lineRule="exact"/>
              <w:jc w:val="left"/>
              <w:rPr>
                <w:rFonts w:hint="cs"/>
                <w:b/>
                <w:bCs/>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٢٨</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٤</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٢٤</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بكالوريوس العلوم (درجة الشرف) تكنولوجيا المعلومات</w:t>
            </w:r>
          </w:p>
        </w:tc>
        <w:tc>
          <w:tcPr>
            <w:tcW w:w="2349" w:type="dxa"/>
            <w:tcBorders>
              <w:top w:val="nil"/>
              <w:bottom w:val="nil"/>
            </w:tcBorders>
          </w:tcPr>
          <w:p w:rsidR="00000000" w:rsidRDefault="00D84ABF">
            <w:pPr>
              <w:spacing w:before="0" w:after="0" w:line="320" w:lineRule="exact"/>
              <w:jc w:val="left"/>
              <w:rPr>
                <w:rFonts w:hint="cs"/>
                <w:b/>
                <w:bCs/>
                <w:sz w:val="26"/>
                <w:szCs w:val="26"/>
              </w:rPr>
            </w:pPr>
            <w:r>
              <w:rPr>
                <w:rFonts w:hint="cs"/>
                <w:b/>
                <w:bCs/>
                <w:sz w:val="26"/>
                <w:szCs w:val="26"/>
                <w:rtl/>
              </w:rPr>
              <w:t xml:space="preserve">مجلس دراسات تكنولوجيا المعلومات </w:t>
            </w: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٣</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بكالوريوس العلوم تكنولوج</w:t>
            </w:r>
            <w:r>
              <w:rPr>
                <w:rFonts w:hint="cs"/>
                <w:sz w:val="26"/>
                <w:szCs w:val="26"/>
                <w:rtl/>
              </w:rPr>
              <w:t>يا المعلومات</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٨</w:t>
            </w:r>
          </w:p>
        </w:tc>
        <w:tc>
          <w:tcPr>
            <w:tcW w:w="1099" w:type="dxa"/>
            <w:tcBorders>
              <w:top w:val="nil"/>
              <w:bottom w:val="nil"/>
            </w:tcBorders>
          </w:tcPr>
          <w:p w:rsidR="00000000" w:rsidRDefault="00D84ABF">
            <w:pPr>
              <w:bidi w:val="0"/>
              <w:spacing w:before="0" w:after="0" w:line="320" w:lineRule="exact"/>
              <w:ind w:right="227"/>
              <w:jc w:val="right"/>
              <w:rPr>
                <w:rFonts w:hint="cs"/>
                <w:sz w:val="26"/>
                <w:szCs w:val="26"/>
              </w:rPr>
            </w:pPr>
            <w:r>
              <w:rPr>
                <w:rFonts w:hint="cs"/>
                <w:sz w:val="26"/>
                <w:szCs w:val="26"/>
                <w:rtl/>
              </w:rPr>
              <w:t>صفر</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٨</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ديبلوم في تكنولوجيا المعلومات</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p>
        </w:tc>
        <w:tc>
          <w:tcPr>
            <w:tcW w:w="1099" w:type="dxa"/>
            <w:tcBorders>
              <w:top w:val="nil"/>
              <w:bottom w:val="nil"/>
            </w:tcBorders>
          </w:tcPr>
          <w:p w:rsidR="00000000" w:rsidRDefault="00D84ABF">
            <w:pPr>
              <w:bidi w:val="0"/>
              <w:spacing w:before="0" w:after="0" w:line="320" w:lineRule="exact"/>
              <w:ind w:right="227"/>
              <w:jc w:val="right"/>
              <w:rPr>
                <w:sz w:val="26"/>
                <w:szCs w:val="26"/>
              </w:rPr>
            </w:pPr>
          </w:p>
        </w:tc>
        <w:tc>
          <w:tcPr>
            <w:tcW w:w="904" w:type="dxa"/>
            <w:tcBorders>
              <w:top w:val="nil"/>
              <w:bottom w:val="nil"/>
            </w:tcBorders>
          </w:tcPr>
          <w:p w:rsidR="00000000" w:rsidRDefault="00D84ABF">
            <w:pPr>
              <w:bidi w:val="0"/>
              <w:spacing w:before="0" w:after="0" w:line="320" w:lineRule="exact"/>
              <w:ind w:right="227"/>
              <w:jc w:val="right"/>
              <w:rPr>
                <w:sz w:val="26"/>
                <w:szCs w:val="26"/>
              </w:rPr>
            </w:pPr>
          </w:p>
        </w:tc>
        <w:tc>
          <w:tcPr>
            <w:tcW w:w="4358" w:type="dxa"/>
            <w:tcBorders>
              <w:top w:val="nil"/>
              <w:bottom w:val="nil"/>
            </w:tcBorders>
          </w:tcPr>
          <w:p w:rsidR="00000000" w:rsidRDefault="00D84ABF">
            <w:pPr>
              <w:spacing w:before="0" w:after="0" w:line="320" w:lineRule="exact"/>
              <w:jc w:val="left"/>
              <w:rPr>
                <w:sz w:val="26"/>
                <w:szCs w:val="26"/>
              </w:rPr>
            </w:pPr>
          </w:p>
        </w:tc>
        <w:tc>
          <w:tcPr>
            <w:tcW w:w="2349" w:type="dxa"/>
            <w:tcBorders>
              <w:top w:val="nil"/>
              <w:bottom w:val="nil"/>
            </w:tcBorders>
          </w:tcPr>
          <w:p w:rsidR="00000000" w:rsidRDefault="00D84ABF">
            <w:pPr>
              <w:spacing w:before="0" w:after="0" w:line="320" w:lineRule="exact"/>
              <w:jc w:val="left"/>
              <w:rPr>
                <w:rFonts w:hint="cs"/>
                <w:b/>
                <w:bCs/>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٣٠</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١٧</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١٣</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بكالوريوس الاتصالات</w:t>
            </w:r>
          </w:p>
        </w:tc>
        <w:tc>
          <w:tcPr>
            <w:tcW w:w="2349" w:type="dxa"/>
            <w:tcBorders>
              <w:top w:val="nil"/>
              <w:bottom w:val="nil"/>
            </w:tcBorders>
          </w:tcPr>
          <w:p w:rsidR="00000000" w:rsidRDefault="00D84ABF">
            <w:pPr>
              <w:spacing w:before="0" w:after="0" w:line="320" w:lineRule="exact"/>
              <w:jc w:val="left"/>
              <w:rPr>
                <w:rFonts w:hint="cs"/>
                <w:b/>
                <w:bCs/>
                <w:sz w:val="26"/>
                <w:szCs w:val="26"/>
              </w:rPr>
            </w:pPr>
            <w:r>
              <w:rPr>
                <w:rFonts w:hint="cs"/>
                <w:b/>
                <w:bCs/>
                <w:sz w:val="26"/>
                <w:szCs w:val="26"/>
                <w:rtl/>
              </w:rPr>
              <w:t>مركز تكنولوجيا الاتصالات</w:t>
            </w: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٣١</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٢٣</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٨</w:t>
            </w:r>
          </w:p>
        </w:tc>
        <w:tc>
          <w:tcPr>
            <w:tcW w:w="4358" w:type="dxa"/>
            <w:tcBorders>
              <w:top w:val="nil"/>
              <w:bottom w:val="nil"/>
            </w:tcBorders>
          </w:tcPr>
          <w:p w:rsidR="00000000" w:rsidRDefault="00D84ABF">
            <w:pPr>
              <w:spacing w:before="0" w:after="0" w:line="320" w:lineRule="exact"/>
              <w:jc w:val="left"/>
              <w:rPr>
                <w:sz w:val="26"/>
                <w:szCs w:val="26"/>
              </w:rPr>
            </w:pPr>
            <w:r>
              <w:rPr>
                <w:rFonts w:hint="cs"/>
                <w:sz w:val="26"/>
                <w:szCs w:val="26"/>
                <w:rtl/>
              </w:rPr>
              <w:t>بكالوريوس الاتصالات (درجة الشرف)</w:t>
            </w:r>
          </w:p>
        </w:tc>
        <w:tc>
          <w:tcPr>
            <w:tcW w:w="2349" w:type="dxa"/>
            <w:tcBorders>
              <w:top w:val="nil"/>
              <w:bottom w:val="nil"/>
            </w:tcBorders>
          </w:tcPr>
          <w:p w:rsidR="00000000" w:rsidRDefault="00D84ABF">
            <w:pPr>
              <w:spacing w:before="0" w:after="0" w:line="320" w:lineRule="exact"/>
              <w:jc w:val="left"/>
              <w:rPr>
                <w:sz w:val="26"/>
                <w:szCs w:val="26"/>
              </w:rPr>
            </w:pPr>
            <w:r>
              <w:rPr>
                <w:sz w:val="26"/>
                <w:szCs w:val="26"/>
              </w:rPr>
              <w:br w:type="page"/>
            </w:r>
            <w:r>
              <w:rPr>
                <w:sz w:val="26"/>
                <w:szCs w:val="26"/>
              </w:rPr>
              <w:br w:type="page"/>
            </w:r>
          </w:p>
        </w:tc>
      </w:tr>
      <w:tr w:rsidR="00000000">
        <w:tblPrEx>
          <w:tblCellMar>
            <w:top w:w="0" w:type="dxa"/>
            <w:bottom w:w="0" w:type="dxa"/>
          </w:tblCellMar>
        </w:tblPrEx>
        <w:tc>
          <w:tcPr>
            <w:tcW w:w="1170" w:type="dxa"/>
            <w:tcBorders>
              <w:top w:val="single" w:sz="4" w:space="0" w:color="auto"/>
              <w:bottom w:val="nil"/>
            </w:tcBorders>
          </w:tcPr>
          <w:p w:rsidR="00000000" w:rsidRDefault="00D84ABF">
            <w:pPr>
              <w:bidi w:val="0"/>
              <w:spacing w:before="0" w:after="0" w:line="320" w:lineRule="exact"/>
              <w:ind w:right="227"/>
              <w:jc w:val="right"/>
              <w:rPr>
                <w:sz w:val="26"/>
                <w:szCs w:val="26"/>
              </w:rPr>
            </w:pPr>
          </w:p>
          <w:p w:rsidR="00000000" w:rsidRDefault="00D84ABF">
            <w:pPr>
              <w:bidi w:val="0"/>
              <w:spacing w:before="0" w:after="0" w:line="320" w:lineRule="exact"/>
              <w:ind w:right="227"/>
              <w:jc w:val="right"/>
              <w:rPr>
                <w:sz w:val="26"/>
                <w:szCs w:val="26"/>
              </w:rPr>
            </w:pPr>
          </w:p>
        </w:tc>
        <w:tc>
          <w:tcPr>
            <w:tcW w:w="1099" w:type="dxa"/>
            <w:tcBorders>
              <w:top w:val="single" w:sz="4" w:space="0" w:color="auto"/>
              <w:bottom w:val="nil"/>
            </w:tcBorders>
          </w:tcPr>
          <w:p w:rsidR="00000000" w:rsidRDefault="00D84ABF">
            <w:pPr>
              <w:bidi w:val="0"/>
              <w:spacing w:before="0" w:after="0" w:line="320" w:lineRule="exact"/>
              <w:ind w:right="227"/>
              <w:jc w:val="right"/>
              <w:rPr>
                <w:sz w:val="26"/>
                <w:szCs w:val="26"/>
              </w:rPr>
            </w:pPr>
          </w:p>
          <w:p w:rsidR="00000000" w:rsidRDefault="00D84ABF">
            <w:pPr>
              <w:bidi w:val="0"/>
              <w:spacing w:before="0" w:after="0" w:line="320" w:lineRule="exact"/>
              <w:ind w:right="227"/>
              <w:jc w:val="right"/>
              <w:rPr>
                <w:sz w:val="26"/>
                <w:szCs w:val="26"/>
              </w:rPr>
            </w:pPr>
          </w:p>
        </w:tc>
        <w:tc>
          <w:tcPr>
            <w:tcW w:w="904" w:type="dxa"/>
            <w:tcBorders>
              <w:top w:val="single" w:sz="4" w:space="0" w:color="auto"/>
              <w:bottom w:val="nil"/>
            </w:tcBorders>
          </w:tcPr>
          <w:p w:rsidR="00000000" w:rsidRDefault="00D84ABF">
            <w:pPr>
              <w:bidi w:val="0"/>
              <w:spacing w:before="0" w:after="0" w:line="320" w:lineRule="exact"/>
              <w:ind w:right="227"/>
              <w:jc w:val="right"/>
              <w:rPr>
                <w:sz w:val="26"/>
                <w:szCs w:val="26"/>
              </w:rPr>
            </w:pPr>
          </w:p>
          <w:p w:rsidR="00000000" w:rsidRDefault="00D84ABF">
            <w:pPr>
              <w:bidi w:val="0"/>
              <w:spacing w:before="0" w:after="0" w:line="320" w:lineRule="exact"/>
              <w:ind w:right="227"/>
              <w:jc w:val="right"/>
              <w:rPr>
                <w:sz w:val="26"/>
                <w:szCs w:val="26"/>
              </w:rPr>
            </w:pPr>
          </w:p>
        </w:tc>
        <w:tc>
          <w:tcPr>
            <w:tcW w:w="4358" w:type="dxa"/>
            <w:tcBorders>
              <w:top w:val="single" w:sz="4" w:space="0" w:color="auto"/>
              <w:bottom w:val="nil"/>
            </w:tcBorders>
          </w:tcPr>
          <w:p w:rsidR="00000000" w:rsidRDefault="00D84ABF">
            <w:pPr>
              <w:spacing w:before="0" w:after="0" w:line="320" w:lineRule="exact"/>
              <w:jc w:val="left"/>
              <w:rPr>
                <w:rFonts w:hint="cs"/>
                <w:sz w:val="26"/>
                <w:szCs w:val="26"/>
                <w:rtl/>
              </w:rPr>
            </w:pPr>
          </w:p>
          <w:p w:rsidR="00000000" w:rsidRDefault="00D84ABF">
            <w:pPr>
              <w:spacing w:before="0" w:after="0" w:line="320" w:lineRule="exact"/>
              <w:jc w:val="left"/>
              <w:rPr>
                <w:rFonts w:hint="cs"/>
                <w:sz w:val="26"/>
                <w:szCs w:val="26"/>
              </w:rPr>
            </w:pPr>
          </w:p>
        </w:tc>
        <w:tc>
          <w:tcPr>
            <w:tcW w:w="2349" w:type="dxa"/>
            <w:tcBorders>
              <w:top w:val="single" w:sz="4" w:space="0" w:color="auto"/>
              <w:bottom w:val="nil"/>
            </w:tcBorders>
          </w:tcPr>
          <w:p w:rsidR="00000000" w:rsidRDefault="00D84ABF">
            <w:pPr>
              <w:spacing w:before="0" w:after="0" w:line="320" w:lineRule="exact"/>
              <w:jc w:val="left"/>
              <w:rPr>
                <w:sz w:val="26"/>
                <w:szCs w:val="26"/>
                <w:rtl/>
              </w:rPr>
            </w:pPr>
          </w:p>
          <w:p w:rsidR="00000000" w:rsidRDefault="00D84ABF">
            <w:pPr>
              <w:spacing w:before="0" w:after="0" w:line="320" w:lineRule="exact"/>
              <w:jc w:val="left"/>
              <w:rPr>
                <w:rFonts w:hint="cs"/>
                <w:b/>
                <w:bCs/>
                <w:sz w:val="26"/>
                <w:szCs w:val="26"/>
                <w:rtl/>
              </w:rPr>
            </w:pPr>
          </w:p>
        </w:tc>
      </w:tr>
      <w:tr w:rsidR="00000000">
        <w:tblPrEx>
          <w:tblCellMar>
            <w:top w:w="0" w:type="dxa"/>
            <w:bottom w:w="0" w:type="dxa"/>
          </w:tblCellMar>
        </w:tblPrEx>
        <w:tc>
          <w:tcPr>
            <w:tcW w:w="1170" w:type="dxa"/>
            <w:tcBorders>
              <w:top w:val="single" w:sz="4" w:space="0" w:color="auto"/>
              <w:bottom w:val="nil"/>
            </w:tcBorders>
          </w:tcPr>
          <w:p w:rsidR="00000000" w:rsidRDefault="00D84ABF">
            <w:pPr>
              <w:bidi w:val="0"/>
              <w:spacing w:before="0" w:after="0" w:line="320" w:lineRule="exact"/>
              <w:ind w:right="227"/>
              <w:jc w:val="right"/>
              <w:rPr>
                <w:sz w:val="26"/>
                <w:szCs w:val="26"/>
              </w:rPr>
            </w:pPr>
            <w:r>
              <w:rPr>
                <w:sz w:val="26"/>
                <w:szCs w:val="26"/>
                <w:rtl/>
              </w:rPr>
              <w:t>٦٥</w:t>
            </w:r>
          </w:p>
        </w:tc>
        <w:tc>
          <w:tcPr>
            <w:tcW w:w="1099" w:type="dxa"/>
            <w:tcBorders>
              <w:top w:val="single" w:sz="4" w:space="0" w:color="auto"/>
              <w:bottom w:val="nil"/>
            </w:tcBorders>
          </w:tcPr>
          <w:p w:rsidR="00000000" w:rsidRDefault="00D84ABF">
            <w:pPr>
              <w:bidi w:val="0"/>
              <w:spacing w:before="0" w:after="0" w:line="320" w:lineRule="exact"/>
              <w:ind w:right="227"/>
              <w:jc w:val="right"/>
              <w:rPr>
                <w:sz w:val="26"/>
                <w:szCs w:val="26"/>
              </w:rPr>
            </w:pPr>
            <w:r>
              <w:rPr>
                <w:sz w:val="26"/>
                <w:szCs w:val="26"/>
                <w:rtl/>
              </w:rPr>
              <w:t>٢٥</w:t>
            </w:r>
          </w:p>
        </w:tc>
        <w:tc>
          <w:tcPr>
            <w:tcW w:w="904" w:type="dxa"/>
            <w:tcBorders>
              <w:top w:val="single" w:sz="4" w:space="0" w:color="auto"/>
              <w:bottom w:val="nil"/>
            </w:tcBorders>
          </w:tcPr>
          <w:p w:rsidR="00000000" w:rsidRDefault="00D84ABF">
            <w:pPr>
              <w:bidi w:val="0"/>
              <w:spacing w:before="0" w:after="0" w:line="320" w:lineRule="exact"/>
              <w:ind w:right="227"/>
              <w:jc w:val="right"/>
              <w:rPr>
                <w:sz w:val="26"/>
                <w:szCs w:val="26"/>
              </w:rPr>
            </w:pPr>
            <w:r>
              <w:rPr>
                <w:sz w:val="26"/>
                <w:szCs w:val="26"/>
                <w:rtl/>
              </w:rPr>
              <w:t>٤٠</w:t>
            </w:r>
          </w:p>
        </w:tc>
        <w:tc>
          <w:tcPr>
            <w:tcW w:w="4358" w:type="dxa"/>
            <w:tcBorders>
              <w:top w:val="single" w:sz="4" w:space="0" w:color="auto"/>
              <w:bottom w:val="nil"/>
            </w:tcBorders>
          </w:tcPr>
          <w:p w:rsidR="00000000" w:rsidRDefault="00D84ABF">
            <w:pPr>
              <w:spacing w:before="0" w:after="0" w:line="320" w:lineRule="exact"/>
              <w:jc w:val="left"/>
              <w:rPr>
                <w:rFonts w:hint="cs"/>
                <w:sz w:val="26"/>
                <w:szCs w:val="26"/>
              </w:rPr>
            </w:pPr>
            <w:r>
              <w:rPr>
                <w:rFonts w:hint="cs"/>
                <w:sz w:val="26"/>
                <w:szCs w:val="26"/>
                <w:rtl/>
              </w:rPr>
              <w:t>بكالوريوس محاسبة (درجة الشرف)</w:t>
            </w:r>
          </w:p>
        </w:tc>
        <w:tc>
          <w:tcPr>
            <w:tcW w:w="2349" w:type="dxa"/>
            <w:tcBorders>
              <w:top w:val="single" w:sz="4" w:space="0" w:color="auto"/>
              <w:bottom w:val="nil"/>
            </w:tcBorders>
          </w:tcPr>
          <w:p w:rsidR="00000000" w:rsidRDefault="00D84ABF">
            <w:pPr>
              <w:spacing w:before="0" w:after="0" w:line="320" w:lineRule="exact"/>
              <w:jc w:val="left"/>
              <w:rPr>
                <w:rFonts w:hint="cs"/>
                <w:sz w:val="26"/>
                <w:szCs w:val="26"/>
              </w:rPr>
            </w:pPr>
            <w:r>
              <w:rPr>
                <w:rFonts w:hint="cs"/>
                <w:b/>
                <w:bCs/>
                <w:sz w:val="26"/>
                <w:szCs w:val="26"/>
                <w:rtl/>
              </w:rPr>
              <w:t>الاقتصاد والإدارة والمحاسبة</w:t>
            </w: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١١١</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٧٣</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٣٨</w:t>
            </w:r>
          </w:p>
        </w:tc>
        <w:tc>
          <w:tcPr>
            <w:tcW w:w="4358" w:type="dxa"/>
            <w:tcBorders>
              <w:top w:val="nil"/>
              <w:bottom w:val="nil"/>
            </w:tcBorders>
          </w:tcPr>
          <w:p w:rsidR="00000000" w:rsidRDefault="00D84ABF">
            <w:pPr>
              <w:spacing w:before="0" w:after="0" w:line="320" w:lineRule="exact"/>
              <w:jc w:val="left"/>
              <w:rPr>
                <w:sz w:val="26"/>
                <w:szCs w:val="26"/>
              </w:rPr>
            </w:pPr>
            <w:r>
              <w:rPr>
                <w:rFonts w:hint="cs"/>
                <w:sz w:val="26"/>
                <w:szCs w:val="26"/>
                <w:rtl/>
              </w:rPr>
              <w:t>بكالور</w:t>
            </w:r>
            <w:r>
              <w:rPr>
                <w:rFonts w:hint="cs"/>
                <w:sz w:val="26"/>
                <w:szCs w:val="26"/>
                <w:rtl/>
              </w:rPr>
              <w:t>يوس التجارة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٩٩</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٤٩</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٥٠</w:t>
            </w:r>
          </w:p>
        </w:tc>
        <w:tc>
          <w:tcPr>
            <w:tcW w:w="4358" w:type="dxa"/>
            <w:tcBorders>
              <w:top w:val="nil"/>
              <w:bottom w:val="nil"/>
            </w:tcBorders>
          </w:tcPr>
          <w:p w:rsidR="00000000" w:rsidRDefault="00D84ABF">
            <w:pPr>
              <w:spacing w:before="0" w:after="0" w:line="320" w:lineRule="exact"/>
              <w:jc w:val="left"/>
              <w:rPr>
                <w:sz w:val="26"/>
                <w:szCs w:val="26"/>
              </w:rPr>
            </w:pPr>
            <w:r>
              <w:rPr>
                <w:rFonts w:hint="cs"/>
                <w:sz w:val="26"/>
                <w:szCs w:val="26"/>
                <w:rtl/>
              </w:rPr>
              <w:t>بكالوريوس التجارة (درجة الشرف)</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٢١</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٨</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١٣</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بكالوريوس العلوم (إدارة أعمال وحوسبة)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١٤</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١٣</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بكالوريوس آداب (درجة الشرف) في العمل الاجتماعي</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٢٧</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٣</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٢٤</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ماجستير في إدارة الأعمال</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١٢</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٥</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٧</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ماجستير آداب في الاقتصاد</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٩</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٤</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٥</w:t>
            </w:r>
          </w:p>
        </w:tc>
        <w:tc>
          <w:tcPr>
            <w:tcW w:w="4358" w:type="dxa"/>
            <w:tcBorders>
              <w:top w:val="nil"/>
              <w:bottom w:val="nil"/>
            </w:tcBorders>
          </w:tcPr>
          <w:p w:rsidR="00000000" w:rsidRDefault="00D84ABF">
            <w:pPr>
              <w:spacing w:before="0" w:after="0" w:line="320" w:lineRule="exact"/>
              <w:jc w:val="left"/>
              <w:rPr>
                <w:sz w:val="26"/>
                <w:szCs w:val="26"/>
              </w:rPr>
            </w:pPr>
            <w:r>
              <w:rPr>
                <w:rFonts w:hint="cs"/>
                <w:sz w:val="26"/>
                <w:szCs w:val="26"/>
                <w:rtl/>
              </w:rPr>
              <w:t>ماجستير في إدارة الأ</w:t>
            </w:r>
            <w:r>
              <w:rPr>
                <w:rFonts w:hint="cs"/>
                <w:sz w:val="26"/>
                <w:szCs w:val="26"/>
                <w:rtl/>
              </w:rPr>
              <w:t>عمال</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p>
        </w:tc>
        <w:tc>
          <w:tcPr>
            <w:tcW w:w="1099" w:type="dxa"/>
            <w:tcBorders>
              <w:top w:val="nil"/>
              <w:bottom w:val="nil"/>
            </w:tcBorders>
          </w:tcPr>
          <w:p w:rsidR="00000000" w:rsidRDefault="00D84ABF">
            <w:pPr>
              <w:bidi w:val="0"/>
              <w:spacing w:before="0" w:after="0" w:line="320" w:lineRule="exact"/>
              <w:ind w:right="227"/>
              <w:jc w:val="right"/>
              <w:rPr>
                <w:sz w:val="26"/>
                <w:szCs w:val="26"/>
              </w:rPr>
            </w:pPr>
          </w:p>
        </w:tc>
        <w:tc>
          <w:tcPr>
            <w:tcW w:w="904" w:type="dxa"/>
            <w:tcBorders>
              <w:top w:val="nil"/>
              <w:bottom w:val="nil"/>
            </w:tcBorders>
          </w:tcPr>
          <w:p w:rsidR="00000000" w:rsidRDefault="00D84ABF">
            <w:pPr>
              <w:bidi w:val="0"/>
              <w:spacing w:before="0" w:after="0" w:line="320" w:lineRule="exact"/>
              <w:ind w:right="227"/>
              <w:jc w:val="right"/>
              <w:rPr>
                <w:sz w:val="26"/>
                <w:szCs w:val="26"/>
              </w:rPr>
            </w:pPr>
          </w:p>
        </w:tc>
        <w:tc>
          <w:tcPr>
            <w:tcW w:w="4358" w:type="dxa"/>
            <w:tcBorders>
              <w:top w:val="nil"/>
              <w:bottom w:val="nil"/>
            </w:tcBorders>
          </w:tcPr>
          <w:p w:rsidR="00000000" w:rsidRDefault="00D84ABF">
            <w:pPr>
              <w:spacing w:before="0" w:after="0" w:line="320" w:lineRule="exact"/>
              <w:jc w:val="left"/>
              <w:rPr>
                <w:sz w:val="26"/>
                <w:szCs w:val="26"/>
              </w:rPr>
            </w:pPr>
          </w:p>
        </w:tc>
        <w:tc>
          <w:tcPr>
            <w:tcW w:w="2349" w:type="dxa"/>
            <w:tcBorders>
              <w:top w:val="nil"/>
              <w:bottom w:val="nil"/>
            </w:tcBorders>
          </w:tcPr>
          <w:p w:rsidR="00000000" w:rsidRDefault="00D84ABF">
            <w:pPr>
              <w:spacing w:before="0" w:after="0" w:line="320" w:lineRule="exact"/>
              <w:jc w:val="left"/>
              <w:rPr>
                <w:rFonts w:hint="cs"/>
                <w:b/>
                <w:bCs/>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٢٠٥</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١٣٢</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٧٣</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بكالوريوس التربية (درجة الشرف)</w:t>
            </w:r>
          </w:p>
        </w:tc>
        <w:tc>
          <w:tcPr>
            <w:tcW w:w="2349" w:type="dxa"/>
            <w:tcBorders>
              <w:top w:val="nil"/>
              <w:bottom w:val="nil"/>
            </w:tcBorders>
          </w:tcPr>
          <w:p w:rsidR="00000000" w:rsidRDefault="00D84ABF">
            <w:pPr>
              <w:spacing w:before="0" w:after="0" w:line="320" w:lineRule="exact"/>
              <w:jc w:val="left"/>
              <w:rPr>
                <w:rFonts w:hint="cs"/>
                <w:b/>
                <w:bCs/>
                <w:sz w:val="26"/>
                <w:szCs w:val="26"/>
              </w:rPr>
            </w:pPr>
            <w:r>
              <w:rPr>
                <w:rFonts w:hint="cs"/>
                <w:b/>
                <w:bCs/>
                <w:sz w:val="26"/>
                <w:szCs w:val="26"/>
                <w:rtl/>
              </w:rPr>
              <w:t>التربية</w:t>
            </w: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١٧</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٩</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٨</w:t>
            </w:r>
          </w:p>
        </w:tc>
        <w:tc>
          <w:tcPr>
            <w:tcW w:w="4358" w:type="dxa"/>
            <w:tcBorders>
              <w:top w:val="nil"/>
              <w:bottom w:val="nil"/>
            </w:tcBorders>
          </w:tcPr>
          <w:p w:rsidR="00000000" w:rsidRDefault="00D84ABF">
            <w:pPr>
              <w:spacing w:before="0" w:after="0" w:line="320" w:lineRule="exact"/>
              <w:jc w:val="left"/>
              <w:rPr>
                <w:sz w:val="26"/>
                <w:szCs w:val="26"/>
              </w:rPr>
            </w:pPr>
            <w:r>
              <w:rPr>
                <w:rFonts w:hint="cs"/>
                <w:sz w:val="26"/>
                <w:szCs w:val="26"/>
                <w:rtl/>
              </w:rPr>
              <w:t>بكالوريوس علم النفس</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٤٥</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٣٧</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٨</w:t>
            </w:r>
          </w:p>
        </w:tc>
        <w:tc>
          <w:tcPr>
            <w:tcW w:w="4358" w:type="dxa"/>
            <w:tcBorders>
              <w:top w:val="nil"/>
              <w:bottom w:val="nil"/>
            </w:tcBorders>
          </w:tcPr>
          <w:p w:rsidR="00000000" w:rsidRDefault="00D84ABF">
            <w:pPr>
              <w:spacing w:before="0" w:after="0" w:line="320" w:lineRule="exact"/>
              <w:jc w:val="left"/>
              <w:rPr>
                <w:sz w:val="26"/>
                <w:szCs w:val="26"/>
              </w:rPr>
            </w:pPr>
            <w:r>
              <w:rPr>
                <w:rFonts w:hint="cs"/>
                <w:sz w:val="26"/>
                <w:szCs w:val="26"/>
                <w:rtl/>
              </w:rPr>
              <w:t>بكالوريوس علم النفس (درجة الشرف)</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٩</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٦</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٣</w:t>
            </w:r>
          </w:p>
        </w:tc>
        <w:tc>
          <w:tcPr>
            <w:tcW w:w="4358" w:type="dxa"/>
            <w:tcBorders>
              <w:top w:val="nil"/>
              <w:bottom w:val="nil"/>
            </w:tcBorders>
          </w:tcPr>
          <w:p w:rsidR="00000000" w:rsidRDefault="00D84ABF">
            <w:pPr>
              <w:spacing w:before="0" w:after="0" w:line="320" w:lineRule="exact"/>
              <w:jc w:val="left"/>
              <w:rPr>
                <w:sz w:val="26"/>
                <w:szCs w:val="26"/>
              </w:rPr>
            </w:pPr>
            <w:r>
              <w:rPr>
                <w:rFonts w:hint="cs"/>
                <w:sz w:val="26"/>
                <w:szCs w:val="26"/>
                <w:rtl/>
              </w:rPr>
              <w:t>بكالوريوس التربية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٢٠</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١١</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٩</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بكالوريوس الآداب (شباب)</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٨</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٤</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٤</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ماجستير تربية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٦٨</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٦٤</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١٤</w:t>
            </w:r>
          </w:p>
        </w:tc>
        <w:tc>
          <w:tcPr>
            <w:tcW w:w="4358" w:type="dxa"/>
            <w:tcBorders>
              <w:top w:val="nil"/>
              <w:bottom w:val="nil"/>
            </w:tcBorders>
          </w:tcPr>
          <w:p w:rsidR="00000000" w:rsidRDefault="00D84ABF">
            <w:pPr>
              <w:spacing w:before="0" w:after="0" w:line="320" w:lineRule="exact"/>
              <w:jc w:val="left"/>
              <w:rPr>
                <w:szCs w:val="22"/>
              </w:rPr>
            </w:pPr>
            <w:r>
              <w:rPr>
                <w:szCs w:val="22"/>
              </w:rPr>
              <w:t>PGFCE</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٦</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٤</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دبلوم في دراسات</w:t>
            </w:r>
            <w:r>
              <w:rPr>
                <w:rFonts w:hint="cs"/>
                <w:sz w:val="26"/>
                <w:szCs w:val="26"/>
                <w:rtl/>
              </w:rPr>
              <w:t xml:space="preserve"> الشباب</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١٢</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٧</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٥</w:t>
            </w:r>
          </w:p>
        </w:tc>
        <w:tc>
          <w:tcPr>
            <w:tcW w:w="4358" w:type="dxa"/>
            <w:tcBorders>
              <w:top w:val="nil"/>
              <w:bottom w:val="nil"/>
            </w:tcBorders>
          </w:tcPr>
          <w:p w:rsidR="00000000" w:rsidRDefault="00D84ABF">
            <w:pPr>
              <w:spacing w:before="0" w:after="0" w:line="320" w:lineRule="exact"/>
              <w:jc w:val="left"/>
              <w:rPr>
                <w:rFonts w:hint="cs"/>
                <w:sz w:val="26"/>
                <w:szCs w:val="26"/>
                <w:rtl/>
                <w:lang w:bidi="ar-MA"/>
              </w:rPr>
            </w:pPr>
            <w:r>
              <w:rPr>
                <w:rFonts w:hint="cs"/>
                <w:sz w:val="26"/>
                <w:szCs w:val="26"/>
                <w:rtl/>
              </w:rPr>
              <w:t xml:space="preserve">دبلوم </w:t>
            </w:r>
            <w:r>
              <w:rPr>
                <w:rFonts w:hint="cs"/>
                <w:sz w:val="26"/>
                <w:szCs w:val="26"/>
                <w:rtl/>
                <w:lang w:bidi="ar-MA"/>
              </w:rPr>
              <w:t>في دراسات الحوسبة في مجال التربية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١٠</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٨</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دبلوم في تكنولوجيا المعلومات في مجال التربية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904" w:type="dxa"/>
            <w:tcBorders>
              <w:top w:val="nil"/>
              <w:bottom w:val="nil"/>
            </w:tcBorders>
          </w:tcPr>
          <w:p w:rsidR="00000000" w:rsidRDefault="00D84ABF">
            <w:pPr>
              <w:bidi w:val="0"/>
              <w:spacing w:before="0" w:after="0" w:line="320" w:lineRule="exact"/>
              <w:ind w:right="227"/>
              <w:jc w:val="right"/>
              <w:rPr>
                <w:rFonts w:hint="cs"/>
                <w:sz w:val="26"/>
                <w:szCs w:val="26"/>
              </w:rPr>
            </w:pPr>
            <w:r>
              <w:rPr>
                <w:rFonts w:hint="cs"/>
                <w:sz w:val="26"/>
                <w:szCs w:val="26"/>
                <w:rtl/>
              </w:rPr>
              <w:t>صفر</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دكتوراه الفلسفة في التربية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١٨</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١٨</w:t>
            </w:r>
          </w:p>
        </w:tc>
        <w:tc>
          <w:tcPr>
            <w:tcW w:w="904" w:type="dxa"/>
            <w:tcBorders>
              <w:top w:val="nil"/>
              <w:bottom w:val="nil"/>
            </w:tcBorders>
          </w:tcPr>
          <w:p w:rsidR="00000000" w:rsidRDefault="00D84ABF">
            <w:pPr>
              <w:bidi w:val="0"/>
              <w:spacing w:before="0" w:after="0" w:line="320" w:lineRule="exact"/>
              <w:ind w:right="227"/>
              <w:jc w:val="right"/>
              <w:rPr>
                <w:rFonts w:hint="cs"/>
                <w:sz w:val="26"/>
                <w:szCs w:val="26"/>
              </w:rPr>
            </w:pPr>
            <w:r>
              <w:rPr>
                <w:rFonts w:hint="cs"/>
                <w:sz w:val="26"/>
                <w:szCs w:val="26"/>
                <w:rtl/>
              </w:rPr>
              <w:t>صفر</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ماجستير الآداب في التوجيه التربوي والمهني</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p>
        </w:tc>
        <w:tc>
          <w:tcPr>
            <w:tcW w:w="1099" w:type="dxa"/>
            <w:tcBorders>
              <w:top w:val="nil"/>
              <w:bottom w:val="nil"/>
            </w:tcBorders>
          </w:tcPr>
          <w:p w:rsidR="00000000" w:rsidRDefault="00D84ABF">
            <w:pPr>
              <w:bidi w:val="0"/>
              <w:spacing w:before="0" w:after="0" w:line="320" w:lineRule="exact"/>
              <w:ind w:right="227"/>
              <w:jc w:val="right"/>
              <w:rPr>
                <w:sz w:val="26"/>
                <w:szCs w:val="26"/>
              </w:rPr>
            </w:pPr>
          </w:p>
        </w:tc>
        <w:tc>
          <w:tcPr>
            <w:tcW w:w="904" w:type="dxa"/>
            <w:tcBorders>
              <w:top w:val="nil"/>
              <w:bottom w:val="nil"/>
            </w:tcBorders>
          </w:tcPr>
          <w:p w:rsidR="00000000" w:rsidRDefault="00D84ABF">
            <w:pPr>
              <w:bidi w:val="0"/>
              <w:spacing w:before="0" w:after="0" w:line="320" w:lineRule="exact"/>
              <w:ind w:right="227"/>
              <w:jc w:val="right"/>
              <w:rPr>
                <w:sz w:val="26"/>
                <w:szCs w:val="26"/>
              </w:rPr>
            </w:pPr>
          </w:p>
        </w:tc>
        <w:tc>
          <w:tcPr>
            <w:tcW w:w="4358" w:type="dxa"/>
            <w:tcBorders>
              <w:top w:val="nil"/>
              <w:bottom w:val="nil"/>
            </w:tcBorders>
          </w:tcPr>
          <w:p w:rsidR="00000000" w:rsidRDefault="00D84ABF">
            <w:pPr>
              <w:spacing w:before="0" w:after="0" w:line="320" w:lineRule="exact"/>
              <w:jc w:val="left"/>
              <w:rPr>
                <w:sz w:val="26"/>
                <w:szCs w:val="26"/>
              </w:rPr>
            </w:pPr>
          </w:p>
        </w:tc>
        <w:tc>
          <w:tcPr>
            <w:tcW w:w="2349" w:type="dxa"/>
            <w:tcBorders>
              <w:top w:val="nil"/>
              <w:bottom w:val="nil"/>
            </w:tcBorders>
          </w:tcPr>
          <w:p w:rsidR="00000000" w:rsidRDefault="00D84ABF">
            <w:pPr>
              <w:spacing w:before="0" w:after="0" w:line="320" w:lineRule="exact"/>
              <w:jc w:val="left"/>
              <w:rPr>
                <w:rFonts w:hint="cs"/>
                <w:b/>
                <w:bCs/>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٦٤</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١٢</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٥٢</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بكالوريوس الهندسة (درجة الشرف)</w:t>
            </w:r>
          </w:p>
        </w:tc>
        <w:tc>
          <w:tcPr>
            <w:tcW w:w="2349" w:type="dxa"/>
            <w:tcBorders>
              <w:top w:val="nil"/>
              <w:bottom w:val="nil"/>
            </w:tcBorders>
          </w:tcPr>
          <w:p w:rsidR="00000000" w:rsidRDefault="00D84ABF">
            <w:pPr>
              <w:spacing w:before="0" w:after="0" w:line="320" w:lineRule="exact"/>
              <w:jc w:val="left"/>
              <w:rPr>
                <w:rFonts w:hint="cs"/>
                <w:b/>
                <w:bCs/>
                <w:sz w:val="26"/>
                <w:szCs w:val="26"/>
              </w:rPr>
            </w:pPr>
            <w:r>
              <w:rPr>
                <w:rFonts w:hint="cs"/>
                <w:b/>
                <w:bCs/>
                <w:sz w:val="26"/>
                <w:szCs w:val="26"/>
                <w:rtl/>
              </w:rPr>
              <w:t>الهندس</w:t>
            </w:r>
            <w:r>
              <w:rPr>
                <w:rFonts w:hint="cs"/>
                <w:b/>
                <w:bCs/>
                <w:sz w:val="26"/>
                <w:szCs w:val="26"/>
                <w:rtl/>
              </w:rPr>
              <w:t>ة</w:t>
            </w: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٨</w:t>
            </w:r>
          </w:p>
        </w:tc>
        <w:tc>
          <w:tcPr>
            <w:tcW w:w="1099" w:type="dxa"/>
            <w:tcBorders>
              <w:top w:val="nil"/>
              <w:bottom w:val="nil"/>
            </w:tcBorders>
          </w:tcPr>
          <w:p w:rsidR="00000000" w:rsidRDefault="00D84ABF">
            <w:pPr>
              <w:bidi w:val="0"/>
              <w:spacing w:before="0" w:after="0" w:line="320" w:lineRule="exact"/>
              <w:ind w:right="227"/>
              <w:jc w:val="right"/>
              <w:rPr>
                <w:rFonts w:hint="cs"/>
                <w:sz w:val="26"/>
                <w:szCs w:val="26"/>
              </w:rPr>
            </w:pPr>
            <w:r>
              <w:rPr>
                <w:rFonts w:hint="cs"/>
                <w:sz w:val="26"/>
                <w:szCs w:val="26"/>
                <w:rtl/>
              </w:rPr>
              <w:t>صفر</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٨</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ماجستير العلوم في الهندسة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p>
        </w:tc>
        <w:tc>
          <w:tcPr>
            <w:tcW w:w="1099" w:type="dxa"/>
            <w:tcBorders>
              <w:top w:val="nil"/>
              <w:bottom w:val="nil"/>
            </w:tcBorders>
          </w:tcPr>
          <w:p w:rsidR="00000000" w:rsidRDefault="00D84ABF">
            <w:pPr>
              <w:bidi w:val="0"/>
              <w:spacing w:before="0" w:after="0" w:line="320" w:lineRule="exact"/>
              <w:ind w:right="227"/>
              <w:jc w:val="right"/>
              <w:rPr>
                <w:sz w:val="26"/>
                <w:szCs w:val="26"/>
              </w:rPr>
            </w:pPr>
          </w:p>
        </w:tc>
        <w:tc>
          <w:tcPr>
            <w:tcW w:w="904" w:type="dxa"/>
            <w:tcBorders>
              <w:top w:val="nil"/>
              <w:bottom w:val="nil"/>
            </w:tcBorders>
          </w:tcPr>
          <w:p w:rsidR="00000000" w:rsidRDefault="00D84ABF">
            <w:pPr>
              <w:bidi w:val="0"/>
              <w:spacing w:before="0" w:after="0" w:line="320" w:lineRule="exact"/>
              <w:ind w:right="227"/>
              <w:jc w:val="right"/>
              <w:rPr>
                <w:sz w:val="26"/>
                <w:szCs w:val="26"/>
              </w:rPr>
            </w:pPr>
          </w:p>
        </w:tc>
        <w:tc>
          <w:tcPr>
            <w:tcW w:w="4358" w:type="dxa"/>
            <w:tcBorders>
              <w:top w:val="nil"/>
              <w:bottom w:val="nil"/>
            </w:tcBorders>
          </w:tcPr>
          <w:p w:rsidR="00000000" w:rsidRDefault="00D84ABF">
            <w:pPr>
              <w:spacing w:before="0" w:after="0" w:line="320" w:lineRule="exact"/>
              <w:jc w:val="left"/>
              <w:rPr>
                <w:sz w:val="26"/>
                <w:szCs w:val="26"/>
              </w:rPr>
            </w:pPr>
          </w:p>
        </w:tc>
        <w:tc>
          <w:tcPr>
            <w:tcW w:w="2349" w:type="dxa"/>
            <w:tcBorders>
              <w:top w:val="nil"/>
              <w:bottom w:val="nil"/>
            </w:tcBorders>
          </w:tcPr>
          <w:p w:rsidR="00000000" w:rsidRDefault="00D84ABF">
            <w:pPr>
              <w:spacing w:before="0" w:after="0" w:line="320" w:lineRule="exact"/>
              <w:jc w:val="left"/>
              <w:rPr>
                <w:rFonts w:hint="cs"/>
                <w:b/>
                <w:bCs/>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ماجستير العلوم (العلوم الزراعية)</w:t>
            </w:r>
          </w:p>
        </w:tc>
        <w:tc>
          <w:tcPr>
            <w:tcW w:w="2349" w:type="dxa"/>
            <w:tcBorders>
              <w:top w:val="nil"/>
              <w:bottom w:val="nil"/>
            </w:tcBorders>
          </w:tcPr>
          <w:p w:rsidR="00000000" w:rsidRDefault="00D84ABF">
            <w:pPr>
              <w:spacing w:before="0" w:after="0" w:line="320" w:lineRule="exact"/>
              <w:jc w:val="left"/>
              <w:rPr>
                <w:rFonts w:hint="cs"/>
                <w:b/>
                <w:bCs/>
                <w:sz w:val="26"/>
                <w:szCs w:val="26"/>
              </w:rPr>
            </w:pPr>
            <w:r>
              <w:rPr>
                <w:rFonts w:hint="cs"/>
                <w:b/>
                <w:bCs/>
                <w:sz w:val="26"/>
                <w:szCs w:val="26"/>
                <w:rtl/>
              </w:rPr>
              <w:t>المعهد الزراعي</w:t>
            </w: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904" w:type="dxa"/>
            <w:tcBorders>
              <w:top w:val="nil"/>
              <w:bottom w:val="nil"/>
            </w:tcBorders>
          </w:tcPr>
          <w:p w:rsidR="00000000" w:rsidRDefault="00D84ABF">
            <w:pPr>
              <w:bidi w:val="0"/>
              <w:spacing w:before="0" w:after="0" w:line="320" w:lineRule="exact"/>
              <w:ind w:right="227"/>
              <w:jc w:val="right"/>
              <w:rPr>
                <w:rFonts w:hint="cs"/>
                <w:sz w:val="26"/>
                <w:szCs w:val="26"/>
              </w:rPr>
            </w:pPr>
            <w:r>
              <w:rPr>
                <w:rFonts w:hint="cs"/>
                <w:sz w:val="26"/>
                <w:szCs w:val="26"/>
                <w:rtl/>
              </w:rPr>
              <w:t>صفر</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ماجستير العلوم (الصيدلة الزراعية والبيطرية)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p>
        </w:tc>
        <w:tc>
          <w:tcPr>
            <w:tcW w:w="1099" w:type="dxa"/>
            <w:tcBorders>
              <w:top w:val="nil"/>
              <w:bottom w:val="nil"/>
            </w:tcBorders>
          </w:tcPr>
          <w:p w:rsidR="00000000" w:rsidRDefault="00D84ABF">
            <w:pPr>
              <w:bidi w:val="0"/>
              <w:spacing w:before="0" w:after="0" w:line="320" w:lineRule="exact"/>
              <w:ind w:right="227"/>
              <w:jc w:val="right"/>
              <w:rPr>
                <w:sz w:val="26"/>
                <w:szCs w:val="26"/>
              </w:rPr>
            </w:pPr>
          </w:p>
        </w:tc>
        <w:tc>
          <w:tcPr>
            <w:tcW w:w="904" w:type="dxa"/>
            <w:tcBorders>
              <w:top w:val="nil"/>
              <w:bottom w:val="nil"/>
            </w:tcBorders>
          </w:tcPr>
          <w:p w:rsidR="00000000" w:rsidRDefault="00D84ABF">
            <w:pPr>
              <w:bidi w:val="0"/>
              <w:spacing w:before="0" w:after="0" w:line="320" w:lineRule="exact"/>
              <w:ind w:right="227"/>
              <w:jc w:val="right"/>
              <w:rPr>
                <w:sz w:val="26"/>
                <w:szCs w:val="26"/>
              </w:rPr>
            </w:pPr>
          </w:p>
        </w:tc>
        <w:tc>
          <w:tcPr>
            <w:tcW w:w="4358" w:type="dxa"/>
            <w:tcBorders>
              <w:top w:val="nil"/>
              <w:bottom w:val="nil"/>
            </w:tcBorders>
          </w:tcPr>
          <w:p w:rsidR="00000000" w:rsidRDefault="00D84ABF">
            <w:pPr>
              <w:spacing w:before="0" w:after="0" w:line="320" w:lineRule="exact"/>
              <w:jc w:val="left"/>
              <w:rPr>
                <w:sz w:val="26"/>
                <w:szCs w:val="26"/>
              </w:rPr>
            </w:pPr>
          </w:p>
        </w:tc>
        <w:tc>
          <w:tcPr>
            <w:tcW w:w="2349" w:type="dxa"/>
            <w:tcBorders>
              <w:top w:val="nil"/>
              <w:bottom w:val="nil"/>
            </w:tcBorders>
          </w:tcPr>
          <w:p w:rsidR="00000000" w:rsidRDefault="00D84ABF">
            <w:pPr>
              <w:spacing w:before="0" w:after="0" w:line="320" w:lineRule="exact"/>
              <w:jc w:val="left"/>
              <w:rPr>
                <w:rFonts w:hint="cs"/>
                <w:b/>
                <w:bCs/>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١٢</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٦</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٦</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بكالوريوس العلوم (درجة الشرف)، علم المختبرات الطبية</w:t>
            </w:r>
          </w:p>
        </w:tc>
        <w:tc>
          <w:tcPr>
            <w:tcW w:w="2349" w:type="dxa"/>
            <w:tcBorders>
              <w:top w:val="nil"/>
              <w:bottom w:val="nil"/>
            </w:tcBorders>
          </w:tcPr>
          <w:p w:rsidR="00000000" w:rsidRDefault="00D84ABF">
            <w:pPr>
              <w:spacing w:before="0" w:after="0" w:line="320" w:lineRule="exact"/>
              <w:jc w:val="left"/>
              <w:rPr>
                <w:rFonts w:hint="cs"/>
                <w:b/>
                <w:bCs/>
                <w:sz w:val="26"/>
                <w:szCs w:val="26"/>
              </w:rPr>
            </w:pPr>
            <w:r>
              <w:rPr>
                <w:rFonts w:hint="cs"/>
                <w:b/>
                <w:bCs/>
                <w:sz w:val="26"/>
                <w:szCs w:val="26"/>
                <w:rtl/>
              </w:rPr>
              <w:t>معهد الرعاية الصحية</w:t>
            </w: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١٣</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١٠</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٣</w:t>
            </w:r>
          </w:p>
        </w:tc>
        <w:tc>
          <w:tcPr>
            <w:tcW w:w="4358" w:type="dxa"/>
            <w:tcBorders>
              <w:top w:val="nil"/>
              <w:bottom w:val="nil"/>
            </w:tcBorders>
          </w:tcPr>
          <w:p w:rsidR="00000000" w:rsidRDefault="00D84ABF">
            <w:pPr>
              <w:spacing w:before="0" w:after="0" w:line="320" w:lineRule="exact"/>
              <w:jc w:val="left"/>
              <w:rPr>
                <w:sz w:val="26"/>
                <w:szCs w:val="26"/>
              </w:rPr>
            </w:pPr>
            <w:r>
              <w:rPr>
                <w:rFonts w:hint="cs"/>
                <w:sz w:val="26"/>
                <w:szCs w:val="26"/>
                <w:rtl/>
              </w:rPr>
              <w:t>بكالوريو</w:t>
            </w:r>
            <w:r>
              <w:rPr>
                <w:rFonts w:hint="cs"/>
                <w:sz w:val="26"/>
                <w:szCs w:val="26"/>
                <w:rtl/>
              </w:rPr>
              <w:t>س العلوم (درجة الشرف)، التمريض</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٢٥</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١٨</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٧</w:t>
            </w:r>
          </w:p>
        </w:tc>
        <w:tc>
          <w:tcPr>
            <w:tcW w:w="4358" w:type="dxa"/>
            <w:tcBorders>
              <w:top w:val="nil"/>
              <w:bottom w:val="nil"/>
            </w:tcBorders>
          </w:tcPr>
          <w:p w:rsidR="00000000" w:rsidRDefault="00D84ABF">
            <w:pPr>
              <w:spacing w:before="0" w:after="0" w:line="320" w:lineRule="exact"/>
              <w:jc w:val="left"/>
              <w:rPr>
                <w:sz w:val="26"/>
                <w:szCs w:val="26"/>
              </w:rPr>
            </w:pPr>
            <w:r>
              <w:rPr>
                <w:rFonts w:hint="cs"/>
                <w:sz w:val="26"/>
                <w:szCs w:val="26"/>
                <w:rtl/>
              </w:rPr>
              <w:t>بكالوريوس العلوم (درجة الشرف)، المعالجة الفيزيائية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دبلوم في علم الصحة (الصحة البيئية)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٣</w:t>
            </w:r>
          </w:p>
        </w:tc>
        <w:tc>
          <w:tcPr>
            <w:tcW w:w="1099" w:type="dxa"/>
            <w:tcBorders>
              <w:top w:val="nil"/>
              <w:bottom w:val="nil"/>
            </w:tcBorders>
          </w:tcPr>
          <w:p w:rsidR="00000000" w:rsidRDefault="00D84ABF">
            <w:pPr>
              <w:bidi w:val="0"/>
              <w:spacing w:before="0" w:after="0" w:line="320" w:lineRule="exact"/>
              <w:ind w:right="227"/>
              <w:jc w:val="right"/>
              <w:rPr>
                <w:rFonts w:hint="cs"/>
                <w:sz w:val="26"/>
                <w:szCs w:val="26"/>
              </w:rPr>
            </w:pPr>
            <w:r>
              <w:rPr>
                <w:rFonts w:hint="cs"/>
                <w:sz w:val="26"/>
                <w:szCs w:val="26"/>
                <w:rtl/>
              </w:rPr>
              <w:t>صفر</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٣</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دبلوم في علم الصحة (علم المختبرات الطبية)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٢٤</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١٩</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٥</w:t>
            </w:r>
          </w:p>
        </w:tc>
        <w:tc>
          <w:tcPr>
            <w:tcW w:w="4358" w:type="dxa"/>
            <w:tcBorders>
              <w:top w:val="nil"/>
              <w:bottom w:val="nil"/>
            </w:tcBorders>
          </w:tcPr>
          <w:p w:rsidR="00000000" w:rsidRDefault="00D84ABF">
            <w:pPr>
              <w:spacing w:before="0" w:after="0" w:line="320" w:lineRule="exact"/>
              <w:jc w:val="left"/>
              <w:rPr>
                <w:rFonts w:hint="cs"/>
                <w:sz w:val="26"/>
                <w:szCs w:val="26"/>
                <w:rtl/>
                <w:lang w:bidi="ar-MA"/>
              </w:rPr>
            </w:pPr>
            <w:r>
              <w:rPr>
                <w:rFonts w:hint="cs"/>
                <w:sz w:val="26"/>
                <w:szCs w:val="26"/>
                <w:rtl/>
                <w:lang w:bidi="ar-MA"/>
              </w:rPr>
              <w:t>دبلوم في دراسات التمريض</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904" w:type="dxa"/>
            <w:tcBorders>
              <w:top w:val="nil"/>
              <w:bottom w:val="nil"/>
            </w:tcBorders>
          </w:tcPr>
          <w:p w:rsidR="00000000" w:rsidRDefault="00D84ABF">
            <w:pPr>
              <w:bidi w:val="0"/>
              <w:spacing w:before="0" w:after="0" w:line="320" w:lineRule="exact"/>
              <w:ind w:right="227"/>
              <w:jc w:val="right"/>
              <w:rPr>
                <w:rFonts w:hint="cs"/>
                <w:sz w:val="26"/>
                <w:szCs w:val="26"/>
              </w:rPr>
            </w:pPr>
            <w:r>
              <w:rPr>
                <w:rFonts w:hint="cs"/>
                <w:sz w:val="26"/>
                <w:szCs w:val="26"/>
                <w:rtl/>
              </w:rPr>
              <w:t>صفر</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ماجستير في طب المسنين</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٥</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٤</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ماجستير في علم الصحة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٥</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٣</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دبلوم في التمريض التابع للطب النفسي</w:t>
            </w:r>
          </w:p>
        </w:tc>
        <w:tc>
          <w:tcPr>
            <w:tcW w:w="2349" w:type="dxa"/>
            <w:tcBorders>
              <w:top w:val="nil"/>
              <w:bottom w:val="nil"/>
            </w:tcBorders>
          </w:tcPr>
          <w:p w:rsidR="00000000" w:rsidRDefault="00D84ABF">
            <w:pPr>
              <w:spacing w:before="0" w:after="0" w:line="320" w:lineRule="exact"/>
              <w:jc w:val="left"/>
              <w:rPr>
                <w:sz w:val="26"/>
                <w:szCs w:val="26"/>
              </w:rPr>
            </w:pPr>
            <w:r>
              <w:rPr>
                <w:sz w:val="26"/>
                <w:szCs w:val="26"/>
              </w:rPr>
              <w:br w:type="page"/>
            </w: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١٧</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١٣</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٤</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بكالوريوس العلوم (درجة الشرف) في المعالجة الاتصالية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٩</w:t>
            </w:r>
          </w:p>
        </w:tc>
        <w:tc>
          <w:tcPr>
            <w:tcW w:w="1099" w:type="dxa"/>
            <w:tcBorders>
              <w:top w:val="nil"/>
              <w:bottom w:val="nil"/>
            </w:tcBorders>
          </w:tcPr>
          <w:p w:rsidR="00000000" w:rsidRDefault="00D84ABF">
            <w:pPr>
              <w:bidi w:val="0"/>
              <w:spacing w:before="0" w:after="0" w:line="320" w:lineRule="exact"/>
              <w:ind w:right="227"/>
              <w:jc w:val="right"/>
              <w:rPr>
                <w:rFonts w:hint="cs"/>
                <w:sz w:val="26"/>
                <w:szCs w:val="26"/>
              </w:rPr>
            </w:pPr>
            <w:r>
              <w:rPr>
                <w:rFonts w:hint="cs"/>
                <w:sz w:val="26"/>
                <w:szCs w:val="26"/>
                <w:rtl/>
              </w:rPr>
              <w:t>صفر</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٩</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بكالوريوس العلوم (درجة الشرف) في الصحة البيئية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٤</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٣</w:t>
            </w:r>
          </w:p>
        </w:tc>
        <w:tc>
          <w:tcPr>
            <w:tcW w:w="4358" w:type="dxa"/>
            <w:tcBorders>
              <w:top w:val="nil"/>
              <w:bottom w:val="nil"/>
            </w:tcBorders>
          </w:tcPr>
          <w:p w:rsidR="00000000" w:rsidRDefault="00D84ABF">
            <w:pPr>
              <w:spacing w:before="0" w:after="0" w:line="320" w:lineRule="exact"/>
              <w:jc w:val="left"/>
              <w:rPr>
                <w:sz w:val="26"/>
                <w:szCs w:val="26"/>
              </w:rPr>
            </w:pPr>
            <w:r>
              <w:rPr>
                <w:rFonts w:hint="cs"/>
                <w:sz w:val="26"/>
                <w:szCs w:val="26"/>
                <w:rtl/>
              </w:rPr>
              <w:t>بكالوريوس العلوم (درجة الشرف) في الطب الإشعاعي</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٤</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٤</w:t>
            </w:r>
          </w:p>
        </w:tc>
        <w:tc>
          <w:tcPr>
            <w:tcW w:w="904" w:type="dxa"/>
            <w:tcBorders>
              <w:top w:val="nil"/>
              <w:bottom w:val="nil"/>
            </w:tcBorders>
          </w:tcPr>
          <w:p w:rsidR="00000000" w:rsidRDefault="00D84ABF">
            <w:pPr>
              <w:bidi w:val="0"/>
              <w:spacing w:before="0" w:after="0" w:line="320" w:lineRule="exact"/>
              <w:ind w:right="227"/>
              <w:jc w:val="right"/>
              <w:rPr>
                <w:rFonts w:hint="cs"/>
                <w:sz w:val="26"/>
                <w:szCs w:val="26"/>
              </w:rPr>
            </w:pPr>
            <w:r>
              <w:rPr>
                <w:rFonts w:hint="cs"/>
                <w:sz w:val="26"/>
                <w:szCs w:val="26"/>
                <w:rtl/>
              </w:rPr>
              <w:t>صفر</w:t>
            </w:r>
          </w:p>
        </w:tc>
        <w:tc>
          <w:tcPr>
            <w:tcW w:w="4358" w:type="dxa"/>
            <w:tcBorders>
              <w:top w:val="nil"/>
              <w:bottom w:val="nil"/>
            </w:tcBorders>
          </w:tcPr>
          <w:p w:rsidR="00000000" w:rsidRDefault="00D84ABF">
            <w:pPr>
              <w:spacing w:before="0" w:after="0" w:line="320" w:lineRule="exact"/>
              <w:jc w:val="left"/>
              <w:rPr>
                <w:sz w:val="26"/>
                <w:szCs w:val="26"/>
                <w:rtl/>
              </w:rPr>
            </w:pPr>
            <w:r>
              <w:rPr>
                <w:rFonts w:hint="cs"/>
                <w:sz w:val="26"/>
                <w:szCs w:val="26"/>
                <w:rtl/>
              </w:rPr>
              <w:t>د</w:t>
            </w:r>
            <w:r>
              <w:rPr>
                <w:rFonts w:hint="cs"/>
                <w:sz w:val="26"/>
                <w:szCs w:val="26"/>
                <w:rtl/>
              </w:rPr>
              <w:t>بلوم عالٍ</w:t>
            </w:r>
            <w:r>
              <w:rPr>
                <w:rFonts w:hint="cs"/>
                <w:sz w:val="26"/>
                <w:szCs w:val="26"/>
                <w:rtl/>
                <w:lang w:bidi="ar-MA"/>
              </w:rPr>
              <w:t xml:space="preserve"> في طب المسنين</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904" w:type="dxa"/>
            <w:tcBorders>
              <w:top w:val="nil"/>
              <w:bottom w:val="nil"/>
            </w:tcBorders>
          </w:tcPr>
          <w:p w:rsidR="00000000" w:rsidRDefault="00D84ABF">
            <w:pPr>
              <w:bidi w:val="0"/>
              <w:spacing w:before="0" w:after="0" w:line="320" w:lineRule="exact"/>
              <w:ind w:right="227"/>
              <w:jc w:val="right"/>
              <w:rPr>
                <w:rFonts w:hint="cs"/>
                <w:sz w:val="26"/>
                <w:szCs w:val="26"/>
              </w:rPr>
            </w:pPr>
            <w:r>
              <w:rPr>
                <w:rFonts w:hint="cs"/>
                <w:sz w:val="26"/>
                <w:szCs w:val="26"/>
                <w:rtl/>
              </w:rPr>
              <w:t>صفر</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دبلوم عالٍ في إدارة الخدمات الصحية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٥</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٣</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دبلوم عال في التغذية والنظم الغذائية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٥</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٤</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ماجستير في علم الصحة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p>
        </w:tc>
        <w:tc>
          <w:tcPr>
            <w:tcW w:w="1099" w:type="dxa"/>
            <w:tcBorders>
              <w:top w:val="nil"/>
              <w:bottom w:val="nil"/>
            </w:tcBorders>
          </w:tcPr>
          <w:p w:rsidR="00000000" w:rsidRDefault="00D84ABF">
            <w:pPr>
              <w:bidi w:val="0"/>
              <w:spacing w:before="0" w:after="0" w:line="320" w:lineRule="exact"/>
              <w:ind w:right="227"/>
              <w:jc w:val="right"/>
              <w:rPr>
                <w:sz w:val="26"/>
                <w:szCs w:val="26"/>
              </w:rPr>
            </w:pPr>
          </w:p>
        </w:tc>
        <w:tc>
          <w:tcPr>
            <w:tcW w:w="904" w:type="dxa"/>
            <w:tcBorders>
              <w:top w:val="nil"/>
              <w:bottom w:val="nil"/>
            </w:tcBorders>
          </w:tcPr>
          <w:p w:rsidR="00000000" w:rsidRDefault="00D84ABF">
            <w:pPr>
              <w:bidi w:val="0"/>
              <w:spacing w:before="0" w:after="0" w:line="320" w:lineRule="exact"/>
              <w:ind w:right="227"/>
              <w:jc w:val="right"/>
              <w:rPr>
                <w:sz w:val="26"/>
                <w:szCs w:val="26"/>
              </w:rPr>
            </w:pPr>
          </w:p>
        </w:tc>
        <w:tc>
          <w:tcPr>
            <w:tcW w:w="4358" w:type="dxa"/>
            <w:tcBorders>
              <w:top w:val="nil"/>
              <w:bottom w:val="nil"/>
            </w:tcBorders>
          </w:tcPr>
          <w:p w:rsidR="00000000" w:rsidRDefault="00D84ABF">
            <w:pPr>
              <w:spacing w:before="0" w:after="0" w:line="320" w:lineRule="exact"/>
              <w:jc w:val="left"/>
              <w:rPr>
                <w:sz w:val="26"/>
                <w:szCs w:val="26"/>
              </w:rPr>
            </w:pPr>
          </w:p>
        </w:tc>
        <w:tc>
          <w:tcPr>
            <w:tcW w:w="2349" w:type="dxa"/>
            <w:tcBorders>
              <w:top w:val="nil"/>
              <w:bottom w:val="nil"/>
            </w:tcBorders>
          </w:tcPr>
          <w:p w:rsidR="00000000" w:rsidRDefault="00D84ABF">
            <w:pPr>
              <w:spacing w:before="0" w:after="0" w:line="320" w:lineRule="exact"/>
              <w:jc w:val="left"/>
              <w:rPr>
                <w:rFonts w:hint="cs"/>
                <w:b/>
                <w:bCs/>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١٠٩</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٨٥</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٤٤</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بكالوريوس في القانون والإنسانيات</w:t>
            </w:r>
          </w:p>
        </w:tc>
        <w:tc>
          <w:tcPr>
            <w:tcW w:w="2349" w:type="dxa"/>
            <w:tcBorders>
              <w:top w:val="nil"/>
              <w:bottom w:val="nil"/>
            </w:tcBorders>
          </w:tcPr>
          <w:p w:rsidR="00000000" w:rsidRDefault="00D84ABF">
            <w:pPr>
              <w:spacing w:before="0" w:after="0" w:line="320" w:lineRule="exact"/>
              <w:jc w:val="left"/>
              <w:rPr>
                <w:rFonts w:hint="cs"/>
                <w:b/>
                <w:bCs/>
                <w:sz w:val="26"/>
                <w:szCs w:val="26"/>
              </w:rPr>
            </w:pPr>
            <w:r>
              <w:rPr>
                <w:rFonts w:hint="cs"/>
                <w:b/>
                <w:bCs/>
                <w:sz w:val="26"/>
                <w:szCs w:val="26"/>
                <w:rtl/>
              </w:rPr>
              <w:t>القانون</w:t>
            </w: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٧٩</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٤١</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٣٨</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كاتب عدل</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٦٣</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٤٢</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٢١</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دكتوراه في القانون</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1099" w:type="dxa"/>
            <w:tcBorders>
              <w:top w:val="nil"/>
              <w:bottom w:val="nil"/>
            </w:tcBorders>
          </w:tcPr>
          <w:p w:rsidR="00000000" w:rsidRDefault="00D84ABF">
            <w:pPr>
              <w:bidi w:val="0"/>
              <w:spacing w:before="0" w:after="0" w:line="320" w:lineRule="exact"/>
              <w:ind w:right="227"/>
              <w:jc w:val="right"/>
              <w:rPr>
                <w:rFonts w:hint="cs"/>
                <w:sz w:val="26"/>
                <w:szCs w:val="26"/>
              </w:rPr>
            </w:pPr>
            <w:r>
              <w:rPr>
                <w:rFonts w:hint="cs"/>
                <w:sz w:val="26"/>
                <w:szCs w:val="26"/>
                <w:rtl/>
              </w:rPr>
              <w:t>ص</w:t>
            </w:r>
            <w:r>
              <w:rPr>
                <w:rFonts w:hint="cs"/>
                <w:sz w:val="26"/>
                <w:szCs w:val="26"/>
                <w:rtl/>
              </w:rPr>
              <w:t>فر</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ماجستير الفلسفة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1099" w:type="dxa"/>
            <w:tcBorders>
              <w:top w:val="nil"/>
              <w:bottom w:val="nil"/>
            </w:tcBorders>
          </w:tcPr>
          <w:p w:rsidR="00000000" w:rsidRDefault="00D84ABF">
            <w:pPr>
              <w:bidi w:val="0"/>
              <w:spacing w:before="0" w:after="0" w:line="320" w:lineRule="exact"/>
              <w:ind w:right="227"/>
              <w:jc w:val="right"/>
              <w:rPr>
                <w:rFonts w:hint="cs"/>
                <w:sz w:val="26"/>
                <w:szCs w:val="26"/>
              </w:rPr>
            </w:pPr>
            <w:r>
              <w:rPr>
                <w:rFonts w:hint="cs"/>
                <w:sz w:val="26"/>
                <w:szCs w:val="26"/>
                <w:rtl/>
              </w:rPr>
              <w:t>صفر</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دكتوراه الفلسفة في القانون</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1099" w:type="dxa"/>
            <w:tcBorders>
              <w:top w:val="nil"/>
              <w:bottom w:val="nil"/>
            </w:tcBorders>
          </w:tcPr>
          <w:p w:rsidR="00000000" w:rsidRDefault="00D84ABF">
            <w:pPr>
              <w:bidi w:val="0"/>
              <w:spacing w:before="0" w:after="0" w:line="320" w:lineRule="exact"/>
              <w:ind w:right="227"/>
              <w:jc w:val="right"/>
              <w:rPr>
                <w:rFonts w:hint="cs"/>
                <w:sz w:val="26"/>
                <w:szCs w:val="26"/>
              </w:rPr>
            </w:pPr>
            <w:r>
              <w:rPr>
                <w:rFonts w:hint="cs"/>
                <w:sz w:val="26"/>
                <w:szCs w:val="26"/>
                <w:rtl/>
              </w:rPr>
              <w:t>صفر</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4358" w:type="dxa"/>
            <w:tcBorders>
              <w:top w:val="nil"/>
              <w:bottom w:val="nil"/>
            </w:tcBorders>
          </w:tcPr>
          <w:p w:rsidR="00000000" w:rsidRDefault="00D84ABF">
            <w:pPr>
              <w:spacing w:before="0" w:after="0" w:line="320" w:lineRule="exact"/>
              <w:jc w:val="left"/>
              <w:rPr>
                <w:szCs w:val="22"/>
              </w:rPr>
            </w:pPr>
            <w:r>
              <w:rPr>
                <w:szCs w:val="22"/>
              </w:rPr>
              <w:t>L.P</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١٣</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٤</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٩</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ماجستير في الخدمات المالية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٣٨</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٢٢</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١٦</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ماجستير في حقوق الإنسان وتطبيق الديمقراطية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١٧</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٨</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٩</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ماجيستير في التشريع</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p>
        </w:tc>
        <w:tc>
          <w:tcPr>
            <w:tcW w:w="1099" w:type="dxa"/>
            <w:tcBorders>
              <w:top w:val="nil"/>
              <w:bottom w:val="nil"/>
            </w:tcBorders>
          </w:tcPr>
          <w:p w:rsidR="00000000" w:rsidRDefault="00D84ABF">
            <w:pPr>
              <w:bidi w:val="0"/>
              <w:spacing w:before="0" w:after="0" w:line="320" w:lineRule="exact"/>
              <w:ind w:right="227"/>
              <w:jc w:val="right"/>
              <w:rPr>
                <w:sz w:val="26"/>
                <w:szCs w:val="26"/>
              </w:rPr>
            </w:pPr>
          </w:p>
        </w:tc>
        <w:tc>
          <w:tcPr>
            <w:tcW w:w="904" w:type="dxa"/>
            <w:tcBorders>
              <w:top w:val="nil"/>
              <w:bottom w:val="nil"/>
            </w:tcBorders>
          </w:tcPr>
          <w:p w:rsidR="00000000" w:rsidRDefault="00D84ABF">
            <w:pPr>
              <w:bidi w:val="0"/>
              <w:spacing w:before="0" w:after="0" w:line="320" w:lineRule="exact"/>
              <w:ind w:right="227"/>
              <w:jc w:val="right"/>
              <w:rPr>
                <w:sz w:val="26"/>
                <w:szCs w:val="26"/>
              </w:rPr>
            </w:pPr>
          </w:p>
        </w:tc>
        <w:tc>
          <w:tcPr>
            <w:tcW w:w="4358" w:type="dxa"/>
            <w:tcBorders>
              <w:top w:val="nil"/>
              <w:bottom w:val="nil"/>
            </w:tcBorders>
          </w:tcPr>
          <w:p w:rsidR="00000000" w:rsidRDefault="00D84ABF">
            <w:pPr>
              <w:spacing w:before="0" w:after="0" w:line="320" w:lineRule="exact"/>
              <w:jc w:val="left"/>
              <w:rPr>
                <w:sz w:val="26"/>
                <w:szCs w:val="26"/>
              </w:rPr>
            </w:pP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٥</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٣</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شهادة في خدمات الاختبار</w:t>
            </w:r>
          </w:p>
        </w:tc>
        <w:tc>
          <w:tcPr>
            <w:tcW w:w="2349" w:type="dxa"/>
            <w:tcBorders>
              <w:top w:val="nil"/>
              <w:bottom w:val="nil"/>
            </w:tcBorders>
          </w:tcPr>
          <w:p w:rsidR="00000000" w:rsidRDefault="00D84ABF">
            <w:pPr>
              <w:spacing w:before="0" w:after="0" w:line="320" w:lineRule="exact"/>
              <w:jc w:val="left"/>
              <w:rPr>
                <w:rFonts w:hint="cs"/>
                <w:b/>
                <w:bCs/>
                <w:sz w:val="26"/>
                <w:szCs w:val="26"/>
              </w:rPr>
            </w:pPr>
            <w:r>
              <w:rPr>
                <w:rFonts w:hint="cs"/>
                <w:b/>
                <w:bCs/>
                <w:sz w:val="26"/>
                <w:szCs w:val="26"/>
                <w:rtl/>
              </w:rPr>
              <w:t>معهد دراسات الطب الشرعي</w:t>
            </w: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p>
        </w:tc>
        <w:tc>
          <w:tcPr>
            <w:tcW w:w="1099" w:type="dxa"/>
            <w:tcBorders>
              <w:top w:val="nil"/>
              <w:bottom w:val="nil"/>
            </w:tcBorders>
          </w:tcPr>
          <w:p w:rsidR="00000000" w:rsidRDefault="00D84ABF">
            <w:pPr>
              <w:bidi w:val="0"/>
              <w:spacing w:before="0" w:after="0" w:line="320" w:lineRule="exact"/>
              <w:ind w:right="227"/>
              <w:jc w:val="right"/>
              <w:rPr>
                <w:sz w:val="26"/>
                <w:szCs w:val="26"/>
              </w:rPr>
            </w:pPr>
          </w:p>
        </w:tc>
        <w:tc>
          <w:tcPr>
            <w:tcW w:w="904" w:type="dxa"/>
            <w:tcBorders>
              <w:top w:val="nil"/>
              <w:bottom w:val="nil"/>
            </w:tcBorders>
          </w:tcPr>
          <w:p w:rsidR="00000000" w:rsidRDefault="00D84ABF">
            <w:pPr>
              <w:bidi w:val="0"/>
              <w:spacing w:before="0" w:after="0" w:line="320" w:lineRule="exact"/>
              <w:ind w:right="227"/>
              <w:jc w:val="right"/>
              <w:rPr>
                <w:sz w:val="26"/>
                <w:szCs w:val="26"/>
              </w:rPr>
            </w:pPr>
          </w:p>
        </w:tc>
        <w:tc>
          <w:tcPr>
            <w:tcW w:w="4358" w:type="dxa"/>
            <w:tcBorders>
              <w:top w:val="nil"/>
              <w:bottom w:val="nil"/>
            </w:tcBorders>
          </w:tcPr>
          <w:p w:rsidR="00000000" w:rsidRDefault="00D84ABF">
            <w:pPr>
              <w:spacing w:before="0" w:after="0" w:line="320" w:lineRule="exact"/>
              <w:jc w:val="left"/>
              <w:rPr>
                <w:sz w:val="26"/>
                <w:szCs w:val="26"/>
              </w:rPr>
            </w:pP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٣٦</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٢١</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١٥</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بكالوريوس صيدلة (درجة الشرف)</w:t>
            </w:r>
          </w:p>
        </w:tc>
        <w:tc>
          <w:tcPr>
            <w:tcW w:w="2349" w:type="dxa"/>
            <w:tcBorders>
              <w:top w:val="nil"/>
              <w:bottom w:val="nil"/>
            </w:tcBorders>
          </w:tcPr>
          <w:p w:rsidR="00000000" w:rsidRDefault="00D84ABF">
            <w:pPr>
              <w:spacing w:before="0" w:after="0" w:line="320" w:lineRule="exact"/>
              <w:jc w:val="left"/>
              <w:rPr>
                <w:rFonts w:hint="cs"/>
                <w:b/>
                <w:bCs/>
                <w:sz w:val="26"/>
                <w:szCs w:val="26"/>
              </w:rPr>
            </w:pPr>
            <w:r>
              <w:rPr>
                <w:rFonts w:hint="cs"/>
                <w:b/>
                <w:bCs/>
                <w:sz w:val="26"/>
                <w:szCs w:val="26"/>
                <w:rtl/>
              </w:rPr>
              <w:t>الطب والجراحة</w:t>
            </w: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٣</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ماجستير الفلسفة (في الطب والجراحة)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٩</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٧</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ماجستير العلوم (في الطب والجراحة)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٣٨</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١٦</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٢٢</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دكتور في الطب</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p>
        </w:tc>
        <w:tc>
          <w:tcPr>
            <w:tcW w:w="1099" w:type="dxa"/>
            <w:tcBorders>
              <w:top w:val="nil"/>
              <w:bottom w:val="nil"/>
            </w:tcBorders>
          </w:tcPr>
          <w:p w:rsidR="00000000" w:rsidRDefault="00D84ABF">
            <w:pPr>
              <w:bidi w:val="0"/>
              <w:spacing w:before="0" w:after="0" w:line="320" w:lineRule="exact"/>
              <w:ind w:right="227"/>
              <w:jc w:val="right"/>
              <w:rPr>
                <w:sz w:val="26"/>
                <w:szCs w:val="26"/>
              </w:rPr>
            </w:pPr>
          </w:p>
        </w:tc>
        <w:tc>
          <w:tcPr>
            <w:tcW w:w="904" w:type="dxa"/>
            <w:tcBorders>
              <w:top w:val="nil"/>
              <w:bottom w:val="nil"/>
            </w:tcBorders>
          </w:tcPr>
          <w:p w:rsidR="00000000" w:rsidRDefault="00D84ABF">
            <w:pPr>
              <w:bidi w:val="0"/>
              <w:spacing w:before="0" w:after="0" w:line="320" w:lineRule="exact"/>
              <w:ind w:right="227"/>
              <w:jc w:val="right"/>
              <w:rPr>
                <w:sz w:val="26"/>
                <w:szCs w:val="26"/>
              </w:rPr>
            </w:pPr>
          </w:p>
        </w:tc>
        <w:tc>
          <w:tcPr>
            <w:tcW w:w="4358" w:type="dxa"/>
            <w:tcBorders>
              <w:top w:val="nil"/>
              <w:bottom w:val="nil"/>
            </w:tcBorders>
          </w:tcPr>
          <w:p w:rsidR="00000000" w:rsidRDefault="00D84ABF">
            <w:pPr>
              <w:spacing w:before="0" w:after="0" w:line="320" w:lineRule="exact"/>
              <w:jc w:val="left"/>
              <w:rPr>
                <w:sz w:val="26"/>
                <w:szCs w:val="26"/>
              </w:rPr>
            </w:pP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١٥</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٥</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١٠</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ماجستير في الدراسات الديبلوماسية</w:t>
            </w:r>
          </w:p>
        </w:tc>
        <w:tc>
          <w:tcPr>
            <w:tcW w:w="2349" w:type="dxa"/>
            <w:tcBorders>
              <w:top w:val="nil"/>
              <w:bottom w:val="nil"/>
            </w:tcBorders>
          </w:tcPr>
          <w:p w:rsidR="00000000" w:rsidRDefault="00D84ABF">
            <w:pPr>
              <w:spacing w:before="0" w:after="0" w:line="320" w:lineRule="exact"/>
              <w:jc w:val="left"/>
              <w:rPr>
                <w:rFonts w:hint="cs"/>
                <w:b/>
                <w:bCs/>
                <w:sz w:val="26"/>
                <w:szCs w:val="26"/>
              </w:rPr>
            </w:pPr>
            <w:r>
              <w:rPr>
                <w:rFonts w:hint="cs"/>
                <w:b/>
                <w:bCs/>
                <w:sz w:val="26"/>
                <w:szCs w:val="26"/>
                <w:rtl/>
              </w:rPr>
              <w:t>أكاديمية البحر المتوسط للدراسات الديبلوماس</w:t>
            </w:r>
            <w:r>
              <w:rPr>
                <w:rFonts w:hint="cs"/>
                <w:b/>
                <w:bCs/>
                <w:sz w:val="26"/>
                <w:szCs w:val="26"/>
                <w:rtl/>
              </w:rPr>
              <w:t>ية</w:t>
            </w: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lang w:val="de-DE"/>
              </w:rPr>
            </w:pPr>
            <w:r>
              <w:rPr>
                <w:sz w:val="26"/>
                <w:szCs w:val="26"/>
                <w:rtl/>
                <w:lang w:val="de-DE"/>
              </w:rPr>
              <w:t>١١</w:t>
            </w:r>
          </w:p>
        </w:tc>
        <w:tc>
          <w:tcPr>
            <w:tcW w:w="1099" w:type="dxa"/>
            <w:tcBorders>
              <w:top w:val="nil"/>
              <w:bottom w:val="nil"/>
            </w:tcBorders>
          </w:tcPr>
          <w:p w:rsidR="00000000" w:rsidRDefault="00D84ABF">
            <w:pPr>
              <w:bidi w:val="0"/>
              <w:spacing w:before="0" w:after="0" w:line="320" w:lineRule="exact"/>
              <w:ind w:right="227"/>
              <w:jc w:val="right"/>
              <w:rPr>
                <w:sz w:val="26"/>
                <w:szCs w:val="26"/>
                <w:lang w:val="de-DE"/>
              </w:rPr>
            </w:pPr>
            <w:r>
              <w:rPr>
                <w:sz w:val="26"/>
                <w:szCs w:val="26"/>
                <w:rtl/>
                <w:lang w:val="de-DE"/>
              </w:rPr>
              <w:t>٥</w:t>
            </w:r>
          </w:p>
        </w:tc>
        <w:tc>
          <w:tcPr>
            <w:tcW w:w="904" w:type="dxa"/>
            <w:tcBorders>
              <w:top w:val="nil"/>
              <w:bottom w:val="nil"/>
            </w:tcBorders>
          </w:tcPr>
          <w:p w:rsidR="00000000" w:rsidRDefault="00D84ABF">
            <w:pPr>
              <w:bidi w:val="0"/>
              <w:spacing w:before="0" w:after="0" w:line="320" w:lineRule="exact"/>
              <w:ind w:right="227"/>
              <w:jc w:val="right"/>
              <w:rPr>
                <w:sz w:val="26"/>
                <w:szCs w:val="26"/>
                <w:lang w:val="de-DE"/>
              </w:rPr>
            </w:pPr>
            <w:r>
              <w:rPr>
                <w:sz w:val="26"/>
                <w:szCs w:val="26"/>
                <w:rtl/>
                <w:lang w:val="de-DE"/>
              </w:rPr>
              <w:t>٦</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ماجستير الآداب في الدراسات الديبلوماسية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lang w:val="de-DE"/>
              </w:rPr>
            </w:pPr>
            <w:r>
              <w:rPr>
                <w:sz w:val="26"/>
                <w:szCs w:val="26"/>
                <w:rtl/>
                <w:lang w:val="de-DE"/>
              </w:rPr>
              <w:t>١٣</w:t>
            </w:r>
          </w:p>
        </w:tc>
        <w:tc>
          <w:tcPr>
            <w:tcW w:w="1099" w:type="dxa"/>
            <w:tcBorders>
              <w:top w:val="nil"/>
              <w:bottom w:val="nil"/>
            </w:tcBorders>
          </w:tcPr>
          <w:p w:rsidR="00000000" w:rsidRDefault="00D84ABF">
            <w:pPr>
              <w:bidi w:val="0"/>
              <w:spacing w:before="0" w:after="0" w:line="320" w:lineRule="exact"/>
              <w:ind w:right="227"/>
              <w:jc w:val="right"/>
              <w:rPr>
                <w:sz w:val="26"/>
                <w:szCs w:val="26"/>
                <w:lang w:val="de-DE"/>
              </w:rPr>
            </w:pPr>
            <w:r>
              <w:rPr>
                <w:sz w:val="26"/>
                <w:szCs w:val="26"/>
                <w:rtl/>
                <w:lang w:val="de-DE"/>
              </w:rPr>
              <w:t>٧</w:t>
            </w:r>
          </w:p>
        </w:tc>
        <w:tc>
          <w:tcPr>
            <w:tcW w:w="904" w:type="dxa"/>
            <w:tcBorders>
              <w:top w:val="nil"/>
              <w:bottom w:val="nil"/>
            </w:tcBorders>
          </w:tcPr>
          <w:p w:rsidR="00000000" w:rsidRDefault="00D84ABF">
            <w:pPr>
              <w:bidi w:val="0"/>
              <w:spacing w:before="0" w:after="0" w:line="320" w:lineRule="exact"/>
              <w:ind w:right="227"/>
              <w:jc w:val="right"/>
              <w:rPr>
                <w:sz w:val="26"/>
                <w:szCs w:val="26"/>
                <w:lang w:val="de-DE"/>
              </w:rPr>
            </w:pPr>
            <w:r>
              <w:rPr>
                <w:sz w:val="26"/>
                <w:szCs w:val="26"/>
                <w:rtl/>
                <w:lang w:val="de-DE"/>
              </w:rPr>
              <w:t>٦</w:t>
            </w:r>
          </w:p>
        </w:tc>
        <w:tc>
          <w:tcPr>
            <w:tcW w:w="4358" w:type="dxa"/>
            <w:tcBorders>
              <w:top w:val="nil"/>
              <w:bottom w:val="nil"/>
            </w:tcBorders>
          </w:tcPr>
          <w:p w:rsidR="00000000" w:rsidRDefault="00D84ABF">
            <w:pPr>
              <w:spacing w:before="0" w:after="0" w:line="320" w:lineRule="exact"/>
              <w:jc w:val="left"/>
              <w:rPr>
                <w:rFonts w:hint="cs"/>
                <w:sz w:val="26"/>
                <w:szCs w:val="26"/>
                <w:lang w:val="de-DE"/>
              </w:rPr>
            </w:pPr>
            <w:r>
              <w:rPr>
                <w:rFonts w:hint="cs"/>
                <w:sz w:val="26"/>
                <w:szCs w:val="26"/>
                <w:rtl/>
                <w:lang w:val="de-DE"/>
              </w:rPr>
              <w:t xml:space="preserve">دبلوم عال </w:t>
            </w:r>
            <w:r>
              <w:rPr>
                <w:rFonts w:hint="cs"/>
                <w:sz w:val="26"/>
                <w:szCs w:val="26"/>
                <w:rtl/>
              </w:rPr>
              <w:t>في الدراسات الديبلوماسية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lang w:val="de-DE"/>
              </w:rPr>
            </w:pPr>
            <w:r>
              <w:rPr>
                <w:sz w:val="26"/>
                <w:szCs w:val="26"/>
                <w:rtl/>
                <w:lang w:val="de-DE"/>
              </w:rPr>
              <w:t>٨</w:t>
            </w:r>
          </w:p>
        </w:tc>
        <w:tc>
          <w:tcPr>
            <w:tcW w:w="1099" w:type="dxa"/>
            <w:tcBorders>
              <w:top w:val="nil"/>
              <w:bottom w:val="nil"/>
            </w:tcBorders>
          </w:tcPr>
          <w:p w:rsidR="00000000" w:rsidRDefault="00D84ABF">
            <w:pPr>
              <w:bidi w:val="0"/>
              <w:spacing w:before="0" w:after="0" w:line="320" w:lineRule="exact"/>
              <w:ind w:right="227"/>
              <w:jc w:val="right"/>
              <w:rPr>
                <w:sz w:val="26"/>
                <w:szCs w:val="26"/>
                <w:lang w:val="de-DE"/>
              </w:rPr>
            </w:pPr>
            <w:r>
              <w:rPr>
                <w:sz w:val="26"/>
                <w:szCs w:val="26"/>
                <w:rtl/>
                <w:lang w:val="de-DE"/>
              </w:rPr>
              <w:t>٦</w:t>
            </w:r>
          </w:p>
        </w:tc>
        <w:tc>
          <w:tcPr>
            <w:tcW w:w="904" w:type="dxa"/>
            <w:tcBorders>
              <w:top w:val="nil"/>
              <w:bottom w:val="nil"/>
            </w:tcBorders>
          </w:tcPr>
          <w:p w:rsidR="00000000" w:rsidRDefault="00D84ABF">
            <w:pPr>
              <w:bidi w:val="0"/>
              <w:spacing w:before="0" w:after="0" w:line="320" w:lineRule="exact"/>
              <w:ind w:right="227"/>
              <w:jc w:val="right"/>
              <w:rPr>
                <w:sz w:val="26"/>
                <w:szCs w:val="26"/>
                <w:lang w:val="de-DE"/>
              </w:rPr>
            </w:pPr>
            <w:r>
              <w:rPr>
                <w:sz w:val="26"/>
                <w:szCs w:val="26"/>
                <w:rtl/>
                <w:lang w:val="de-DE"/>
              </w:rPr>
              <w:t>٢</w:t>
            </w:r>
          </w:p>
        </w:tc>
        <w:tc>
          <w:tcPr>
            <w:tcW w:w="4358" w:type="dxa"/>
            <w:tcBorders>
              <w:top w:val="nil"/>
              <w:bottom w:val="nil"/>
            </w:tcBorders>
          </w:tcPr>
          <w:p w:rsidR="00000000" w:rsidRDefault="00D84ABF">
            <w:pPr>
              <w:spacing w:before="0" w:after="0" w:line="320" w:lineRule="exact"/>
              <w:jc w:val="left"/>
              <w:rPr>
                <w:rFonts w:hint="cs"/>
                <w:sz w:val="26"/>
                <w:szCs w:val="26"/>
                <w:lang w:val="de-DE"/>
              </w:rPr>
            </w:pPr>
            <w:r>
              <w:rPr>
                <w:rFonts w:hint="cs"/>
                <w:sz w:val="26"/>
                <w:szCs w:val="26"/>
                <w:rtl/>
                <w:lang w:val="de-DE"/>
              </w:rPr>
              <w:t xml:space="preserve">دبلوم </w:t>
            </w:r>
            <w:r>
              <w:rPr>
                <w:rFonts w:hint="cs"/>
                <w:sz w:val="26"/>
                <w:szCs w:val="26"/>
                <w:rtl/>
              </w:rPr>
              <w:t>في الدراسات الديبلوماسية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p>
        </w:tc>
        <w:tc>
          <w:tcPr>
            <w:tcW w:w="1099" w:type="dxa"/>
            <w:tcBorders>
              <w:top w:val="nil"/>
              <w:bottom w:val="nil"/>
            </w:tcBorders>
          </w:tcPr>
          <w:p w:rsidR="00000000" w:rsidRDefault="00D84ABF">
            <w:pPr>
              <w:bidi w:val="0"/>
              <w:spacing w:before="0" w:after="0" w:line="320" w:lineRule="exact"/>
              <w:ind w:right="227"/>
              <w:jc w:val="right"/>
              <w:rPr>
                <w:sz w:val="26"/>
                <w:szCs w:val="26"/>
              </w:rPr>
            </w:pPr>
          </w:p>
        </w:tc>
        <w:tc>
          <w:tcPr>
            <w:tcW w:w="904" w:type="dxa"/>
            <w:tcBorders>
              <w:top w:val="nil"/>
              <w:bottom w:val="nil"/>
            </w:tcBorders>
          </w:tcPr>
          <w:p w:rsidR="00000000" w:rsidRDefault="00D84ABF">
            <w:pPr>
              <w:bidi w:val="0"/>
              <w:spacing w:before="0" w:after="0" w:line="320" w:lineRule="exact"/>
              <w:ind w:right="227"/>
              <w:jc w:val="right"/>
              <w:rPr>
                <w:sz w:val="26"/>
                <w:szCs w:val="26"/>
                <w:lang w:val="de-DE"/>
              </w:rPr>
            </w:pPr>
          </w:p>
        </w:tc>
        <w:tc>
          <w:tcPr>
            <w:tcW w:w="4358" w:type="dxa"/>
            <w:tcBorders>
              <w:top w:val="nil"/>
              <w:bottom w:val="nil"/>
            </w:tcBorders>
          </w:tcPr>
          <w:p w:rsidR="00000000" w:rsidRDefault="00D84ABF">
            <w:pPr>
              <w:spacing w:before="0" w:after="0" w:line="320" w:lineRule="exact"/>
              <w:jc w:val="left"/>
              <w:rPr>
                <w:sz w:val="26"/>
                <w:szCs w:val="26"/>
                <w:lang w:val="de-DE"/>
              </w:rPr>
            </w:pP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lang w:val="de-DE"/>
              </w:rPr>
            </w:pPr>
            <w:r>
              <w:rPr>
                <w:sz w:val="26"/>
                <w:szCs w:val="26"/>
                <w:rtl/>
                <w:lang w:val="de-DE"/>
              </w:rPr>
              <w:t>٢</w:t>
            </w:r>
          </w:p>
        </w:tc>
        <w:tc>
          <w:tcPr>
            <w:tcW w:w="1099" w:type="dxa"/>
            <w:tcBorders>
              <w:top w:val="nil"/>
              <w:bottom w:val="nil"/>
            </w:tcBorders>
          </w:tcPr>
          <w:p w:rsidR="00000000" w:rsidRDefault="00D84ABF">
            <w:pPr>
              <w:bidi w:val="0"/>
              <w:spacing w:before="0" w:after="0" w:line="320" w:lineRule="exact"/>
              <w:ind w:right="227"/>
              <w:jc w:val="right"/>
              <w:rPr>
                <w:sz w:val="26"/>
                <w:szCs w:val="26"/>
                <w:lang w:val="de-DE"/>
              </w:rPr>
            </w:pPr>
            <w:r>
              <w:rPr>
                <w:sz w:val="26"/>
                <w:szCs w:val="26"/>
                <w:rtl/>
                <w:lang w:val="de-DE"/>
              </w:rPr>
              <w:t>١</w:t>
            </w:r>
          </w:p>
        </w:tc>
        <w:tc>
          <w:tcPr>
            <w:tcW w:w="904" w:type="dxa"/>
            <w:tcBorders>
              <w:top w:val="nil"/>
              <w:bottom w:val="nil"/>
            </w:tcBorders>
          </w:tcPr>
          <w:p w:rsidR="00000000" w:rsidRDefault="00D84ABF">
            <w:pPr>
              <w:bidi w:val="0"/>
              <w:spacing w:before="0" w:after="0" w:line="320" w:lineRule="exact"/>
              <w:ind w:right="227"/>
              <w:jc w:val="right"/>
              <w:rPr>
                <w:sz w:val="26"/>
                <w:szCs w:val="26"/>
                <w:lang w:val="de-DE"/>
              </w:rPr>
            </w:pPr>
            <w:r>
              <w:rPr>
                <w:sz w:val="26"/>
                <w:szCs w:val="26"/>
                <w:rtl/>
                <w:lang w:val="de-DE"/>
              </w:rPr>
              <w:t>١</w:t>
            </w:r>
          </w:p>
        </w:tc>
        <w:tc>
          <w:tcPr>
            <w:tcW w:w="4358" w:type="dxa"/>
            <w:tcBorders>
              <w:top w:val="nil"/>
              <w:bottom w:val="nil"/>
            </w:tcBorders>
          </w:tcPr>
          <w:p w:rsidR="00000000" w:rsidRDefault="00D84ABF">
            <w:pPr>
              <w:spacing w:before="0" w:after="0" w:line="320" w:lineRule="exact"/>
              <w:jc w:val="left"/>
              <w:rPr>
                <w:rFonts w:hint="cs"/>
                <w:sz w:val="26"/>
                <w:szCs w:val="26"/>
                <w:lang w:val="de-DE"/>
              </w:rPr>
            </w:pPr>
            <w:r>
              <w:rPr>
                <w:rFonts w:hint="cs"/>
                <w:sz w:val="26"/>
                <w:szCs w:val="26"/>
                <w:rtl/>
                <w:lang w:val="de-DE"/>
              </w:rPr>
              <w:t>ماجستير الفلسفة</w:t>
            </w:r>
          </w:p>
        </w:tc>
        <w:tc>
          <w:tcPr>
            <w:tcW w:w="2349" w:type="dxa"/>
            <w:tcBorders>
              <w:top w:val="nil"/>
              <w:bottom w:val="nil"/>
            </w:tcBorders>
          </w:tcPr>
          <w:p w:rsidR="00000000" w:rsidRDefault="00D84ABF">
            <w:pPr>
              <w:spacing w:before="0" w:after="0" w:line="320" w:lineRule="exact"/>
              <w:jc w:val="left"/>
              <w:rPr>
                <w:rFonts w:hint="cs"/>
                <w:b/>
                <w:bCs/>
                <w:sz w:val="26"/>
                <w:szCs w:val="26"/>
              </w:rPr>
            </w:pPr>
            <w:r>
              <w:rPr>
                <w:rFonts w:hint="cs"/>
                <w:b/>
                <w:bCs/>
                <w:sz w:val="26"/>
                <w:szCs w:val="26"/>
                <w:rtl/>
              </w:rPr>
              <w:t>معهد البحر المتوسط</w:t>
            </w:r>
          </w:p>
        </w:tc>
      </w:tr>
      <w:tr w:rsidR="00000000">
        <w:tblPrEx>
          <w:tblCellMar>
            <w:top w:w="0" w:type="dxa"/>
            <w:bottom w:w="0" w:type="dxa"/>
          </w:tblCellMar>
        </w:tblPrEx>
        <w:tc>
          <w:tcPr>
            <w:tcW w:w="1170" w:type="dxa"/>
            <w:tcBorders>
              <w:top w:val="nil"/>
              <w:left w:val="single" w:sz="4" w:space="0" w:color="auto"/>
              <w:bottom w:val="nil"/>
              <w:right w:val="single" w:sz="4" w:space="0" w:color="auto"/>
            </w:tcBorders>
          </w:tcPr>
          <w:p w:rsidR="00000000" w:rsidRDefault="00D84ABF">
            <w:pPr>
              <w:bidi w:val="0"/>
              <w:spacing w:before="0" w:after="0" w:line="320" w:lineRule="exact"/>
              <w:ind w:right="227"/>
              <w:jc w:val="right"/>
              <w:rPr>
                <w:sz w:val="26"/>
                <w:szCs w:val="26"/>
              </w:rPr>
            </w:pPr>
          </w:p>
        </w:tc>
        <w:tc>
          <w:tcPr>
            <w:tcW w:w="1099" w:type="dxa"/>
            <w:tcBorders>
              <w:top w:val="nil"/>
              <w:left w:val="single" w:sz="4" w:space="0" w:color="auto"/>
              <w:bottom w:val="nil"/>
              <w:right w:val="single" w:sz="4" w:space="0" w:color="auto"/>
            </w:tcBorders>
          </w:tcPr>
          <w:p w:rsidR="00000000" w:rsidRDefault="00D84ABF">
            <w:pPr>
              <w:bidi w:val="0"/>
              <w:spacing w:before="0" w:after="0" w:line="320" w:lineRule="exact"/>
              <w:ind w:right="227"/>
              <w:jc w:val="right"/>
              <w:rPr>
                <w:sz w:val="26"/>
                <w:szCs w:val="26"/>
              </w:rPr>
            </w:pPr>
          </w:p>
        </w:tc>
        <w:tc>
          <w:tcPr>
            <w:tcW w:w="904" w:type="dxa"/>
            <w:tcBorders>
              <w:top w:val="nil"/>
              <w:left w:val="single" w:sz="4" w:space="0" w:color="auto"/>
              <w:bottom w:val="nil"/>
              <w:right w:val="single" w:sz="4" w:space="0" w:color="auto"/>
            </w:tcBorders>
          </w:tcPr>
          <w:p w:rsidR="00000000" w:rsidRDefault="00D84ABF">
            <w:pPr>
              <w:bidi w:val="0"/>
              <w:spacing w:before="0" w:after="0" w:line="320" w:lineRule="exact"/>
              <w:ind w:right="227"/>
              <w:jc w:val="right"/>
              <w:rPr>
                <w:sz w:val="26"/>
                <w:szCs w:val="26"/>
                <w:lang w:val="de-DE"/>
              </w:rPr>
            </w:pPr>
          </w:p>
        </w:tc>
        <w:tc>
          <w:tcPr>
            <w:tcW w:w="4358" w:type="dxa"/>
            <w:tcBorders>
              <w:top w:val="nil"/>
              <w:left w:val="single" w:sz="4" w:space="0" w:color="auto"/>
              <w:bottom w:val="nil"/>
              <w:right w:val="single" w:sz="4" w:space="0" w:color="auto"/>
            </w:tcBorders>
          </w:tcPr>
          <w:p w:rsidR="00000000" w:rsidRDefault="00D84ABF">
            <w:pPr>
              <w:spacing w:before="0" w:after="0" w:line="320" w:lineRule="exact"/>
              <w:jc w:val="left"/>
              <w:rPr>
                <w:sz w:val="26"/>
                <w:szCs w:val="26"/>
                <w:lang w:val="de-DE"/>
              </w:rPr>
            </w:pPr>
          </w:p>
        </w:tc>
        <w:tc>
          <w:tcPr>
            <w:tcW w:w="2349" w:type="dxa"/>
            <w:tcBorders>
              <w:top w:val="nil"/>
              <w:left w:val="single" w:sz="4" w:space="0" w:color="auto"/>
              <w:bottom w:val="nil"/>
              <w:right w:val="single" w:sz="4" w:space="0" w:color="auto"/>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lang w:val="de-DE"/>
              </w:rPr>
            </w:pPr>
            <w:r>
              <w:rPr>
                <w:sz w:val="26"/>
                <w:szCs w:val="26"/>
                <w:rtl/>
                <w:lang w:val="de-DE"/>
              </w:rPr>
              <w:t>١</w:t>
            </w:r>
          </w:p>
        </w:tc>
        <w:tc>
          <w:tcPr>
            <w:tcW w:w="1099" w:type="dxa"/>
            <w:tcBorders>
              <w:top w:val="nil"/>
              <w:bottom w:val="nil"/>
            </w:tcBorders>
          </w:tcPr>
          <w:p w:rsidR="00000000" w:rsidRDefault="00D84ABF">
            <w:pPr>
              <w:bidi w:val="0"/>
              <w:spacing w:before="0" w:after="0" w:line="320" w:lineRule="exact"/>
              <w:ind w:right="227"/>
              <w:jc w:val="right"/>
              <w:rPr>
                <w:rFonts w:hint="cs"/>
                <w:sz w:val="26"/>
                <w:szCs w:val="26"/>
                <w:lang w:val="de-DE"/>
              </w:rPr>
            </w:pPr>
            <w:r>
              <w:rPr>
                <w:rFonts w:hint="cs"/>
                <w:sz w:val="26"/>
                <w:szCs w:val="26"/>
                <w:rtl/>
                <w:lang w:val="de-DE"/>
              </w:rPr>
              <w:t>صفر</w:t>
            </w:r>
          </w:p>
        </w:tc>
        <w:tc>
          <w:tcPr>
            <w:tcW w:w="904" w:type="dxa"/>
            <w:tcBorders>
              <w:top w:val="nil"/>
              <w:bottom w:val="nil"/>
            </w:tcBorders>
          </w:tcPr>
          <w:p w:rsidR="00000000" w:rsidRDefault="00D84ABF">
            <w:pPr>
              <w:bidi w:val="0"/>
              <w:spacing w:before="0" w:after="0" w:line="320" w:lineRule="exact"/>
              <w:ind w:right="227"/>
              <w:jc w:val="right"/>
              <w:rPr>
                <w:sz w:val="26"/>
                <w:szCs w:val="26"/>
                <w:lang w:val="de-DE"/>
              </w:rPr>
            </w:pPr>
            <w:r>
              <w:rPr>
                <w:sz w:val="26"/>
                <w:szCs w:val="26"/>
                <w:rtl/>
                <w:lang w:val="de-DE"/>
              </w:rPr>
              <w:t>١</w:t>
            </w:r>
          </w:p>
        </w:tc>
        <w:tc>
          <w:tcPr>
            <w:tcW w:w="4358" w:type="dxa"/>
            <w:tcBorders>
              <w:top w:val="nil"/>
              <w:bottom w:val="nil"/>
            </w:tcBorders>
          </w:tcPr>
          <w:p w:rsidR="00000000" w:rsidRDefault="00D84ABF">
            <w:pPr>
              <w:spacing w:before="0" w:after="0" w:line="320" w:lineRule="exact"/>
              <w:jc w:val="left"/>
              <w:rPr>
                <w:rFonts w:hint="cs"/>
                <w:sz w:val="26"/>
                <w:szCs w:val="26"/>
                <w:lang w:val="de-DE"/>
              </w:rPr>
            </w:pPr>
            <w:r>
              <w:rPr>
                <w:rFonts w:hint="cs"/>
                <w:sz w:val="26"/>
                <w:szCs w:val="26"/>
                <w:rtl/>
                <w:lang w:val="de-DE"/>
              </w:rPr>
              <w:t xml:space="preserve">بكالوريوس في العلوم </w:t>
            </w:r>
          </w:p>
        </w:tc>
        <w:tc>
          <w:tcPr>
            <w:tcW w:w="2349" w:type="dxa"/>
            <w:tcBorders>
              <w:top w:val="nil"/>
              <w:bottom w:val="nil"/>
            </w:tcBorders>
          </w:tcPr>
          <w:p w:rsidR="00000000" w:rsidRDefault="00D84ABF">
            <w:pPr>
              <w:spacing w:before="0" w:after="0" w:line="320" w:lineRule="exact"/>
              <w:jc w:val="left"/>
              <w:rPr>
                <w:rFonts w:hint="cs"/>
                <w:b/>
                <w:bCs/>
                <w:sz w:val="26"/>
                <w:szCs w:val="26"/>
              </w:rPr>
            </w:pPr>
            <w:r>
              <w:rPr>
                <w:rFonts w:hint="cs"/>
                <w:b/>
                <w:bCs/>
                <w:sz w:val="26"/>
                <w:szCs w:val="26"/>
                <w:rtl/>
              </w:rPr>
              <w:t>العلوم</w:t>
            </w: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lang w:val="de-DE"/>
              </w:rPr>
            </w:pPr>
            <w:r>
              <w:rPr>
                <w:sz w:val="26"/>
                <w:szCs w:val="26"/>
                <w:rtl/>
                <w:lang w:val="de-DE"/>
              </w:rPr>
              <w:t>٢٨</w:t>
            </w:r>
          </w:p>
        </w:tc>
        <w:tc>
          <w:tcPr>
            <w:tcW w:w="1099" w:type="dxa"/>
            <w:tcBorders>
              <w:top w:val="nil"/>
              <w:bottom w:val="nil"/>
            </w:tcBorders>
          </w:tcPr>
          <w:p w:rsidR="00000000" w:rsidRDefault="00D84ABF">
            <w:pPr>
              <w:bidi w:val="0"/>
              <w:spacing w:before="0" w:after="0" w:line="320" w:lineRule="exact"/>
              <w:ind w:right="227"/>
              <w:jc w:val="right"/>
              <w:rPr>
                <w:sz w:val="26"/>
                <w:szCs w:val="26"/>
                <w:lang w:val="de-DE"/>
              </w:rPr>
            </w:pPr>
            <w:r>
              <w:rPr>
                <w:sz w:val="26"/>
                <w:szCs w:val="26"/>
                <w:rtl/>
                <w:lang w:val="de-DE"/>
              </w:rPr>
              <w:t>١٤</w:t>
            </w:r>
          </w:p>
        </w:tc>
        <w:tc>
          <w:tcPr>
            <w:tcW w:w="904" w:type="dxa"/>
            <w:tcBorders>
              <w:top w:val="nil"/>
              <w:bottom w:val="nil"/>
            </w:tcBorders>
          </w:tcPr>
          <w:p w:rsidR="00000000" w:rsidRDefault="00D84ABF">
            <w:pPr>
              <w:bidi w:val="0"/>
              <w:spacing w:before="0" w:after="0" w:line="320" w:lineRule="exact"/>
              <w:ind w:right="227"/>
              <w:jc w:val="right"/>
              <w:rPr>
                <w:sz w:val="26"/>
                <w:szCs w:val="26"/>
                <w:lang w:val="de-DE"/>
              </w:rPr>
            </w:pPr>
            <w:r>
              <w:rPr>
                <w:sz w:val="26"/>
                <w:szCs w:val="26"/>
                <w:rtl/>
                <w:lang w:val="de-DE"/>
              </w:rPr>
              <w:t>١٤</w:t>
            </w:r>
          </w:p>
        </w:tc>
        <w:tc>
          <w:tcPr>
            <w:tcW w:w="4358" w:type="dxa"/>
            <w:tcBorders>
              <w:top w:val="nil"/>
              <w:bottom w:val="nil"/>
            </w:tcBorders>
          </w:tcPr>
          <w:p w:rsidR="00000000" w:rsidRDefault="00D84ABF">
            <w:pPr>
              <w:spacing w:before="0" w:after="0" w:line="320" w:lineRule="exact"/>
              <w:jc w:val="left"/>
              <w:rPr>
                <w:rFonts w:hint="cs"/>
                <w:sz w:val="26"/>
                <w:szCs w:val="26"/>
                <w:lang w:val="de-DE"/>
              </w:rPr>
            </w:pPr>
            <w:r>
              <w:rPr>
                <w:rFonts w:hint="cs"/>
                <w:sz w:val="26"/>
                <w:szCs w:val="26"/>
                <w:rtl/>
                <w:lang w:val="de-DE"/>
              </w:rPr>
              <w:t xml:space="preserve">بكالوريوس في العلوم </w:t>
            </w:r>
            <w:r>
              <w:rPr>
                <w:rFonts w:hint="cs"/>
                <w:sz w:val="26"/>
                <w:szCs w:val="26"/>
                <w:rtl/>
                <w:lang w:val="de-DE"/>
              </w:rPr>
              <w:t xml:space="preserve">(درجة الشرف) </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lang w:val="de-DE"/>
              </w:rPr>
            </w:pPr>
            <w:r>
              <w:rPr>
                <w:sz w:val="26"/>
                <w:szCs w:val="26"/>
                <w:rtl/>
                <w:lang w:val="de-DE"/>
              </w:rPr>
              <w:t>١٥</w:t>
            </w:r>
          </w:p>
        </w:tc>
        <w:tc>
          <w:tcPr>
            <w:tcW w:w="1099" w:type="dxa"/>
            <w:tcBorders>
              <w:top w:val="nil"/>
              <w:bottom w:val="nil"/>
            </w:tcBorders>
          </w:tcPr>
          <w:p w:rsidR="00000000" w:rsidRDefault="00D84ABF">
            <w:pPr>
              <w:bidi w:val="0"/>
              <w:spacing w:before="0" w:after="0" w:line="320" w:lineRule="exact"/>
              <w:ind w:right="227"/>
              <w:jc w:val="right"/>
              <w:rPr>
                <w:sz w:val="26"/>
                <w:szCs w:val="26"/>
                <w:lang w:val="de-DE"/>
              </w:rPr>
            </w:pPr>
            <w:r>
              <w:rPr>
                <w:sz w:val="26"/>
                <w:szCs w:val="26"/>
                <w:rtl/>
                <w:lang w:val="de-DE"/>
              </w:rPr>
              <w:t>٥</w:t>
            </w:r>
          </w:p>
        </w:tc>
        <w:tc>
          <w:tcPr>
            <w:tcW w:w="904" w:type="dxa"/>
            <w:tcBorders>
              <w:top w:val="nil"/>
              <w:bottom w:val="nil"/>
            </w:tcBorders>
          </w:tcPr>
          <w:p w:rsidR="00000000" w:rsidRDefault="00D84ABF">
            <w:pPr>
              <w:bidi w:val="0"/>
              <w:spacing w:before="0" w:after="0" w:line="320" w:lineRule="exact"/>
              <w:ind w:right="227"/>
              <w:jc w:val="right"/>
              <w:rPr>
                <w:sz w:val="26"/>
                <w:szCs w:val="26"/>
                <w:lang w:val="de-DE"/>
              </w:rPr>
            </w:pPr>
            <w:r>
              <w:rPr>
                <w:sz w:val="26"/>
                <w:szCs w:val="26"/>
                <w:rtl/>
                <w:lang w:val="de-DE"/>
              </w:rPr>
              <w:t>١٠</w:t>
            </w:r>
          </w:p>
        </w:tc>
        <w:tc>
          <w:tcPr>
            <w:tcW w:w="4358" w:type="dxa"/>
            <w:tcBorders>
              <w:top w:val="nil"/>
              <w:bottom w:val="nil"/>
            </w:tcBorders>
          </w:tcPr>
          <w:p w:rsidR="00000000" w:rsidRDefault="00D84ABF">
            <w:pPr>
              <w:spacing w:before="0" w:after="0" w:line="320" w:lineRule="exact"/>
              <w:jc w:val="left"/>
              <w:rPr>
                <w:rFonts w:hint="cs"/>
                <w:sz w:val="26"/>
                <w:szCs w:val="26"/>
                <w:lang w:val="de-DE"/>
              </w:rPr>
            </w:pPr>
            <w:r>
              <w:rPr>
                <w:rFonts w:hint="cs"/>
                <w:sz w:val="26"/>
                <w:szCs w:val="26"/>
                <w:rtl/>
                <w:lang w:val="de-DE"/>
              </w:rPr>
              <w:t>ماجستير في العلوم</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lang w:val="de-DE"/>
              </w:rPr>
            </w:pPr>
            <w:r>
              <w:rPr>
                <w:sz w:val="26"/>
                <w:szCs w:val="26"/>
                <w:rtl/>
                <w:lang w:val="de-DE"/>
              </w:rPr>
              <w:t>١</w:t>
            </w:r>
          </w:p>
        </w:tc>
        <w:tc>
          <w:tcPr>
            <w:tcW w:w="1099" w:type="dxa"/>
            <w:tcBorders>
              <w:top w:val="nil"/>
              <w:bottom w:val="nil"/>
            </w:tcBorders>
          </w:tcPr>
          <w:p w:rsidR="00000000" w:rsidRDefault="00D84ABF">
            <w:pPr>
              <w:bidi w:val="0"/>
              <w:spacing w:before="0" w:after="0" w:line="320" w:lineRule="exact"/>
              <w:ind w:right="227"/>
              <w:jc w:val="right"/>
              <w:rPr>
                <w:rFonts w:hint="cs"/>
                <w:sz w:val="26"/>
                <w:szCs w:val="26"/>
                <w:lang w:val="de-DE"/>
              </w:rPr>
            </w:pPr>
            <w:r>
              <w:rPr>
                <w:rFonts w:hint="cs"/>
                <w:sz w:val="26"/>
                <w:szCs w:val="26"/>
                <w:rtl/>
                <w:lang w:val="de-DE"/>
              </w:rPr>
              <w:t>صفر</w:t>
            </w:r>
          </w:p>
        </w:tc>
        <w:tc>
          <w:tcPr>
            <w:tcW w:w="904" w:type="dxa"/>
            <w:tcBorders>
              <w:top w:val="nil"/>
              <w:bottom w:val="nil"/>
            </w:tcBorders>
          </w:tcPr>
          <w:p w:rsidR="00000000" w:rsidRDefault="00D84ABF">
            <w:pPr>
              <w:bidi w:val="0"/>
              <w:spacing w:before="0" w:after="0" w:line="320" w:lineRule="exact"/>
              <w:ind w:right="227"/>
              <w:jc w:val="right"/>
              <w:rPr>
                <w:sz w:val="26"/>
                <w:szCs w:val="26"/>
                <w:lang w:val="de-DE"/>
              </w:rPr>
            </w:pPr>
            <w:r>
              <w:rPr>
                <w:sz w:val="26"/>
                <w:szCs w:val="26"/>
                <w:rtl/>
                <w:lang w:val="de-DE"/>
              </w:rPr>
              <w:t>١</w:t>
            </w:r>
          </w:p>
        </w:tc>
        <w:tc>
          <w:tcPr>
            <w:tcW w:w="4358" w:type="dxa"/>
            <w:tcBorders>
              <w:top w:val="nil"/>
              <w:bottom w:val="nil"/>
            </w:tcBorders>
          </w:tcPr>
          <w:p w:rsidR="00000000" w:rsidRDefault="00D84ABF">
            <w:pPr>
              <w:spacing w:before="0" w:after="0" w:line="320" w:lineRule="exact"/>
              <w:jc w:val="left"/>
              <w:rPr>
                <w:rFonts w:hint="cs"/>
                <w:sz w:val="26"/>
                <w:szCs w:val="26"/>
                <w:lang w:val="de-DE"/>
              </w:rPr>
            </w:pPr>
            <w:r>
              <w:rPr>
                <w:rFonts w:hint="cs"/>
                <w:sz w:val="26"/>
                <w:szCs w:val="26"/>
                <w:rtl/>
                <w:lang w:val="de-DE"/>
              </w:rPr>
              <w:t>ماجستير الفلسفة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p>
        </w:tc>
        <w:tc>
          <w:tcPr>
            <w:tcW w:w="1099" w:type="dxa"/>
            <w:tcBorders>
              <w:top w:val="nil"/>
              <w:bottom w:val="nil"/>
            </w:tcBorders>
          </w:tcPr>
          <w:p w:rsidR="00000000" w:rsidRDefault="00D84ABF">
            <w:pPr>
              <w:bidi w:val="0"/>
              <w:spacing w:before="0" w:after="0" w:line="320" w:lineRule="exact"/>
              <w:ind w:right="227"/>
              <w:jc w:val="right"/>
              <w:rPr>
                <w:sz w:val="26"/>
                <w:szCs w:val="26"/>
              </w:rPr>
            </w:pPr>
          </w:p>
        </w:tc>
        <w:tc>
          <w:tcPr>
            <w:tcW w:w="904" w:type="dxa"/>
            <w:tcBorders>
              <w:top w:val="nil"/>
              <w:bottom w:val="nil"/>
            </w:tcBorders>
          </w:tcPr>
          <w:p w:rsidR="00000000" w:rsidRDefault="00D84ABF">
            <w:pPr>
              <w:bidi w:val="0"/>
              <w:spacing w:before="0" w:after="0" w:line="320" w:lineRule="exact"/>
              <w:ind w:right="227"/>
              <w:jc w:val="right"/>
              <w:rPr>
                <w:sz w:val="26"/>
                <w:szCs w:val="26"/>
                <w:lang w:val="de-DE"/>
              </w:rPr>
            </w:pPr>
          </w:p>
        </w:tc>
        <w:tc>
          <w:tcPr>
            <w:tcW w:w="4358" w:type="dxa"/>
            <w:tcBorders>
              <w:top w:val="nil"/>
              <w:bottom w:val="nil"/>
            </w:tcBorders>
          </w:tcPr>
          <w:p w:rsidR="00000000" w:rsidRDefault="00D84ABF">
            <w:pPr>
              <w:spacing w:before="0" w:after="0" w:line="320" w:lineRule="exact"/>
              <w:jc w:val="left"/>
              <w:rPr>
                <w:sz w:val="26"/>
                <w:szCs w:val="26"/>
                <w:lang w:val="de-DE"/>
              </w:rPr>
            </w:pP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lang w:val="de-DE"/>
              </w:rPr>
            </w:pPr>
            <w:r>
              <w:rPr>
                <w:sz w:val="26"/>
                <w:szCs w:val="26"/>
                <w:rtl/>
                <w:lang w:val="de-DE"/>
              </w:rPr>
              <w:t>١</w:t>
            </w:r>
          </w:p>
        </w:tc>
        <w:tc>
          <w:tcPr>
            <w:tcW w:w="1099" w:type="dxa"/>
            <w:tcBorders>
              <w:top w:val="nil"/>
              <w:bottom w:val="nil"/>
            </w:tcBorders>
          </w:tcPr>
          <w:p w:rsidR="00000000" w:rsidRDefault="00D84ABF">
            <w:pPr>
              <w:bidi w:val="0"/>
              <w:spacing w:before="0" w:after="0" w:line="320" w:lineRule="exact"/>
              <w:ind w:right="227"/>
              <w:jc w:val="right"/>
              <w:rPr>
                <w:rFonts w:hint="cs"/>
                <w:sz w:val="26"/>
                <w:szCs w:val="26"/>
                <w:lang w:val="de-DE"/>
              </w:rPr>
            </w:pPr>
            <w:r>
              <w:rPr>
                <w:rFonts w:hint="cs"/>
                <w:sz w:val="26"/>
                <w:szCs w:val="26"/>
                <w:rtl/>
                <w:lang w:val="de-DE"/>
              </w:rPr>
              <w:t>صفر</w:t>
            </w:r>
          </w:p>
        </w:tc>
        <w:tc>
          <w:tcPr>
            <w:tcW w:w="904" w:type="dxa"/>
            <w:tcBorders>
              <w:top w:val="nil"/>
              <w:bottom w:val="nil"/>
            </w:tcBorders>
          </w:tcPr>
          <w:p w:rsidR="00000000" w:rsidRDefault="00D84ABF">
            <w:pPr>
              <w:bidi w:val="0"/>
              <w:spacing w:before="0" w:after="0" w:line="320" w:lineRule="exact"/>
              <w:ind w:right="227"/>
              <w:jc w:val="right"/>
              <w:rPr>
                <w:sz w:val="26"/>
                <w:szCs w:val="26"/>
                <w:lang w:val="de-DE"/>
              </w:rPr>
            </w:pPr>
            <w:r>
              <w:rPr>
                <w:sz w:val="26"/>
                <w:szCs w:val="26"/>
                <w:rtl/>
                <w:lang w:val="de-DE"/>
              </w:rPr>
              <w:t>١</w:t>
            </w:r>
          </w:p>
        </w:tc>
        <w:tc>
          <w:tcPr>
            <w:tcW w:w="4358" w:type="dxa"/>
            <w:tcBorders>
              <w:top w:val="nil"/>
              <w:bottom w:val="nil"/>
            </w:tcBorders>
          </w:tcPr>
          <w:p w:rsidR="00000000" w:rsidRDefault="00D84ABF">
            <w:pPr>
              <w:spacing w:before="0" w:after="0" w:line="320" w:lineRule="exact"/>
              <w:jc w:val="left"/>
              <w:rPr>
                <w:rFonts w:hint="cs"/>
                <w:sz w:val="26"/>
                <w:szCs w:val="26"/>
                <w:lang w:val="de-DE"/>
              </w:rPr>
            </w:pPr>
            <w:r>
              <w:rPr>
                <w:rFonts w:hint="cs"/>
                <w:sz w:val="26"/>
                <w:szCs w:val="26"/>
                <w:rtl/>
                <w:lang w:val="de-DE"/>
              </w:rPr>
              <w:t>بكالوريوس آداب (في اللاهوت والدراسات الإنسانية)</w:t>
            </w:r>
          </w:p>
        </w:tc>
        <w:tc>
          <w:tcPr>
            <w:tcW w:w="2349" w:type="dxa"/>
            <w:tcBorders>
              <w:top w:val="nil"/>
              <w:bottom w:val="nil"/>
            </w:tcBorders>
          </w:tcPr>
          <w:p w:rsidR="00000000" w:rsidRDefault="00D84ABF">
            <w:pPr>
              <w:spacing w:before="0" w:after="0" w:line="320" w:lineRule="exact"/>
              <w:jc w:val="left"/>
              <w:rPr>
                <w:rFonts w:hint="cs"/>
                <w:b/>
                <w:bCs/>
                <w:sz w:val="26"/>
                <w:szCs w:val="26"/>
              </w:rPr>
            </w:pPr>
            <w:r>
              <w:rPr>
                <w:rFonts w:hint="cs"/>
                <w:b/>
                <w:bCs/>
                <w:sz w:val="26"/>
                <w:szCs w:val="26"/>
                <w:rtl/>
              </w:rPr>
              <w:t>اللاهوت</w:t>
            </w: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٥</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٣</w:t>
            </w:r>
          </w:p>
        </w:tc>
        <w:tc>
          <w:tcPr>
            <w:tcW w:w="4358" w:type="dxa"/>
            <w:tcBorders>
              <w:top w:val="nil"/>
              <w:bottom w:val="nil"/>
            </w:tcBorders>
          </w:tcPr>
          <w:p w:rsidR="00000000" w:rsidRDefault="00D84ABF">
            <w:pPr>
              <w:spacing w:before="0" w:after="0" w:line="320" w:lineRule="exact"/>
              <w:jc w:val="left"/>
              <w:rPr>
                <w:sz w:val="26"/>
                <w:szCs w:val="26"/>
              </w:rPr>
            </w:pPr>
            <w:r>
              <w:rPr>
                <w:rFonts w:hint="cs"/>
                <w:sz w:val="26"/>
                <w:szCs w:val="26"/>
                <w:rtl/>
                <w:lang w:val="de-DE"/>
              </w:rPr>
              <w:t>بكالوريوس آداب (في اللاهوت والدراسات الإنسانية) (درجة الشرف)</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٨</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٤</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٤</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بكالوريوس آداب (في الدراسات الدينية)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٦</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٤</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دبلوم في الدراسات الدينية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1099" w:type="dxa"/>
            <w:tcBorders>
              <w:top w:val="nil"/>
              <w:bottom w:val="nil"/>
            </w:tcBorders>
          </w:tcPr>
          <w:p w:rsidR="00000000" w:rsidRDefault="00D84ABF">
            <w:pPr>
              <w:bidi w:val="0"/>
              <w:spacing w:before="0" w:after="0" w:line="320" w:lineRule="exact"/>
              <w:ind w:right="227"/>
              <w:jc w:val="right"/>
              <w:rPr>
                <w:rFonts w:hint="cs"/>
                <w:sz w:val="26"/>
                <w:szCs w:val="26"/>
              </w:rPr>
            </w:pPr>
            <w:r>
              <w:rPr>
                <w:rFonts w:hint="cs"/>
                <w:sz w:val="26"/>
                <w:szCs w:val="26"/>
                <w:rtl/>
              </w:rPr>
              <w:t>صفر</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ماجستير الفلسفة (لاهوت)</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٤</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٣</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ماجستير آداب (في اللاهوت والدراسات الإنسانية)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١١</w:t>
            </w:r>
          </w:p>
        </w:tc>
        <w:tc>
          <w:tcPr>
            <w:tcW w:w="1099" w:type="dxa"/>
            <w:tcBorders>
              <w:top w:val="nil"/>
              <w:bottom w:val="nil"/>
            </w:tcBorders>
          </w:tcPr>
          <w:p w:rsidR="00000000" w:rsidRDefault="00D84ABF">
            <w:pPr>
              <w:bidi w:val="0"/>
              <w:spacing w:before="0" w:after="0" w:line="320" w:lineRule="exact"/>
              <w:ind w:right="227"/>
              <w:jc w:val="right"/>
              <w:rPr>
                <w:rFonts w:hint="cs"/>
                <w:sz w:val="26"/>
                <w:szCs w:val="26"/>
              </w:rPr>
            </w:pPr>
            <w:r>
              <w:rPr>
                <w:rFonts w:hint="cs"/>
                <w:sz w:val="26"/>
                <w:szCs w:val="26"/>
                <w:rtl/>
              </w:rPr>
              <w:t>صفر</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١١</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بكالوريوس في اللاهوت المقدس</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w:t>
            </w:r>
          </w:p>
        </w:tc>
        <w:tc>
          <w:tcPr>
            <w:tcW w:w="1099" w:type="dxa"/>
            <w:tcBorders>
              <w:top w:val="nil"/>
              <w:bottom w:val="nil"/>
            </w:tcBorders>
          </w:tcPr>
          <w:p w:rsidR="00000000" w:rsidRDefault="00D84ABF">
            <w:pPr>
              <w:bidi w:val="0"/>
              <w:spacing w:before="0" w:after="0" w:line="320" w:lineRule="exact"/>
              <w:ind w:right="227"/>
              <w:jc w:val="right"/>
              <w:rPr>
                <w:rFonts w:hint="cs"/>
                <w:sz w:val="26"/>
                <w:szCs w:val="26"/>
              </w:rPr>
            </w:pPr>
            <w:r>
              <w:rPr>
                <w:rFonts w:hint="cs"/>
                <w:sz w:val="26"/>
                <w:szCs w:val="26"/>
                <w:rtl/>
              </w:rPr>
              <w:t>صفر</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إجازة في اللاهوت المقدس</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p>
        </w:tc>
        <w:tc>
          <w:tcPr>
            <w:tcW w:w="1099" w:type="dxa"/>
            <w:tcBorders>
              <w:top w:val="nil"/>
              <w:bottom w:val="nil"/>
            </w:tcBorders>
          </w:tcPr>
          <w:p w:rsidR="00000000" w:rsidRDefault="00D84ABF">
            <w:pPr>
              <w:bidi w:val="0"/>
              <w:spacing w:before="0" w:after="0" w:line="320" w:lineRule="exact"/>
              <w:ind w:right="227"/>
              <w:jc w:val="right"/>
              <w:rPr>
                <w:sz w:val="26"/>
                <w:szCs w:val="26"/>
              </w:rPr>
            </w:pPr>
          </w:p>
        </w:tc>
        <w:tc>
          <w:tcPr>
            <w:tcW w:w="904" w:type="dxa"/>
            <w:tcBorders>
              <w:top w:val="nil"/>
              <w:bottom w:val="nil"/>
            </w:tcBorders>
          </w:tcPr>
          <w:p w:rsidR="00000000" w:rsidRDefault="00D84ABF">
            <w:pPr>
              <w:bidi w:val="0"/>
              <w:spacing w:before="0" w:after="0" w:line="320" w:lineRule="exact"/>
              <w:ind w:right="227"/>
              <w:jc w:val="right"/>
              <w:rPr>
                <w:sz w:val="26"/>
                <w:szCs w:val="26"/>
              </w:rPr>
            </w:pPr>
          </w:p>
        </w:tc>
        <w:tc>
          <w:tcPr>
            <w:tcW w:w="4358" w:type="dxa"/>
            <w:tcBorders>
              <w:top w:val="nil"/>
              <w:bottom w:val="nil"/>
            </w:tcBorders>
          </w:tcPr>
          <w:p w:rsidR="00000000" w:rsidRDefault="00D84ABF">
            <w:pPr>
              <w:spacing w:before="0" w:after="0" w:line="320" w:lineRule="exact"/>
              <w:jc w:val="left"/>
              <w:rPr>
                <w:sz w:val="26"/>
                <w:szCs w:val="26"/>
              </w:rPr>
            </w:pP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٣</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w:t>
            </w:r>
          </w:p>
        </w:tc>
        <w:tc>
          <w:tcPr>
            <w:tcW w:w="904" w:type="dxa"/>
            <w:tcBorders>
              <w:top w:val="nil"/>
              <w:bottom w:val="nil"/>
            </w:tcBorders>
          </w:tcPr>
          <w:p w:rsidR="00000000" w:rsidRDefault="00D84ABF">
            <w:pPr>
              <w:bidi w:val="0"/>
              <w:spacing w:before="0" w:after="0" w:line="320" w:lineRule="exact"/>
              <w:ind w:right="227"/>
              <w:jc w:val="right"/>
              <w:rPr>
                <w:rFonts w:hint="cs"/>
                <w:sz w:val="26"/>
                <w:szCs w:val="26"/>
              </w:rPr>
            </w:pPr>
            <w:r>
              <w:rPr>
                <w:rFonts w:hint="cs"/>
                <w:sz w:val="26"/>
                <w:szCs w:val="26"/>
                <w:rtl/>
              </w:rPr>
              <w:t>صفر</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دبلوم الدراسات الاجتماعية (قضايا الجنسين والتنم</w:t>
            </w:r>
            <w:r>
              <w:rPr>
                <w:rFonts w:hint="cs"/>
                <w:sz w:val="26"/>
                <w:szCs w:val="26"/>
                <w:rtl/>
              </w:rPr>
              <w:t>ية)</w:t>
            </w:r>
          </w:p>
        </w:tc>
        <w:tc>
          <w:tcPr>
            <w:tcW w:w="2349" w:type="dxa"/>
            <w:tcBorders>
              <w:top w:val="nil"/>
              <w:bottom w:val="nil"/>
            </w:tcBorders>
          </w:tcPr>
          <w:p w:rsidR="00000000" w:rsidRDefault="00D84ABF">
            <w:pPr>
              <w:spacing w:before="0" w:after="0" w:line="320" w:lineRule="exact"/>
              <w:jc w:val="left"/>
              <w:rPr>
                <w:rFonts w:hint="cs"/>
                <w:b/>
                <w:bCs/>
                <w:sz w:val="26"/>
                <w:szCs w:val="26"/>
              </w:rPr>
            </w:pPr>
            <w:r>
              <w:rPr>
                <w:rFonts w:hint="cs"/>
                <w:b/>
                <w:bCs/>
                <w:sz w:val="26"/>
                <w:szCs w:val="26"/>
                <w:rtl/>
              </w:rPr>
              <w:t>مركز تنمية مشاركة العاملين</w:t>
            </w: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1099" w:type="dxa"/>
            <w:tcBorders>
              <w:top w:val="nil"/>
              <w:bottom w:val="nil"/>
            </w:tcBorders>
          </w:tcPr>
          <w:p w:rsidR="00000000" w:rsidRDefault="00D84ABF">
            <w:pPr>
              <w:bidi w:val="0"/>
              <w:spacing w:before="0" w:after="0" w:line="320" w:lineRule="exact"/>
              <w:ind w:right="227"/>
              <w:jc w:val="right"/>
              <w:rPr>
                <w:rFonts w:hint="cs"/>
                <w:sz w:val="26"/>
                <w:szCs w:val="26"/>
              </w:rPr>
            </w:pPr>
            <w:r>
              <w:rPr>
                <w:rFonts w:hint="cs"/>
                <w:sz w:val="26"/>
                <w:szCs w:val="26"/>
                <w:rtl/>
              </w:rPr>
              <w:t>صفر</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4358" w:type="dxa"/>
            <w:tcBorders>
              <w:top w:val="nil"/>
              <w:bottom w:val="nil"/>
            </w:tcBorders>
          </w:tcPr>
          <w:p w:rsidR="00000000" w:rsidRDefault="00D84ABF">
            <w:pPr>
              <w:spacing w:before="0" w:after="0" w:line="320" w:lineRule="exact"/>
              <w:jc w:val="left"/>
              <w:rPr>
                <w:sz w:val="26"/>
                <w:szCs w:val="26"/>
              </w:rPr>
            </w:pPr>
            <w:r>
              <w:rPr>
                <w:rFonts w:hint="cs"/>
                <w:sz w:val="26"/>
                <w:szCs w:val="26"/>
                <w:rtl/>
              </w:rPr>
              <w:t>دبلوم الدراسات الاجتماعية (الصحة والسلامة المهنيتان)</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p>
        </w:tc>
        <w:tc>
          <w:tcPr>
            <w:tcW w:w="1099" w:type="dxa"/>
            <w:tcBorders>
              <w:top w:val="nil"/>
              <w:bottom w:val="nil"/>
            </w:tcBorders>
          </w:tcPr>
          <w:p w:rsidR="00000000" w:rsidRDefault="00D84ABF">
            <w:pPr>
              <w:bidi w:val="0"/>
              <w:spacing w:before="0" w:after="0" w:line="320" w:lineRule="exact"/>
              <w:ind w:right="227"/>
              <w:jc w:val="right"/>
              <w:rPr>
                <w:sz w:val="26"/>
                <w:szCs w:val="26"/>
              </w:rPr>
            </w:pPr>
          </w:p>
        </w:tc>
        <w:tc>
          <w:tcPr>
            <w:tcW w:w="904" w:type="dxa"/>
            <w:tcBorders>
              <w:top w:val="nil"/>
              <w:bottom w:val="nil"/>
            </w:tcBorders>
          </w:tcPr>
          <w:p w:rsidR="00000000" w:rsidRDefault="00D84ABF">
            <w:pPr>
              <w:bidi w:val="0"/>
              <w:spacing w:before="0" w:after="0" w:line="320" w:lineRule="exact"/>
              <w:ind w:right="227"/>
              <w:jc w:val="right"/>
              <w:rPr>
                <w:sz w:val="26"/>
                <w:szCs w:val="26"/>
              </w:rPr>
            </w:pPr>
          </w:p>
        </w:tc>
        <w:tc>
          <w:tcPr>
            <w:tcW w:w="4358" w:type="dxa"/>
            <w:tcBorders>
              <w:top w:val="nil"/>
              <w:bottom w:val="nil"/>
            </w:tcBorders>
          </w:tcPr>
          <w:p w:rsidR="00000000" w:rsidRDefault="00D84ABF">
            <w:pPr>
              <w:spacing w:before="0" w:after="0" w:line="320" w:lineRule="exact"/>
              <w:jc w:val="left"/>
              <w:rPr>
                <w:sz w:val="26"/>
                <w:szCs w:val="26"/>
              </w:rPr>
            </w:pP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٢٣</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١١</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١٢</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دبلوم في الإدارة العامة</w:t>
            </w:r>
          </w:p>
        </w:tc>
        <w:tc>
          <w:tcPr>
            <w:tcW w:w="2349" w:type="dxa"/>
            <w:tcBorders>
              <w:top w:val="nil"/>
              <w:bottom w:val="nil"/>
            </w:tcBorders>
          </w:tcPr>
          <w:p w:rsidR="00000000" w:rsidRDefault="00D84ABF">
            <w:pPr>
              <w:spacing w:before="0" w:after="0" w:line="320" w:lineRule="exact"/>
              <w:jc w:val="left"/>
              <w:rPr>
                <w:rFonts w:hint="cs"/>
                <w:b/>
                <w:bCs/>
                <w:sz w:val="26"/>
                <w:szCs w:val="26"/>
              </w:rPr>
            </w:pPr>
            <w:r>
              <w:rPr>
                <w:rFonts w:hint="cs"/>
                <w:b/>
                <w:bCs/>
                <w:sz w:val="26"/>
                <w:szCs w:val="26"/>
                <w:rtl/>
              </w:rPr>
              <w:t>معهد الإدارة العامة</w:t>
            </w: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p>
        </w:tc>
        <w:tc>
          <w:tcPr>
            <w:tcW w:w="1099" w:type="dxa"/>
            <w:tcBorders>
              <w:top w:val="nil"/>
              <w:bottom w:val="nil"/>
            </w:tcBorders>
          </w:tcPr>
          <w:p w:rsidR="00000000" w:rsidRDefault="00D84ABF">
            <w:pPr>
              <w:bidi w:val="0"/>
              <w:spacing w:before="0" w:after="0" w:line="320" w:lineRule="exact"/>
              <w:ind w:right="227"/>
              <w:jc w:val="right"/>
              <w:rPr>
                <w:sz w:val="26"/>
                <w:szCs w:val="26"/>
              </w:rPr>
            </w:pPr>
          </w:p>
        </w:tc>
        <w:tc>
          <w:tcPr>
            <w:tcW w:w="904" w:type="dxa"/>
            <w:tcBorders>
              <w:top w:val="nil"/>
              <w:bottom w:val="nil"/>
            </w:tcBorders>
          </w:tcPr>
          <w:p w:rsidR="00000000" w:rsidRDefault="00D84ABF">
            <w:pPr>
              <w:bidi w:val="0"/>
              <w:spacing w:before="0" w:after="0" w:line="320" w:lineRule="exact"/>
              <w:ind w:right="227"/>
              <w:jc w:val="right"/>
              <w:rPr>
                <w:sz w:val="26"/>
                <w:szCs w:val="26"/>
              </w:rPr>
            </w:pPr>
          </w:p>
        </w:tc>
        <w:tc>
          <w:tcPr>
            <w:tcW w:w="4358" w:type="dxa"/>
            <w:tcBorders>
              <w:top w:val="nil"/>
              <w:bottom w:val="nil"/>
            </w:tcBorders>
          </w:tcPr>
          <w:p w:rsidR="00000000" w:rsidRDefault="00D84ABF">
            <w:pPr>
              <w:spacing w:before="0" w:after="0" w:line="320" w:lineRule="exact"/>
              <w:jc w:val="left"/>
              <w:rPr>
                <w:sz w:val="26"/>
                <w:szCs w:val="26"/>
              </w:rPr>
            </w:pP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٨</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٥</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٣</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ماجستير آداب في الباروك</w:t>
            </w:r>
          </w:p>
        </w:tc>
        <w:tc>
          <w:tcPr>
            <w:tcW w:w="2349" w:type="dxa"/>
            <w:tcBorders>
              <w:top w:val="nil"/>
              <w:bottom w:val="nil"/>
            </w:tcBorders>
          </w:tcPr>
          <w:p w:rsidR="00000000" w:rsidRDefault="00D84ABF">
            <w:pPr>
              <w:spacing w:before="0" w:after="0" w:line="320" w:lineRule="exact"/>
              <w:jc w:val="left"/>
              <w:rPr>
                <w:rFonts w:hint="cs"/>
                <w:b/>
                <w:bCs/>
                <w:sz w:val="26"/>
                <w:szCs w:val="26"/>
              </w:rPr>
            </w:pPr>
            <w:r>
              <w:rPr>
                <w:rFonts w:hint="cs"/>
                <w:b/>
                <w:bCs/>
                <w:sz w:val="26"/>
                <w:szCs w:val="26"/>
                <w:rtl/>
              </w:rPr>
              <w:t>معهد دراسات الباروك</w:t>
            </w: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p>
        </w:tc>
        <w:tc>
          <w:tcPr>
            <w:tcW w:w="1099" w:type="dxa"/>
            <w:tcBorders>
              <w:top w:val="nil"/>
              <w:bottom w:val="nil"/>
            </w:tcBorders>
          </w:tcPr>
          <w:p w:rsidR="00000000" w:rsidRDefault="00D84ABF">
            <w:pPr>
              <w:bidi w:val="0"/>
              <w:spacing w:before="0" w:after="0" w:line="320" w:lineRule="exact"/>
              <w:ind w:right="227"/>
              <w:jc w:val="right"/>
              <w:rPr>
                <w:sz w:val="26"/>
                <w:szCs w:val="26"/>
              </w:rPr>
            </w:pPr>
          </w:p>
        </w:tc>
        <w:tc>
          <w:tcPr>
            <w:tcW w:w="904" w:type="dxa"/>
            <w:tcBorders>
              <w:top w:val="nil"/>
              <w:bottom w:val="nil"/>
            </w:tcBorders>
          </w:tcPr>
          <w:p w:rsidR="00000000" w:rsidRDefault="00D84ABF">
            <w:pPr>
              <w:bidi w:val="0"/>
              <w:spacing w:before="0" w:after="0" w:line="320" w:lineRule="exact"/>
              <w:ind w:right="227"/>
              <w:jc w:val="right"/>
              <w:rPr>
                <w:sz w:val="26"/>
                <w:szCs w:val="26"/>
              </w:rPr>
            </w:pPr>
          </w:p>
        </w:tc>
        <w:tc>
          <w:tcPr>
            <w:tcW w:w="4358" w:type="dxa"/>
            <w:tcBorders>
              <w:top w:val="nil"/>
              <w:bottom w:val="nil"/>
            </w:tcBorders>
          </w:tcPr>
          <w:p w:rsidR="00000000" w:rsidRDefault="00D84ABF">
            <w:pPr>
              <w:spacing w:before="0" w:after="0" w:line="320" w:lineRule="exact"/>
              <w:jc w:val="left"/>
              <w:rPr>
                <w:sz w:val="26"/>
                <w:szCs w:val="26"/>
              </w:rPr>
            </w:pP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١٩</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١١</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٨</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بكالوريوس آداب (درجة الشرف) في</w:t>
            </w:r>
            <w:r>
              <w:rPr>
                <w:rFonts w:hint="cs"/>
                <w:sz w:val="26"/>
                <w:szCs w:val="26"/>
                <w:rtl/>
              </w:rPr>
              <w:t xml:space="preserve"> الدراسات الأوروبية</w:t>
            </w:r>
          </w:p>
        </w:tc>
        <w:tc>
          <w:tcPr>
            <w:tcW w:w="2349" w:type="dxa"/>
            <w:tcBorders>
              <w:top w:val="nil"/>
              <w:bottom w:val="nil"/>
            </w:tcBorders>
          </w:tcPr>
          <w:p w:rsidR="00000000" w:rsidRDefault="00D84ABF">
            <w:pPr>
              <w:spacing w:before="0" w:after="0" w:line="320" w:lineRule="exact"/>
              <w:jc w:val="left"/>
              <w:rPr>
                <w:rFonts w:hint="cs"/>
                <w:b/>
                <w:bCs/>
                <w:sz w:val="26"/>
                <w:szCs w:val="26"/>
              </w:rPr>
            </w:pPr>
            <w:r>
              <w:rPr>
                <w:rFonts w:hint="cs"/>
                <w:b/>
                <w:bCs/>
                <w:sz w:val="26"/>
                <w:szCs w:val="26"/>
                <w:rtl/>
              </w:rPr>
              <w:t>المركز الأوروبي للتوثيق والبحوث</w:t>
            </w: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w:t>
            </w:r>
          </w:p>
        </w:tc>
        <w:tc>
          <w:tcPr>
            <w:tcW w:w="904" w:type="dxa"/>
            <w:tcBorders>
              <w:top w:val="nil"/>
              <w:bottom w:val="nil"/>
            </w:tcBorders>
          </w:tcPr>
          <w:p w:rsidR="00000000" w:rsidRDefault="00D84ABF">
            <w:pPr>
              <w:bidi w:val="0"/>
              <w:spacing w:before="0" w:after="0" w:line="320" w:lineRule="exact"/>
              <w:ind w:right="227"/>
              <w:jc w:val="right"/>
              <w:rPr>
                <w:rFonts w:hint="cs"/>
                <w:sz w:val="26"/>
                <w:szCs w:val="26"/>
              </w:rPr>
            </w:pPr>
            <w:r>
              <w:rPr>
                <w:rFonts w:hint="cs"/>
                <w:sz w:val="26"/>
                <w:szCs w:val="26"/>
                <w:rtl/>
              </w:rPr>
              <w:t>صفر</w:t>
            </w:r>
          </w:p>
        </w:tc>
        <w:tc>
          <w:tcPr>
            <w:tcW w:w="4358" w:type="dxa"/>
            <w:tcBorders>
              <w:top w:val="nil"/>
              <w:bottom w:val="nil"/>
            </w:tcBorders>
          </w:tcPr>
          <w:p w:rsidR="00000000" w:rsidRDefault="00D84ABF">
            <w:pPr>
              <w:spacing w:before="0" w:after="0" w:line="320" w:lineRule="exact"/>
              <w:jc w:val="left"/>
              <w:rPr>
                <w:sz w:val="26"/>
                <w:szCs w:val="26"/>
              </w:rPr>
            </w:pPr>
            <w:r>
              <w:rPr>
                <w:rFonts w:hint="cs"/>
                <w:sz w:val="26"/>
                <w:szCs w:val="26"/>
                <w:rtl/>
              </w:rPr>
              <w:t>بكالوريوس آداب في الدراسات الأوروبية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١</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ماجستير آداب في الدراسات الأوروبية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lang w:val="nl-NL"/>
              </w:rPr>
            </w:pPr>
            <w:r>
              <w:rPr>
                <w:sz w:val="26"/>
                <w:szCs w:val="26"/>
                <w:rtl/>
                <w:lang w:val="nl-NL"/>
              </w:rPr>
              <w:t>١</w:t>
            </w:r>
          </w:p>
        </w:tc>
        <w:tc>
          <w:tcPr>
            <w:tcW w:w="1099" w:type="dxa"/>
            <w:tcBorders>
              <w:top w:val="nil"/>
              <w:bottom w:val="nil"/>
            </w:tcBorders>
          </w:tcPr>
          <w:p w:rsidR="00000000" w:rsidRDefault="00D84ABF">
            <w:pPr>
              <w:bidi w:val="0"/>
              <w:spacing w:before="0" w:after="0" w:line="320" w:lineRule="exact"/>
              <w:ind w:right="227"/>
              <w:jc w:val="right"/>
              <w:rPr>
                <w:rFonts w:hint="cs"/>
                <w:sz w:val="26"/>
                <w:szCs w:val="26"/>
                <w:lang w:val="nl-NL"/>
              </w:rPr>
            </w:pPr>
            <w:r>
              <w:rPr>
                <w:rFonts w:hint="cs"/>
                <w:sz w:val="26"/>
                <w:szCs w:val="26"/>
                <w:rtl/>
                <w:lang w:val="nl-NL"/>
              </w:rPr>
              <w:t>صفر</w:t>
            </w:r>
          </w:p>
        </w:tc>
        <w:tc>
          <w:tcPr>
            <w:tcW w:w="904" w:type="dxa"/>
            <w:tcBorders>
              <w:top w:val="nil"/>
              <w:bottom w:val="nil"/>
            </w:tcBorders>
          </w:tcPr>
          <w:p w:rsidR="00000000" w:rsidRDefault="00D84ABF">
            <w:pPr>
              <w:bidi w:val="0"/>
              <w:spacing w:before="0" w:after="0" w:line="320" w:lineRule="exact"/>
              <w:ind w:right="227"/>
              <w:jc w:val="right"/>
              <w:rPr>
                <w:sz w:val="26"/>
                <w:szCs w:val="26"/>
                <w:lang w:val="nl-NL"/>
              </w:rPr>
            </w:pPr>
            <w:r>
              <w:rPr>
                <w:sz w:val="26"/>
                <w:szCs w:val="26"/>
                <w:rtl/>
                <w:lang w:val="nl-NL"/>
              </w:rPr>
              <w:t>١</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ماجستير فلسفة في الدراسات الأوروبية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lang w:val="nl-NL"/>
              </w:rPr>
            </w:pPr>
          </w:p>
        </w:tc>
        <w:tc>
          <w:tcPr>
            <w:tcW w:w="1099" w:type="dxa"/>
            <w:tcBorders>
              <w:top w:val="nil"/>
              <w:bottom w:val="nil"/>
            </w:tcBorders>
          </w:tcPr>
          <w:p w:rsidR="00000000" w:rsidRDefault="00D84ABF">
            <w:pPr>
              <w:bidi w:val="0"/>
              <w:spacing w:before="0" w:after="0" w:line="320" w:lineRule="exact"/>
              <w:ind w:right="227"/>
              <w:jc w:val="right"/>
              <w:rPr>
                <w:sz w:val="26"/>
                <w:szCs w:val="26"/>
                <w:lang w:val="nl-NL"/>
              </w:rPr>
            </w:pPr>
          </w:p>
        </w:tc>
        <w:tc>
          <w:tcPr>
            <w:tcW w:w="904" w:type="dxa"/>
            <w:tcBorders>
              <w:top w:val="nil"/>
              <w:bottom w:val="nil"/>
            </w:tcBorders>
          </w:tcPr>
          <w:p w:rsidR="00000000" w:rsidRDefault="00D84ABF">
            <w:pPr>
              <w:bidi w:val="0"/>
              <w:spacing w:before="0" w:after="0" w:line="320" w:lineRule="exact"/>
              <w:ind w:right="227"/>
              <w:jc w:val="right"/>
              <w:rPr>
                <w:sz w:val="26"/>
                <w:szCs w:val="26"/>
              </w:rPr>
            </w:pPr>
          </w:p>
        </w:tc>
        <w:tc>
          <w:tcPr>
            <w:tcW w:w="4358" w:type="dxa"/>
            <w:tcBorders>
              <w:top w:val="nil"/>
              <w:bottom w:val="nil"/>
            </w:tcBorders>
          </w:tcPr>
          <w:p w:rsidR="00000000" w:rsidRDefault="00D84ABF">
            <w:pPr>
              <w:spacing w:before="0" w:after="0" w:line="320" w:lineRule="exact"/>
              <w:jc w:val="left"/>
              <w:rPr>
                <w:sz w:val="26"/>
                <w:szCs w:val="26"/>
              </w:rPr>
            </w:pP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٧٦</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٣٠</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٤٨</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دبلوم في دراسات الإدارة</w:t>
            </w:r>
          </w:p>
        </w:tc>
        <w:tc>
          <w:tcPr>
            <w:tcW w:w="2349" w:type="dxa"/>
            <w:tcBorders>
              <w:top w:val="nil"/>
              <w:bottom w:val="nil"/>
            </w:tcBorders>
          </w:tcPr>
          <w:p w:rsidR="00000000" w:rsidRDefault="00D84ABF">
            <w:pPr>
              <w:spacing w:before="0" w:after="0" w:line="320" w:lineRule="exact"/>
              <w:jc w:val="left"/>
              <w:rPr>
                <w:b/>
                <w:bCs/>
                <w:szCs w:val="22"/>
              </w:rPr>
            </w:pPr>
            <w:r>
              <w:rPr>
                <w:b/>
                <w:bCs/>
                <w:szCs w:val="22"/>
              </w:rPr>
              <w:t>FEMA</w:t>
            </w: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٦</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٤</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٢</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دبلوم في التجارة</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٤</w:t>
            </w:r>
          </w:p>
        </w:tc>
        <w:tc>
          <w:tcPr>
            <w:tcW w:w="1099"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٤</w:t>
            </w:r>
          </w:p>
        </w:tc>
        <w:tc>
          <w:tcPr>
            <w:tcW w:w="904" w:type="dxa"/>
            <w:tcBorders>
              <w:top w:val="nil"/>
              <w:bottom w:val="nil"/>
            </w:tcBorders>
          </w:tcPr>
          <w:p w:rsidR="00000000" w:rsidRDefault="00D84ABF">
            <w:pPr>
              <w:bidi w:val="0"/>
              <w:spacing w:before="0" w:after="0" w:line="320" w:lineRule="exact"/>
              <w:ind w:right="227"/>
              <w:jc w:val="right"/>
              <w:rPr>
                <w:rFonts w:hint="cs"/>
                <w:sz w:val="26"/>
                <w:szCs w:val="26"/>
              </w:rPr>
            </w:pPr>
            <w:r>
              <w:rPr>
                <w:rFonts w:hint="cs"/>
                <w:sz w:val="26"/>
                <w:szCs w:val="26"/>
                <w:rtl/>
              </w:rPr>
              <w:t>صفر</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دبلوم في العمل الاجتماعي</w:t>
            </w: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p>
        </w:tc>
        <w:tc>
          <w:tcPr>
            <w:tcW w:w="1099" w:type="dxa"/>
            <w:tcBorders>
              <w:top w:val="nil"/>
              <w:bottom w:val="nil"/>
            </w:tcBorders>
          </w:tcPr>
          <w:p w:rsidR="00000000" w:rsidRDefault="00D84ABF">
            <w:pPr>
              <w:bidi w:val="0"/>
              <w:spacing w:before="0" w:after="0" w:line="320" w:lineRule="exact"/>
              <w:ind w:right="227"/>
              <w:jc w:val="right"/>
              <w:rPr>
                <w:sz w:val="26"/>
                <w:szCs w:val="26"/>
              </w:rPr>
            </w:pPr>
          </w:p>
        </w:tc>
        <w:tc>
          <w:tcPr>
            <w:tcW w:w="904" w:type="dxa"/>
            <w:tcBorders>
              <w:top w:val="nil"/>
              <w:bottom w:val="nil"/>
            </w:tcBorders>
          </w:tcPr>
          <w:p w:rsidR="00000000" w:rsidRDefault="00D84ABF">
            <w:pPr>
              <w:bidi w:val="0"/>
              <w:spacing w:before="0" w:after="0" w:line="320" w:lineRule="exact"/>
              <w:ind w:right="227"/>
              <w:jc w:val="right"/>
              <w:rPr>
                <w:sz w:val="26"/>
                <w:szCs w:val="26"/>
              </w:rPr>
            </w:pPr>
          </w:p>
        </w:tc>
        <w:tc>
          <w:tcPr>
            <w:tcW w:w="4358" w:type="dxa"/>
            <w:tcBorders>
              <w:top w:val="nil"/>
              <w:bottom w:val="nil"/>
            </w:tcBorders>
          </w:tcPr>
          <w:p w:rsidR="00000000" w:rsidRDefault="00D84ABF">
            <w:pPr>
              <w:spacing w:before="0" w:after="0" w:line="320" w:lineRule="exact"/>
              <w:jc w:val="left"/>
              <w:rPr>
                <w:sz w:val="26"/>
                <w:szCs w:val="26"/>
              </w:rPr>
            </w:pPr>
          </w:p>
        </w:tc>
        <w:tc>
          <w:tcPr>
            <w:tcW w:w="2349" w:type="dxa"/>
            <w:tcBorders>
              <w:top w:val="nil"/>
              <w:bottom w:val="nil"/>
            </w:tcBorders>
          </w:tcPr>
          <w:p w:rsidR="00000000" w:rsidRDefault="00D84ABF">
            <w:pPr>
              <w:spacing w:before="0" w:after="0" w:line="320" w:lineRule="exact"/>
              <w:jc w:val="left"/>
              <w:rPr>
                <w:sz w:val="26"/>
                <w:szCs w:val="26"/>
              </w:rPr>
            </w:pPr>
          </w:p>
        </w:tc>
      </w:tr>
      <w:tr w:rsidR="00000000">
        <w:tblPrEx>
          <w:tblCellMar>
            <w:top w:w="0" w:type="dxa"/>
            <w:bottom w:w="0" w:type="dxa"/>
          </w:tblCellMar>
        </w:tblPrEx>
        <w:tc>
          <w:tcPr>
            <w:tcW w:w="1170"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٤</w:t>
            </w:r>
          </w:p>
        </w:tc>
        <w:tc>
          <w:tcPr>
            <w:tcW w:w="1099" w:type="dxa"/>
            <w:tcBorders>
              <w:top w:val="nil"/>
              <w:bottom w:val="nil"/>
            </w:tcBorders>
          </w:tcPr>
          <w:p w:rsidR="00000000" w:rsidRDefault="00D84ABF">
            <w:pPr>
              <w:bidi w:val="0"/>
              <w:spacing w:before="0" w:after="0" w:line="320" w:lineRule="exact"/>
              <w:ind w:right="227"/>
              <w:jc w:val="right"/>
              <w:rPr>
                <w:rFonts w:hint="cs"/>
                <w:sz w:val="26"/>
                <w:szCs w:val="26"/>
              </w:rPr>
            </w:pPr>
            <w:r>
              <w:rPr>
                <w:rFonts w:hint="cs"/>
                <w:sz w:val="26"/>
                <w:szCs w:val="26"/>
                <w:rtl/>
              </w:rPr>
              <w:t>صفر</w:t>
            </w:r>
          </w:p>
        </w:tc>
        <w:tc>
          <w:tcPr>
            <w:tcW w:w="904" w:type="dxa"/>
            <w:tcBorders>
              <w:top w:val="nil"/>
              <w:bottom w:val="nil"/>
            </w:tcBorders>
          </w:tcPr>
          <w:p w:rsidR="00000000" w:rsidRDefault="00D84ABF">
            <w:pPr>
              <w:bidi w:val="0"/>
              <w:spacing w:before="0" w:after="0" w:line="320" w:lineRule="exact"/>
              <w:ind w:right="227"/>
              <w:jc w:val="right"/>
              <w:rPr>
                <w:sz w:val="26"/>
                <w:szCs w:val="26"/>
              </w:rPr>
            </w:pPr>
            <w:r>
              <w:rPr>
                <w:sz w:val="26"/>
                <w:szCs w:val="26"/>
                <w:rtl/>
              </w:rPr>
              <w:t>٤</w:t>
            </w:r>
          </w:p>
        </w:tc>
        <w:tc>
          <w:tcPr>
            <w:tcW w:w="4358" w:type="dxa"/>
            <w:tcBorders>
              <w:top w:val="nil"/>
              <w:bottom w:val="nil"/>
            </w:tcBorders>
          </w:tcPr>
          <w:p w:rsidR="00000000" w:rsidRDefault="00D84ABF">
            <w:pPr>
              <w:spacing w:before="0" w:after="0" w:line="320" w:lineRule="exact"/>
              <w:jc w:val="left"/>
              <w:rPr>
                <w:rFonts w:hint="cs"/>
                <w:sz w:val="26"/>
                <w:szCs w:val="26"/>
              </w:rPr>
            </w:pPr>
            <w:r>
              <w:rPr>
                <w:rFonts w:hint="cs"/>
                <w:sz w:val="26"/>
                <w:szCs w:val="26"/>
                <w:rtl/>
              </w:rPr>
              <w:t>ماجستير آداب في دراسات الدول الجزرية والصغيرة</w:t>
            </w:r>
          </w:p>
        </w:tc>
        <w:tc>
          <w:tcPr>
            <w:tcW w:w="2349" w:type="dxa"/>
            <w:tcBorders>
              <w:top w:val="nil"/>
              <w:bottom w:val="nil"/>
            </w:tcBorders>
          </w:tcPr>
          <w:p w:rsidR="00000000" w:rsidRDefault="00D84ABF">
            <w:pPr>
              <w:spacing w:before="0" w:after="0" w:line="320" w:lineRule="exact"/>
              <w:jc w:val="left"/>
              <w:rPr>
                <w:rFonts w:hint="cs"/>
                <w:b/>
                <w:bCs/>
                <w:sz w:val="26"/>
                <w:szCs w:val="26"/>
              </w:rPr>
            </w:pPr>
            <w:r>
              <w:rPr>
                <w:rFonts w:hint="cs"/>
                <w:b/>
                <w:bCs/>
                <w:sz w:val="26"/>
                <w:szCs w:val="26"/>
                <w:rtl/>
              </w:rPr>
              <w:t>معهد الدول الجزرية والصغيرة</w:t>
            </w:r>
          </w:p>
        </w:tc>
      </w:tr>
      <w:tr w:rsidR="00000000">
        <w:tblPrEx>
          <w:tblCellMar>
            <w:top w:w="0" w:type="dxa"/>
            <w:bottom w:w="0" w:type="dxa"/>
          </w:tblCellMar>
        </w:tblPrEx>
        <w:tc>
          <w:tcPr>
            <w:tcW w:w="1170" w:type="dxa"/>
          </w:tcPr>
          <w:p w:rsidR="00000000" w:rsidRDefault="00D84ABF">
            <w:pPr>
              <w:bidi w:val="0"/>
              <w:spacing w:before="0" w:after="0" w:line="320" w:lineRule="exact"/>
              <w:ind w:right="227"/>
              <w:jc w:val="right"/>
              <w:rPr>
                <w:sz w:val="26"/>
                <w:szCs w:val="26"/>
              </w:rPr>
            </w:pPr>
            <w:r>
              <w:rPr>
                <w:sz w:val="26"/>
                <w:szCs w:val="26"/>
                <w:rtl/>
              </w:rPr>
              <w:t>٢</w:t>
            </w:r>
            <w:r>
              <w:rPr>
                <w:sz w:val="26"/>
                <w:szCs w:val="26"/>
              </w:rPr>
              <w:t xml:space="preserve"> </w:t>
            </w:r>
            <w:r>
              <w:rPr>
                <w:sz w:val="26"/>
                <w:szCs w:val="26"/>
                <w:rtl/>
              </w:rPr>
              <w:t>٠٣٧</w:t>
            </w:r>
          </w:p>
        </w:tc>
        <w:tc>
          <w:tcPr>
            <w:tcW w:w="1099" w:type="dxa"/>
          </w:tcPr>
          <w:p w:rsidR="00000000" w:rsidRDefault="00D84ABF">
            <w:pPr>
              <w:bidi w:val="0"/>
              <w:spacing w:before="0" w:after="0" w:line="320" w:lineRule="exact"/>
              <w:ind w:right="227"/>
              <w:jc w:val="right"/>
              <w:rPr>
                <w:sz w:val="26"/>
                <w:szCs w:val="26"/>
              </w:rPr>
            </w:pPr>
            <w:r>
              <w:rPr>
                <w:sz w:val="26"/>
                <w:szCs w:val="26"/>
                <w:rtl/>
              </w:rPr>
              <w:t>١</w:t>
            </w:r>
            <w:r>
              <w:rPr>
                <w:sz w:val="26"/>
                <w:szCs w:val="26"/>
              </w:rPr>
              <w:t xml:space="preserve"> </w:t>
            </w:r>
            <w:r>
              <w:rPr>
                <w:sz w:val="26"/>
                <w:szCs w:val="26"/>
                <w:rtl/>
              </w:rPr>
              <w:t>١٢١</w:t>
            </w:r>
          </w:p>
        </w:tc>
        <w:tc>
          <w:tcPr>
            <w:tcW w:w="904" w:type="dxa"/>
          </w:tcPr>
          <w:p w:rsidR="00000000" w:rsidRDefault="00D84ABF">
            <w:pPr>
              <w:bidi w:val="0"/>
              <w:spacing w:before="0" w:after="0" w:line="320" w:lineRule="exact"/>
              <w:ind w:right="227"/>
              <w:jc w:val="right"/>
              <w:rPr>
                <w:sz w:val="26"/>
                <w:szCs w:val="26"/>
              </w:rPr>
            </w:pPr>
            <w:r>
              <w:rPr>
                <w:sz w:val="26"/>
                <w:szCs w:val="26"/>
                <w:rtl/>
              </w:rPr>
              <w:t>٩١٦</w:t>
            </w:r>
          </w:p>
        </w:tc>
        <w:tc>
          <w:tcPr>
            <w:tcW w:w="4358" w:type="dxa"/>
          </w:tcPr>
          <w:p w:rsidR="00000000" w:rsidRDefault="00D84ABF">
            <w:pPr>
              <w:spacing w:before="0" w:after="0" w:line="320" w:lineRule="exact"/>
              <w:jc w:val="left"/>
              <w:rPr>
                <w:sz w:val="26"/>
                <w:szCs w:val="26"/>
              </w:rPr>
            </w:pPr>
          </w:p>
        </w:tc>
        <w:tc>
          <w:tcPr>
            <w:tcW w:w="2349" w:type="dxa"/>
          </w:tcPr>
          <w:p w:rsidR="00000000" w:rsidRDefault="00D84ABF">
            <w:pPr>
              <w:spacing w:before="0" w:after="0" w:line="320" w:lineRule="exact"/>
              <w:jc w:val="left"/>
              <w:rPr>
                <w:rFonts w:hint="cs"/>
                <w:sz w:val="26"/>
                <w:szCs w:val="26"/>
              </w:rPr>
            </w:pPr>
            <w:r>
              <w:rPr>
                <w:rFonts w:hint="cs"/>
                <w:sz w:val="26"/>
                <w:szCs w:val="26"/>
                <w:rtl/>
              </w:rPr>
              <w:t>المجموع</w:t>
            </w:r>
          </w:p>
        </w:tc>
      </w:tr>
    </w:tbl>
    <w:p w:rsidR="00000000" w:rsidRDefault="00D84ABF">
      <w:pPr>
        <w:jc w:val="both"/>
        <w:rPr>
          <w:rFonts w:hint="cs"/>
          <w:sz w:val="28"/>
          <w:szCs w:val="28"/>
          <w:rtl/>
        </w:rPr>
      </w:pPr>
      <w:r>
        <w:rPr>
          <w:rFonts w:hint="cs"/>
          <w:i/>
          <w:iCs/>
          <w:sz w:val="28"/>
          <w:szCs w:val="28"/>
          <w:rtl/>
          <w:lang w:bidi="ar-MA"/>
        </w:rPr>
        <w:t>المصدر</w:t>
      </w:r>
      <w:r>
        <w:rPr>
          <w:rFonts w:hint="cs"/>
          <w:sz w:val="28"/>
          <w:szCs w:val="28"/>
          <w:rtl/>
          <w:lang w:bidi="ar-MA"/>
        </w:rPr>
        <w:t>: جامعة مالطة</w:t>
      </w:r>
      <w:r>
        <w:rPr>
          <w:rFonts w:hint="cs"/>
          <w:sz w:val="28"/>
          <w:szCs w:val="28"/>
          <w:rtl/>
        </w:rPr>
        <w:t>.</w:t>
      </w:r>
    </w:p>
    <w:p w:rsidR="00000000" w:rsidRDefault="00D84ABF">
      <w:pPr>
        <w:jc w:val="center"/>
        <w:rPr>
          <w:rFonts w:hint="cs"/>
          <w:rtl/>
        </w:rPr>
      </w:pPr>
      <w:r>
        <w:rPr>
          <w:rFonts w:hint="cs"/>
          <w:rtl/>
        </w:rPr>
        <w:t>- - - - -</w:t>
      </w:r>
    </w:p>
    <w:p w:rsidR="00000000" w:rsidRDefault="00D84ABF">
      <w:pPr>
        <w:jc w:val="center"/>
        <w:rPr>
          <w:rFonts w:hint="cs"/>
          <w:rtl/>
        </w:rPr>
      </w:pPr>
    </w:p>
    <w:sectPr w:rsidR="00000000">
      <w:headerReference w:type="even" r:id="rId9"/>
      <w:headerReference w:type="default" r:id="rId10"/>
      <w:headerReference w:type="first" r:id="rId11"/>
      <w:footerReference w:type="first" r:id="rId12"/>
      <w:footnotePr>
        <w:pos w:val="beneathText"/>
      </w:footnotePr>
      <w:endnotePr>
        <w:numFmt w:val="decimal"/>
      </w:endnotePr>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before="0" w:after="0"/>
      </w:pPr>
      <w:r>
        <w:continuationSeparator/>
      </w:r>
    </w:p>
  </w:endnote>
  <w:endnote w:id="1">
    <w:p w:rsidR="00000000" w:rsidRDefault="00D84ABF">
      <w:pPr>
        <w:pStyle w:val="EndnoteText"/>
        <w:numPr>
          <w:ilvl w:val="0"/>
          <w:numId w:val="0"/>
        </w:numPr>
        <w:spacing w:before="120" w:after="120" w:line="400" w:lineRule="exact"/>
        <w:ind w:left="737"/>
        <w:rPr>
          <w:rFonts w:hint="cs"/>
          <w:rtl/>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udi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84ABF">
    <w:pPr>
      <w:pStyle w:val="Footer"/>
      <w:bidi w:val="0"/>
      <w:jc w:val="right"/>
      <w:rPr>
        <w:rtl/>
        <w:lang w:eastAsia="en-US"/>
      </w:rPr>
    </w:pPr>
    <w:r>
      <w:rPr>
        <w:szCs w:val="22"/>
        <w:lang w:eastAsia="en-US"/>
      </w:rPr>
      <w:t>(A)   GE.03-42037  110104  010304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D84ABF" w:rsidTr="00D84ABF">
      <w:tblPrEx>
        <w:tblCellMar>
          <w:top w:w="0" w:type="dxa"/>
          <w:bottom w:w="0" w:type="dxa"/>
        </w:tblCellMar>
      </w:tblPrEx>
      <w:tc>
        <w:tcPr>
          <w:tcW w:w="1934" w:type="dxa"/>
        </w:tcPr>
        <w:p w:rsidR="00000000" w:rsidRDefault="00D84ABF">
          <w:pPr>
            <w:pStyle w:val="Header"/>
            <w:bidi w:val="0"/>
            <w:rPr>
              <w:lang w:val="fr-FR"/>
            </w:rPr>
          </w:pPr>
          <w:r>
            <w:rPr>
              <w:lang w:val="fr-FR"/>
            </w:rPr>
            <w:t>E/1990/5/Add.58</w:t>
          </w:r>
        </w:p>
        <w:p w:rsidR="00000000" w:rsidRDefault="00D84ABF">
          <w:pPr>
            <w:pStyle w:val="Header"/>
            <w:bidi w:val="0"/>
            <w:rPr>
              <w:lang w:val="fr-FR"/>
            </w:rPr>
          </w:pPr>
          <w:r>
            <w:rPr>
              <w:lang w:val="fr-FR"/>
            </w:rPr>
            <w:t xml:space="preserve">Page </w:t>
          </w:r>
          <w:r>
            <w:fldChar w:fldCharType="begin"/>
          </w:r>
          <w:r>
            <w:rPr>
              <w:lang w:val="fr-FR"/>
            </w:rPr>
            <w:instrText xml:space="preserve"> PAGE  \* MERGEFORMAT </w:instrText>
          </w:r>
          <w:r>
            <w:fldChar w:fldCharType="separate"/>
          </w:r>
          <w:r>
            <w:rPr>
              <w:lang w:val="fr-FR"/>
            </w:rPr>
            <w:t>2</w:t>
          </w:r>
          <w:r>
            <w:fldChar w:fldCharType="end"/>
          </w:r>
        </w:p>
      </w:tc>
    </w:tr>
  </w:tbl>
  <w:p w:rsidR="00000000" w:rsidRDefault="00D84ABF">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84ABF">
    <w:pPr>
      <w:pStyle w:val="Header"/>
      <w:bidi w:val="0"/>
      <w:rPr>
        <w:lang w:val="fr-FR"/>
      </w:rPr>
    </w:pPr>
    <w:r>
      <w:rPr>
        <w:lang w:val="fr-FR"/>
      </w:rPr>
      <w:t>E/1990/5/Add.58</w:t>
    </w:r>
  </w:p>
  <w:p w:rsidR="00000000" w:rsidRDefault="00D84ABF">
    <w:pPr>
      <w:pStyle w:val="Header"/>
      <w:bidi w:val="0"/>
      <w:rPr>
        <w:lang w:val="fr-FR"/>
      </w:rPr>
    </w:pPr>
    <w:r>
      <w:rPr>
        <w:lang w:val="fr-FR"/>
      </w:rPr>
      <w:t xml:space="preserve">Page </w:t>
    </w:r>
    <w:r>
      <w:fldChar w:fldCharType="begin"/>
    </w:r>
    <w:r>
      <w:rPr>
        <w:lang w:val="fr-FR"/>
      </w:rPr>
      <w:instrText xml:space="preserve"> PAGE  \* MERGEFORMAT </w:instrText>
    </w:r>
    <w:r>
      <w:fldChar w:fldCharType="separate"/>
    </w:r>
    <w:r>
      <w:rPr>
        <w:lang w:val="fr-FR"/>
      </w:rPr>
      <w:t>29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84ABF">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D84ABF">
    <w:pPr>
      <w:pBdr>
        <w:bottom w:val="single" w:sz="6" w:space="1" w:color="auto"/>
      </w:pBdr>
      <w:bidi w:val="0"/>
      <w:spacing w:before="0" w:after="0"/>
      <w:rPr>
        <w:rFonts w:cs="Times New Roman"/>
        <w:szCs w:val="22"/>
        <w:lang w:eastAsia="en-US"/>
      </w:rPr>
    </w:pPr>
  </w:p>
  <w:p w:rsidR="00000000" w:rsidRDefault="00D84ABF">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4880069" r:id="rId2"/>
      </w:pict>
    </w:r>
  </w:p>
  <w:p w:rsidR="00000000" w:rsidRDefault="00D84ABF">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D84ABF">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D84ABF">
    <w:pPr>
      <w:pStyle w:val="Header"/>
      <w:bidi w:val="0"/>
      <w:rPr>
        <w:szCs w:val="22"/>
        <w:lang w:eastAsia="en-US"/>
      </w:rPr>
    </w:pPr>
  </w:p>
  <w:p w:rsidR="00000000" w:rsidRDefault="00D84ABF">
    <w:pPr>
      <w:pStyle w:val="Header"/>
      <w:bidi w:val="0"/>
      <w:rPr>
        <w:szCs w:val="22"/>
        <w:lang w:eastAsia="en-US"/>
      </w:rPr>
    </w:pPr>
  </w:p>
  <w:p w:rsidR="00000000" w:rsidRDefault="00D84ABF">
    <w:pPr>
      <w:pStyle w:val="Header"/>
      <w:bidi w:val="0"/>
      <w:rPr>
        <w:szCs w:val="22"/>
        <w:lang w:eastAsia="en-US"/>
      </w:rPr>
    </w:pPr>
  </w:p>
  <w:p w:rsidR="00000000" w:rsidRDefault="00D84ABF">
    <w:pPr>
      <w:pStyle w:val="Header"/>
      <w:bidi w:val="0"/>
      <w:rPr>
        <w:szCs w:val="22"/>
        <w:lang w:eastAsia="en-US"/>
      </w:rPr>
    </w:pPr>
  </w:p>
  <w:p w:rsidR="00000000" w:rsidRDefault="00D84ABF">
    <w:pPr>
      <w:pStyle w:val="Header"/>
      <w:bidi w:val="0"/>
      <w:rPr>
        <w:rtl/>
        <w:lang w:eastAsia="en-US"/>
      </w:rPr>
    </w:pPr>
  </w:p>
  <w:p w:rsidR="00000000" w:rsidRDefault="00D84ABF">
    <w:pPr>
      <w:pStyle w:val="Header"/>
      <w:bidi w:val="0"/>
      <w:rPr>
        <w:rtl/>
        <w:lang w:eastAsia="en-US"/>
      </w:rPr>
    </w:pPr>
  </w:p>
  <w:p w:rsidR="00000000" w:rsidRDefault="00D84ABF">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right="1492" w:hanging="360"/>
      </w:pPr>
    </w:lvl>
  </w:abstractNum>
  <w:abstractNum w:abstractNumId="1">
    <w:nsid w:val="FFFFFF7D"/>
    <w:multiLevelType w:val="singleLevel"/>
    <w:tmpl w:val="049C31D0"/>
    <w:lvl w:ilvl="0">
      <w:start w:val="1"/>
      <w:numFmt w:val="decimal"/>
      <w:lvlText w:val="%1."/>
      <w:lvlJc w:val="left"/>
      <w:pPr>
        <w:tabs>
          <w:tab w:val="num" w:pos="1209"/>
        </w:tabs>
        <w:ind w:left="1209" w:right="1209" w:hanging="360"/>
      </w:pPr>
    </w:lvl>
  </w:abstractNum>
  <w:abstractNum w:abstractNumId="2">
    <w:nsid w:val="FFFFFF7E"/>
    <w:multiLevelType w:val="singleLevel"/>
    <w:tmpl w:val="A886D17A"/>
    <w:lvl w:ilvl="0">
      <w:start w:val="1"/>
      <w:numFmt w:val="decimal"/>
      <w:lvlText w:val="%1."/>
      <w:lvlJc w:val="left"/>
      <w:pPr>
        <w:tabs>
          <w:tab w:val="num" w:pos="926"/>
        </w:tabs>
        <w:ind w:left="926" w:right="926" w:hanging="360"/>
      </w:pPr>
    </w:lvl>
  </w:abstractNum>
  <w:abstractNum w:abstractNumId="3">
    <w:nsid w:val="FFFFFF7F"/>
    <w:multiLevelType w:val="singleLevel"/>
    <w:tmpl w:val="71BEECD4"/>
    <w:lvl w:ilvl="0">
      <w:start w:val="1"/>
      <w:numFmt w:val="decimal"/>
      <w:lvlText w:val="%1."/>
      <w:lvlJc w:val="left"/>
      <w:pPr>
        <w:tabs>
          <w:tab w:val="num" w:pos="643"/>
        </w:tabs>
        <w:ind w:left="643" w:right="643" w:hanging="360"/>
      </w:pPr>
    </w:lvl>
  </w:abstractNum>
  <w:abstractNum w:abstractNumId="4">
    <w:nsid w:val="FFFFFF80"/>
    <w:multiLevelType w:val="singleLevel"/>
    <w:tmpl w:val="923CA320"/>
    <w:lvl w:ilvl="0">
      <w:start w:val="1"/>
      <w:numFmt w:val="bullet"/>
      <w:lvlText w:val=""/>
      <w:lvlJc w:val="left"/>
      <w:pPr>
        <w:tabs>
          <w:tab w:val="num" w:pos="1492"/>
        </w:tabs>
        <w:ind w:left="1492" w:righ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righ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righ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right="643" w:hanging="360"/>
      </w:pPr>
      <w:rPr>
        <w:rFonts w:ascii="Symbol" w:hAnsi="Symbol" w:hint="default"/>
      </w:rPr>
    </w:lvl>
  </w:abstractNum>
  <w:abstractNum w:abstractNumId="8">
    <w:nsid w:val="FFFFFF88"/>
    <w:multiLevelType w:val="singleLevel"/>
    <w:tmpl w:val="A156D032"/>
    <w:lvl w:ilvl="0">
      <w:start w:val="1"/>
      <w:numFmt w:val="decimal"/>
      <w:lvlText w:val="%1."/>
      <w:lvlJc w:val="left"/>
      <w:pPr>
        <w:tabs>
          <w:tab w:val="num" w:pos="360"/>
        </w:tabs>
        <w:ind w:left="360" w:right="360" w:hanging="360"/>
      </w:pPr>
    </w:lvl>
  </w:abstractNum>
  <w:abstractNum w:abstractNumId="9">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right="1440" w:hanging="720"/>
      </w:pPr>
    </w:lvl>
  </w:abstractNum>
  <w:abstractNum w:abstractNumId="1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08CE72D2"/>
    <w:multiLevelType w:val="singleLevel"/>
    <w:tmpl w:val="0409000F"/>
    <w:lvl w:ilvl="0">
      <w:start w:val="1"/>
      <w:numFmt w:val="decimal"/>
      <w:lvlText w:val="%1."/>
      <w:lvlJc w:val="left"/>
      <w:pPr>
        <w:tabs>
          <w:tab w:val="num" w:pos="360"/>
        </w:tabs>
        <w:ind w:left="360" w:right="360" w:hanging="360"/>
      </w:pPr>
    </w:lvl>
  </w:abstractNum>
  <w:abstractNum w:abstractNumId="13">
    <w:nsid w:val="0AC26C62"/>
    <w:multiLevelType w:val="singleLevel"/>
    <w:tmpl w:val="561E0F3E"/>
    <w:lvl w:ilvl="0">
      <w:start w:val="1"/>
      <w:numFmt w:val="decimal"/>
      <w:lvlText w:val="%1."/>
      <w:lvlJc w:val="left"/>
      <w:pPr>
        <w:tabs>
          <w:tab w:val="num" w:pos="720"/>
        </w:tabs>
        <w:ind w:left="720" w:righ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right="35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5">
    <w:nsid w:val="0DE96907"/>
    <w:multiLevelType w:val="hybridMultilevel"/>
    <w:tmpl w:val="177AEF54"/>
    <w:lvl w:ilvl="0" w:tplc="FA261F8C">
      <w:start w:val="1"/>
      <w:numFmt w:val="bullet"/>
      <w:lvlText w:val=""/>
      <w:lvlJc w:val="left"/>
      <w:pPr>
        <w:tabs>
          <w:tab w:val="num" w:pos="1074"/>
        </w:tabs>
        <w:ind w:left="1071" w:right="1071" w:hanging="357"/>
      </w:pPr>
      <w:rPr>
        <w:rFonts w:ascii="Symbol" w:hAnsi="Symbol" w:hint="default"/>
      </w:rPr>
    </w:lvl>
    <w:lvl w:ilvl="1" w:tplc="04090003" w:tentative="1">
      <w:start w:val="1"/>
      <w:numFmt w:val="bullet"/>
      <w:lvlText w:val="o"/>
      <w:lvlJc w:val="left"/>
      <w:pPr>
        <w:tabs>
          <w:tab w:val="num" w:pos="2154"/>
        </w:tabs>
        <w:ind w:left="2154" w:right="2154" w:hanging="360"/>
      </w:pPr>
      <w:rPr>
        <w:rFonts w:ascii="Courier New" w:hAnsi="Courier New" w:hint="default"/>
      </w:rPr>
    </w:lvl>
    <w:lvl w:ilvl="2" w:tplc="04090005" w:tentative="1">
      <w:start w:val="1"/>
      <w:numFmt w:val="bullet"/>
      <w:lvlText w:val=""/>
      <w:lvlJc w:val="left"/>
      <w:pPr>
        <w:tabs>
          <w:tab w:val="num" w:pos="2874"/>
        </w:tabs>
        <w:ind w:left="2874" w:right="2874" w:hanging="360"/>
      </w:pPr>
      <w:rPr>
        <w:rFonts w:ascii="Wingdings" w:hAnsi="Wingdings" w:hint="default"/>
      </w:rPr>
    </w:lvl>
    <w:lvl w:ilvl="3" w:tplc="04090001" w:tentative="1">
      <w:start w:val="1"/>
      <w:numFmt w:val="bullet"/>
      <w:lvlText w:val=""/>
      <w:lvlJc w:val="left"/>
      <w:pPr>
        <w:tabs>
          <w:tab w:val="num" w:pos="3594"/>
        </w:tabs>
        <w:ind w:left="3594" w:right="3594" w:hanging="360"/>
      </w:pPr>
      <w:rPr>
        <w:rFonts w:ascii="Symbol" w:hAnsi="Symbol" w:hint="default"/>
      </w:rPr>
    </w:lvl>
    <w:lvl w:ilvl="4" w:tplc="04090003" w:tentative="1">
      <w:start w:val="1"/>
      <w:numFmt w:val="bullet"/>
      <w:lvlText w:val="o"/>
      <w:lvlJc w:val="left"/>
      <w:pPr>
        <w:tabs>
          <w:tab w:val="num" w:pos="4314"/>
        </w:tabs>
        <w:ind w:left="4314" w:right="4314" w:hanging="360"/>
      </w:pPr>
      <w:rPr>
        <w:rFonts w:ascii="Courier New" w:hAnsi="Courier New" w:hint="default"/>
      </w:rPr>
    </w:lvl>
    <w:lvl w:ilvl="5" w:tplc="04090005" w:tentative="1">
      <w:start w:val="1"/>
      <w:numFmt w:val="bullet"/>
      <w:lvlText w:val=""/>
      <w:lvlJc w:val="left"/>
      <w:pPr>
        <w:tabs>
          <w:tab w:val="num" w:pos="5034"/>
        </w:tabs>
        <w:ind w:left="5034" w:right="5034" w:hanging="360"/>
      </w:pPr>
      <w:rPr>
        <w:rFonts w:ascii="Wingdings" w:hAnsi="Wingdings" w:hint="default"/>
      </w:rPr>
    </w:lvl>
    <w:lvl w:ilvl="6" w:tplc="04090001" w:tentative="1">
      <w:start w:val="1"/>
      <w:numFmt w:val="bullet"/>
      <w:lvlText w:val=""/>
      <w:lvlJc w:val="left"/>
      <w:pPr>
        <w:tabs>
          <w:tab w:val="num" w:pos="5754"/>
        </w:tabs>
        <w:ind w:left="5754" w:right="5754" w:hanging="360"/>
      </w:pPr>
      <w:rPr>
        <w:rFonts w:ascii="Symbol" w:hAnsi="Symbol" w:hint="default"/>
      </w:rPr>
    </w:lvl>
    <w:lvl w:ilvl="7" w:tplc="04090003" w:tentative="1">
      <w:start w:val="1"/>
      <w:numFmt w:val="bullet"/>
      <w:lvlText w:val="o"/>
      <w:lvlJc w:val="left"/>
      <w:pPr>
        <w:tabs>
          <w:tab w:val="num" w:pos="6474"/>
        </w:tabs>
        <w:ind w:left="6474" w:right="6474" w:hanging="360"/>
      </w:pPr>
      <w:rPr>
        <w:rFonts w:ascii="Courier New" w:hAnsi="Courier New" w:hint="default"/>
      </w:rPr>
    </w:lvl>
    <w:lvl w:ilvl="8" w:tplc="04090005" w:tentative="1">
      <w:start w:val="1"/>
      <w:numFmt w:val="bullet"/>
      <w:lvlText w:val=""/>
      <w:lvlJc w:val="left"/>
      <w:pPr>
        <w:tabs>
          <w:tab w:val="num" w:pos="7194"/>
        </w:tabs>
        <w:ind w:left="7194" w:right="7194" w:hanging="360"/>
      </w:pPr>
      <w:rPr>
        <w:rFonts w:ascii="Wingdings" w:hAnsi="Wingdings" w:hint="default"/>
      </w:rPr>
    </w:lvl>
  </w:abstractNum>
  <w:abstractNum w:abstractNumId="16">
    <w:nsid w:val="0EE87C11"/>
    <w:multiLevelType w:val="hybridMultilevel"/>
    <w:tmpl w:val="4D9E052A"/>
    <w:lvl w:ilvl="0" w:tplc="36EC81C2">
      <w:start w:val="5"/>
      <w:numFmt w:val="arabicAlpha"/>
      <w:lvlText w:val="(%1)"/>
      <w:lvlJc w:val="left"/>
      <w:pPr>
        <w:tabs>
          <w:tab w:val="num" w:pos="1080"/>
        </w:tabs>
        <w:ind w:left="1080" w:right="1080" w:hanging="720"/>
      </w:pPr>
      <w:rPr>
        <w:rFonts w:hint="cs"/>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17">
    <w:nsid w:val="0F515585"/>
    <w:multiLevelType w:val="hybridMultilevel"/>
    <w:tmpl w:val="0F0245DA"/>
    <w:lvl w:ilvl="0" w:tplc="FA261F8C">
      <w:start w:val="1"/>
      <w:numFmt w:val="bullet"/>
      <w:lvlText w:val=""/>
      <w:lvlJc w:val="left"/>
      <w:pPr>
        <w:tabs>
          <w:tab w:val="num" w:pos="1074"/>
        </w:tabs>
        <w:ind w:left="1071" w:right="1071" w:hanging="357"/>
      </w:pPr>
      <w:rPr>
        <w:rFonts w:ascii="Symbol" w:hAnsi="Symbol" w:hint="default"/>
      </w:rPr>
    </w:lvl>
    <w:lvl w:ilvl="1" w:tplc="04090003" w:tentative="1">
      <w:start w:val="1"/>
      <w:numFmt w:val="bullet"/>
      <w:lvlText w:val="o"/>
      <w:lvlJc w:val="left"/>
      <w:pPr>
        <w:tabs>
          <w:tab w:val="num" w:pos="2154"/>
        </w:tabs>
        <w:ind w:left="2154" w:right="2154" w:hanging="360"/>
      </w:pPr>
      <w:rPr>
        <w:rFonts w:ascii="Courier New" w:hAnsi="Courier New" w:hint="default"/>
      </w:rPr>
    </w:lvl>
    <w:lvl w:ilvl="2" w:tplc="04090005" w:tentative="1">
      <w:start w:val="1"/>
      <w:numFmt w:val="bullet"/>
      <w:lvlText w:val=""/>
      <w:lvlJc w:val="left"/>
      <w:pPr>
        <w:tabs>
          <w:tab w:val="num" w:pos="2874"/>
        </w:tabs>
        <w:ind w:left="2874" w:right="2874" w:hanging="360"/>
      </w:pPr>
      <w:rPr>
        <w:rFonts w:ascii="Wingdings" w:hAnsi="Wingdings" w:hint="default"/>
      </w:rPr>
    </w:lvl>
    <w:lvl w:ilvl="3" w:tplc="04090001" w:tentative="1">
      <w:start w:val="1"/>
      <w:numFmt w:val="bullet"/>
      <w:lvlText w:val=""/>
      <w:lvlJc w:val="left"/>
      <w:pPr>
        <w:tabs>
          <w:tab w:val="num" w:pos="3594"/>
        </w:tabs>
        <w:ind w:left="3594" w:right="3594" w:hanging="360"/>
      </w:pPr>
      <w:rPr>
        <w:rFonts w:ascii="Symbol" w:hAnsi="Symbol" w:hint="default"/>
      </w:rPr>
    </w:lvl>
    <w:lvl w:ilvl="4" w:tplc="04090003" w:tentative="1">
      <w:start w:val="1"/>
      <w:numFmt w:val="bullet"/>
      <w:lvlText w:val="o"/>
      <w:lvlJc w:val="left"/>
      <w:pPr>
        <w:tabs>
          <w:tab w:val="num" w:pos="4314"/>
        </w:tabs>
        <w:ind w:left="4314" w:right="4314" w:hanging="360"/>
      </w:pPr>
      <w:rPr>
        <w:rFonts w:ascii="Courier New" w:hAnsi="Courier New" w:hint="default"/>
      </w:rPr>
    </w:lvl>
    <w:lvl w:ilvl="5" w:tplc="04090005" w:tentative="1">
      <w:start w:val="1"/>
      <w:numFmt w:val="bullet"/>
      <w:lvlText w:val=""/>
      <w:lvlJc w:val="left"/>
      <w:pPr>
        <w:tabs>
          <w:tab w:val="num" w:pos="5034"/>
        </w:tabs>
        <w:ind w:left="5034" w:right="5034" w:hanging="360"/>
      </w:pPr>
      <w:rPr>
        <w:rFonts w:ascii="Wingdings" w:hAnsi="Wingdings" w:hint="default"/>
      </w:rPr>
    </w:lvl>
    <w:lvl w:ilvl="6" w:tplc="04090001" w:tentative="1">
      <w:start w:val="1"/>
      <w:numFmt w:val="bullet"/>
      <w:lvlText w:val=""/>
      <w:lvlJc w:val="left"/>
      <w:pPr>
        <w:tabs>
          <w:tab w:val="num" w:pos="5754"/>
        </w:tabs>
        <w:ind w:left="5754" w:right="5754" w:hanging="360"/>
      </w:pPr>
      <w:rPr>
        <w:rFonts w:ascii="Symbol" w:hAnsi="Symbol" w:hint="default"/>
      </w:rPr>
    </w:lvl>
    <w:lvl w:ilvl="7" w:tplc="04090003" w:tentative="1">
      <w:start w:val="1"/>
      <w:numFmt w:val="bullet"/>
      <w:lvlText w:val="o"/>
      <w:lvlJc w:val="left"/>
      <w:pPr>
        <w:tabs>
          <w:tab w:val="num" w:pos="6474"/>
        </w:tabs>
        <w:ind w:left="6474" w:right="6474" w:hanging="360"/>
      </w:pPr>
      <w:rPr>
        <w:rFonts w:ascii="Courier New" w:hAnsi="Courier New" w:hint="default"/>
      </w:rPr>
    </w:lvl>
    <w:lvl w:ilvl="8" w:tplc="04090005" w:tentative="1">
      <w:start w:val="1"/>
      <w:numFmt w:val="bullet"/>
      <w:lvlText w:val=""/>
      <w:lvlJc w:val="left"/>
      <w:pPr>
        <w:tabs>
          <w:tab w:val="num" w:pos="7194"/>
        </w:tabs>
        <w:ind w:left="7194" w:right="7194" w:hanging="360"/>
      </w:pPr>
      <w:rPr>
        <w:rFonts w:ascii="Wingdings" w:hAnsi="Wingdings" w:hint="default"/>
      </w:rPr>
    </w:lvl>
  </w:abstractNum>
  <w:abstractNum w:abstractNumId="18">
    <w:nsid w:val="101707B8"/>
    <w:multiLevelType w:val="hybridMultilevel"/>
    <w:tmpl w:val="AEF8ECE6"/>
    <w:lvl w:ilvl="0" w:tplc="FA261F8C">
      <w:start w:val="1"/>
      <w:numFmt w:val="bullet"/>
      <w:lvlText w:val=""/>
      <w:lvlJc w:val="left"/>
      <w:pPr>
        <w:tabs>
          <w:tab w:val="num" w:pos="1074"/>
        </w:tabs>
        <w:ind w:left="1071" w:right="1071" w:hanging="357"/>
      </w:pPr>
      <w:rPr>
        <w:rFonts w:ascii="Symbol" w:hAnsi="Symbol" w:hint="default"/>
      </w:rPr>
    </w:lvl>
    <w:lvl w:ilvl="1" w:tplc="04090003" w:tentative="1">
      <w:start w:val="1"/>
      <w:numFmt w:val="bullet"/>
      <w:lvlText w:val="o"/>
      <w:lvlJc w:val="left"/>
      <w:pPr>
        <w:tabs>
          <w:tab w:val="num" w:pos="2154"/>
        </w:tabs>
        <w:ind w:left="2154" w:right="2154" w:hanging="360"/>
      </w:pPr>
      <w:rPr>
        <w:rFonts w:ascii="Courier New" w:hAnsi="Courier New" w:hint="default"/>
      </w:rPr>
    </w:lvl>
    <w:lvl w:ilvl="2" w:tplc="04090005" w:tentative="1">
      <w:start w:val="1"/>
      <w:numFmt w:val="bullet"/>
      <w:lvlText w:val=""/>
      <w:lvlJc w:val="left"/>
      <w:pPr>
        <w:tabs>
          <w:tab w:val="num" w:pos="2874"/>
        </w:tabs>
        <w:ind w:left="2874" w:right="2874" w:hanging="360"/>
      </w:pPr>
      <w:rPr>
        <w:rFonts w:ascii="Wingdings" w:hAnsi="Wingdings" w:hint="default"/>
      </w:rPr>
    </w:lvl>
    <w:lvl w:ilvl="3" w:tplc="04090001" w:tentative="1">
      <w:start w:val="1"/>
      <w:numFmt w:val="bullet"/>
      <w:lvlText w:val=""/>
      <w:lvlJc w:val="left"/>
      <w:pPr>
        <w:tabs>
          <w:tab w:val="num" w:pos="3594"/>
        </w:tabs>
        <w:ind w:left="3594" w:right="3594" w:hanging="360"/>
      </w:pPr>
      <w:rPr>
        <w:rFonts w:ascii="Symbol" w:hAnsi="Symbol" w:hint="default"/>
      </w:rPr>
    </w:lvl>
    <w:lvl w:ilvl="4" w:tplc="04090003" w:tentative="1">
      <w:start w:val="1"/>
      <w:numFmt w:val="bullet"/>
      <w:lvlText w:val="o"/>
      <w:lvlJc w:val="left"/>
      <w:pPr>
        <w:tabs>
          <w:tab w:val="num" w:pos="4314"/>
        </w:tabs>
        <w:ind w:left="4314" w:right="4314" w:hanging="360"/>
      </w:pPr>
      <w:rPr>
        <w:rFonts w:ascii="Courier New" w:hAnsi="Courier New" w:hint="default"/>
      </w:rPr>
    </w:lvl>
    <w:lvl w:ilvl="5" w:tplc="04090005" w:tentative="1">
      <w:start w:val="1"/>
      <w:numFmt w:val="bullet"/>
      <w:lvlText w:val=""/>
      <w:lvlJc w:val="left"/>
      <w:pPr>
        <w:tabs>
          <w:tab w:val="num" w:pos="5034"/>
        </w:tabs>
        <w:ind w:left="5034" w:right="5034" w:hanging="360"/>
      </w:pPr>
      <w:rPr>
        <w:rFonts w:ascii="Wingdings" w:hAnsi="Wingdings" w:hint="default"/>
      </w:rPr>
    </w:lvl>
    <w:lvl w:ilvl="6" w:tplc="04090001" w:tentative="1">
      <w:start w:val="1"/>
      <w:numFmt w:val="bullet"/>
      <w:lvlText w:val=""/>
      <w:lvlJc w:val="left"/>
      <w:pPr>
        <w:tabs>
          <w:tab w:val="num" w:pos="5754"/>
        </w:tabs>
        <w:ind w:left="5754" w:right="5754" w:hanging="360"/>
      </w:pPr>
      <w:rPr>
        <w:rFonts w:ascii="Symbol" w:hAnsi="Symbol" w:hint="default"/>
      </w:rPr>
    </w:lvl>
    <w:lvl w:ilvl="7" w:tplc="04090003" w:tentative="1">
      <w:start w:val="1"/>
      <w:numFmt w:val="bullet"/>
      <w:lvlText w:val="o"/>
      <w:lvlJc w:val="left"/>
      <w:pPr>
        <w:tabs>
          <w:tab w:val="num" w:pos="6474"/>
        </w:tabs>
        <w:ind w:left="6474" w:right="6474" w:hanging="360"/>
      </w:pPr>
      <w:rPr>
        <w:rFonts w:ascii="Courier New" w:hAnsi="Courier New" w:hint="default"/>
      </w:rPr>
    </w:lvl>
    <w:lvl w:ilvl="8" w:tplc="04090005" w:tentative="1">
      <w:start w:val="1"/>
      <w:numFmt w:val="bullet"/>
      <w:lvlText w:val=""/>
      <w:lvlJc w:val="left"/>
      <w:pPr>
        <w:tabs>
          <w:tab w:val="num" w:pos="7194"/>
        </w:tabs>
        <w:ind w:left="7194" w:right="7194" w:hanging="360"/>
      </w:pPr>
      <w:rPr>
        <w:rFonts w:ascii="Wingdings" w:hAnsi="Wingdings" w:hint="default"/>
      </w:rPr>
    </w:lvl>
  </w:abstractNum>
  <w:abstractNum w:abstractNumId="19">
    <w:nsid w:val="11226956"/>
    <w:multiLevelType w:val="hybridMultilevel"/>
    <w:tmpl w:val="39FE4078"/>
    <w:lvl w:ilvl="0" w:tplc="883E4BE6">
      <w:start w:val="5"/>
      <w:numFmt w:val="arabicAlpha"/>
      <w:lvlText w:val="(%1)"/>
      <w:lvlJc w:val="left"/>
      <w:pPr>
        <w:tabs>
          <w:tab w:val="num" w:pos="1425"/>
        </w:tabs>
        <w:ind w:left="1425" w:right="1425" w:hanging="720"/>
      </w:pPr>
      <w:rPr>
        <w:rFonts w:hint="cs"/>
      </w:rPr>
    </w:lvl>
    <w:lvl w:ilvl="1" w:tplc="040C0019" w:tentative="1">
      <w:start w:val="1"/>
      <w:numFmt w:val="lowerLetter"/>
      <w:lvlText w:val="%2."/>
      <w:lvlJc w:val="left"/>
      <w:pPr>
        <w:tabs>
          <w:tab w:val="num" w:pos="1785"/>
        </w:tabs>
        <w:ind w:left="1785" w:right="1785" w:hanging="360"/>
      </w:pPr>
    </w:lvl>
    <w:lvl w:ilvl="2" w:tplc="040C001B" w:tentative="1">
      <w:start w:val="1"/>
      <w:numFmt w:val="lowerRoman"/>
      <w:lvlText w:val="%3."/>
      <w:lvlJc w:val="right"/>
      <w:pPr>
        <w:tabs>
          <w:tab w:val="num" w:pos="2505"/>
        </w:tabs>
        <w:ind w:left="2505" w:right="2505" w:hanging="180"/>
      </w:pPr>
    </w:lvl>
    <w:lvl w:ilvl="3" w:tplc="040C000F" w:tentative="1">
      <w:start w:val="1"/>
      <w:numFmt w:val="decimal"/>
      <w:lvlText w:val="%4."/>
      <w:lvlJc w:val="left"/>
      <w:pPr>
        <w:tabs>
          <w:tab w:val="num" w:pos="3225"/>
        </w:tabs>
        <w:ind w:left="3225" w:right="3225" w:hanging="360"/>
      </w:pPr>
    </w:lvl>
    <w:lvl w:ilvl="4" w:tplc="040C0019" w:tentative="1">
      <w:start w:val="1"/>
      <w:numFmt w:val="lowerLetter"/>
      <w:lvlText w:val="%5."/>
      <w:lvlJc w:val="left"/>
      <w:pPr>
        <w:tabs>
          <w:tab w:val="num" w:pos="3945"/>
        </w:tabs>
        <w:ind w:left="3945" w:right="3945" w:hanging="360"/>
      </w:pPr>
    </w:lvl>
    <w:lvl w:ilvl="5" w:tplc="040C001B" w:tentative="1">
      <w:start w:val="1"/>
      <w:numFmt w:val="lowerRoman"/>
      <w:lvlText w:val="%6."/>
      <w:lvlJc w:val="right"/>
      <w:pPr>
        <w:tabs>
          <w:tab w:val="num" w:pos="4665"/>
        </w:tabs>
        <w:ind w:left="4665" w:right="4665" w:hanging="180"/>
      </w:pPr>
    </w:lvl>
    <w:lvl w:ilvl="6" w:tplc="040C000F" w:tentative="1">
      <w:start w:val="1"/>
      <w:numFmt w:val="decimal"/>
      <w:lvlText w:val="%7."/>
      <w:lvlJc w:val="left"/>
      <w:pPr>
        <w:tabs>
          <w:tab w:val="num" w:pos="5385"/>
        </w:tabs>
        <w:ind w:left="5385" w:right="5385" w:hanging="360"/>
      </w:pPr>
    </w:lvl>
    <w:lvl w:ilvl="7" w:tplc="040C0019" w:tentative="1">
      <w:start w:val="1"/>
      <w:numFmt w:val="lowerLetter"/>
      <w:lvlText w:val="%8."/>
      <w:lvlJc w:val="left"/>
      <w:pPr>
        <w:tabs>
          <w:tab w:val="num" w:pos="6105"/>
        </w:tabs>
        <w:ind w:left="6105" w:right="6105" w:hanging="360"/>
      </w:pPr>
    </w:lvl>
    <w:lvl w:ilvl="8" w:tplc="040C001B" w:tentative="1">
      <w:start w:val="1"/>
      <w:numFmt w:val="lowerRoman"/>
      <w:lvlText w:val="%9."/>
      <w:lvlJc w:val="right"/>
      <w:pPr>
        <w:tabs>
          <w:tab w:val="num" w:pos="6825"/>
        </w:tabs>
        <w:ind w:left="6825" w:right="6825" w:hanging="180"/>
      </w:pPr>
    </w:lvl>
  </w:abstractNum>
  <w:abstractNum w:abstractNumId="20">
    <w:nsid w:val="15080891"/>
    <w:multiLevelType w:val="hybridMultilevel"/>
    <w:tmpl w:val="9C2EFA32"/>
    <w:lvl w:ilvl="0" w:tplc="CE22A3A0">
      <w:start w:val="5"/>
      <w:numFmt w:val="arabicAlpha"/>
      <w:lvlText w:val="(%1)"/>
      <w:lvlJc w:val="left"/>
      <w:pPr>
        <w:tabs>
          <w:tab w:val="num" w:pos="1425"/>
        </w:tabs>
        <w:ind w:left="1425" w:right="1425" w:hanging="720"/>
      </w:pPr>
      <w:rPr>
        <w:rFonts w:hint="cs"/>
      </w:rPr>
    </w:lvl>
    <w:lvl w:ilvl="1" w:tplc="040C0019" w:tentative="1">
      <w:start w:val="1"/>
      <w:numFmt w:val="lowerLetter"/>
      <w:lvlText w:val="%2."/>
      <w:lvlJc w:val="left"/>
      <w:pPr>
        <w:tabs>
          <w:tab w:val="num" w:pos="1785"/>
        </w:tabs>
        <w:ind w:left="1785" w:right="1785" w:hanging="360"/>
      </w:pPr>
    </w:lvl>
    <w:lvl w:ilvl="2" w:tplc="040C001B" w:tentative="1">
      <w:start w:val="1"/>
      <w:numFmt w:val="lowerRoman"/>
      <w:lvlText w:val="%3."/>
      <w:lvlJc w:val="right"/>
      <w:pPr>
        <w:tabs>
          <w:tab w:val="num" w:pos="2505"/>
        </w:tabs>
        <w:ind w:left="2505" w:right="2505" w:hanging="180"/>
      </w:pPr>
    </w:lvl>
    <w:lvl w:ilvl="3" w:tplc="040C000F" w:tentative="1">
      <w:start w:val="1"/>
      <w:numFmt w:val="decimal"/>
      <w:lvlText w:val="%4."/>
      <w:lvlJc w:val="left"/>
      <w:pPr>
        <w:tabs>
          <w:tab w:val="num" w:pos="3225"/>
        </w:tabs>
        <w:ind w:left="3225" w:right="3225" w:hanging="360"/>
      </w:pPr>
    </w:lvl>
    <w:lvl w:ilvl="4" w:tplc="040C0019" w:tentative="1">
      <w:start w:val="1"/>
      <w:numFmt w:val="lowerLetter"/>
      <w:lvlText w:val="%5."/>
      <w:lvlJc w:val="left"/>
      <w:pPr>
        <w:tabs>
          <w:tab w:val="num" w:pos="3945"/>
        </w:tabs>
        <w:ind w:left="3945" w:right="3945" w:hanging="360"/>
      </w:pPr>
    </w:lvl>
    <w:lvl w:ilvl="5" w:tplc="040C001B" w:tentative="1">
      <w:start w:val="1"/>
      <w:numFmt w:val="lowerRoman"/>
      <w:lvlText w:val="%6."/>
      <w:lvlJc w:val="right"/>
      <w:pPr>
        <w:tabs>
          <w:tab w:val="num" w:pos="4665"/>
        </w:tabs>
        <w:ind w:left="4665" w:right="4665" w:hanging="180"/>
      </w:pPr>
    </w:lvl>
    <w:lvl w:ilvl="6" w:tplc="040C000F" w:tentative="1">
      <w:start w:val="1"/>
      <w:numFmt w:val="decimal"/>
      <w:lvlText w:val="%7."/>
      <w:lvlJc w:val="left"/>
      <w:pPr>
        <w:tabs>
          <w:tab w:val="num" w:pos="5385"/>
        </w:tabs>
        <w:ind w:left="5385" w:right="5385" w:hanging="360"/>
      </w:pPr>
    </w:lvl>
    <w:lvl w:ilvl="7" w:tplc="040C0019" w:tentative="1">
      <w:start w:val="1"/>
      <w:numFmt w:val="lowerLetter"/>
      <w:lvlText w:val="%8."/>
      <w:lvlJc w:val="left"/>
      <w:pPr>
        <w:tabs>
          <w:tab w:val="num" w:pos="6105"/>
        </w:tabs>
        <w:ind w:left="6105" w:right="6105" w:hanging="360"/>
      </w:pPr>
    </w:lvl>
    <w:lvl w:ilvl="8" w:tplc="040C001B" w:tentative="1">
      <w:start w:val="1"/>
      <w:numFmt w:val="lowerRoman"/>
      <w:lvlText w:val="%9."/>
      <w:lvlJc w:val="right"/>
      <w:pPr>
        <w:tabs>
          <w:tab w:val="num" w:pos="6825"/>
        </w:tabs>
        <w:ind w:left="6825" w:right="6825" w:hanging="180"/>
      </w:pPr>
    </w:lvl>
  </w:abstractNum>
  <w:abstractNum w:abstractNumId="21">
    <w:nsid w:val="15521057"/>
    <w:multiLevelType w:val="hybridMultilevel"/>
    <w:tmpl w:val="2FBA8312"/>
    <w:lvl w:ilvl="0" w:tplc="FA261F8C">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2160"/>
        </w:tabs>
        <w:ind w:left="2160" w:right="2160" w:hanging="360"/>
      </w:pPr>
      <w:rPr>
        <w:rFonts w:ascii="Courier New" w:hAnsi="Courier New"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22">
    <w:nsid w:val="170C549E"/>
    <w:multiLevelType w:val="singleLevel"/>
    <w:tmpl w:val="01325DD6"/>
    <w:lvl w:ilvl="0">
      <w:start w:val="1"/>
      <w:numFmt w:val="lowerLetter"/>
      <w:lvlText w:val="(%1)"/>
      <w:lvlJc w:val="left"/>
      <w:pPr>
        <w:tabs>
          <w:tab w:val="num" w:pos="720"/>
        </w:tabs>
        <w:ind w:left="720" w:right="720" w:hanging="720"/>
      </w:pPr>
    </w:lvl>
  </w:abstractNum>
  <w:abstractNum w:abstractNumId="23">
    <w:nsid w:val="1E671A99"/>
    <w:multiLevelType w:val="hybridMultilevel"/>
    <w:tmpl w:val="8B0A943C"/>
    <w:lvl w:ilvl="0" w:tplc="3E42D380">
      <w:start w:val="1"/>
      <w:numFmt w:val="arabicAlpha"/>
      <w:lvlText w:val="(%1)"/>
      <w:lvlJc w:val="left"/>
      <w:pPr>
        <w:tabs>
          <w:tab w:val="num" w:pos="1425"/>
        </w:tabs>
        <w:ind w:left="1425" w:right="1425" w:hanging="720"/>
      </w:pPr>
      <w:rPr>
        <w:rFonts w:hint="cs"/>
      </w:rPr>
    </w:lvl>
    <w:lvl w:ilvl="1" w:tplc="040C0019" w:tentative="1">
      <w:start w:val="1"/>
      <w:numFmt w:val="lowerLetter"/>
      <w:lvlText w:val="%2."/>
      <w:lvlJc w:val="left"/>
      <w:pPr>
        <w:tabs>
          <w:tab w:val="num" w:pos="1785"/>
        </w:tabs>
        <w:ind w:left="1785" w:right="1785" w:hanging="360"/>
      </w:pPr>
    </w:lvl>
    <w:lvl w:ilvl="2" w:tplc="040C001B" w:tentative="1">
      <w:start w:val="1"/>
      <w:numFmt w:val="lowerRoman"/>
      <w:lvlText w:val="%3."/>
      <w:lvlJc w:val="right"/>
      <w:pPr>
        <w:tabs>
          <w:tab w:val="num" w:pos="2505"/>
        </w:tabs>
        <w:ind w:left="2505" w:right="2505" w:hanging="180"/>
      </w:pPr>
    </w:lvl>
    <w:lvl w:ilvl="3" w:tplc="040C000F" w:tentative="1">
      <w:start w:val="1"/>
      <w:numFmt w:val="decimal"/>
      <w:lvlText w:val="%4."/>
      <w:lvlJc w:val="left"/>
      <w:pPr>
        <w:tabs>
          <w:tab w:val="num" w:pos="3225"/>
        </w:tabs>
        <w:ind w:left="3225" w:right="3225" w:hanging="360"/>
      </w:pPr>
    </w:lvl>
    <w:lvl w:ilvl="4" w:tplc="040C0019" w:tentative="1">
      <w:start w:val="1"/>
      <w:numFmt w:val="lowerLetter"/>
      <w:lvlText w:val="%5."/>
      <w:lvlJc w:val="left"/>
      <w:pPr>
        <w:tabs>
          <w:tab w:val="num" w:pos="3945"/>
        </w:tabs>
        <w:ind w:left="3945" w:right="3945" w:hanging="360"/>
      </w:pPr>
    </w:lvl>
    <w:lvl w:ilvl="5" w:tplc="040C001B" w:tentative="1">
      <w:start w:val="1"/>
      <w:numFmt w:val="lowerRoman"/>
      <w:lvlText w:val="%6."/>
      <w:lvlJc w:val="right"/>
      <w:pPr>
        <w:tabs>
          <w:tab w:val="num" w:pos="4665"/>
        </w:tabs>
        <w:ind w:left="4665" w:right="4665" w:hanging="180"/>
      </w:pPr>
    </w:lvl>
    <w:lvl w:ilvl="6" w:tplc="040C000F" w:tentative="1">
      <w:start w:val="1"/>
      <w:numFmt w:val="decimal"/>
      <w:lvlText w:val="%7."/>
      <w:lvlJc w:val="left"/>
      <w:pPr>
        <w:tabs>
          <w:tab w:val="num" w:pos="5385"/>
        </w:tabs>
        <w:ind w:left="5385" w:right="5385" w:hanging="360"/>
      </w:pPr>
    </w:lvl>
    <w:lvl w:ilvl="7" w:tplc="040C0019" w:tentative="1">
      <w:start w:val="1"/>
      <w:numFmt w:val="lowerLetter"/>
      <w:lvlText w:val="%8."/>
      <w:lvlJc w:val="left"/>
      <w:pPr>
        <w:tabs>
          <w:tab w:val="num" w:pos="6105"/>
        </w:tabs>
        <w:ind w:left="6105" w:right="6105" w:hanging="360"/>
      </w:pPr>
    </w:lvl>
    <w:lvl w:ilvl="8" w:tplc="040C001B" w:tentative="1">
      <w:start w:val="1"/>
      <w:numFmt w:val="lowerRoman"/>
      <w:lvlText w:val="%9."/>
      <w:lvlJc w:val="right"/>
      <w:pPr>
        <w:tabs>
          <w:tab w:val="num" w:pos="6825"/>
        </w:tabs>
        <w:ind w:left="6825" w:right="6825" w:hanging="180"/>
      </w:pPr>
    </w:lvl>
  </w:abstractNum>
  <w:abstractNum w:abstractNumId="24">
    <w:nsid w:val="1EB6623B"/>
    <w:multiLevelType w:val="hybridMultilevel"/>
    <w:tmpl w:val="736EC4F0"/>
    <w:lvl w:ilvl="0" w:tplc="1FB84F24">
      <w:start w:val="8"/>
      <w:numFmt w:val="arabicAlpha"/>
      <w:lvlText w:val="(%1)"/>
      <w:lvlJc w:val="left"/>
      <w:pPr>
        <w:tabs>
          <w:tab w:val="num" w:pos="1077"/>
        </w:tabs>
        <w:ind w:left="1077" w:right="1077" w:hanging="720"/>
      </w:pPr>
      <w:rPr>
        <w:rFonts w:hint="cs"/>
      </w:rPr>
    </w:lvl>
    <w:lvl w:ilvl="1" w:tplc="040C0019" w:tentative="1">
      <w:start w:val="1"/>
      <w:numFmt w:val="lowerLetter"/>
      <w:lvlText w:val="%2."/>
      <w:lvlJc w:val="left"/>
      <w:pPr>
        <w:tabs>
          <w:tab w:val="num" w:pos="1437"/>
        </w:tabs>
        <w:ind w:left="1437" w:right="1437" w:hanging="360"/>
      </w:pPr>
    </w:lvl>
    <w:lvl w:ilvl="2" w:tplc="040C001B" w:tentative="1">
      <w:start w:val="1"/>
      <w:numFmt w:val="lowerRoman"/>
      <w:lvlText w:val="%3."/>
      <w:lvlJc w:val="right"/>
      <w:pPr>
        <w:tabs>
          <w:tab w:val="num" w:pos="2157"/>
        </w:tabs>
        <w:ind w:left="2157" w:right="2157" w:hanging="180"/>
      </w:pPr>
    </w:lvl>
    <w:lvl w:ilvl="3" w:tplc="040C000F" w:tentative="1">
      <w:start w:val="1"/>
      <w:numFmt w:val="decimal"/>
      <w:lvlText w:val="%4."/>
      <w:lvlJc w:val="left"/>
      <w:pPr>
        <w:tabs>
          <w:tab w:val="num" w:pos="2877"/>
        </w:tabs>
        <w:ind w:left="2877" w:right="2877" w:hanging="360"/>
      </w:pPr>
    </w:lvl>
    <w:lvl w:ilvl="4" w:tplc="040C0019" w:tentative="1">
      <w:start w:val="1"/>
      <w:numFmt w:val="lowerLetter"/>
      <w:lvlText w:val="%5."/>
      <w:lvlJc w:val="left"/>
      <w:pPr>
        <w:tabs>
          <w:tab w:val="num" w:pos="3597"/>
        </w:tabs>
        <w:ind w:left="3597" w:right="3597" w:hanging="360"/>
      </w:pPr>
    </w:lvl>
    <w:lvl w:ilvl="5" w:tplc="040C001B" w:tentative="1">
      <w:start w:val="1"/>
      <w:numFmt w:val="lowerRoman"/>
      <w:lvlText w:val="%6."/>
      <w:lvlJc w:val="right"/>
      <w:pPr>
        <w:tabs>
          <w:tab w:val="num" w:pos="4317"/>
        </w:tabs>
        <w:ind w:left="4317" w:right="4317" w:hanging="180"/>
      </w:pPr>
    </w:lvl>
    <w:lvl w:ilvl="6" w:tplc="040C000F" w:tentative="1">
      <w:start w:val="1"/>
      <w:numFmt w:val="decimal"/>
      <w:lvlText w:val="%7."/>
      <w:lvlJc w:val="left"/>
      <w:pPr>
        <w:tabs>
          <w:tab w:val="num" w:pos="5037"/>
        </w:tabs>
        <w:ind w:left="5037" w:right="5037" w:hanging="360"/>
      </w:pPr>
    </w:lvl>
    <w:lvl w:ilvl="7" w:tplc="040C0019" w:tentative="1">
      <w:start w:val="1"/>
      <w:numFmt w:val="lowerLetter"/>
      <w:lvlText w:val="%8."/>
      <w:lvlJc w:val="left"/>
      <w:pPr>
        <w:tabs>
          <w:tab w:val="num" w:pos="5757"/>
        </w:tabs>
        <w:ind w:left="5757" w:right="5757" w:hanging="360"/>
      </w:pPr>
    </w:lvl>
    <w:lvl w:ilvl="8" w:tplc="040C001B" w:tentative="1">
      <w:start w:val="1"/>
      <w:numFmt w:val="lowerRoman"/>
      <w:lvlText w:val="%9."/>
      <w:lvlJc w:val="right"/>
      <w:pPr>
        <w:tabs>
          <w:tab w:val="num" w:pos="6477"/>
        </w:tabs>
        <w:ind w:left="6477" w:right="6477" w:hanging="180"/>
      </w:pPr>
    </w:lvl>
  </w:abstractNum>
  <w:abstractNum w:abstractNumId="25">
    <w:nsid w:val="1F4C600E"/>
    <w:multiLevelType w:val="hybridMultilevel"/>
    <w:tmpl w:val="D1289CB4"/>
    <w:lvl w:ilvl="0" w:tplc="FFFFFFFF">
      <w:start w:val="1"/>
      <w:numFmt w:val="decimal"/>
      <w:lvlText w:val="%1."/>
      <w:lvlJc w:val="left"/>
      <w:pPr>
        <w:tabs>
          <w:tab w:val="num" w:pos="720"/>
        </w:tabs>
        <w:ind w:left="720" w:right="720" w:hanging="360"/>
      </w:pPr>
    </w:lvl>
    <w:lvl w:ilvl="1" w:tplc="FFFFFFFF">
      <w:start w:val="1"/>
      <w:numFmt w:val="lowerLetter"/>
      <w:lvlText w:val="(%2)"/>
      <w:lvlJc w:val="left"/>
      <w:pPr>
        <w:tabs>
          <w:tab w:val="num" w:pos="1440"/>
        </w:tabs>
        <w:ind w:left="1440" w:right="1440" w:hanging="360"/>
      </w:pPr>
      <w:rPr>
        <w:rFonts w:hint="default"/>
      </w:rPr>
    </w:lvl>
    <w:lvl w:ilvl="2" w:tplc="FFFFFFFF">
      <w:start w:val="1"/>
      <w:numFmt w:val="lowerRoman"/>
      <w:lvlText w:val="%3."/>
      <w:lvlJc w:val="right"/>
      <w:pPr>
        <w:tabs>
          <w:tab w:val="num" w:pos="2160"/>
        </w:tabs>
        <w:ind w:left="2160" w:right="2160" w:hanging="180"/>
      </w:pPr>
    </w:lvl>
    <w:lvl w:ilvl="3" w:tplc="FFFFFFFF">
      <w:start w:val="1"/>
      <w:numFmt w:val="decimal"/>
      <w:lvlText w:val="%4."/>
      <w:lvlJc w:val="left"/>
      <w:pPr>
        <w:tabs>
          <w:tab w:val="num" w:pos="2880"/>
        </w:tabs>
        <w:ind w:left="2880" w:right="2880" w:hanging="360"/>
      </w:pPr>
    </w:lvl>
    <w:lvl w:ilvl="4" w:tplc="FFFFFFFF">
      <w:start w:val="1"/>
      <w:numFmt w:val="lowerLetter"/>
      <w:lvlText w:val="%5."/>
      <w:lvlJc w:val="left"/>
      <w:pPr>
        <w:tabs>
          <w:tab w:val="num" w:pos="3600"/>
        </w:tabs>
        <w:ind w:left="3600" w:right="3600" w:hanging="360"/>
      </w:pPr>
    </w:lvl>
    <w:lvl w:ilvl="5" w:tplc="FFFFFFFF">
      <w:start w:val="1"/>
      <w:numFmt w:val="lowerRoman"/>
      <w:lvlText w:val="%6."/>
      <w:lvlJc w:val="right"/>
      <w:pPr>
        <w:tabs>
          <w:tab w:val="num" w:pos="4320"/>
        </w:tabs>
        <w:ind w:left="4320" w:right="4320" w:hanging="180"/>
      </w:pPr>
    </w:lvl>
    <w:lvl w:ilvl="6" w:tplc="FFFFFFFF">
      <w:start w:val="1"/>
      <w:numFmt w:val="lowerRoman"/>
      <w:lvlText w:val="%7)"/>
      <w:lvlJc w:val="left"/>
      <w:pPr>
        <w:tabs>
          <w:tab w:val="num" w:pos="5400"/>
        </w:tabs>
        <w:ind w:left="5400" w:right="5400" w:hanging="720"/>
      </w:pPr>
      <w:rPr>
        <w:rFonts w:hint="default"/>
      </w:rPr>
    </w:lvl>
    <w:lvl w:ilvl="7" w:tplc="FFFFFFFF" w:tentative="1">
      <w:start w:val="1"/>
      <w:numFmt w:val="lowerLetter"/>
      <w:lvlText w:val="%8."/>
      <w:lvlJc w:val="left"/>
      <w:pPr>
        <w:tabs>
          <w:tab w:val="num" w:pos="5760"/>
        </w:tabs>
        <w:ind w:left="5760" w:right="5760" w:hanging="360"/>
      </w:pPr>
    </w:lvl>
    <w:lvl w:ilvl="8" w:tplc="FFFFFFFF" w:tentative="1">
      <w:start w:val="1"/>
      <w:numFmt w:val="lowerRoman"/>
      <w:lvlText w:val="%9."/>
      <w:lvlJc w:val="right"/>
      <w:pPr>
        <w:tabs>
          <w:tab w:val="num" w:pos="6480"/>
        </w:tabs>
        <w:ind w:left="6480" w:right="6480" w:hanging="180"/>
      </w:pPr>
    </w:lvl>
  </w:abstractNum>
  <w:abstractNum w:abstractNumId="26">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7">
    <w:nsid w:val="2512531E"/>
    <w:multiLevelType w:val="hybridMultilevel"/>
    <w:tmpl w:val="120E1570"/>
    <w:lvl w:ilvl="0" w:tplc="C62C4128">
      <w:start w:val="2"/>
      <w:numFmt w:val="arabicAlpha"/>
      <w:lvlText w:val="(%1)"/>
      <w:lvlJc w:val="left"/>
      <w:pPr>
        <w:tabs>
          <w:tab w:val="num" w:pos="1080"/>
        </w:tabs>
        <w:ind w:left="1080" w:right="1080" w:hanging="720"/>
      </w:pPr>
      <w:rPr>
        <w:rFonts w:hint="cs"/>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28">
    <w:nsid w:val="2B3F49C6"/>
    <w:multiLevelType w:val="singleLevel"/>
    <w:tmpl w:val="720CB540"/>
    <w:lvl w:ilvl="0">
      <w:start w:val="1"/>
      <w:numFmt w:val="lowerRoman"/>
      <w:lvlText w:val="(%1)"/>
      <w:lvlJc w:val="right"/>
      <w:pPr>
        <w:tabs>
          <w:tab w:val="num" w:pos="2160"/>
        </w:tabs>
        <w:ind w:left="2160" w:right="2160" w:hanging="516"/>
      </w:pPr>
    </w:lvl>
  </w:abstractNum>
  <w:abstractNum w:abstractNumId="29">
    <w:nsid w:val="2C99200D"/>
    <w:multiLevelType w:val="hybridMultilevel"/>
    <w:tmpl w:val="8B48B156"/>
    <w:lvl w:ilvl="0" w:tplc="B2B413F4">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0">
    <w:nsid w:val="2DF37140"/>
    <w:multiLevelType w:val="singleLevel"/>
    <w:tmpl w:val="04090001"/>
    <w:lvl w:ilvl="0">
      <w:start w:val="1"/>
      <w:numFmt w:val="bullet"/>
      <w:lvlText w:val=""/>
      <w:lvlJc w:val="left"/>
      <w:pPr>
        <w:tabs>
          <w:tab w:val="num" w:pos="360"/>
        </w:tabs>
        <w:ind w:left="360" w:right="360" w:hanging="360"/>
      </w:pPr>
      <w:rPr>
        <w:rFonts w:ascii="Symbol" w:hAnsi="Symbol" w:hint="default"/>
      </w:rPr>
    </w:lvl>
  </w:abstractNum>
  <w:abstractNum w:abstractNumId="31">
    <w:nsid w:val="302A75A7"/>
    <w:multiLevelType w:val="singleLevel"/>
    <w:tmpl w:val="3496DD40"/>
    <w:lvl w:ilvl="0">
      <w:start w:val="1"/>
      <w:numFmt w:val="decimal"/>
      <w:lvlText w:val="(%1)"/>
      <w:lvlJc w:val="left"/>
      <w:pPr>
        <w:tabs>
          <w:tab w:val="num" w:pos="1440"/>
        </w:tabs>
        <w:ind w:left="1440" w:right="1440" w:hanging="720"/>
      </w:pPr>
    </w:lvl>
  </w:abstractNum>
  <w:abstractNum w:abstractNumId="32">
    <w:nsid w:val="31472085"/>
    <w:multiLevelType w:val="hybridMultilevel"/>
    <w:tmpl w:val="AEFEF506"/>
    <w:lvl w:ilvl="0" w:tplc="56E29528">
      <w:start w:val="8"/>
      <w:numFmt w:val="bullet"/>
      <w:lvlText w:val="-"/>
      <w:lvlJc w:val="left"/>
      <w:pPr>
        <w:tabs>
          <w:tab w:val="num" w:pos="720"/>
        </w:tabs>
        <w:ind w:left="720" w:right="720" w:hanging="360"/>
      </w:pPr>
      <w:rPr>
        <w:rFonts w:ascii="Times New Roman" w:eastAsia="Times New Roman" w:hAnsi="Times New Roman" w:cs="Traditional Arabic" w:hint="default"/>
      </w:rPr>
    </w:lvl>
    <w:lvl w:ilvl="1" w:tplc="040C0003">
      <w:start w:val="1"/>
      <w:numFmt w:val="bullet"/>
      <w:lvlText w:val="o"/>
      <w:lvlJc w:val="left"/>
      <w:pPr>
        <w:tabs>
          <w:tab w:val="num" w:pos="1440"/>
        </w:tabs>
        <w:ind w:left="1440" w:right="1440" w:hanging="360"/>
      </w:pPr>
      <w:rPr>
        <w:rFonts w:ascii="Courier New" w:hAnsi="Courier New" w:hint="default"/>
      </w:rPr>
    </w:lvl>
    <w:lvl w:ilvl="2" w:tplc="040C0005" w:tentative="1">
      <w:start w:val="1"/>
      <w:numFmt w:val="bullet"/>
      <w:lvlText w:val=""/>
      <w:lvlJc w:val="left"/>
      <w:pPr>
        <w:tabs>
          <w:tab w:val="num" w:pos="2160"/>
        </w:tabs>
        <w:ind w:left="2160" w:right="2160" w:hanging="360"/>
      </w:pPr>
      <w:rPr>
        <w:rFonts w:ascii="Wingdings" w:hAnsi="Wingdings" w:hint="default"/>
      </w:rPr>
    </w:lvl>
    <w:lvl w:ilvl="3" w:tplc="040C0001" w:tentative="1">
      <w:start w:val="1"/>
      <w:numFmt w:val="bullet"/>
      <w:lvlText w:val=""/>
      <w:lvlJc w:val="left"/>
      <w:pPr>
        <w:tabs>
          <w:tab w:val="num" w:pos="2880"/>
        </w:tabs>
        <w:ind w:left="2880" w:right="2880" w:hanging="360"/>
      </w:pPr>
      <w:rPr>
        <w:rFonts w:ascii="Symbol" w:hAnsi="Symbol" w:hint="default"/>
      </w:rPr>
    </w:lvl>
    <w:lvl w:ilvl="4" w:tplc="040C0003" w:tentative="1">
      <w:start w:val="1"/>
      <w:numFmt w:val="bullet"/>
      <w:lvlText w:val="o"/>
      <w:lvlJc w:val="left"/>
      <w:pPr>
        <w:tabs>
          <w:tab w:val="num" w:pos="3600"/>
        </w:tabs>
        <w:ind w:left="3600" w:right="3600" w:hanging="360"/>
      </w:pPr>
      <w:rPr>
        <w:rFonts w:ascii="Courier New" w:hAnsi="Courier New" w:hint="default"/>
      </w:rPr>
    </w:lvl>
    <w:lvl w:ilvl="5" w:tplc="040C0005" w:tentative="1">
      <w:start w:val="1"/>
      <w:numFmt w:val="bullet"/>
      <w:lvlText w:val=""/>
      <w:lvlJc w:val="left"/>
      <w:pPr>
        <w:tabs>
          <w:tab w:val="num" w:pos="4320"/>
        </w:tabs>
        <w:ind w:left="4320" w:right="4320" w:hanging="360"/>
      </w:pPr>
      <w:rPr>
        <w:rFonts w:ascii="Wingdings" w:hAnsi="Wingdings" w:hint="default"/>
      </w:rPr>
    </w:lvl>
    <w:lvl w:ilvl="6" w:tplc="040C0001" w:tentative="1">
      <w:start w:val="1"/>
      <w:numFmt w:val="bullet"/>
      <w:lvlText w:val=""/>
      <w:lvlJc w:val="left"/>
      <w:pPr>
        <w:tabs>
          <w:tab w:val="num" w:pos="5040"/>
        </w:tabs>
        <w:ind w:left="5040" w:right="5040" w:hanging="360"/>
      </w:pPr>
      <w:rPr>
        <w:rFonts w:ascii="Symbol" w:hAnsi="Symbol" w:hint="default"/>
      </w:rPr>
    </w:lvl>
    <w:lvl w:ilvl="7" w:tplc="040C0003" w:tentative="1">
      <w:start w:val="1"/>
      <w:numFmt w:val="bullet"/>
      <w:lvlText w:val="o"/>
      <w:lvlJc w:val="left"/>
      <w:pPr>
        <w:tabs>
          <w:tab w:val="num" w:pos="5760"/>
        </w:tabs>
        <w:ind w:left="5760" w:right="5760" w:hanging="360"/>
      </w:pPr>
      <w:rPr>
        <w:rFonts w:ascii="Courier New" w:hAnsi="Courier New" w:hint="default"/>
      </w:rPr>
    </w:lvl>
    <w:lvl w:ilvl="8" w:tplc="040C0005" w:tentative="1">
      <w:start w:val="1"/>
      <w:numFmt w:val="bullet"/>
      <w:lvlText w:val=""/>
      <w:lvlJc w:val="left"/>
      <w:pPr>
        <w:tabs>
          <w:tab w:val="num" w:pos="6480"/>
        </w:tabs>
        <w:ind w:left="6480" w:right="6480" w:hanging="360"/>
      </w:pPr>
      <w:rPr>
        <w:rFonts w:ascii="Wingdings" w:hAnsi="Wingdings" w:hint="default"/>
      </w:rPr>
    </w:lvl>
  </w:abstractNum>
  <w:abstractNum w:abstractNumId="33">
    <w:nsid w:val="31BD66EC"/>
    <w:multiLevelType w:val="hybridMultilevel"/>
    <w:tmpl w:val="7C8C7F6E"/>
    <w:lvl w:ilvl="0" w:tplc="4D646574">
      <w:start w:val="1"/>
      <w:numFmt w:val="arabicAlpha"/>
      <w:lvlText w:val="(%1)"/>
      <w:lvlJc w:val="left"/>
      <w:pPr>
        <w:tabs>
          <w:tab w:val="num" w:pos="1425"/>
        </w:tabs>
        <w:ind w:left="1425" w:right="1425" w:hanging="720"/>
      </w:pPr>
      <w:rPr>
        <w:rFonts w:hint="cs"/>
      </w:rPr>
    </w:lvl>
    <w:lvl w:ilvl="1" w:tplc="040C0019" w:tentative="1">
      <w:start w:val="1"/>
      <w:numFmt w:val="lowerLetter"/>
      <w:lvlText w:val="%2."/>
      <w:lvlJc w:val="left"/>
      <w:pPr>
        <w:tabs>
          <w:tab w:val="num" w:pos="1785"/>
        </w:tabs>
        <w:ind w:left="1785" w:right="1785" w:hanging="360"/>
      </w:pPr>
    </w:lvl>
    <w:lvl w:ilvl="2" w:tplc="040C001B" w:tentative="1">
      <w:start w:val="1"/>
      <w:numFmt w:val="lowerRoman"/>
      <w:lvlText w:val="%3."/>
      <w:lvlJc w:val="right"/>
      <w:pPr>
        <w:tabs>
          <w:tab w:val="num" w:pos="2505"/>
        </w:tabs>
        <w:ind w:left="2505" w:right="2505" w:hanging="180"/>
      </w:pPr>
    </w:lvl>
    <w:lvl w:ilvl="3" w:tplc="040C000F" w:tentative="1">
      <w:start w:val="1"/>
      <w:numFmt w:val="decimal"/>
      <w:lvlText w:val="%4."/>
      <w:lvlJc w:val="left"/>
      <w:pPr>
        <w:tabs>
          <w:tab w:val="num" w:pos="3225"/>
        </w:tabs>
        <w:ind w:left="3225" w:right="3225" w:hanging="360"/>
      </w:pPr>
    </w:lvl>
    <w:lvl w:ilvl="4" w:tplc="040C0019" w:tentative="1">
      <w:start w:val="1"/>
      <w:numFmt w:val="lowerLetter"/>
      <w:lvlText w:val="%5."/>
      <w:lvlJc w:val="left"/>
      <w:pPr>
        <w:tabs>
          <w:tab w:val="num" w:pos="3945"/>
        </w:tabs>
        <w:ind w:left="3945" w:right="3945" w:hanging="360"/>
      </w:pPr>
    </w:lvl>
    <w:lvl w:ilvl="5" w:tplc="040C001B" w:tentative="1">
      <w:start w:val="1"/>
      <w:numFmt w:val="lowerRoman"/>
      <w:lvlText w:val="%6."/>
      <w:lvlJc w:val="right"/>
      <w:pPr>
        <w:tabs>
          <w:tab w:val="num" w:pos="4665"/>
        </w:tabs>
        <w:ind w:left="4665" w:right="4665" w:hanging="180"/>
      </w:pPr>
    </w:lvl>
    <w:lvl w:ilvl="6" w:tplc="040C000F" w:tentative="1">
      <w:start w:val="1"/>
      <w:numFmt w:val="decimal"/>
      <w:lvlText w:val="%7."/>
      <w:lvlJc w:val="left"/>
      <w:pPr>
        <w:tabs>
          <w:tab w:val="num" w:pos="5385"/>
        </w:tabs>
        <w:ind w:left="5385" w:right="5385" w:hanging="360"/>
      </w:pPr>
    </w:lvl>
    <w:lvl w:ilvl="7" w:tplc="040C0019" w:tentative="1">
      <w:start w:val="1"/>
      <w:numFmt w:val="lowerLetter"/>
      <w:lvlText w:val="%8."/>
      <w:lvlJc w:val="left"/>
      <w:pPr>
        <w:tabs>
          <w:tab w:val="num" w:pos="6105"/>
        </w:tabs>
        <w:ind w:left="6105" w:right="6105" w:hanging="360"/>
      </w:pPr>
    </w:lvl>
    <w:lvl w:ilvl="8" w:tplc="040C001B" w:tentative="1">
      <w:start w:val="1"/>
      <w:numFmt w:val="lowerRoman"/>
      <w:lvlText w:val="%9."/>
      <w:lvlJc w:val="right"/>
      <w:pPr>
        <w:tabs>
          <w:tab w:val="num" w:pos="6825"/>
        </w:tabs>
        <w:ind w:left="6825" w:right="6825" w:hanging="180"/>
      </w:pPr>
    </w:lvl>
  </w:abstractNum>
  <w:abstractNum w:abstractNumId="34">
    <w:nsid w:val="32634D35"/>
    <w:multiLevelType w:val="hybridMultilevel"/>
    <w:tmpl w:val="D1541EA8"/>
    <w:lvl w:ilvl="0" w:tplc="57B40512">
      <w:start w:val="1"/>
      <w:numFmt w:val="arabicAlpha"/>
      <w:lvlText w:val="(%1)"/>
      <w:lvlJc w:val="left"/>
      <w:pPr>
        <w:tabs>
          <w:tab w:val="num" w:pos="1425"/>
        </w:tabs>
        <w:ind w:left="1425" w:right="1425" w:hanging="720"/>
      </w:pPr>
      <w:rPr>
        <w:rFonts w:hint="cs"/>
      </w:rPr>
    </w:lvl>
    <w:lvl w:ilvl="1" w:tplc="040C0019" w:tentative="1">
      <w:start w:val="1"/>
      <w:numFmt w:val="lowerLetter"/>
      <w:lvlText w:val="%2."/>
      <w:lvlJc w:val="left"/>
      <w:pPr>
        <w:tabs>
          <w:tab w:val="num" w:pos="1785"/>
        </w:tabs>
        <w:ind w:left="1785" w:right="1785" w:hanging="360"/>
      </w:pPr>
    </w:lvl>
    <w:lvl w:ilvl="2" w:tplc="040C001B" w:tentative="1">
      <w:start w:val="1"/>
      <w:numFmt w:val="lowerRoman"/>
      <w:lvlText w:val="%3."/>
      <w:lvlJc w:val="right"/>
      <w:pPr>
        <w:tabs>
          <w:tab w:val="num" w:pos="2505"/>
        </w:tabs>
        <w:ind w:left="2505" w:right="2505" w:hanging="180"/>
      </w:pPr>
    </w:lvl>
    <w:lvl w:ilvl="3" w:tplc="040C000F" w:tentative="1">
      <w:start w:val="1"/>
      <w:numFmt w:val="decimal"/>
      <w:lvlText w:val="%4."/>
      <w:lvlJc w:val="left"/>
      <w:pPr>
        <w:tabs>
          <w:tab w:val="num" w:pos="3225"/>
        </w:tabs>
        <w:ind w:left="3225" w:right="3225" w:hanging="360"/>
      </w:pPr>
    </w:lvl>
    <w:lvl w:ilvl="4" w:tplc="040C0019" w:tentative="1">
      <w:start w:val="1"/>
      <w:numFmt w:val="lowerLetter"/>
      <w:lvlText w:val="%5."/>
      <w:lvlJc w:val="left"/>
      <w:pPr>
        <w:tabs>
          <w:tab w:val="num" w:pos="3945"/>
        </w:tabs>
        <w:ind w:left="3945" w:right="3945" w:hanging="360"/>
      </w:pPr>
    </w:lvl>
    <w:lvl w:ilvl="5" w:tplc="040C001B" w:tentative="1">
      <w:start w:val="1"/>
      <w:numFmt w:val="lowerRoman"/>
      <w:lvlText w:val="%6."/>
      <w:lvlJc w:val="right"/>
      <w:pPr>
        <w:tabs>
          <w:tab w:val="num" w:pos="4665"/>
        </w:tabs>
        <w:ind w:left="4665" w:right="4665" w:hanging="180"/>
      </w:pPr>
    </w:lvl>
    <w:lvl w:ilvl="6" w:tplc="040C000F" w:tentative="1">
      <w:start w:val="1"/>
      <w:numFmt w:val="decimal"/>
      <w:lvlText w:val="%7."/>
      <w:lvlJc w:val="left"/>
      <w:pPr>
        <w:tabs>
          <w:tab w:val="num" w:pos="5385"/>
        </w:tabs>
        <w:ind w:left="5385" w:right="5385" w:hanging="360"/>
      </w:pPr>
    </w:lvl>
    <w:lvl w:ilvl="7" w:tplc="040C0019" w:tentative="1">
      <w:start w:val="1"/>
      <w:numFmt w:val="lowerLetter"/>
      <w:lvlText w:val="%8."/>
      <w:lvlJc w:val="left"/>
      <w:pPr>
        <w:tabs>
          <w:tab w:val="num" w:pos="6105"/>
        </w:tabs>
        <w:ind w:left="6105" w:right="6105" w:hanging="360"/>
      </w:pPr>
    </w:lvl>
    <w:lvl w:ilvl="8" w:tplc="040C001B" w:tentative="1">
      <w:start w:val="1"/>
      <w:numFmt w:val="lowerRoman"/>
      <w:lvlText w:val="%9."/>
      <w:lvlJc w:val="right"/>
      <w:pPr>
        <w:tabs>
          <w:tab w:val="num" w:pos="6825"/>
        </w:tabs>
        <w:ind w:left="6825" w:right="6825" w:hanging="180"/>
      </w:pPr>
    </w:lvl>
  </w:abstractNum>
  <w:abstractNum w:abstractNumId="35">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6">
    <w:nsid w:val="34AA27D6"/>
    <w:multiLevelType w:val="hybridMultilevel"/>
    <w:tmpl w:val="85208820"/>
    <w:lvl w:ilvl="0" w:tplc="1122A8F6">
      <w:start w:val="27"/>
      <w:numFmt w:val="arabicAlpha"/>
      <w:lvlText w:val="(%1)"/>
      <w:lvlJc w:val="left"/>
      <w:pPr>
        <w:tabs>
          <w:tab w:val="num" w:pos="1077"/>
        </w:tabs>
        <w:ind w:left="1077" w:right="1077" w:hanging="720"/>
      </w:pPr>
      <w:rPr>
        <w:rFonts w:hint="cs"/>
      </w:rPr>
    </w:lvl>
    <w:lvl w:ilvl="1" w:tplc="040C0019" w:tentative="1">
      <w:start w:val="1"/>
      <w:numFmt w:val="lowerLetter"/>
      <w:lvlText w:val="%2."/>
      <w:lvlJc w:val="left"/>
      <w:pPr>
        <w:tabs>
          <w:tab w:val="num" w:pos="1437"/>
        </w:tabs>
        <w:ind w:left="1437" w:right="1437" w:hanging="360"/>
      </w:pPr>
    </w:lvl>
    <w:lvl w:ilvl="2" w:tplc="040C001B" w:tentative="1">
      <w:start w:val="1"/>
      <w:numFmt w:val="lowerRoman"/>
      <w:lvlText w:val="%3."/>
      <w:lvlJc w:val="right"/>
      <w:pPr>
        <w:tabs>
          <w:tab w:val="num" w:pos="2157"/>
        </w:tabs>
        <w:ind w:left="2157" w:right="2157" w:hanging="180"/>
      </w:pPr>
    </w:lvl>
    <w:lvl w:ilvl="3" w:tplc="040C000F" w:tentative="1">
      <w:start w:val="1"/>
      <w:numFmt w:val="decimal"/>
      <w:lvlText w:val="%4."/>
      <w:lvlJc w:val="left"/>
      <w:pPr>
        <w:tabs>
          <w:tab w:val="num" w:pos="2877"/>
        </w:tabs>
        <w:ind w:left="2877" w:right="2877" w:hanging="360"/>
      </w:pPr>
    </w:lvl>
    <w:lvl w:ilvl="4" w:tplc="040C0019" w:tentative="1">
      <w:start w:val="1"/>
      <w:numFmt w:val="lowerLetter"/>
      <w:lvlText w:val="%5."/>
      <w:lvlJc w:val="left"/>
      <w:pPr>
        <w:tabs>
          <w:tab w:val="num" w:pos="3597"/>
        </w:tabs>
        <w:ind w:left="3597" w:right="3597" w:hanging="360"/>
      </w:pPr>
    </w:lvl>
    <w:lvl w:ilvl="5" w:tplc="040C001B" w:tentative="1">
      <w:start w:val="1"/>
      <w:numFmt w:val="lowerRoman"/>
      <w:lvlText w:val="%6."/>
      <w:lvlJc w:val="right"/>
      <w:pPr>
        <w:tabs>
          <w:tab w:val="num" w:pos="4317"/>
        </w:tabs>
        <w:ind w:left="4317" w:right="4317" w:hanging="180"/>
      </w:pPr>
    </w:lvl>
    <w:lvl w:ilvl="6" w:tplc="040C000F" w:tentative="1">
      <w:start w:val="1"/>
      <w:numFmt w:val="decimal"/>
      <w:lvlText w:val="%7."/>
      <w:lvlJc w:val="left"/>
      <w:pPr>
        <w:tabs>
          <w:tab w:val="num" w:pos="5037"/>
        </w:tabs>
        <w:ind w:left="5037" w:right="5037" w:hanging="360"/>
      </w:pPr>
    </w:lvl>
    <w:lvl w:ilvl="7" w:tplc="040C0019" w:tentative="1">
      <w:start w:val="1"/>
      <w:numFmt w:val="lowerLetter"/>
      <w:lvlText w:val="%8."/>
      <w:lvlJc w:val="left"/>
      <w:pPr>
        <w:tabs>
          <w:tab w:val="num" w:pos="5757"/>
        </w:tabs>
        <w:ind w:left="5757" w:right="5757" w:hanging="360"/>
      </w:pPr>
    </w:lvl>
    <w:lvl w:ilvl="8" w:tplc="040C001B" w:tentative="1">
      <w:start w:val="1"/>
      <w:numFmt w:val="lowerRoman"/>
      <w:lvlText w:val="%9."/>
      <w:lvlJc w:val="right"/>
      <w:pPr>
        <w:tabs>
          <w:tab w:val="num" w:pos="6477"/>
        </w:tabs>
        <w:ind w:left="6477" w:right="6477" w:hanging="180"/>
      </w:pPr>
    </w:lvl>
  </w:abstractNum>
  <w:abstractNum w:abstractNumId="37">
    <w:nsid w:val="36255761"/>
    <w:multiLevelType w:val="singleLevel"/>
    <w:tmpl w:val="0409000F"/>
    <w:lvl w:ilvl="0">
      <w:start w:val="1"/>
      <w:numFmt w:val="decimal"/>
      <w:lvlText w:val="%1."/>
      <w:lvlJc w:val="left"/>
      <w:pPr>
        <w:tabs>
          <w:tab w:val="num" w:pos="360"/>
        </w:tabs>
        <w:ind w:left="360" w:right="360" w:hanging="360"/>
      </w:pPr>
    </w:lvl>
  </w:abstractNum>
  <w:abstractNum w:abstractNumId="38">
    <w:nsid w:val="37A20514"/>
    <w:multiLevelType w:val="hybridMultilevel"/>
    <w:tmpl w:val="5DA61122"/>
    <w:lvl w:ilvl="0" w:tplc="4D0EA45E">
      <w:start w:val="5"/>
      <w:numFmt w:val="arabicAlpha"/>
      <w:lvlText w:val="(%1)"/>
      <w:lvlJc w:val="left"/>
      <w:pPr>
        <w:tabs>
          <w:tab w:val="num" w:pos="1425"/>
        </w:tabs>
        <w:ind w:left="1425" w:right="1425" w:hanging="720"/>
      </w:pPr>
      <w:rPr>
        <w:rFonts w:hint="cs"/>
      </w:rPr>
    </w:lvl>
    <w:lvl w:ilvl="1" w:tplc="040C0019" w:tentative="1">
      <w:start w:val="1"/>
      <w:numFmt w:val="lowerLetter"/>
      <w:lvlText w:val="%2."/>
      <w:lvlJc w:val="left"/>
      <w:pPr>
        <w:tabs>
          <w:tab w:val="num" w:pos="1785"/>
        </w:tabs>
        <w:ind w:left="1785" w:right="1785" w:hanging="360"/>
      </w:pPr>
    </w:lvl>
    <w:lvl w:ilvl="2" w:tplc="040C001B" w:tentative="1">
      <w:start w:val="1"/>
      <w:numFmt w:val="lowerRoman"/>
      <w:lvlText w:val="%3."/>
      <w:lvlJc w:val="right"/>
      <w:pPr>
        <w:tabs>
          <w:tab w:val="num" w:pos="2505"/>
        </w:tabs>
        <w:ind w:left="2505" w:right="2505" w:hanging="180"/>
      </w:pPr>
    </w:lvl>
    <w:lvl w:ilvl="3" w:tplc="040C000F" w:tentative="1">
      <w:start w:val="1"/>
      <w:numFmt w:val="decimal"/>
      <w:lvlText w:val="%4."/>
      <w:lvlJc w:val="left"/>
      <w:pPr>
        <w:tabs>
          <w:tab w:val="num" w:pos="3225"/>
        </w:tabs>
        <w:ind w:left="3225" w:right="3225" w:hanging="360"/>
      </w:pPr>
    </w:lvl>
    <w:lvl w:ilvl="4" w:tplc="040C0019" w:tentative="1">
      <w:start w:val="1"/>
      <w:numFmt w:val="lowerLetter"/>
      <w:lvlText w:val="%5."/>
      <w:lvlJc w:val="left"/>
      <w:pPr>
        <w:tabs>
          <w:tab w:val="num" w:pos="3945"/>
        </w:tabs>
        <w:ind w:left="3945" w:right="3945" w:hanging="360"/>
      </w:pPr>
    </w:lvl>
    <w:lvl w:ilvl="5" w:tplc="040C001B" w:tentative="1">
      <w:start w:val="1"/>
      <w:numFmt w:val="lowerRoman"/>
      <w:lvlText w:val="%6."/>
      <w:lvlJc w:val="right"/>
      <w:pPr>
        <w:tabs>
          <w:tab w:val="num" w:pos="4665"/>
        </w:tabs>
        <w:ind w:left="4665" w:right="4665" w:hanging="180"/>
      </w:pPr>
    </w:lvl>
    <w:lvl w:ilvl="6" w:tplc="040C000F" w:tentative="1">
      <w:start w:val="1"/>
      <w:numFmt w:val="decimal"/>
      <w:lvlText w:val="%7."/>
      <w:lvlJc w:val="left"/>
      <w:pPr>
        <w:tabs>
          <w:tab w:val="num" w:pos="5385"/>
        </w:tabs>
        <w:ind w:left="5385" w:right="5385" w:hanging="360"/>
      </w:pPr>
    </w:lvl>
    <w:lvl w:ilvl="7" w:tplc="040C0019" w:tentative="1">
      <w:start w:val="1"/>
      <w:numFmt w:val="lowerLetter"/>
      <w:lvlText w:val="%8."/>
      <w:lvlJc w:val="left"/>
      <w:pPr>
        <w:tabs>
          <w:tab w:val="num" w:pos="6105"/>
        </w:tabs>
        <w:ind w:left="6105" w:right="6105" w:hanging="360"/>
      </w:pPr>
    </w:lvl>
    <w:lvl w:ilvl="8" w:tplc="040C001B" w:tentative="1">
      <w:start w:val="1"/>
      <w:numFmt w:val="lowerRoman"/>
      <w:lvlText w:val="%9."/>
      <w:lvlJc w:val="right"/>
      <w:pPr>
        <w:tabs>
          <w:tab w:val="num" w:pos="6825"/>
        </w:tabs>
        <w:ind w:left="6825" w:right="6825" w:hanging="180"/>
      </w:pPr>
    </w:lvl>
  </w:abstractNum>
  <w:abstractNum w:abstractNumId="39">
    <w:nsid w:val="37C82F90"/>
    <w:multiLevelType w:val="hybridMultilevel"/>
    <w:tmpl w:val="B010E562"/>
    <w:lvl w:ilvl="0" w:tplc="FA261F8C">
      <w:start w:val="1"/>
      <w:numFmt w:val="bullet"/>
      <w:lvlText w:val=""/>
      <w:lvlJc w:val="left"/>
      <w:pPr>
        <w:tabs>
          <w:tab w:val="num" w:pos="1074"/>
        </w:tabs>
        <w:ind w:left="1071" w:right="1071" w:hanging="357"/>
      </w:pPr>
      <w:rPr>
        <w:rFonts w:ascii="Symbol" w:hAnsi="Symbol" w:hint="default"/>
      </w:rPr>
    </w:lvl>
    <w:lvl w:ilvl="1" w:tplc="04090003" w:tentative="1">
      <w:start w:val="1"/>
      <w:numFmt w:val="bullet"/>
      <w:lvlText w:val="o"/>
      <w:lvlJc w:val="left"/>
      <w:pPr>
        <w:tabs>
          <w:tab w:val="num" w:pos="2154"/>
        </w:tabs>
        <w:ind w:left="2154" w:right="2154" w:hanging="360"/>
      </w:pPr>
      <w:rPr>
        <w:rFonts w:ascii="Courier New" w:hAnsi="Courier New" w:hint="default"/>
      </w:rPr>
    </w:lvl>
    <w:lvl w:ilvl="2" w:tplc="04090005" w:tentative="1">
      <w:start w:val="1"/>
      <w:numFmt w:val="bullet"/>
      <w:lvlText w:val=""/>
      <w:lvlJc w:val="left"/>
      <w:pPr>
        <w:tabs>
          <w:tab w:val="num" w:pos="2874"/>
        </w:tabs>
        <w:ind w:left="2874" w:right="2874" w:hanging="360"/>
      </w:pPr>
      <w:rPr>
        <w:rFonts w:ascii="Wingdings" w:hAnsi="Wingdings" w:hint="default"/>
      </w:rPr>
    </w:lvl>
    <w:lvl w:ilvl="3" w:tplc="04090001" w:tentative="1">
      <w:start w:val="1"/>
      <w:numFmt w:val="bullet"/>
      <w:lvlText w:val=""/>
      <w:lvlJc w:val="left"/>
      <w:pPr>
        <w:tabs>
          <w:tab w:val="num" w:pos="3594"/>
        </w:tabs>
        <w:ind w:left="3594" w:right="3594" w:hanging="360"/>
      </w:pPr>
      <w:rPr>
        <w:rFonts w:ascii="Symbol" w:hAnsi="Symbol" w:hint="default"/>
      </w:rPr>
    </w:lvl>
    <w:lvl w:ilvl="4" w:tplc="04090003" w:tentative="1">
      <w:start w:val="1"/>
      <w:numFmt w:val="bullet"/>
      <w:lvlText w:val="o"/>
      <w:lvlJc w:val="left"/>
      <w:pPr>
        <w:tabs>
          <w:tab w:val="num" w:pos="4314"/>
        </w:tabs>
        <w:ind w:left="4314" w:right="4314" w:hanging="360"/>
      </w:pPr>
      <w:rPr>
        <w:rFonts w:ascii="Courier New" w:hAnsi="Courier New" w:hint="default"/>
      </w:rPr>
    </w:lvl>
    <w:lvl w:ilvl="5" w:tplc="04090005" w:tentative="1">
      <w:start w:val="1"/>
      <w:numFmt w:val="bullet"/>
      <w:lvlText w:val=""/>
      <w:lvlJc w:val="left"/>
      <w:pPr>
        <w:tabs>
          <w:tab w:val="num" w:pos="5034"/>
        </w:tabs>
        <w:ind w:left="5034" w:right="5034" w:hanging="360"/>
      </w:pPr>
      <w:rPr>
        <w:rFonts w:ascii="Wingdings" w:hAnsi="Wingdings" w:hint="default"/>
      </w:rPr>
    </w:lvl>
    <w:lvl w:ilvl="6" w:tplc="04090001" w:tentative="1">
      <w:start w:val="1"/>
      <w:numFmt w:val="bullet"/>
      <w:lvlText w:val=""/>
      <w:lvlJc w:val="left"/>
      <w:pPr>
        <w:tabs>
          <w:tab w:val="num" w:pos="5754"/>
        </w:tabs>
        <w:ind w:left="5754" w:right="5754" w:hanging="360"/>
      </w:pPr>
      <w:rPr>
        <w:rFonts w:ascii="Symbol" w:hAnsi="Symbol" w:hint="default"/>
      </w:rPr>
    </w:lvl>
    <w:lvl w:ilvl="7" w:tplc="04090003" w:tentative="1">
      <w:start w:val="1"/>
      <w:numFmt w:val="bullet"/>
      <w:lvlText w:val="o"/>
      <w:lvlJc w:val="left"/>
      <w:pPr>
        <w:tabs>
          <w:tab w:val="num" w:pos="6474"/>
        </w:tabs>
        <w:ind w:left="6474" w:right="6474" w:hanging="360"/>
      </w:pPr>
      <w:rPr>
        <w:rFonts w:ascii="Courier New" w:hAnsi="Courier New" w:hint="default"/>
      </w:rPr>
    </w:lvl>
    <w:lvl w:ilvl="8" w:tplc="04090005" w:tentative="1">
      <w:start w:val="1"/>
      <w:numFmt w:val="bullet"/>
      <w:lvlText w:val=""/>
      <w:lvlJc w:val="left"/>
      <w:pPr>
        <w:tabs>
          <w:tab w:val="num" w:pos="7194"/>
        </w:tabs>
        <w:ind w:left="7194" w:right="7194" w:hanging="360"/>
      </w:pPr>
      <w:rPr>
        <w:rFonts w:ascii="Wingdings" w:hAnsi="Wingdings" w:hint="default"/>
      </w:rPr>
    </w:lvl>
  </w:abstractNum>
  <w:abstractNum w:abstractNumId="40">
    <w:nsid w:val="38AE30C7"/>
    <w:multiLevelType w:val="hybridMultilevel"/>
    <w:tmpl w:val="6950BD80"/>
    <w:lvl w:ilvl="0" w:tplc="FA261F8C">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800"/>
        </w:tabs>
        <w:ind w:left="1800" w:right="1800" w:hanging="360"/>
      </w:pPr>
      <w:rPr>
        <w:rFonts w:ascii="Courier New" w:hAnsi="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41">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2">
    <w:nsid w:val="3ADE2494"/>
    <w:multiLevelType w:val="hybridMultilevel"/>
    <w:tmpl w:val="04CC55C2"/>
    <w:lvl w:ilvl="0" w:tplc="B2B413F4">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3">
    <w:nsid w:val="3AE0652E"/>
    <w:multiLevelType w:val="hybridMultilevel"/>
    <w:tmpl w:val="C332D376"/>
    <w:lvl w:ilvl="0" w:tplc="9F0E56C8">
      <w:start w:val="1"/>
      <w:numFmt w:val="bullet"/>
      <w:lvlText w:val=""/>
      <w:lvlJc w:val="left"/>
      <w:pPr>
        <w:tabs>
          <w:tab w:val="num" w:pos="1074"/>
        </w:tabs>
        <w:ind w:left="1071" w:right="1071"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4">
    <w:nsid w:val="3CB061AB"/>
    <w:multiLevelType w:val="singleLevel"/>
    <w:tmpl w:val="217019A6"/>
    <w:lvl w:ilvl="0">
      <w:start w:val="1"/>
      <w:numFmt w:val="decimal"/>
      <w:lvlText w:val="%1."/>
      <w:lvlJc w:val="left"/>
      <w:pPr>
        <w:tabs>
          <w:tab w:val="num" w:pos="360"/>
        </w:tabs>
        <w:ind w:left="-1" w:right="-1" w:firstLine="1"/>
      </w:pPr>
      <w:rPr>
        <w:rFonts w:hint="default"/>
      </w:rPr>
    </w:lvl>
  </w:abstractNum>
  <w:abstractNum w:abstractNumId="45">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6">
    <w:nsid w:val="3E435EE8"/>
    <w:multiLevelType w:val="hybridMultilevel"/>
    <w:tmpl w:val="76AE4F96"/>
    <w:lvl w:ilvl="0" w:tplc="C44C2536">
      <w:start w:val="1"/>
      <w:numFmt w:val="decimal"/>
      <w:lvlText w:val="%1)"/>
      <w:lvlJc w:val="left"/>
      <w:pPr>
        <w:tabs>
          <w:tab w:val="num" w:pos="1080"/>
        </w:tabs>
        <w:ind w:left="1080" w:right="1080" w:hanging="360"/>
      </w:p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4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8">
    <w:nsid w:val="3F9C72A4"/>
    <w:multiLevelType w:val="hybridMultilevel"/>
    <w:tmpl w:val="92DEEB22"/>
    <w:lvl w:ilvl="0" w:tplc="B6D83286">
      <w:start w:val="1"/>
      <w:numFmt w:val="arabicAlpha"/>
      <w:lvlText w:val="(%1)"/>
      <w:lvlJc w:val="left"/>
      <w:pPr>
        <w:tabs>
          <w:tab w:val="num" w:pos="1788"/>
        </w:tabs>
        <w:ind w:left="1788" w:right="1788" w:hanging="720"/>
      </w:pPr>
      <w:rPr>
        <w:rFonts w:hint="cs"/>
      </w:rPr>
    </w:lvl>
    <w:lvl w:ilvl="1" w:tplc="040C0019" w:tentative="1">
      <w:start w:val="1"/>
      <w:numFmt w:val="lowerLetter"/>
      <w:lvlText w:val="%2."/>
      <w:lvlJc w:val="left"/>
      <w:pPr>
        <w:tabs>
          <w:tab w:val="num" w:pos="2148"/>
        </w:tabs>
        <w:ind w:left="2148" w:right="2148" w:hanging="360"/>
      </w:pPr>
    </w:lvl>
    <w:lvl w:ilvl="2" w:tplc="040C001B" w:tentative="1">
      <w:start w:val="1"/>
      <w:numFmt w:val="lowerRoman"/>
      <w:lvlText w:val="%3."/>
      <w:lvlJc w:val="right"/>
      <w:pPr>
        <w:tabs>
          <w:tab w:val="num" w:pos="2868"/>
        </w:tabs>
        <w:ind w:left="2868" w:right="2868" w:hanging="180"/>
      </w:pPr>
    </w:lvl>
    <w:lvl w:ilvl="3" w:tplc="040C000F" w:tentative="1">
      <w:start w:val="1"/>
      <w:numFmt w:val="decimal"/>
      <w:lvlText w:val="%4."/>
      <w:lvlJc w:val="left"/>
      <w:pPr>
        <w:tabs>
          <w:tab w:val="num" w:pos="3588"/>
        </w:tabs>
        <w:ind w:left="3588" w:right="3588" w:hanging="360"/>
      </w:pPr>
    </w:lvl>
    <w:lvl w:ilvl="4" w:tplc="040C0019" w:tentative="1">
      <w:start w:val="1"/>
      <w:numFmt w:val="lowerLetter"/>
      <w:lvlText w:val="%5."/>
      <w:lvlJc w:val="left"/>
      <w:pPr>
        <w:tabs>
          <w:tab w:val="num" w:pos="4308"/>
        </w:tabs>
        <w:ind w:left="4308" w:right="4308" w:hanging="360"/>
      </w:pPr>
    </w:lvl>
    <w:lvl w:ilvl="5" w:tplc="040C001B" w:tentative="1">
      <w:start w:val="1"/>
      <w:numFmt w:val="lowerRoman"/>
      <w:lvlText w:val="%6."/>
      <w:lvlJc w:val="right"/>
      <w:pPr>
        <w:tabs>
          <w:tab w:val="num" w:pos="5028"/>
        </w:tabs>
        <w:ind w:left="5028" w:right="5028" w:hanging="180"/>
      </w:pPr>
    </w:lvl>
    <w:lvl w:ilvl="6" w:tplc="040C000F" w:tentative="1">
      <w:start w:val="1"/>
      <w:numFmt w:val="decimal"/>
      <w:lvlText w:val="%7."/>
      <w:lvlJc w:val="left"/>
      <w:pPr>
        <w:tabs>
          <w:tab w:val="num" w:pos="5748"/>
        </w:tabs>
        <w:ind w:left="5748" w:right="5748" w:hanging="360"/>
      </w:pPr>
    </w:lvl>
    <w:lvl w:ilvl="7" w:tplc="040C0019" w:tentative="1">
      <w:start w:val="1"/>
      <w:numFmt w:val="lowerLetter"/>
      <w:lvlText w:val="%8."/>
      <w:lvlJc w:val="left"/>
      <w:pPr>
        <w:tabs>
          <w:tab w:val="num" w:pos="6468"/>
        </w:tabs>
        <w:ind w:left="6468" w:right="6468" w:hanging="360"/>
      </w:pPr>
    </w:lvl>
    <w:lvl w:ilvl="8" w:tplc="040C001B" w:tentative="1">
      <w:start w:val="1"/>
      <w:numFmt w:val="lowerRoman"/>
      <w:lvlText w:val="%9."/>
      <w:lvlJc w:val="right"/>
      <w:pPr>
        <w:tabs>
          <w:tab w:val="num" w:pos="7188"/>
        </w:tabs>
        <w:ind w:left="7188" w:right="7188" w:hanging="180"/>
      </w:pPr>
    </w:lvl>
  </w:abstractNum>
  <w:abstractNum w:abstractNumId="49">
    <w:nsid w:val="40221049"/>
    <w:multiLevelType w:val="singleLevel"/>
    <w:tmpl w:val="04D4B0C4"/>
    <w:lvl w:ilvl="0">
      <w:start w:val="1"/>
      <w:numFmt w:val="decimal"/>
      <w:lvlText w:val="%1."/>
      <w:lvlJc w:val="left"/>
      <w:pPr>
        <w:tabs>
          <w:tab w:val="num" w:pos="360"/>
        </w:tabs>
        <w:ind w:left="360" w:right="360" w:hanging="360"/>
      </w:pPr>
    </w:lvl>
  </w:abstractNum>
  <w:abstractNum w:abstractNumId="50">
    <w:nsid w:val="40A704FC"/>
    <w:multiLevelType w:val="hybridMultilevel"/>
    <w:tmpl w:val="AB44E122"/>
    <w:lvl w:ilvl="0" w:tplc="FA261F8C">
      <w:start w:val="1"/>
      <w:numFmt w:val="bullet"/>
      <w:lvlText w:val=""/>
      <w:lvlJc w:val="left"/>
      <w:pPr>
        <w:tabs>
          <w:tab w:val="num" w:pos="1074"/>
        </w:tabs>
        <w:ind w:left="1071" w:right="1071" w:hanging="357"/>
      </w:pPr>
      <w:rPr>
        <w:rFonts w:ascii="Symbol" w:hAnsi="Symbol" w:hint="default"/>
      </w:rPr>
    </w:lvl>
    <w:lvl w:ilvl="1" w:tplc="04090003" w:tentative="1">
      <w:start w:val="1"/>
      <w:numFmt w:val="bullet"/>
      <w:lvlText w:val="o"/>
      <w:lvlJc w:val="left"/>
      <w:pPr>
        <w:tabs>
          <w:tab w:val="num" w:pos="2154"/>
        </w:tabs>
        <w:ind w:left="2154" w:right="2154" w:hanging="360"/>
      </w:pPr>
      <w:rPr>
        <w:rFonts w:ascii="Courier New" w:hAnsi="Courier New" w:hint="default"/>
      </w:rPr>
    </w:lvl>
    <w:lvl w:ilvl="2" w:tplc="04090005" w:tentative="1">
      <w:start w:val="1"/>
      <w:numFmt w:val="bullet"/>
      <w:lvlText w:val=""/>
      <w:lvlJc w:val="left"/>
      <w:pPr>
        <w:tabs>
          <w:tab w:val="num" w:pos="2874"/>
        </w:tabs>
        <w:ind w:left="2874" w:right="2874" w:hanging="360"/>
      </w:pPr>
      <w:rPr>
        <w:rFonts w:ascii="Wingdings" w:hAnsi="Wingdings" w:hint="default"/>
      </w:rPr>
    </w:lvl>
    <w:lvl w:ilvl="3" w:tplc="04090001" w:tentative="1">
      <w:start w:val="1"/>
      <w:numFmt w:val="bullet"/>
      <w:lvlText w:val=""/>
      <w:lvlJc w:val="left"/>
      <w:pPr>
        <w:tabs>
          <w:tab w:val="num" w:pos="3594"/>
        </w:tabs>
        <w:ind w:left="3594" w:right="3594" w:hanging="360"/>
      </w:pPr>
      <w:rPr>
        <w:rFonts w:ascii="Symbol" w:hAnsi="Symbol" w:hint="default"/>
      </w:rPr>
    </w:lvl>
    <w:lvl w:ilvl="4" w:tplc="04090003" w:tentative="1">
      <w:start w:val="1"/>
      <w:numFmt w:val="bullet"/>
      <w:lvlText w:val="o"/>
      <w:lvlJc w:val="left"/>
      <w:pPr>
        <w:tabs>
          <w:tab w:val="num" w:pos="4314"/>
        </w:tabs>
        <w:ind w:left="4314" w:right="4314" w:hanging="360"/>
      </w:pPr>
      <w:rPr>
        <w:rFonts w:ascii="Courier New" w:hAnsi="Courier New" w:hint="default"/>
      </w:rPr>
    </w:lvl>
    <w:lvl w:ilvl="5" w:tplc="04090005" w:tentative="1">
      <w:start w:val="1"/>
      <w:numFmt w:val="bullet"/>
      <w:lvlText w:val=""/>
      <w:lvlJc w:val="left"/>
      <w:pPr>
        <w:tabs>
          <w:tab w:val="num" w:pos="5034"/>
        </w:tabs>
        <w:ind w:left="5034" w:right="5034" w:hanging="360"/>
      </w:pPr>
      <w:rPr>
        <w:rFonts w:ascii="Wingdings" w:hAnsi="Wingdings" w:hint="default"/>
      </w:rPr>
    </w:lvl>
    <w:lvl w:ilvl="6" w:tplc="04090001" w:tentative="1">
      <w:start w:val="1"/>
      <w:numFmt w:val="bullet"/>
      <w:lvlText w:val=""/>
      <w:lvlJc w:val="left"/>
      <w:pPr>
        <w:tabs>
          <w:tab w:val="num" w:pos="5754"/>
        </w:tabs>
        <w:ind w:left="5754" w:right="5754" w:hanging="360"/>
      </w:pPr>
      <w:rPr>
        <w:rFonts w:ascii="Symbol" w:hAnsi="Symbol" w:hint="default"/>
      </w:rPr>
    </w:lvl>
    <w:lvl w:ilvl="7" w:tplc="04090003" w:tentative="1">
      <w:start w:val="1"/>
      <w:numFmt w:val="bullet"/>
      <w:lvlText w:val="o"/>
      <w:lvlJc w:val="left"/>
      <w:pPr>
        <w:tabs>
          <w:tab w:val="num" w:pos="6474"/>
        </w:tabs>
        <w:ind w:left="6474" w:right="6474" w:hanging="360"/>
      </w:pPr>
      <w:rPr>
        <w:rFonts w:ascii="Courier New" w:hAnsi="Courier New" w:hint="default"/>
      </w:rPr>
    </w:lvl>
    <w:lvl w:ilvl="8" w:tplc="04090005" w:tentative="1">
      <w:start w:val="1"/>
      <w:numFmt w:val="bullet"/>
      <w:lvlText w:val=""/>
      <w:lvlJc w:val="left"/>
      <w:pPr>
        <w:tabs>
          <w:tab w:val="num" w:pos="7194"/>
        </w:tabs>
        <w:ind w:left="7194" w:right="7194" w:hanging="360"/>
      </w:pPr>
      <w:rPr>
        <w:rFonts w:ascii="Wingdings" w:hAnsi="Wingdings" w:hint="default"/>
      </w:rPr>
    </w:lvl>
  </w:abstractNum>
  <w:abstractNum w:abstractNumId="51">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2">
    <w:nsid w:val="452D144C"/>
    <w:multiLevelType w:val="singleLevel"/>
    <w:tmpl w:val="7C4C0A7C"/>
    <w:lvl w:ilvl="0">
      <w:start w:val="1"/>
      <w:numFmt w:val="decimal"/>
      <w:lvlText w:val="(%1)"/>
      <w:lvlJc w:val="left"/>
      <w:pPr>
        <w:tabs>
          <w:tab w:val="num" w:pos="720"/>
        </w:tabs>
        <w:ind w:left="720" w:right="720" w:hanging="720"/>
      </w:pPr>
    </w:lvl>
  </w:abstractNum>
  <w:abstractNum w:abstractNumId="53">
    <w:nsid w:val="489F3657"/>
    <w:multiLevelType w:val="singleLevel"/>
    <w:tmpl w:val="2AB2508E"/>
    <w:lvl w:ilvl="0">
      <w:start w:val="1"/>
      <w:numFmt w:val="decimal"/>
      <w:lvlText w:val="%1."/>
      <w:lvlJc w:val="left"/>
      <w:pPr>
        <w:tabs>
          <w:tab w:val="num" w:pos="360"/>
        </w:tabs>
        <w:ind w:left="-1" w:right="-1" w:firstLine="1"/>
      </w:pPr>
      <w:rPr>
        <w:rFonts w:hint="default"/>
      </w:rPr>
    </w:lvl>
  </w:abstractNum>
  <w:abstractNum w:abstractNumId="54">
    <w:nsid w:val="4B861D1A"/>
    <w:multiLevelType w:val="hybridMultilevel"/>
    <w:tmpl w:val="64A442F0"/>
    <w:lvl w:ilvl="0" w:tplc="B2B413F4">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5">
    <w:nsid w:val="4DA1617E"/>
    <w:multiLevelType w:val="hybridMultilevel"/>
    <w:tmpl w:val="97D66B08"/>
    <w:lvl w:ilvl="0" w:tplc="4E6E29CA">
      <w:start w:val="536"/>
      <w:numFmt w:val="bullet"/>
      <w:lvlText w:val="-"/>
      <w:lvlJc w:val="left"/>
      <w:pPr>
        <w:tabs>
          <w:tab w:val="num" w:pos="720"/>
        </w:tabs>
        <w:ind w:left="720" w:right="720" w:hanging="360"/>
      </w:pPr>
      <w:rPr>
        <w:rFonts w:ascii="Times New Roman" w:eastAsia="Times New Roman" w:hAnsi="Times New Roman" w:cs="Traditional Arabic" w:hint="default"/>
      </w:rPr>
    </w:lvl>
    <w:lvl w:ilvl="1" w:tplc="040C0003" w:tentative="1">
      <w:start w:val="1"/>
      <w:numFmt w:val="bullet"/>
      <w:lvlText w:val="o"/>
      <w:lvlJc w:val="left"/>
      <w:pPr>
        <w:tabs>
          <w:tab w:val="num" w:pos="1440"/>
        </w:tabs>
        <w:ind w:left="1440" w:right="1440" w:hanging="360"/>
      </w:pPr>
      <w:rPr>
        <w:rFonts w:ascii="Courier New" w:hAnsi="Courier New" w:hint="default"/>
      </w:rPr>
    </w:lvl>
    <w:lvl w:ilvl="2" w:tplc="040C0005" w:tentative="1">
      <w:start w:val="1"/>
      <w:numFmt w:val="bullet"/>
      <w:lvlText w:val=""/>
      <w:lvlJc w:val="left"/>
      <w:pPr>
        <w:tabs>
          <w:tab w:val="num" w:pos="2160"/>
        </w:tabs>
        <w:ind w:left="2160" w:right="2160" w:hanging="360"/>
      </w:pPr>
      <w:rPr>
        <w:rFonts w:ascii="Wingdings" w:hAnsi="Wingdings" w:hint="default"/>
      </w:rPr>
    </w:lvl>
    <w:lvl w:ilvl="3" w:tplc="040C0001" w:tentative="1">
      <w:start w:val="1"/>
      <w:numFmt w:val="bullet"/>
      <w:lvlText w:val=""/>
      <w:lvlJc w:val="left"/>
      <w:pPr>
        <w:tabs>
          <w:tab w:val="num" w:pos="2880"/>
        </w:tabs>
        <w:ind w:left="2880" w:right="2880" w:hanging="360"/>
      </w:pPr>
      <w:rPr>
        <w:rFonts w:ascii="Symbol" w:hAnsi="Symbol" w:hint="default"/>
      </w:rPr>
    </w:lvl>
    <w:lvl w:ilvl="4" w:tplc="040C0003" w:tentative="1">
      <w:start w:val="1"/>
      <w:numFmt w:val="bullet"/>
      <w:lvlText w:val="o"/>
      <w:lvlJc w:val="left"/>
      <w:pPr>
        <w:tabs>
          <w:tab w:val="num" w:pos="3600"/>
        </w:tabs>
        <w:ind w:left="3600" w:right="3600" w:hanging="360"/>
      </w:pPr>
      <w:rPr>
        <w:rFonts w:ascii="Courier New" w:hAnsi="Courier New" w:hint="default"/>
      </w:rPr>
    </w:lvl>
    <w:lvl w:ilvl="5" w:tplc="040C0005" w:tentative="1">
      <w:start w:val="1"/>
      <w:numFmt w:val="bullet"/>
      <w:lvlText w:val=""/>
      <w:lvlJc w:val="left"/>
      <w:pPr>
        <w:tabs>
          <w:tab w:val="num" w:pos="4320"/>
        </w:tabs>
        <w:ind w:left="4320" w:right="4320" w:hanging="360"/>
      </w:pPr>
      <w:rPr>
        <w:rFonts w:ascii="Wingdings" w:hAnsi="Wingdings" w:hint="default"/>
      </w:rPr>
    </w:lvl>
    <w:lvl w:ilvl="6" w:tplc="040C0001" w:tentative="1">
      <w:start w:val="1"/>
      <w:numFmt w:val="bullet"/>
      <w:lvlText w:val=""/>
      <w:lvlJc w:val="left"/>
      <w:pPr>
        <w:tabs>
          <w:tab w:val="num" w:pos="5040"/>
        </w:tabs>
        <w:ind w:left="5040" w:right="5040" w:hanging="360"/>
      </w:pPr>
      <w:rPr>
        <w:rFonts w:ascii="Symbol" w:hAnsi="Symbol" w:hint="default"/>
      </w:rPr>
    </w:lvl>
    <w:lvl w:ilvl="7" w:tplc="040C0003" w:tentative="1">
      <w:start w:val="1"/>
      <w:numFmt w:val="bullet"/>
      <w:lvlText w:val="o"/>
      <w:lvlJc w:val="left"/>
      <w:pPr>
        <w:tabs>
          <w:tab w:val="num" w:pos="5760"/>
        </w:tabs>
        <w:ind w:left="5760" w:right="5760" w:hanging="360"/>
      </w:pPr>
      <w:rPr>
        <w:rFonts w:ascii="Courier New" w:hAnsi="Courier New" w:hint="default"/>
      </w:rPr>
    </w:lvl>
    <w:lvl w:ilvl="8" w:tplc="040C0005" w:tentative="1">
      <w:start w:val="1"/>
      <w:numFmt w:val="bullet"/>
      <w:lvlText w:val=""/>
      <w:lvlJc w:val="left"/>
      <w:pPr>
        <w:tabs>
          <w:tab w:val="num" w:pos="6480"/>
        </w:tabs>
        <w:ind w:left="6480" w:right="6480" w:hanging="360"/>
      </w:pPr>
      <w:rPr>
        <w:rFonts w:ascii="Wingdings" w:hAnsi="Wingdings" w:hint="default"/>
      </w:rPr>
    </w:lvl>
  </w:abstractNum>
  <w:abstractNum w:abstractNumId="56">
    <w:nsid w:val="4EFA2598"/>
    <w:multiLevelType w:val="singleLevel"/>
    <w:tmpl w:val="0409000F"/>
    <w:lvl w:ilvl="0">
      <w:start w:val="1"/>
      <w:numFmt w:val="decimal"/>
      <w:lvlText w:val="%1."/>
      <w:lvlJc w:val="left"/>
      <w:pPr>
        <w:tabs>
          <w:tab w:val="num" w:pos="360"/>
        </w:tabs>
        <w:ind w:left="360" w:right="360" w:hanging="360"/>
      </w:pPr>
    </w:lvl>
  </w:abstractNum>
  <w:abstractNum w:abstractNumId="57">
    <w:nsid w:val="584D4A3A"/>
    <w:multiLevelType w:val="hybridMultilevel"/>
    <w:tmpl w:val="06E86424"/>
    <w:lvl w:ilvl="0" w:tplc="87901C0A">
      <w:start w:val="1"/>
      <w:numFmt w:val="arabicAlpha"/>
      <w:lvlText w:val="(%1)"/>
      <w:lvlJc w:val="left"/>
      <w:pPr>
        <w:tabs>
          <w:tab w:val="num" w:pos="1080"/>
        </w:tabs>
        <w:ind w:left="1080" w:right="1080" w:hanging="720"/>
      </w:pPr>
      <w:rPr>
        <w:rFonts w:hint="cs"/>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58">
    <w:nsid w:val="59C5362E"/>
    <w:multiLevelType w:val="hybridMultilevel"/>
    <w:tmpl w:val="82EE7AE8"/>
    <w:lvl w:ilvl="0" w:tplc="B2B413F4">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9">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0">
    <w:nsid w:val="5A9D78CC"/>
    <w:multiLevelType w:val="hybridMultilevel"/>
    <w:tmpl w:val="E4BCA3B4"/>
    <w:lvl w:ilvl="0" w:tplc="FA261F8C">
      <w:start w:val="1"/>
      <w:numFmt w:val="bullet"/>
      <w:lvlText w:val=""/>
      <w:lvlJc w:val="left"/>
      <w:pPr>
        <w:tabs>
          <w:tab w:val="num" w:pos="1074"/>
        </w:tabs>
        <w:ind w:left="1071" w:right="1071" w:hanging="357"/>
      </w:pPr>
      <w:rPr>
        <w:rFonts w:ascii="Symbol" w:hAnsi="Symbol" w:hint="default"/>
      </w:rPr>
    </w:lvl>
    <w:lvl w:ilvl="1" w:tplc="04090003" w:tentative="1">
      <w:start w:val="1"/>
      <w:numFmt w:val="bullet"/>
      <w:lvlText w:val="o"/>
      <w:lvlJc w:val="left"/>
      <w:pPr>
        <w:tabs>
          <w:tab w:val="num" w:pos="2154"/>
        </w:tabs>
        <w:ind w:left="2154" w:right="2154" w:hanging="360"/>
      </w:pPr>
      <w:rPr>
        <w:rFonts w:ascii="Courier New" w:hAnsi="Courier New" w:hint="default"/>
      </w:rPr>
    </w:lvl>
    <w:lvl w:ilvl="2" w:tplc="04090005" w:tentative="1">
      <w:start w:val="1"/>
      <w:numFmt w:val="bullet"/>
      <w:lvlText w:val=""/>
      <w:lvlJc w:val="left"/>
      <w:pPr>
        <w:tabs>
          <w:tab w:val="num" w:pos="2874"/>
        </w:tabs>
        <w:ind w:left="2874" w:right="2874" w:hanging="360"/>
      </w:pPr>
      <w:rPr>
        <w:rFonts w:ascii="Wingdings" w:hAnsi="Wingdings" w:hint="default"/>
      </w:rPr>
    </w:lvl>
    <w:lvl w:ilvl="3" w:tplc="04090001" w:tentative="1">
      <w:start w:val="1"/>
      <w:numFmt w:val="bullet"/>
      <w:lvlText w:val=""/>
      <w:lvlJc w:val="left"/>
      <w:pPr>
        <w:tabs>
          <w:tab w:val="num" w:pos="3594"/>
        </w:tabs>
        <w:ind w:left="3594" w:right="3594" w:hanging="360"/>
      </w:pPr>
      <w:rPr>
        <w:rFonts w:ascii="Symbol" w:hAnsi="Symbol" w:hint="default"/>
      </w:rPr>
    </w:lvl>
    <w:lvl w:ilvl="4" w:tplc="04090003" w:tentative="1">
      <w:start w:val="1"/>
      <w:numFmt w:val="bullet"/>
      <w:lvlText w:val="o"/>
      <w:lvlJc w:val="left"/>
      <w:pPr>
        <w:tabs>
          <w:tab w:val="num" w:pos="4314"/>
        </w:tabs>
        <w:ind w:left="4314" w:right="4314" w:hanging="360"/>
      </w:pPr>
      <w:rPr>
        <w:rFonts w:ascii="Courier New" w:hAnsi="Courier New" w:hint="default"/>
      </w:rPr>
    </w:lvl>
    <w:lvl w:ilvl="5" w:tplc="04090005" w:tentative="1">
      <w:start w:val="1"/>
      <w:numFmt w:val="bullet"/>
      <w:lvlText w:val=""/>
      <w:lvlJc w:val="left"/>
      <w:pPr>
        <w:tabs>
          <w:tab w:val="num" w:pos="5034"/>
        </w:tabs>
        <w:ind w:left="5034" w:right="5034" w:hanging="360"/>
      </w:pPr>
      <w:rPr>
        <w:rFonts w:ascii="Wingdings" w:hAnsi="Wingdings" w:hint="default"/>
      </w:rPr>
    </w:lvl>
    <w:lvl w:ilvl="6" w:tplc="04090001" w:tentative="1">
      <w:start w:val="1"/>
      <w:numFmt w:val="bullet"/>
      <w:lvlText w:val=""/>
      <w:lvlJc w:val="left"/>
      <w:pPr>
        <w:tabs>
          <w:tab w:val="num" w:pos="5754"/>
        </w:tabs>
        <w:ind w:left="5754" w:right="5754" w:hanging="360"/>
      </w:pPr>
      <w:rPr>
        <w:rFonts w:ascii="Symbol" w:hAnsi="Symbol" w:hint="default"/>
      </w:rPr>
    </w:lvl>
    <w:lvl w:ilvl="7" w:tplc="04090003" w:tentative="1">
      <w:start w:val="1"/>
      <w:numFmt w:val="bullet"/>
      <w:lvlText w:val="o"/>
      <w:lvlJc w:val="left"/>
      <w:pPr>
        <w:tabs>
          <w:tab w:val="num" w:pos="6474"/>
        </w:tabs>
        <w:ind w:left="6474" w:right="6474" w:hanging="360"/>
      </w:pPr>
      <w:rPr>
        <w:rFonts w:ascii="Courier New" w:hAnsi="Courier New" w:hint="default"/>
      </w:rPr>
    </w:lvl>
    <w:lvl w:ilvl="8" w:tplc="04090005" w:tentative="1">
      <w:start w:val="1"/>
      <w:numFmt w:val="bullet"/>
      <w:lvlText w:val=""/>
      <w:lvlJc w:val="left"/>
      <w:pPr>
        <w:tabs>
          <w:tab w:val="num" w:pos="7194"/>
        </w:tabs>
        <w:ind w:left="7194" w:right="7194" w:hanging="360"/>
      </w:pPr>
      <w:rPr>
        <w:rFonts w:ascii="Wingdings" w:hAnsi="Wingdings" w:hint="default"/>
      </w:rPr>
    </w:lvl>
  </w:abstractNum>
  <w:abstractNum w:abstractNumId="61">
    <w:nsid w:val="5B15788D"/>
    <w:multiLevelType w:val="singleLevel"/>
    <w:tmpl w:val="9ECEEF0E"/>
    <w:lvl w:ilvl="0">
      <w:start w:val="1"/>
      <w:numFmt w:val="bullet"/>
      <w:lvlText w:val="-"/>
      <w:lvlJc w:val="left"/>
      <w:pPr>
        <w:tabs>
          <w:tab w:val="num" w:pos="360"/>
        </w:tabs>
        <w:ind w:left="360" w:right="360" w:hanging="360"/>
      </w:pPr>
      <w:rPr>
        <w:rFonts w:ascii="Times New Roman" w:hAnsi="Times New Roman" w:hint="default"/>
        <w:sz w:val="24"/>
      </w:rPr>
    </w:lvl>
  </w:abstractNum>
  <w:abstractNum w:abstractNumId="62">
    <w:nsid w:val="5BE53BEE"/>
    <w:multiLevelType w:val="hybridMultilevel"/>
    <w:tmpl w:val="CC461DFC"/>
    <w:lvl w:ilvl="0" w:tplc="FA261F8C">
      <w:start w:val="1"/>
      <w:numFmt w:val="bullet"/>
      <w:lvlText w:val=""/>
      <w:lvlJc w:val="left"/>
      <w:pPr>
        <w:tabs>
          <w:tab w:val="num" w:pos="1074"/>
        </w:tabs>
        <w:ind w:left="1071" w:right="1071" w:hanging="357"/>
      </w:pPr>
      <w:rPr>
        <w:rFonts w:ascii="Symbol" w:hAnsi="Symbol" w:hint="default"/>
      </w:rPr>
    </w:lvl>
    <w:lvl w:ilvl="1" w:tplc="04090003" w:tentative="1">
      <w:start w:val="1"/>
      <w:numFmt w:val="bullet"/>
      <w:lvlText w:val="o"/>
      <w:lvlJc w:val="left"/>
      <w:pPr>
        <w:tabs>
          <w:tab w:val="num" w:pos="2154"/>
        </w:tabs>
        <w:ind w:left="2154" w:right="2154" w:hanging="360"/>
      </w:pPr>
      <w:rPr>
        <w:rFonts w:ascii="Courier New" w:hAnsi="Courier New" w:hint="default"/>
      </w:rPr>
    </w:lvl>
    <w:lvl w:ilvl="2" w:tplc="04090005" w:tentative="1">
      <w:start w:val="1"/>
      <w:numFmt w:val="bullet"/>
      <w:lvlText w:val=""/>
      <w:lvlJc w:val="left"/>
      <w:pPr>
        <w:tabs>
          <w:tab w:val="num" w:pos="2874"/>
        </w:tabs>
        <w:ind w:left="2874" w:right="2874" w:hanging="360"/>
      </w:pPr>
      <w:rPr>
        <w:rFonts w:ascii="Wingdings" w:hAnsi="Wingdings" w:hint="default"/>
      </w:rPr>
    </w:lvl>
    <w:lvl w:ilvl="3" w:tplc="04090001" w:tentative="1">
      <w:start w:val="1"/>
      <w:numFmt w:val="bullet"/>
      <w:lvlText w:val=""/>
      <w:lvlJc w:val="left"/>
      <w:pPr>
        <w:tabs>
          <w:tab w:val="num" w:pos="3594"/>
        </w:tabs>
        <w:ind w:left="3594" w:right="3594" w:hanging="360"/>
      </w:pPr>
      <w:rPr>
        <w:rFonts w:ascii="Symbol" w:hAnsi="Symbol" w:hint="default"/>
      </w:rPr>
    </w:lvl>
    <w:lvl w:ilvl="4" w:tplc="04090003" w:tentative="1">
      <w:start w:val="1"/>
      <w:numFmt w:val="bullet"/>
      <w:lvlText w:val="o"/>
      <w:lvlJc w:val="left"/>
      <w:pPr>
        <w:tabs>
          <w:tab w:val="num" w:pos="4314"/>
        </w:tabs>
        <w:ind w:left="4314" w:right="4314" w:hanging="360"/>
      </w:pPr>
      <w:rPr>
        <w:rFonts w:ascii="Courier New" w:hAnsi="Courier New" w:hint="default"/>
      </w:rPr>
    </w:lvl>
    <w:lvl w:ilvl="5" w:tplc="04090005" w:tentative="1">
      <w:start w:val="1"/>
      <w:numFmt w:val="bullet"/>
      <w:lvlText w:val=""/>
      <w:lvlJc w:val="left"/>
      <w:pPr>
        <w:tabs>
          <w:tab w:val="num" w:pos="5034"/>
        </w:tabs>
        <w:ind w:left="5034" w:right="5034" w:hanging="360"/>
      </w:pPr>
      <w:rPr>
        <w:rFonts w:ascii="Wingdings" w:hAnsi="Wingdings" w:hint="default"/>
      </w:rPr>
    </w:lvl>
    <w:lvl w:ilvl="6" w:tplc="04090001" w:tentative="1">
      <w:start w:val="1"/>
      <w:numFmt w:val="bullet"/>
      <w:lvlText w:val=""/>
      <w:lvlJc w:val="left"/>
      <w:pPr>
        <w:tabs>
          <w:tab w:val="num" w:pos="5754"/>
        </w:tabs>
        <w:ind w:left="5754" w:right="5754" w:hanging="360"/>
      </w:pPr>
      <w:rPr>
        <w:rFonts w:ascii="Symbol" w:hAnsi="Symbol" w:hint="default"/>
      </w:rPr>
    </w:lvl>
    <w:lvl w:ilvl="7" w:tplc="04090003" w:tentative="1">
      <w:start w:val="1"/>
      <w:numFmt w:val="bullet"/>
      <w:lvlText w:val="o"/>
      <w:lvlJc w:val="left"/>
      <w:pPr>
        <w:tabs>
          <w:tab w:val="num" w:pos="6474"/>
        </w:tabs>
        <w:ind w:left="6474" w:right="6474" w:hanging="360"/>
      </w:pPr>
      <w:rPr>
        <w:rFonts w:ascii="Courier New" w:hAnsi="Courier New" w:hint="default"/>
      </w:rPr>
    </w:lvl>
    <w:lvl w:ilvl="8" w:tplc="04090005" w:tentative="1">
      <w:start w:val="1"/>
      <w:numFmt w:val="bullet"/>
      <w:lvlText w:val=""/>
      <w:lvlJc w:val="left"/>
      <w:pPr>
        <w:tabs>
          <w:tab w:val="num" w:pos="7194"/>
        </w:tabs>
        <w:ind w:left="7194" w:right="7194" w:hanging="360"/>
      </w:pPr>
      <w:rPr>
        <w:rFonts w:ascii="Wingdings" w:hAnsi="Wingdings" w:hint="default"/>
      </w:rPr>
    </w:lvl>
  </w:abstractNum>
  <w:abstractNum w:abstractNumId="63">
    <w:nsid w:val="5DB539DB"/>
    <w:multiLevelType w:val="hybridMultilevel"/>
    <w:tmpl w:val="8660774C"/>
    <w:lvl w:ilvl="0" w:tplc="FA261F8C">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2160"/>
        </w:tabs>
        <w:ind w:left="2160" w:right="2160" w:hanging="360"/>
      </w:pPr>
      <w:rPr>
        <w:rFonts w:ascii="Courier New" w:hAnsi="Courier New"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64">
    <w:nsid w:val="5DFB3306"/>
    <w:multiLevelType w:val="hybridMultilevel"/>
    <w:tmpl w:val="78B064DA"/>
    <w:lvl w:ilvl="0" w:tplc="5CE4FC24">
      <w:start w:val="1"/>
      <w:numFmt w:val="arabicAlpha"/>
      <w:lvlText w:val="(%1)"/>
      <w:lvlJc w:val="left"/>
      <w:pPr>
        <w:tabs>
          <w:tab w:val="num" w:pos="1425"/>
        </w:tabs>
        <w:ind w:left="1425" w:right="1425" w:hanging="720"/>
      </w:pPr>
      <w:rPr>
        <w:rFonts w:hint="cs"/>
      </w:rPr>
    </w:lvl>
    <w:lvl w:ilvl="1" w:tplc="040C0019" w:tentative="1">
      <w:start w:val="1"/>
      <w:numFmt w:val="lowerLetter"/>
      <w:lvlText w:val="%2."/>
      <w:lvlJc w:val="left"/>
      <w:pPr>
        <w:tabs>
          <w:tab w:val="num" w:pos="1785"/>
        </w:tabs>
        <w:ind w:left="1785" w:right="1785" w:hanging="360"/>
      </w:pPr>
    </w:lvl>
    <w:lvl w:ilvl="2" w:tplc="040C001B" w:tentative="1">
      <w:start w:val="1"/>
      <w:numFmt w:val="lowerRoman"/>
      <w:lvlText w:val="%3."/>
      <w:lvlJc w:val="right"/>
      <w:pPr>
        <w:tabs>
          <w:tab w:val="num" w:pos="2505"/>
        </w:tabs>
        <w:ind w:left="2505" w:right="2505" w:hanging="180"/>
      </w:pPr>
    </w:lvl>
    <w:lvl w:ilvl="3" w:tplc="040C000F" w:tentative="1">
      <w:start w:val="1"/>
      <w:numFmt w:val="decimal"/>
      <w:lvlText w:val="%4."/>
      <w:lvlJc w:val="left"/>
      <w:pPr>
        <w:tabs>
          <w:tab w:val="num" w:pos="3225"/>
        </w:tabs>
        <w:ind w:left="3225" w:right="3225" w:hanging="360"/>
      </w:pPr>
    </w:lvl>
    <w:lvl w:ilvl="4" w:tplc="040C0019" w:tentative="1">
      <w:start w:val="1"/>
      <w:numFmt w:val="lowerLetter"/>
      <w:lvlText w:val="%5."/>
      <w:lvlJc w:val="left"/>
      <w:pPr>
        <w:tabs>
          <w:tab w:val="num" w:pos="3945"/>
        </w:tabs>
        <w:ind w:left="3945" w:right="3945" w:hanging="360"/>
      </w:pPr>
    </w:lvl>
    <w:lvl w:ilvl="5" w:tplc="040C001B" w:tentative="1">
      <w:start w:val="1"/>
      <w:numFmt w:val="lowerRoman"/>
      <w:lvlText w:val="%6."/>
      <w:lvlJc w:val="right"/>
      <w:pPr>
        <w:tabs>
          <w:tab w:val="num" w:pos="4665"/>
        </w:tabs>
        <w:ind w:left="4665" w:right="4665" w:hanging="180"/>
      </w:pPr>
    </w:lvl>
    <w:lvl w:ilvl="6" w:tplc="040C000F" w:tentative="1">
      <w:start w:val="1"/>
      <w:numFmt w:val="decimal"/>
      <w:lvlText w:val="%7."/>
      <w:lvlJc w:val="left"/>
      <w:pPr>
        <w:tabs>
          <w:tab w:val="num" w:pos="5385"/>
        </w:tabs>
        <w:ind w:left="5385" w:right="5385" w:hanging="360"/>
      </w:pPr>
    </w:lvl>
    <w:lvl w:ilvl="7" w:tplc="040C0019" w:tentative="1">
      <w:start w:val="1"/>
      <w:numFmt w:val="lowerLetter"/>
      <w:lvlText w:val="%8."/>
      <w:lvlJc w:val="left"/>
      <w:pPr>
        <w:tabs>
          <w:tab w:val="num" w:pos="6105"/>
        </w:tabs>
        <w:ind w:left="6105" w:right="6105" w:hanging="360"/>
      </w:pPr>
    </w:lvl>
    <w:lvl w:ilvl="8" w:tplc="040C001B" w:tentative="1">
      <w:start w:val="1"/>
      <w:numFmt w:val="lowerRoman"/>
      <w:lvlText w:val="%9."/>
      <w:lvlJc w:val="right"/>
      <w:pPr>
        <w:tabs>
          <w:tab w:val="num" w:pos="6825"/>
        </w:tabs>
        <w:ind w:left="6825" w:right="6825" w:hanging="180"/>
      </w:pPr>
    </w:lvl>
  </w:abstractNum>
  <w:abstractNum w:abstractNumId="65">
    <w:nsid w:val="5EA065C8"/>
    <w:multiLevelType w:val="hybridMultilevel"/>
    <w:tmpl w:val="DB68DE3E"/>
    <w:lvl w:ilvl="0" w:tplc="B2B413F4">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66">
    <w:nsid w:val="62633ED8"/>
    <w:multiLevelType w:val="hybridMultilevel"/>
    <w:tmpl w:val="59ACAD1C"/>
    <w:lvl w:ilvl="0" w:tplc="9F0E56C8">
      <w:start w:val="1"/>
      <w:numFmt w:val="bullet"/>
      <w:lvlText w:val=""/>
      <w:lvlJc w:val="left"/>
      <w:pPr>
        <w:tabs>
          <w:tab w:val="num" w:pos="1074"/>
        </w:tabs>
        <w:ind w:left="1071" w:right="1071"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67">
    <w:nsid w:val="65D15DFE"/>
    <w:multiLevelType w:val="singleLevel"/>
    <w:tmpl w:val="475E6D3C"/>
    <w:lvl w:ilvl="0">
      <w:start w:val="1"/>
      <w:numFmt w:val="decimal"/>
      <w:lvlText w:val="%1."/>
      <w:lvlJc w:val="left"/>
      <w:pPr>
        <w:tabs>
          <w:tab w:val="num" w:pos="360"/>
        </w:tabs>
        <w:ind w:left="360" w:right="360" w:hanging="360"/>
      </w:pPr>
    </w:lvl>
  </w:abstractNum>
  <w:abstractNum w:abstractNumId="68">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9">
    <w:nsid w:val="6608209A"/>
    <w:multiLevelType w:val="hybridMultilevel"/>
    <w:tmpl w:val="CF84A0E8"/>
    <w:lvl w:ilvl="0" w:tplc="FA261F8C">
      <w:start w:val="1"/>
      <w:numFmt w:val="bullet"/>
      <w:lvlText w:val=""/>
      <w:lvlJc w:val="left"/>
      <w:pPr>
        <w:tabs>
          <w:tab w:val="num" w:pos="717"/>
        </w:tabs>
        <w:ind w:left="714" w:right="714" w:hanging="357"/>
      </w:pPr>
      <w:rPr>
        <w:rFonts w:ascii="Symbol" w:hAnsi="Symbol" w:hint="default"/>
      </w:rPr>
    </w:lvl>
    <w:lvl w:ilvl="1" w:tplc="04090003" w:tentative="1">
      <w:start w:val="1"/>
      <w:numFmt w:val="bullet"/>
      <w:lvlText w:val="o"/>
      <w:lvlJc w:val="left"/>
      <w:pPr>
        <w:tabs>
          <w:tab w:val="num" w:pos="1797"/>
        </w:tabs>
        <w:ind w:left="1797" w:right="1797" w:hanging="360"/>
      </w:pPr>
      <w:rPr>
        <w:rFonts w:ascii="Courier New" w:hAnsi="Courier New" w:hint="default"/>
      </w:rPr>
    </w:lvl>
    <w:lvl w:ilvl="2" w:tplc="04090005" w:tentative="1">
      <w:start w:val="1"/>
      <w:numFmt w:val="bullet"/>
      <w:lvlText w:val=""/>
      <w:lvlJc w:val="left"/>
      <w:pPr>
        <w:tabs>
          <w:tab w:val="num" w:pos="2517"/>
        </w:tabs>
        <w:ind w:left="2517" w:right="2517" w:hanging="360"/>
      </w:pPr>
      <w:rPr>
        <w:rFonts w:ascii="Wingdings" w:hAnsi="Wingdings" w:hint="default"/>
      </w:rPr>
    </w:lvl>
    <w:lvl w:ilvl="3" w:tplc="04090001" w:tentative="1">
      <w:start w:val="1"/>
      <w:numFmt w:val="bullet"/>
      <w:lvlText w:val=""/>
      <w:lvlJc w:val="left"/>
      <w:pPr>
        <w:tabs>
          <w:tab w:val="num" w:pos="3237"/>
        </w:tabs>
        <w:ind w:left="3237" w:right="3237" w:hanging="360"/>
      </w:pPr>
      <w:rPr>
        <w:rFonts w:ascii="Symbol" w:hAnsi="Symbol" w:hint="default"/>
      </w:rPr>
    </w:lvl>
    <w:lvl w:ilvl="4" w:tplc="04090003" w:tentative="1">
      <w:start w:val="1"/>
      <w:numFmt w:val="bullet"/>
      <w:lvlText w:val="o"/>
      <w:lvlJc w:val="left"/>
      <w:pPr>
        <w:tabs>
          <w:tab w:val="num" w:pos="3957"/>
        </w:tabs>
        <w:ind w:left="3957" w:right="3957" w:hanging="360"/>
      </w:pPr>
      <w:rPr>
        <w:rFonts w:ascii="Courier New" w:hAnsi="Courier New" w:hint="default"/>
      </w:rPr>
    </w:lvl>
    <w:lvl w:ilvl="5" w:tplc="04090005" w:tentative="1">
      <w:start w:val="1"/>
      <w:numFmt w:val="bullet"/>
      <w:lvlText w:val=""/>
      <w:lvlJc w:val="left"/>
      <w:pPr>
        <w:tabs>
          <w:tab w:val="num" w:pos="4677"/>
        </w:tabs>
        <w:ind w:left="4677" w:right="4677" w:hanging="360"/>
      </w:pPr>
      <w:rPr>
        <w:rFonts w:ascii="Wingdings" w:hAnsi="Wingdings" w:hint="default"/>
      </w:rPr>
    </w:lvl>
    <w:lvl w:ilvl="6" w:tplc="04090001" w:tentative="1">
      <w:start w:val="1"/>
      <w:numFmt w:val="bullet"/>
      <w:lvlText w:val=""/>
      <w:lvlJc w:val="left"/>
      <w:pPr>
        <w:tabs>
          <w:tab w:val="num" w:pos="5397"/>
        </w:tabs>
        <w:ind w:left="5397" w:right="5397" w:hanging="360"/>
      </w:pPr>
      <w:rPr>
        <w:rFonts w:ascii="Symbol" w:hAnsi="Symbol" w:hint="default"/>
      </w:rPr>
    </w:lvl>
    <w:lvl w:ilvl="7" w:tplc="04090003" w:tentative="1">
      <w:start w:val="1"/>
      <w:numFmt w:val="bullet"/>
      <w:lvlText w:val="o"/>
      <w:lvlJc w:val="left"/>
      <w:pPr>
        <w:tabs>
          <w:tab w:val="num" w:pos="6117"/>
        </w:tabs>
        <w:ind w:left="6117" w:right="6117" w:hanging="360"/>
      </w:pPr>
      <w:rPr>
        <w:rFonts w:ascii="Courier New" w:hAnsi="Courier New" w:hint="default"/>
      </w:rPr>
    </w:lvl>
    <w:lvl w:ilvl="8" w:tplc="04090005" w:tentative="1">
      <w:start w:val="1"/>
      <w:numFmt w:val="bullet"/>
      <w:lvlText w:val=""/>
      <w:lvlJc w:val="left"/>
      <w:pPr>
        <w:tabs>
          <w:tab w:val="num" w:pos="6837"/>
        </w:tabs>
        <w:ind w:left="6837" w:right="6837" w:hanging="360"/>
      </w:pPr>
      <w:rPr>
        <w:rFonts w:ascii="Wingdings" w:hAnsi="Wingdings" w:hint="default"/>
      </w:rPr>
    </w:lvl>
  </w:abstractNum>
  <w:abstractNum w:abstractNumId="70">
    <w:nsid w:val="66686945"/>
    <w:multiLevelType w:val="hybridMultilevel"/>
    <w:tmpl w:val="76869410"/>
    <w:lvl w:ilvl="0" w:tplc="9F0E56C8">
      <w:start w:val="1"/>
      <w:numFmt w:val="bullet"/>
      <w:lvlText w:val=""/>
      <w:lvlJc w:val="left"/>
      <w:pPr>
        <w:tabs>
          <w:tab w:val="num" w:pos="1074"/>
        </w:tabs>
        <w:ind w:left="1071" w:right="1071"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71">
    <w:nsid w:val="69BB74F7"/>
    <w:multiLevelType w:val="hybridMultilevel"/>
    <w:tmpl w:val="0FEC334E"/>
    <w:lvl w:ilvl="0" w:tplc="FA261F8C">
      <w:start w:val="1"/>
      <w:numFmt w:val="bullet"/>
      <w:lvlText w:val=""/>
      <w:lvlJc w:val="left"/>
      <w:pPr>
        <w:tabs>
          <w:tab w:val="num" w:pos="1074"/>
        </w:tabs>
        <w:ind w:left="1071" w:right="1071" w:hanging="357"/>
      </w:pPr>
      <w:rPr>
        <w:rFonts w:ascii="Symbol" w:hAnsi="Symbol" w:hint="default"/>
      </w:rPr>
    </w:lvl>
    <w:lvl w:ilvl="1" w:tplc="04090003" w:tentative="1">
      <w:start w:val="1"/>
      <w:numFmt w:val="bullet"/>
      <w:lvlText w:val="o"/>
      <w:lvlJc w:val="left"/>
      <w:pPr>
        <w:tabs>
          <w:tab w:val="num" w:pos="2154"/>
        </w:tabs>
        <w:ind w:left="2154" w:right="2154" w:hanging="360"/>
      </w:pPr>
      <w:rPr>
        <w:rFonts w:ascii="Courier New" w:hAnsi="Courier New" w:hint="default"/>
      </w:rPr>
    </w:lvl>
    <w:lvl w:ilvl="2" w:tplc="04090005" w:tentative="1">
      <w:start w:val="1"/>
      <w:numFmt w:val="bullet"/>
      <w:lvlText w:val=""/>
      <w:lvlJc w:val="left"/>
      <w:pPr>
        <w:tabs>
          <w:tab w:val="num" w:pos="2874"/>
        </w:tabs>
        <w:ind w:left="2874" w:right="2874" w:hanging="360"/>
      </w:pPr>
      <w:rPr>
        <w:rFonts w:ascii="Wingdings" w:hAnsi="Wingdings" w:hint="default"/>
      </w:rPr>
    </w:lvl>
    <w:lvl w:ilvl="3" w:tplc="04090001" w:tentative="1">
      <w:start w:val="1"/>
      <w:numFmt w:val="bullet"/>
      <w:lvlText w:val=""/>
      <w:lvlJc w:val="left"/>
      <w:pPr>
        <w:tabs>
          <w:tab w:val="num" w:pos="3594"/>
        </w:tabs>
        <w:ind w:left="3594" w:right="3594" w:hanging="360"/>
      </w:pPr>
      <w:rPr>
        <w:rFonts w:ascii="Symbol" w:hAnsi="Symbol" w:hint="default"/>
      </w:rPr>
    </w:lvl>
    <w:lvl w:ilvl="4" w:tplc="04090003" w:tentative="1">
      <w:start w:val="1"/>
      <w:numFmt w:val="bullet"/>
      <w:lvlText w:val="o"/>
      <w:lvlJc w:val="left"/>
      <w:pPr>
        <w:tabs>
          <w:tab w:val="num" w:pos="4314"/>
        </w:tabs>
        <w:ind w:left="4314" w:right="4314" w:hanging="360"/>
      </w:pPr>
      <w:rPr>
        <w:rFonts w:ascii="Courier New" w:hAnsi="Courier New" w:hint="default"/>
      </w:rPr>
    </w:lvl>
    <w:lvl w:ilvl="5" w:tplc="04090005" w:tentative="1">
      <w:start w:val="1"/>
      <w:numFmt w:val="bullet"/>
      <w:lvlText w:val=""/>
      <w:lvlJc w:val="left"/>
      <w:pPr>
        <w:tabs>
          <w:tab w:val="num" w:pos="5034"/>
        </w:tabs>
        <w:ind w:left="5034" w:right="5034" w:hanging="360"/>
      </w:pPr>
      <w:rPr>
        <w:rFonts w:ascii="Wingdings" w:hAnsi="Wingdings" w:hint="default"/>
      </w:rPr>
    </w:lvl>
    <w:lvl w:ilvl="6" w:tplc="04090001" w:tentative="1">
      <w:start w:val="1"/>
      <w:numFmt w:val="bullet"/>
      <w:lvlText w:val=""/>
      <w:lvlJc w:val="left"/>
      <w:pPr>
        <w:tabs>
          <w:tab w:val="num" w:pos="5754"/>
        </w:tabs>
        <w:ind w:left="5754" w:right="5754" w:hanging="360"/>
      </w:pPr>
      <w:rPr>
        <w:rFonts w:ascii="Symbol" w:hAnsi="Symbol" w:hint="default"/>
      </w:rPr>
    </w:lvl>
    <w:lvl w:ilvl="7" w:tplc="04090003" w:tentative="1">
      <w:start w:val="1"/>
      <w:numFmt w:val="bullet"/>
      <w:lvlText w:val="o"/>
      <w:lvlJc w:val="left"/>
      <w:pPr>
        <w:tabs>
          <w:tab w:val="num" w:pos="6474"/>
        </w:tabs>
        <w:ind w:left="6474" w:right="6474" w:hanging="360"/>
      </w:pPr>
      <w:rPr>
        <w:rFonts w:ascii="Courier New" w:hAnsi="Courier New" w:hint="default"/>
      </w:rPr>
    </w:lvl>
    <w:lvl w:ilvl="8" w:tplc="04090005" w:tentative="1">
      <w:start w:val="1"/>
      <w:numFmt w:val="bullet"/>
      <w:lvlText w:val=""/>
      <w:lvlJc w:val="left"/>
      <w:pPr>
        <w:tabs>
          <w:tab w:val="num" w:pos="7194"/>
        </w:tabs>
        <w:ind w:left="7194" w:right="7194" w:hanging="360"/>
      </w:pPr>
      <w:rPr>
        <w:rFonts w:ascii="Wingdings" w:hAnsi="Wingdings" w:hint="default"/>
      </w:rPr>
    </w:lvl>
  </w:abstractNum>
  <w:abstractNum w:abstractNumId="72">
    <w:nsid w:val="6A4243B0"/>
    <w:multiLevelType w:val="hybridMultilevel"/>
    <w:tmpl w:val="000AEA08"/>
    <w:lvl w:ilvl="0" w:tplc="FA261F8C">
      <w:start w:val="1"/>
      <w:numFmt w:val="bullet"/>
      <w:lvlText w:val=""/>
      <w:lvlJc w:val="left"/>
      <w:pPr>
        <w:tabs>
          <w:tab w:val="num" w:pos="1074"/>
        </w:tabs>
        <w:ind w:left="1071" w:right="1071" w:hanging="357"/>
      </w:pPr>
      <w:rPr>
        <w:rFonts w:ascii="Symbol" w:hAnsi="Symbol" w:hint="default"/>
      </w:rPr>
    </w:lvl>
    <w:lvl w:ilvl="1" w:tplc="04090003" w:tentative="1">
      <w:start w:val="1"/>
      <w:numFmt w:val="bullet"/>
      <w:lvlText w:val="o"/>
      <w:lvlJc w:val="left"/>
      <w:pPr>
        <w:tabs>
          <w:tab w:val="num" w:pos="2154"/>
        </w:tabs>
        <w:ind w:left="2154" w:right="2154" w:hanging="360"/>
      </w:pPr>
      <w:rPr>
        <w:rFonts w:ascii="Courier New" w:hAnsi="Courier New" w:hint="default"/>
      </w:rPr>
    </w:lvl>
    <w:lvl w:ilvl="2" w:tplc="04090005" w:tentative="1">
      <w:start w:val="1"/>
      <w:numFmt w:val="bullet"/>
      <w:lvlText w:val=""/>
      <w:lvlJc w:val="left"/>
      <w:pPr>
        <w:tabs>
          <w:tab w:val="num" w:pos="2874"/>
        </w:tabs>
        <w:ind w:left="2874" w:right="2874" w:hanging="360"/>
      </w:pPr>
      <w:rPr>
        <w:rFonts w:ascii="Wingdings" w:hAnsi="Wingdings" w:hint="default"/>
      </w:rPr>
    </w:lvl>
    <w:lvl w:ilvl="3" w:tplc="04090001" w:tentative="1">
      <w:start w:val="1"/>
      <w:numFmt w:val="bullet"/>
      <w:lvlText w:val=""/>
      <w:lvlJc w:val="left"/>
      <w:pPr>
        <w:tabs>
          <w:tab w:val="num" w:pos="3594"/>
        </w:tabs>
        <w:ind w:left="3594" w:right="3594" w:hanging="360"/>
      </w:pPr>
      <w:rPr>
        <w:rFonts w:ascii="Symbol" w:hAnsi="Symbol" w:hint="default"/>
      </w:rPr>
    </w:lvl>
    <w:lvl w:ilvl="4" w:tplc="04090003" w:tentative="1">
      <w:start w:val="1"/>
      <w:numFmt w:val="bullet"/>
      <w:lvlText w:val="o"/>
      <w:lvlJc w:val="left"/>
      <w:pPr>
        <w:tabs>
          <w:tab w:val="num" w:pos="4314"/>
        </w:tabs>
        <w:ind w:left="4314" w:right="4314" w:hanging="360"/>
      </w:pPr>
      <w:rPr>
        <w:rFonts w:ascii="Courier New" w:hAnsi="Courier New" w:hint="default"/>
      </w:rPr>
    </w:lvl>
    <w:lvl w:ilvl="5" w:tplc="04090005" w:tentative="1">
      <w:start w:val="1"/>
      <w:numFmt w:val="bullet"/>
      <w:lvlText w:val=""/>
      <w:lvlJc w:val="left"/>
      <w:pPr>
        <w:tabs>
          <w:tab w:val="num" w:pos="5034"/>
        </w:tabs>
        <w:ind w:left="5034" w:right="5034" w:hanging="360"/>
      </w:pPr>
      <w:rPr>
        <w:rFonts w:ascii="Wingdings" w:hAnsi="Wingdings" w:hint="default"/>
      </w:rPr>
    </w:lvl>
    <w:lvl w:ilvl="6" w:tplc="04090001" w:tentative="1">
      <w:start w:val="1"/>
      <w:numFmt w:val="bullet"/>
      <w:lvlText w:val=""/>
      <w:lvlJc w:val="left"/>
      <w:pPr>
        <w:tabs>
          <w:tab w:val="num" w:pos="5754"/>
        </w:tabs>
        <w:ind w:left="5754" w:right="5754" w:hanging="360"/>
      </w:pPr>
      <w:rPr>
        <w:rFonts w:ascii="Symbol" w:hAnsi="Symbol" w:hint="default"/>
      </w:rPr>
    </w:lvl>
    <w:lvl w:ilvl="7" w:tplc="04090003" w:tentative="1">
      <w:start w:val="1"/>
      <w:numFmt w:val="bullet"/>
      <w:lvlText w:val="o"/>
      <w:lvlJc w:val="left"/>
      <w:pPr>
        <w:tabs>
          <w:tab w:val="num" w:pos="6474"/>
        </w:tabs>
        <w:ind w:left="6474" w:right="6474" w:hanging="360"/>
      </w:pPr>
      <w:rPr>
        <w:rFonts w:ascii="Courier New" w:hAnsi="Courier New" w:hint="default"/>
      </w:rPr>
    </w:lvl>
    <w:lvl w:ilvl="8" w:tplc="04090005" w:tentative="1">
      <w:start w:val="1"/>
      <w:numFmt w:val="bullet"/>
      <w:lvlText w:val=""/>
      <w:lvlJc w:val="left"/>
      <w:pPr>
        <w:tabs>
          <w:tab w:val="num" w:pos="7194"/>
        </w:tabs>
        <w:ind w:left="7194" w:right="7194" w:hanging="360"/>
      </w:pPr>
      <w:rPr>
        <w:rFonts w:ascii="Wingdings" w:hAnsi="Wingdings" w:hint="default"/>
      </w:rPr>
    </w:lvl>
  </w:abstractNum>
  <w:abstractNum w:abstractNumId="73">
    <w:nsid w:val="6A8705D6"/>
    <w:multiLevelType w:val="hybridMultilevel"/>
    <w:tmpl w:val="3230BFE6"/>
    <w:lvl w:ilvl="0" w:tplc="FA261F8C">
      <w:start w:val="1"/>
      <w:numFmt w:val="bullet"/>
      <w:lvlText w:val=""/>
      <w:lvlJc w:val="left"/>
      <w:pPr>
        <w:tabs>
          <w:tab w:val="num" w:pos="1074"/>
        </w:tabs>
        <w:ind w:left="1071" w:right="1071" w:hanging="357"/>
      </w:pPr>
      <w:rPr>
        <w:rFonts w:ascii="Symbol" w:hAnsi="Symbol" w:hint="default"/>
      </w:rPr>
    </w:lvl>
    <w:lvl w:ilvl="1" w:tplc="04090003" w:tentative="1">
      <w:start w:val="1"/>
      <w:numFmt w:val="bullet"/>
      <w:lvlText w:val="o"/>
      <w:lvlJc w:val="left"/>
      <w:pPr>
        <w:tabs>
          <w:tab w:val="num" w:pos="2154"/>
        </w:tabs>
        <w:ind w:left="2154" w:right="2154" w:hanging="360"/>
      </w:pPr>
      <w:rPr>
        <w:rFonts w:ascii="Courier New" w:hAnsi="Courier New" w:hint="default"/>
      </w:rPr>
    </w:lvl>
    <w:lvl w:ilvl="2" w:tplc="04090005" w:tentative="1">
      <w:start w:val="1"/>
      <w:numFmt w:val="bullet"/>
      <w:lvlText w:val=""/>
      <w:lvlJc w:val="left"/>
      <w:pPr>
        <w:tabs>
          <w:tab w:val="num" w:pos="2874"/>
        </w:tabs>
        <w:ind w:left="2874" w:right="2874" w:hanging="360"/>
      </w:pPr>
      <w:rPr>
        <w:rFonts w:ascii="Wingdings" w:hAnsi="Wingdings" w:hint="default"/>
      </w:rPr>
    </w:lvl>
    <w:lvl w:ilvl="3" w:tplc="04090001" w:tentative="1">
      <w:start w:val="1"/>
      <w:numFmt w:val="bullet"/>
      <w:lvlText w:val=""/>
      <w:lvlJc w:val="left"/>
      <w:pPr>
        <w:tabs>
          <w:tab w:val="num" w:pos="3594"/>
        </w:tabs>
        <w:ind w:left="3594" w:right="3594" w:hanging="360"/>
      </w:pPr>
      <w:rPr>
        <w:rFonts w:ascii="Symbol" w:hAnsi="Symbol" w:hint="default"/>
      </w:rPr>
    </w:lvl>
    <w:lvl w:ilvl="4" w:tplc="04090003" w:tentative="1">
      <w:start w:val="1"/>
      <w:numFmt w:val="bullet"/>
      <w:lvlText w:val="o"/>
      <w:lvlJc w:val="left"/>
      <w:pPr>
        <w:tabs>
          <w:tab w:val="num" w:pos="4314"/>
        </w:tabs>
        <w:ind w:left="4314" w:right="4314" w:hanging="360"/>
      </w:pPr>
      <w:rPr>
        <w:rFonts w:ascii="Courier New" w:hAnsi="Courier New" w:hint="default"/>
      </w:rPr>
    </w:lvl>
    <w:lvl w:ilvl="5" w:tplc="04090005" w:tentative="1">
      <w:start w:val="1"/>
      <w:numFmt w:val="bullet"/>
      <w:lvlText w:val=""/>
      <w:lvlJc w:val="left"/>
      <w:pPr>
        <w:tabs>
          <w:tab w:val="num" w:pos="5034"/>
        </w:tabs>
        <w:ind w:left="5034" w:right="5034" w:hanging="360"/>
      </w:pPr>
      <w:rPr>
        <w:rFonts w:ascii="Wingdings" w:hAnsi="Wingdings" w:hint="default"/>
      </w:rPr>
    </w:lvl>
    <w:lvl w:ilvl="6" w:tplc="04090001" w:tentative="1">
      <w:start w:val="1"/>
      <w:numFmt w:val="bullet"/>
      <w:lvlText w:val=""/>
      <w:lvlJc w:val="left"/>
      <w:pPr>
        <w:tabs>
          <w:tab w:val="num" w:pos="5754"/>
        </w:tabs>
        <w:ind w:left="5754" w:right="5754" w:hanging="360"/>
      </w:pPr>
      <w:rPr>
        <w:rFonts w:ascii="Symbol" w:hAnsi="Symbol" w:hint="default"/>
      </w:rPr>
    </w:lvl>
    <w:lvl w:ilvl="7" w:tplc="04090003" w:tentative="1">
      <w:start w:val="1"/>
      <w:numFmt w:val="bullet"/>
      <w:lvlText w:val="o"/>
      <w:lvlJc w:val="left"/>
      <w:pPr>
        <w:tabs>
          <w:tab w:val="num" w:pos="6474"/>
        </w:tabs>
        <w:ind w:left="6474" w:right="6474" w:hanging="360"/>
      </w:pPr>
      <w:rPr>
        <w:rFonts w:ascii="Courier New" w:hAnsi="Courier New" w:hint="default"/>
      </w:rPr>
    </w:lvl>
    <w:lvl w:ilvl="8" w:tplc="04090005" w:tentative="1">
      <w:start w:val="1"/>
      <w:numFmt w:val="bullet"/>
      <w:lvlText w:val=""/>
      <w:lvlJc w:val="left"/>
      <w:pPr>
        <w:tabs>
          <w:tab w:val="num" w:pos="7194"/>
        </w:tabs>
        <w:ind w:left="7194" w:right="7194" w:hanging="360"/>
      </w:pPr>
      <w:rPr>
        <w:rFonts w:ascii="Wingdings" w:hAnsi="Wingdings" w:hint="default"/>
      </w:rPr>
    </w:lvl>
  </w:abstractNum>
  <w:abstractNum w:abstractNumId="74">
    <w:nsid w:val="72A50233"/>
    <w:multiLevelType w:val="hybridMultilevel"/>
    <w:tmpl w:val="2458D0E6"/>
    <w:lvl w:ilvl="0" w:tplc="B2B413F4">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75">
    <w:nsid w:val="7472054B"/>
    <w:multiLevelType w:val="hybridMultilevel"/>
    <w:tmpl w:val="EFA07F4C"/>
    <w:lvl w:ilvl="0" w:tplc="2400710A">
      <w:start w:val="8"/>
      <w:numFmt w:val="arabicAlpha"/>
      <w:lvlText w:val="(%1)"/>
      <w:lvlJc w:val="left"/>
      <w:pPr>
        <w:tabs>
          <w:tab w:val="num" w:pos="1425"/>
        </w:tabs>
        <w:ind w:left="1425" w:right="1425" w:hanging="720"/>
      </w:pPr>
      <w:rPr>
        <w:rFonts w:hint="cs"/>
      </w:rPr>
    </w:lvl>
    <w:lvl w:ilvl="1" w:tplc="040C0019" w:tentative="1">
      <w:start w:val="1"/>
      <w:numFmt w:val="lowerLetter"/>
      <w:lvlText w:val="%2."/>
      <w:lvlJc w:val="left"/>
      <w:pPr>
        <w:tabs>
          <w:tab w:val="num" w:pos="1785"/>
        </w:tabs>
        <w:ind w:left="1785" w:right="1785" w:hanging="360"/>
      </w:pPr>
    </w:lvl>
    <w:lvl w:ilvl="2" w:tplc="040C001B" w:tentative="1">
      <w:start w:val="1"/>
      <w:numFmt w:val="lowerRoman"/>
      <w:lvlText w:val="%3."/>
      <w:lvlJc w:val="right"/>
      <w:pPr>
        <w:tabs>
          <w:tab w:val="num" w:pos="2505"/>
        </w:tabs>
        <w:ind w:left="2505" w:right="2505" w:hanging="180"/>
      </w:pPr>
    </w:lvl>
    <w:lvl w:ilvl="3" w:tplc="040C000F" w:tentative="1">
      <w:start w:val="1"/>
      <w:numFmt w:val="decimal"/>
      <w:lvlText w:val="%4."/>
      <w:lvlJc w:val="left"/>
      <w:pPr>
        <w:tabs>
          <w:tab w:val="num" w:pos="3225"/>
        </w:tabs>
        <w:ind w:left="3225" w:right="3225" w:hanging="360"/>
      </w:pPr>
    </w:lvl>
    <w:lvl w:ilvl="4" w:tplc="040C0019" w:tentative="1">
      <w:start w:val="1"/>
      <w:numFmt w:val="lowerLetter"/>
      <w:lvlText w:val="%5."/>
      <w:lvlJc w:val="left"/>
      <w:pPr>
        <w:tabs>
          <w:tab w:val="num" w:pos="3945"/>
        </w:tabs>
        <w:ind w:left="3945" w:right="3945" w:hanging="360"/>
      </w:pPr>
    </w:lvl>
    <w:lvl w:ilvl="5" w:tplc="040C001B" w:tentative="1">
      <w:start w:val="1"/>
      <w:numFmt w:val="lowerRoman"/>
      <w:lvlText w:val="%6."/>
      <w:lvlJc w:val="right"/>
      <w:pPr>
        <w:tabs>
          <w:tab w:val="num" w:pos="4665"/>
        </w:tabs>
        <w:ind w:left="4665" w:right="4665" w:hanging="180"/>
      </w:pPr>
    </w:lvl>
    <w:lvl w:ilvl="6" w:tplc="040C000F" w:tentative="1">
      <w:start w:val="1"/>
      <w:numFmt w:val="decimal"/>
      <w:lvlText w:val="%7."/>
      <w:lvlJc w:val="left"/>
      <w:pPr>
        <w:tabs>
          <w:tab w:val="num" w:pos="5385"/>
        </w:tabs>
        <w:ind w:left="5385" w:right="5385" w:hanging="360"/>
      </w:pPr>
    </w:lvl>
    <w:lvl w:ilvl="7" w:tplc="040C0019" w:tentative="1">
      <w:start w:val="1"/>
      <w:numFmt w:val="lowerLetter"/>
      <w:lvlText w:val="%8."/>
      <w:lvlJc w:val="left"/>
      <w:pPr>
        <w:tabs>
          <w:tab w:val="num" w:pos="6105"/>
        </w:tabs>
        <w:ind w:left="6105" w:right="6105" w:hanging="360"/>
      </w:pPr>
    </w:lvl>
    <w:lvl w:ilvl="8" w:tplc="040C001B" w:tentative="1">
      <w:start w:val="1"/>
      <w:numFmt w:val="lowerRoman"/>
      <w:lvlText w:val="%9."/>
      <w:lvlJc w:val="right"/>
      <w:pPr>
        <w:tabs>
          <w:tab w:val="num" w:pos="6825"/>
        </w:tabs>
        <w:ind w:left="6825" w:right="6825" w:hanging="180"/>
      </w:pPr>
    </w:lvl>
  </w:abstractNum>
  <w:abstractNum w:abstractNumId="76">
    <w:nsid w:val="74AA6AE9"/>
    <w:multiLevelType w:val="hybridMultilevel"/>
    <w:tmpl w:val="10B69C94"/>
    <w:lvl w:ilvl="0" w:tplc="06DEF2AA">
      <w:start w:val="66"/>
      <w:numFmt w:val="decimal"/>
      <w:lvlText w:val="%1-"/>
      <w:lvlJc w:val="left"/>
      <w:pPr>
        <w:tabs>
          <w:tab w:val="num" w:pos="1080"/>
        </w:tabs>
        <w:ind w:left="1080" w:right="1080" w:hanging="720"/>
      </w:pPr>
      <w:rPr>
        <w:rFonts w:hint="cs"/>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77">
    <w:nsid w:val="7A1B37B2"/>
    <w:multiLevelType w:val="hybridMultilevel"/>
    <w:tmpl w:val="AF2822CE"/>
    <w:lvl w:ilvl="0" w:tplc="B2B413F4">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78">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9">
    <w:nsid w:val="7ACA643D"/>
    <w:multiLevelType w:val="singleLevel"/>
    <w:tmpl w:val="0409000F"/>
    <w:lvl w:ilvl="0">
      <w:start w:val="1"/>
      <w:numFmt w:val="decimal"/>
      <w:lvlText w:val="%1."/>
      <w:lvlJc w:val="left"/>
      <w:pPr>
        <w:tabs>
          <w:tab w:val="num" w:pos="360"/>
        </w:tabs>
        <w:ind w:left="360" w:right="360" w:hanging="360"/>
      </w:pPr>
    </w:lvl>
  </w:abstractNum>
  <w:abstractNum w:abstractNumId="80">
    <w:nsid w:val="7B391DF1"/>
    <w:multiLevelType w:val="hybridMultilevel"/>
    <w:tmpl w:val="ADD2F914"/>
    <w:lvl w:ilvl="0" w:tplc="2A44F12C">
      <w:start w:val="27"/>
      <w:numFmt w:val="arabicAlpha"/>
      <w:lvlText w:val="(%1)"/>
      <w:lvlJc w:val="left"/>
      <w:pPr>
        <w:tabs>
          <w:tab w:val="num" w:pos="1425"/>
        </w:tabs>
        <w:ind w:left="1425" w:right="1425" w:hanging="720"/>
      </w:pPr>
      <w:rPr>
        <w:rFonts w:hint="cs"/>
      </w:rPr>
    </w:lvl>
    <w:lvl w:ilvl="1" w:tplc="040C0019" w:tentative="1">
      <w:start w:val="1"/>
      <w:numFmt w:val="lowerLetter"/>
      <w:lvlText w:val="%2."/>
      <w:lvlJc w:val="left"/>
      <w:pPr>
        <w:tabs>
          <w:tab w:val="num" w:pos="1785"/>
        </w:tabs>
        <w:ind w:left="1785" w:right="1785" w:hanging="360"/>
      </w:pPr>
    </w:lvl>
    <w:lvl w:ilvl="2" w:tplc="040C001B" w:tentative="1">
      <w:start w:val="1"/>
      <w:numFmt w:val="lowerRoman"/>
      <w:lvlText w:val="%3."/>
      <w:lvlJc w:val="right"/>
      <w:pPr>
        <w:tabs>
          <w:tab w:val="num" w:pos="2505"/>
        </w:tabs>
        <w:ind w:left="2505" w:right="2505" w:hanging="180"/>
      </w:pPr>
    </w:lvl>
    <w:lvl w:ilvl="3" w:tplc="040C000F" w:tentative="1">
      <w:start w:val="1"/>
      <w:numFmt w:val="decimal"/>
      <w:lvlText w:val="%4."/>
      <w:lvlJc w:val="left"/>
      <w:pPr>
        <w:tabs>
          <w:tab w:val="num" w:pos="3225"/>
        </w:tabs>
        <w:ind w:left="3225" w:right="3225" w:hanging="360"/>
      </w:pPr>
    </w:lvl>
    <w:lvl w:ilvl="4" w:tplc="040C0019" w:tentative="1">
      <w:start w:val="1"/>
      <w:numFmt w:val="lowerLetter"/>
      <w:lvlText w:val="%5."/>
      <w:lvlJc w:val="left"/>
      <w:pPr>
        <w:tabs>
          <w:tab w:val="num" w:pos="3945"/>
        </w:tabs>
        <w:ind w:left="3945" w:right="3945" w:hanging="360"/>
      </w:pPr>
    </w:lvl>
    <w:lvl w:ilvl="5" w:tplc="040C001B" w:tentative="1">
      <w:start w:val="1"/>
      <w:numFmt w:val="lowerRoman"/>
      <w:lvlText w:val="%6."/>
      <w:lvlJc w:val="right"/>
      <w:pPr>
        <w:tabs>
          <w:tab w:val="num" w:pos="4665"/>
        </w:tabs>
        <w:ind w:left="4665" w:right="4665" w:hanging="180"/>
      </w:pPr>
    </w:lvl>
    <w:lvl w:ilvl="6" w:tplc="040C000F" w:tentative="1">
      <w:start w:val="1"/>
      <w:numFmt w:val="decimal"/>
      <w:lvlText w:val="%7."/>
      <w:lvlJc w:val="left"/>
      <w:pPr>
        <w:tabs>
          <w:tab w:val="num" w:pos="5385"/>
        </w:tabs>
        <w:ind w:left="5385" w:right="5385" w:hanging="360"/>
      </w:pPr>
    </w:lvl>
    <w:lvl w:ilvl="7" w:tplc="040C0019" w:tentative="1">
      <w:start w:val="1"/>
      <w:numFmt w:val="lowerLetter"/>
      <w:lvlText w:val="%8."/>
      <w:lvlJc w:val="left"/>
      <w:pPr>
        <w:tabs>
          <w:tab w:val="num" w:pos="6105"/>
        </w:tabs>
        <w:ind w:left="6105" w:right="6105" w:hanging="360"/>
      </w:pPr>
    </w:lvl>
    <w:lvl w:ilvl="8" w:tplc="040C001B" w:tentative="1">
      <w:start w:val="1"/>
      <w:numFmt w:val="lowerRoman"/>
      <w:lvlText w:val="%9."/>
      <w:lvlJc w:val="right"/>
      <w:pPr>
        <w:tabs>
          <w:tab w:val="num" w:pos="6825"/>
        </w:tabs>
        <w:ind w:left="6825" w:right="6825" w:hanging="180"/>
      </w:pPr>
    </w:lvl>
  </w:abstractNum>
  <w:abstractNum w:abstractNumId="81">
    <w:nsid w:val="7CF349BD"/>
    <w:multiLevelType w:val="singleLevel"/>
    <w:tmpl w:val="51D4BF5A"/>
    <w:lvl w:ilvl="0">
      <w:start w:val="1"/>
      <w:numFmt w:val="lowerRoman"/>
      <w:lvlText w:val="(%1)"/>
      <w:lvlJc w:val="right"/>
      <w:pPr>
        <w:tabs>
          <w:tab w:val="num" w:pos="1440"/>
        </w:tabs>
        <w:ind w:left="1440" w:right="1440" w:hanging="589"/>
      </w:pPr>
      <w:rPr>
        <w:rFonts w:hint="default"/>
      </w:rPr>
    </w:lvl>
  </w:abstractNum>
  <w:abstractNum w:abstractNumId="82">
    <w:nsid w:val="7DBF6B58"/>
    <w:multiLevelType w:val="singleLevel"/>
    <w:tmpl w:val="0409000F"/>
    <w:lvl w:ilvl="0">
      <w:start w:val="1"/>
      <w:numFmt w:val="decimal"/>
      <w:lvlText w:val="%1."/>
      <w:lvlJc w:val="left"/>
      <w:pPr>
        <w:tabs>
          <w:tab w:val="num" w:pos="360"/>
        </w:tabs>
        <w:ind w:left="360" w:right="360" w:hanging="360"/>
      </w:pPr>
    </w:lvl>
  </w:abstractNum>
  <w:num w:numId="1">
    <w:abstractNumId w:val="8"/>
  </w:num>
  <w:num w:numId="2">
    <w:abstractNumId w:val="3"/>
  </w:num>
  <w:num w:numId="3">
    <w:abstractNumId w:val="2"/>
  </w:num>
  <w:num w:numId="4">
    <w:abstractNumId w:val="26"/>
  </w:num>
  <w:num w:numId="5">
    <w:abstractNumId w:val="68"/>
  </w:num>
  <w:num w:numId="6">
    <w:abstractNumId w:val="78"/>
  </w:num>
  <w:num w:numId="7">
    <w:abstractNumId w:val="11"/>
  </w:num>
  <w:num w:numId="8">
    <w:abstractNumId w:val="11"/>
  </w:num>
  <w:num w:numId="9">
    <w:abstractNumId w:val="11"/>
  </w:num>
  <w:num w:numId="10">
    <w:abstractNumId w:val="51"/>
  </w:num>
  <w:num w:numId="11">
    <w:abstractNumId w:val="51"/>
  </w:num>
  <w:num w:numId="12">
    <w:abstractNumId w:val="51"/>
  </w:num>
  <w:num w:numId="13">
    <w:abstractNumId w:val="51"/>
  </w:num>
  <w:num w:numId="14">
    <w:abstractNumId w:val="51"/>
  </w:num>
  <w:num w:numId="15">
    <w:abstractNumId w:val="51"/>
  </w:num>
  <w:num w:numId="16">
    <w:abstractNumId w:val="51"/>
  </w:num>
  <w:num w:numId="17">
    <w:abstractNumId w:val="51"/>
  </w:num>
  <w:num w:numId="18">
    <w:abstractNumId w:val="51"/>
  </w:num>
  <w:num w:numId="19">
    <w:abstractNumId w:val="51"/>
  </w:num>
  <w:num w:numId="20">
    <w:abstractNumId w:val="51"/>
  </w:num>
  <w:num w:numId="21">
    <w:abstractNumId w:val="51"/>
  </w:num>
  <w:num w:numId="22">
    <w:abstractNumId w:val="51"/>
  </w:num>
  <w:num w:numId="23">
    <w:abstractNumId w:val="51"/>
  </w:num>
  <w:num w:numId="24">
    <w:abstractNumId w:val="51"/>
  </w:num>
  <w:num w:numId="25">
    <w:abstractNumId w:val="51"/>
  </w:num>
  <w:num w:numId="26">
    <w:abstractNumId w:val="51"/>
  </w:num>
  <w:num w:numId="27">
    <w:abstractNumId w:val="51"/>
  </w:num>
  <w:num w:numId="28">
    <w:abstractNumId w:val="51"/>
  </w:num>
  <w:num w:numId="29">
    <w:abstractNumId w:val="51"/>
  </w:num>
  <w:num w:numId="30">
    <w:abstractNumId w:val="51"/>
  </w:num>
  <w:num w:numId="31">
    <w:abstractNumId w:val="51"/>
  </w:num>
  <w:num w:numId="32">
    <w:abstractNumId w:val="51"/>
  </w:num>
  <w:num w:numId="33">
    <w:abstractNumId w:val="51"/>
  </w:num>
  <w:num w:numId="34">
    <w:abstractNumId w:val="45"/>
  </w:num>
  <w:num w:numId="35">
    <w:abstractNumId w:val="45"/>
  </w:num>
  <w:num w:numId="36">
    <w:abstractNumId w:val="45"/>
  </w:num>
  <w:num w:numId="37">
    <w:abstractNumId w:val="45"/>
  </w:num>
  <w:num w:numId="38">
    <w:abstractNumId w:val="45"/>
  </w:num>
  <w:num w:numId="39">
    <w:abstractNumId w:val="45"/>
  </w:num>
  <w:num w:numId="40">
    <w:abstractNumId w:val="45"/>
  </w:num>
  <w:num w:numId="41">
    <w:abstractNumId w:val="45"/>
  </w:num>
  <w:num w:numId="42">
    <w:abstractNumId w:val="45"/>
  </w:num>
  <w:num w:numId="43">
    <w:abstractNumId w:val="45"/>
  </w:num>
  <w:num w:numId="44">
    <w:abstractNumId w:val="45"/>
  </w:num>
  <w:num w:numId="45">
    <w:abstractNumId w:val="45"/>
  </w:num>
  <w:num w:numId="46">
    <w:abstractNumId w:val="45"/>
  </w:num>
  <w:num w:numId="47">
    <w:abstractNumId w:val="45"/>
  </w:num>
  <w:num w:numId="48">
    <w:abstractNumId w:val="45"/>
  </w:num>
  <w:num w:numId="49">
    <w:abstractNumId w:val="9"/>
  </w:num>
  <w:num w:numId="50">
    <w:abstractNumId w:val="9"/>
  </w:num>
  <w:num w:numId="51">
    <w:abstractNumId w:val="9"/>
  </w:num>
  <w:num w:numId="52">
    <w:abstractNumId w:val="45"/>
  </w:num>
  <w:num w:numId="53">
    <w:abstractNumId w:val="45"/>
  </w:num>
  <w:num w:numId="54">
    <w:abstractNumId w:val="41"/>
  </w:num>
  <w:num w:numId="55">
    <w:abstractNumId w:val="59"/>
  </w:num>
  <w:num w:numId="56">
    <w:abstractNumId w:val="59"/>
  </w:num>
  <w:num w:numId="57">
    <w:abstractNumId w:val="59"/>
  </w:num>
  <w:num w:numId="58">
    <w:abstractNumId w:val="9"/>
  </w:num>
  <w:num w:numId="59">
    <w:abstractNumId w:val="35"/>
  </w:num>
  <w:num w:numId="60">
    <w:abstractNumId w:val="35"/>
  </w:num>
  <w:num w:numId="61">
    <w:abstractNumId w:val="47"/>
  </w:num>
  <w:num w:numId="62">
    <w:abstractNumId w:val="47"/>
  </w:num>
  <w:num w:numId="63">
    <w:abstractNumId w:val="47"/>
  </w:num>
  <w:num w:numId="64">
    <w:abstractNumId w:val="59"/>
  </w:num>
  <w:num w:numId="65">
    <w:abstractNumId w:val="46"/>
  </w:num>
  <w:num w:numId="66">
    <w:abstractNumId w:val="32"/>
  </w:num>
  <w:num w:numId="67">
    <w:abstractNumId w:val="76"/>
  </w:num>
  <w:num w:numId="68">
    <w:abstractNumId w:val="48"/>
  </w:num>
  <w:num w:numId="69">
    <w:abstractNumId w:val="24"/>
  </w:num>
  <w:num w:numId="70">
    <w:abstractNumId w:val="36"/>
  </w:num>
  <w:num w:numId="71">
    <w:abstractNumId w:val="27"/>
  </w:num>
  <w:num w:numId="72">
    <w:abstractNumId w:val="57"/>
  </w:num>
  <w:num w:numId="73">
    <w:abstractNumId w:val="16"/>
  </w:num>
  <w:num w:numId="74">
    <w:abstractNumId w:val="55"/>
  </w:num>
  <w:num w:numId="75">
    <w:abstractNumId w:val="23"/>
  </w:num>
  <w:num w:numId="76">
    <w:abstractNumId w:val="20"/>
  </w:num>
  <w:num w:numId="77">
    <w:abstractNumId w:val="75"/>
  </w:num>
  <w:num w:numId="78">
    <w:abstractNumId w:val="80"/>
  </w:num>
  <w:num w:numId="79">
    <w:abstractNumId w:val="34"/>
  </w:num>
  <w:num w:numId="80">
    <w:abstractNumId w:val="38"/>
  </w:num>
  <w:num w:numId="81">
    <w:abstractNumId w:val="33"/>
  </w:num>
  <w:num w:numId="82">
    <w:abstractNumId w:val="19"/>
  </w:num>
  <w:num w:numId="83">
    <w:abstractNumId w:val="64"/>
  </w:num>
  <w:num w:numId="84">
    <w:abstractNumId w:val="81"/>
  </w:num>
  <w:num w:numId="85">
    <w:abstractNumId w:val="28"/>
  </w:num>
  <w:num w:numId="86">
    <w:abstractNumId w:val="12"/>
  </w:num>
  <w:num w:numId="87">
    <w:abstractNumId w:val="37"/>
  </w:num>
  <w:num w:numId="88">
    <w:abstractNumId w:val="49"/>
  </w:num>
  <w:num w:numId="89">
    <w:abstractNumId w:val="79"/>
  </w:num>
  <w:num w:numId="90">
    <w:abstractNumId w:val="56"/>
  </w:num>
  <w:num w:numId="91">
    <w:abstractNumId w:val="82"/>
  </w:num>
  <w:num w:numId="92">
    <w:abstractNumId w:val="53"/>
  </w:num>
  <w:num w:numId="93">
    <w:abstractNumId w:val="67"/>
  </w:num>
  <w:num w:numId="94">
    <w:abstractNumId w:val="44"/>
  </w:num>
  <w:num w:numId="95">
    <w:abstractNumId w:val="1"/>
  </w:num>
  <w:num w:numId="96">
    <w:abstractNumId w:val="0"/>
  </w:num>
  <w:num w:numId="97">
    <w:abstractNumId w:val="31"/>
  </w:num>
  <w:num w:numId="98">
    <w:abstractNumId w:val="10"/>
  </w:num>
  <w:num w:numId="99">
    <w:abstractNumId w:val="22"/>
  </w:num>
  <w:num w:numId="100">
    <w:abstractNumId w:val="13"/>
  </w:num>
  <w:num w:numId="101">
    <w:abstractNumId w:val="52"/>
  </w:num>
  <w:num w:numId="102">
    <w:abstractNumId w:val="61"/>
  </w:num>
  <w:num w:numId="103">
    <w:abstractNumId w:val="7"/>
  </w:num>
  <w:num w:numId="104">
    <w:abstractNumId w:val="6"/>
  </w:num>
  <w:num w:numId="105">
    <w:abstractNumId w:val="5"/>
  </w:num>
  <w:num w:numId="106">
    <w:abstractNumId w:val="4"/>
  </w:num>
  <w:num w:numId="107">
    <w:abstractNumId w:val="14"/>
  </w:num>
  <w:num w:numId="108">
    <w:abstractNumId w:val="40"/>
  </w:num>
  <w:num w:numId="109">
    <w:abstractNumId w:val="39"/>
  </w:num>
  <w:num w:numId="110">
    <w:abstractNumId w:val="60"/>
  </w:num>
  <w:num w:numId="111">
    <w:abstractNumId w:val="73"/>
  </w:num>
  <w:num w:numId="112">
    <w:abstractNumId w:val="44"/>
    <w:lvlOverride w:ilvl="0">
      <w:startOverride w:val="1"/>
    </w:lvlOverride>
  </w:num>
  <w:num w:numId="113">
    <w:abstractNumId w:val="62"/>
  </w:num>
  <w:num w:numId="114">
    <w:abstractNumId w:val="71"/>
  </w:num>
  <w:num w:numId="115">
    <w:abstractNumId w:val="18"/>
  </w:num>
  <w:num w:numId="116">
    <w:abstractNumId w:val="72"/>
  </w:num>
  <w:num w:numId="117">
    <w:abstractNumId w:val="29"/>
  </w:num>
  <w:num w:numId="118">
    <w:abstractNumId w:val="74"/>
  </w:num>
  <w:num w:numId="119">
    <w:abstractNumId w:val="63"/>
  </w:num>
  <w:num w:numId="120">
    <w:abstractNumId w:val="21"/>
  </w:num>
  <w:num w:numId="121">
    <w:abstractNumId w:val="69"/>
  </w:num>
  <w:num w:numId="122">
    <w:abstractNumId w:val="15"/>
  </w:num>
  <w:num w:numId="123">
    <w:abstractNumId w:val="17"/>
  </w:num>
  <w:num w:numId="124">
    <w:abstractNumId w:val="25"/>
  </w:num>
  <w:num w:numId="125">
    <w:abstractNumId w:val="30"/>
  </w:num>
  <w:num w:numId="126">
    <w:abstractNumId w:val="50"/>
  </w:num>
  <w:num w:numId="127">
    <w:abstractNumId w:val="77"/>
  </w:num>
  <w:num w:numId="128">
    <w:abstractNumId w:val="65"/>
  </w:num>
  <w:num w:numId="129">
    <w:abstractNumId w:val="58"/>
  </w:num>
  <w:num w:numId="130">
    <w:abstractNumId w:val="54"/>
  </w:num>
  <w:num w:numId="131">
    <w:abstractNumId w:val="42"/>
  </w:num>
  <w:num w:numId="132">
    <w:abstractNumId w:val="43"/>
  </w:num>
  <w:num w:numId="133">
    <w:abstractNumId w:val="70"/>
  </w:num>
  <w:num w:numId="134">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pos w:val="beneathText"/>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ind w:right="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Rom1">
    <w:name w:val="Rom1"/>
    <w:basedOn w:val="Normal"/>
    <w:pPr>
      <w:numPr>
        <w:numId w:val="20"/>
      </w:numPr>
      <w:bidi w:val="0"/>
      <w:spacing w:before="0"/>
      <w:ind w:left="1441" w:hanging="590"/>
      <w:jc w:val="left"/>
    </w:pPr>
    <w:rPr>
      <w:rFonts w:cs="Times New Roman"/>
      <w:spacing w:val="0"/>
      <w:kern w:val="0"/>
      <w:sz w:val="24"/>
      <w:szCs w:val="20"/>
      <w:lang w:val="en-GB" w:eastAsia="en-US"/>
    </w:rPr>
  </w:style>
  <w:style w:type="paragraph" w:customStyle="1" w:styleId="Rom2">
    <w:name w:val="Rom2"/>
    <w:basedOn w:val="Normal"/>
    <w:pPr>
      <w:numPr>
        <w:numId w:val="21"/>
      </w:numPr>
      <w:bidi w:val="0"/>
      <w:spacing w:before="0"/>
      <w:ind w:left="2160"/>
      <w:jc w:val="left"/>
    </w:pPr>
    <w:rPr>
      <w:rFonts w:cs="Times New Roman"/>
      <w:spacing w:val="0"/>
      <w:kern w:val="0"/>
      <w:sz w:val="24"/>
      <w:szCs w:val="20"/>
      <w:lang w:val="en-GB" w:eastAsia="en-US"/>
    </w:rPr>
  </w:style>
  <w:style w:type="paragraph" w:customStyle="1" w:styleId="ParaNo">
    <w:name w:val="ParaNo."/>
    <w:basedOn w:val="Normal"/>
    <w:pPr>
      <w:numPr>
        <w:numId w:val="30"/>
      </w:numPr>
      <w:tabs>
        <w:tab w:val="left" w:pos="737"/>
      </w:tabs>
      <w:bidi w:val="0"/>
      <w:spacing w:before="0"/>
      <w:ind w:left="-1"/>
      <w:jc w:val="left"/>
    </w:pPr>
    <w:rPr>
      <w:rFonts w:cs="Times New Roman"/>
      <w:spacing w:val="0"/>
      <w:kern w:val="0"/>
      <w:sz w:val="24"/>
      <w:szCs w:val="20"/>
      <w:lang w:val="en-GB" w:eastAsia="en-US"/>
    </w:rPr>
  </w:style>
  <w:style w:type="paragraph" w:styleId="BodyText">
    <w:name w:val="Body Text"/>
    <w:basedOn w:val="Normal"/>
    <w:semiHidden/>
    <w:pPr>
      <w:framePr w:hSpace="142" w:vSpace="142" w:wrap="auto" w:vAnchor="text" w:hAnchor="text" w:y="1"/>
      <w:bidi w:val="0"/>
      <w:spacing w:before="0" w:after="0"/>
      <w:jc w:val="both"/>
    </w:pPr>
    <w:rPr>
      <w:spacing w:val="0"/>
      <w:kern w:val="0"/>
      <w:sz w:val="24"/>
      <w:szCs w:val="32"/>
      <w:lang w:val="fr-FR" w:eastAsia="fr-FR"/>
    </w:rPr>
  </w:style>
  <w:style w:type="character" w:styleId="Strong">
    <w:name w:val="Strong"/>
    <w:qFormat/>
    <w:rPr>
      <w:b/>
      <w:bCs/>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urydice.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epa.org.m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3</Pages>
  <Words>57538</Words>
  <Characters>327971</Characters>
  <Application>Microsoft Office Word</Application>
  <DocSecurity>4</DocSecurity>
  <Lines>2733</Lines>
  <Paragraphs>655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402771</CharactersWithSpaces>
  <SharedDoc>false</SharedDoc>
  <HLinks>
    <vt:vector size="18" baseType="variant">
      <vt:variant>
        <vt:i4>4718680</vt:i4>
      </vt:variant>
      <vt:variant>
        <vt:i4>6</vt:i4>
      </vt:variant>
      <vt:variant>
        <vt:i4>0</vt:i4>
      </vt:variant>
      <vt:variant>
        <vt:i4>5</vt:i4>
      </vt:variant>
      <vt:variant>
        <vt:lpwstr>http://www.eurydice.org/</vt:lpwstr>
      </vt:variant>
      <vt:variant>
        <vt:lpwstr/>
      </vt:variant>
      <vt:variant>
        <vt:i4>3080245</vt:i4>
      </vt:variant>
      <vt:variant>
        <vt:i4>3</vt:i4>
      </vt:variant>
      <vt:variant>
        <vt:i4>0</vt:i4>
      </vt:variant>
      <vt:variant>
        <vt:i4>5</vt:i4>
      </vt:variant>
      <vt:variant>
        <vt:lpwstr>http://www.letmelearn.com/</vt:lpwstr>
      </vt:variant>
      <vt:variant>
        <vt:lpwstr/>
      </vt:variant>
      <vt:variant>
        <vt:i4>3145777</vt:i4>
      </vt:variant>
      <vt:variant>
        <vt:i4>0</vt:i4>
      </vt:variant>
      <vt:variant>
        <vt:i4>0</vt:i4>
      </vt:variant>
      <vt:variant>
        <vt:i4>5</vt:i4>
      </vt:variant>
      <vt:variant>
        <vt:lpwstr>http://www.mepa.org.mt/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TPS</dc:creator>
  <cp:keywords/>
  <dc:description/>
  <cp:lastModifiedBy>TPS</cp:lastModifiedBy>
  <cp:revision>2</cp:revision>
  <cp:lastPrinted>2004-03-01T11:53:00Z</cp:lastPrinted>
  <dcterms:created xsi:type="dcterms:W3CDTF">2004-03-01T12:25:00Z</dcterms:created>
  <dcterms:modified xsi:type="dcterms:W3CDTF">2004-03-01T12:25:00Z</dcterms:modified>
</cp:coreProperties>
</file>