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4043B">
      <w:pPr>
        <w:framePr w:w="1701" w:h="354" w:hRule="exact" w:hSpace="181" w:wrap="notBeside" w:vAnchor="page" w:hAnchor="page" w:x="1307" w:y="1106" w:anchorLock="1"/>
      </w:pPr>
      <w:r>
        <w:rPr>
          <w:rFonts w:hint="eastAsia"/>
          <w:spacing w:val="80"/>
          <w:kern w:val="30"/>
          <w:sz w:val="30"/>
        </w:rPr>
        <w:t>联合国</w:t>
      </w:r>
    </w:p>
    <w:p w:rsidR="00000000" w:rsidRDefault="00E4043B">
      <w:pPr>
        <w:pStyle w:val="2"/>
        <w:framePr w:h="455" w:hRule="exact" w:wrap="notBeside" w:x="4311" w:y="1210"/>
      </w:pPr>
      <w:r>
        <w:rPr>
          <w:b/>
          <w:kern w:val="38"/>
          <w:sz w:val="32"/>
        </w:rPr>
        <w:t>CEDAW</w:t>
      </w:r>
      <w:r>
        <w:rPr>
          <w:kern w:val="38"/>
        </w:rPr>
        <w:t>/C/AUT/5</w:t>
      </w:r>
    </w:p>
    <w:p w:rsidR="00000000" w:rsidRDefault="00E4043B">
      <w:pPr>
        <w:pStyle w:val="3"/>
        <w:framePr w:wrap="notBeside"/>
      </w:pPr>
    </w:p>
    <w:p w:rsidR="00000000" w:rsidRDefault="00E4043B">
      <w:pPr>
        <w:framePr w:hSpace="181" w:wrap="around" w:vAnchor="text" w:hAnchor="page" w:x="1187" w:y="1"/>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9.5pt">
            <v:imagedata r:id="rId7" o:title=""/>
          </v:shape>
        </w:pict>
      </w:r>
    </w:p>
    <w:p w:rsidR="00000000" w:rsidRDefault="00E4043B">
      <w:pPr>
        <w:framePr w:w="4814" w:h="726" w:hRule="exact" w:hSpace="181" w:wrap="around" w:vAnchor="text" w:hAnchor="page" w:x="2387" w:y="-7"/>
        <w:spacing w:line="560" w:lineRule="exact"/>
        <w:jc w:val="left"/>
        <w:rPr>
          <w:rFonts w:ascii="SimHei" w:eastAsia="SimHei"/>
          <w:b/>
          <w:sz w:val="52"/>
        </w:rPr>
      </w:pPr>
      <w:r>
        <w:rPr>
          <w:rFonts w:ascii="SimHei" w:eastAsia="SimHei" w:hint="eastAsia"/>
          <w:sz w:val="34"/>
        </w:rPr>
        <w:t>消除对妇女一切形式歧视公约</w:t>
      </w:r>
    </w:p>
    <w:p w:rsidR="00000000" w:rsidRDefault="00E4043B">
      <w:pPr>
        <w:pStyle w:val="5"/>
        <w:framePr w:w="2852" w:wrap="notBeside" w:x="8151" w:y="1834"/>
        <w:rPr>
          <w:spacing w:val="10"/>
        </w:rPr>
      </w:pPr>
      <w:r>
        <w:rPr>
          <w:spacing w:val="10"/>
        </w:rPr>
        <w:t xml:space="preserve">Distr.: </w:t>
      </w:r>
    </w:p>
    <w:p w:rsidR="00000000" w:rsidRDefault="00E4043B">
      <w:pPr>
        <w:pStyle w:val="5"/>
        <w:framePr w:w="2852" w:wrap="notBeside" w:x="8151" w:y="1834"/>
        <w:rPr>
          <w:spacing w:val="10"/>
        </w:rPr>
      </w:pPr>
      <w:r>
        <w:rPr>
          <w:spacing w:val="10"/>
        </w:rPr>
        <w:t>General</w:t>
      </w:r>
    </w:p>
    <w:p w:rsidR="00000000" w:rsidRDefault="00E4043B">
      <w:pPr>
        <w:pStyle w:val="5"/>
        <w:framePr w:w="2852" w:wrap="notBeside" w:x="8151" w:y="1834"/>
        <w:rPr>
          <w:spacing w:val="10"/>
        </w:rPr>
      </w:pPr>
      <w:r>
        <w:rPr>
          <w:spacing w:val="10"/>
        </w:rPr>
        <w:t>CEDAW/C/AUT/5</w:t>
      </w:r>
    </w:p>
    <w:p w:rsidR="00000000" w:rsidRDefault="00E4043B">
      <w:pPr>
        <w:pStyle w:val="5"/>
        <w:framePr w:w="2852" w:wrap="notBeside" w:x="8151" w:y="1834"/>
        <w:rPr>
          <w:spacing w:val="10"/>
        </w:rPr>
      </w:pPr>
      <w:r>
        <w:rPr>
          <w:spacing w:val="10"/>
        </w:rPr>
        <w:t>5 October 1999</w:t>
      </w:r>
    </w:p>
    <w:p w:rsidR="00000000" w:rsidRDefault="00E4043B">
      <w:pPr>
        <w:pStyle w:val="5"/>
        <w:framePr w:w="2852" w:wrap="notBeside" w:x="8151" w:y="1834"/>
        <w:rPr>
          <w:spacing w:val="10"/>
        </w:rPr>
      </w:pPr>
      <w:r>
        <w:rPr>
          <w:spacing w:val="10"/>
        </w:rPr>
        <w:t>Chinese</w:t>
      </w:r>
    </w:p>
    <w:p w:rsidR="00000000" w:rsidRDefault="00E4043B">
      <w:pPr>
        <w:pStyle w:val="5"/>
        <w:framePr w:w="2852" w:wrap="notBeside" w:x="8151" w:y="1834"/>
        <w:rPr>
          <w:spacing w:val="10"/>
        </w:rPr>
      </w:pPr>
      <w:r>
        <w:rPr>
          <w:spacing w:val="10"/>
        </w:rPr>
        <w:t>Original: English</w:t>
      </w:r>
    </w:p>
    <w:p w:rsidR="00000000" w:rsidRDefault="00E4043B">
      <w:pPr>
        <w:pStyle w:val="6"/>
        <w:framePr w:wrap="notBeside" w:hAnchor="page" w:x="1187" w:y="3914"/>
        <w:pBdr>
          <w:top w:val="single" w:sz="18" w:space="1" w:color="auto"/>
        </w:pBdr>
      </w:pPr>
    </w:p>
    <w:p w:rsidR="00000000" w:rsidRDefault="00E4043B">
      <w:pPr>
        <w:spacing w:line="420" w:lineRule="atLeast"/>
        <w:rPr>
          <w:rFonts w:ascii="SimHei" w:eastAsia="SimHei"/>
          <w:sz w:val="28"/>
        </w:rPr>
      </w:pPr>
      <w:r>
        <w:rPr>
          <w:rFonts w:ascii="SimHei" w:eastAsia="SimHei" w:hint="eastAsia"/>
          <w:sz w:val="24"/>
        </w:rPr>
        <w:t>消除对妇女歧视委员会</w:t>
      </w:r>
      <w:r>
        <w:rPr>
          <w:rStyle w:val="CommentReference"/>
          <w:vanish/>
        </w:rPr>
        <w:commentReference w:id="0"/>
      </w:r>
    </w:p>
    <w:p w:rsidR="00000000" w:rsidRDefault="00E4043B">
      <w:pPr>
        <w:spacing w:line="420" w:lineRule="atLeast"/>
        <w:rPr>
          <w:rFonts w:ascii="SimHei" w:eastAsia="SimHei"/>
        </w:rPr>
      </w:pPr>
    </w:p>
    <w:p w:rsidR="00000000" w:rsidRDefault="00E4043B">
      <w:pPr>
        <w:spacing w:line="420" w:lineRule="atLeast"/>
        <w:rPr>
          <w:rFonts w:ascii="SimHei" w:eastAsia="SimHei"/>
        </w:rPr>
      </w:pPr>
    </w:p>
    <w:p w:rsidR="00000000" w:rsidRDefault="00E4043B">
      <w:pPr>
        <w:spacing w:line="420" w:lineRule="atLeast"/>
        <w:rPr>
          <w:rFonts w:ascii="SimHei" w:eastAsia="SimHei"/>
        </w:rPr>
      </w:pPr>
    </w:p>
    <w:p w:rsidR="00000000" w:rsidRDefault="00E4043B">
      <w:pPr>
        <w:spacing w:line="420" w:lineRule="atLeast"/>
        <w:jc w:val="center"/>
        <w:rPr>
          <w:rFonts w:ascii="SimHei" w:eastAsia="SimHei"/>
          <w:sz w:val="28"/>
        </w:rPr>
      </w:pPr>
      <w:r>
        <w:rPr>
          <w:rFonts w:ascii="SimHei" w:eastAsia="SimHei" w:hint="eastAsia"/>
          <w:sz w:val="28"/>
        </w:rPr>
        <w:t>审议缔约国</w:t>
      </w:r>
      <w:r>
        <w:rPr>
          <w:rFonts w:ascii="SimHei" w:eastAsia="SimHei" w:hint="eastAsia"/>
          <w:sz w:val="28"/>
        </w:rPr>
        <w:t>根据《消除对妇女一切形式</w:t>
      </w:r>
    </w:p>
    <w:p w:rsidR="00000000" w:rsidRDefault="00E4043B">
      <w:pPr>
        <w:spacing w:line="420" w:lineRule="atLeast"/>
        <w:jc w:val="center"/>
        <w:rPr>
          <w:rFonts w:ascii="SimHei" w:eastAsia="SimHei"/>
          <w:sz w:val="28"/>
        </w:rPr>
      </w:pPr>
      <w:r>
        <w:rPr>
          <w:rFonts w:ascii="SimHei" w:eastAsia="SimHei" w:hint="eastAsia"/>
          <w:sz w:val="28"/>
        </w:rPr>
        <w:t>歧视公约》第</w:t>
      </w:r>
      <w:r>
        <w:rPr>
          <w:rFonts w:ascii="SimHei" w:eastAsia="SimHei"/>
          <w:sz w:val="28"/>
        </w:rPr>
        <w:t>18</w:t>
      </w:r>
      <w:r>
        <w:rPr>
          <w:rFonts w:ascii="SimHei" w:eastAsia="SimHei" w:hint="eastAsia"/>
          <w:sz w:val="28"/>
        </w:rPr>
        <w:t>条提交的报告</w:t>
      </w:r>
    </w:p>
    <w:p w:rsidR="00000000" w:rsidRDefault="00E4043B">
      <w:pPr>
        <w:spacing w:line="320" w:lineRule="atLeast"/>
        <w:ind w:right="20"/>
        <w:jc w:val="center"/>
      </w:pPr>
    </w:p>
    <w:p w:rsidR="00000000" w:rsidRDefault="00E4043B">
      <w:pPr>
        <w:spacing w:line="320" w:lineRule="atLeast"/>
        <w:ind w:right="20"/>
        <w:jc w:val="center"/>
      </w:pPr>
    </w:p>
    <w:p w:rsidR="00000000" w:rsidRDefault="00E4043B">
      <w:pPr>
        <w:spacing w:line="320" w:lineRule="atLeast"/>
        <w:ind w:right="20"/>
        <w:jc w:val="center"/>
      </w:pPr>
    </w:p>
    <w:p w:rsidR="00000000" w:rsidRDefault="00E4043B">
      <w:pPr>
        <w:spacing w:line="320" w:lineRule="atLeast"/>
        <w:ind w:right="20"/>
        <w:jc w:val="center"/>
      </w:pPr>
    </w:p>
    <w:p w:rsidR="00000000" w:rsidRDefault="00E4043B">
      <w:pPr>
        <w:spacing w:line="320" w:lineRule="atLeast"/>
        <w:ind w:right="20"/>
        <w:jc w:val="center"/>
        <w:rPr>
          <w:rFonts w:eastAsia="SimHei"/>
          <w:sz w:val="24"/>
        </w:rPr>
      </w:pPr>
      <w:r>
        <w:rPr>
          <w:rFonts w:eastAsia="SimHei" w:hint="eastAsia"/>
          <w:sz w:val="24"/>
        </w:rPr>
        <w:t>缔约国的第五次定期报告</w:t>
      </w:r>
    </w:p>
    <w:p w:rsidR="00000000" w:rsidRDefault="00E4043B">
      <w:pPr>
        <w:spacing w:line="320" w:lineRule="atLeast"/>
        <w:ind w:right="20"/>
        <w:jc w:val="center"/>
        <w:rPr>
          <w:rFonts w:eastAsia="SimHei"/>
          <w:sz w:val="24"/>
        </w:rPr>
      </w:pPr>
    </w:p>
    <w:p w:rsidR="00000000" w:rsidRDefault="00E4043B">
      <w:pPr>
        <w:spacing w:line="320" w:lineRule="atLeast"/>
        <w:ind w:right="20"/>
        <w:jc w:val="center"/>
        <w:rPr>
          <w:rFonts w:eastAsia="SimHei"/>
          <w:sz w:val="24"/>
        </w:rPr>
      </w:pPr>
    </w:p>
    <w:p w:rsidR="00000000" w:rsidRDefault="00E4043B">
      <w:pPr>
        <w:spacing w:line="320" w:lineRule="atLeast"/>
        <w:ind w:right="20"/>
        <w:jc w:val="center"/>
        <w:rPr>
          <w:rFonts w:eastAsia="SimHei"/>
          <w:sz w:val="24"/>
        </w:rPr>
      </w:pPr>
    </w:p>
    <w:p w:rsidR="00000000" w:rsidRDefault="00E4043B">
      <w:pPr>
        <w:spacing w:line="320" w:lineRule="atLeast"/>
        <w:ind w:right="20"/>
        <w:jc w:val="center"/>
        <w:rPr>
          <w:rFonts w:eastAsia="SimHei"/>
          <w:sz w:val="24"/>
        </w:rPr>
      </w:pPr>
    </w:p>
    <w:p w:rsidR="00000000" w:rsidRDefault="00E4043B">
      <w:pPr>
        <w:spacing w:line="320" w:lineRule="atLeast"/>
        <w:ind w:right="20"/>
        <w:jc w:val="center"/>
      </w:pPr>
      <w:r>
        <w:rPr>
          <w:rFonts w:eastAsia="SimHei" w:hint="eastAsia"/>
          <w:sz w:val="28"/>
        </w:rPr>
        <w:t>奥地利</w:t>
      </w:r>
      <w:r>
        <w:rPr>
          <w:rStyle w:val="FootnoteReference"/>
          <w:rFonts w:eastAsia="SimHei"/>
          <w:sz w:val="28"/>
        </w:rPr>
        <w:footnoteReference w:customMarkFollows="1" w:id="1"/>
        <w:t>*</w:t>
      </w:r>
    </w:p>
    <w:p w:rsidR="00000000" w:rsidRDefault="00E4043B">
      <w:pPr>
        <w:spacing w:line="320" w:lineRule="atLeast"/>
        <w:ind w:right="20"/>
        <w:jc w:val="left"/>
        <w:sectPr w:rsidR="00000000">
          <w:headerReference w:type="even" r:id="rId9"/>
          <w:headerReference w:type="default" r:id="rId10"/>
          <w:footerReference w:type="even" r:id="rId11"/>
          <w:footerReference w:type="default" r:id="rId12"/>
          <w:footerReference w:type="first" r:id="rId13"/>
          <w:type w:val="continuous"/>
          <w:pgSz w:w="12242" w:h="15842" w:code="1"/>
          <w:pgMar w:top="1729" w:right="1191" w:bottom="1814" w:left="1191" w:header="1134" w:footer="1021" w:gutter="0"/>
          <w:cols w:space="425"/>
          <w:titlePg/>
        </w:sectPr>
      </w:pPr>
    </w:p>
    <w:p w:rsidR="00000000" w:rsidRDefault="00E4043B">
      <w:pPr>
        <w:autoSpaceDE w:val="0"/>
        <w:autoSpaceDN w:val="0"/>
        <w:spacing w:line="400" w:lineRule="exact"/>
        <w:jc w:val="left"/>
        <w:textAlignment w:val="bottom"/>
        <w:rPr>
          <w:rFonts w:ascii="SimHei" w:eastAsia="SimHei"/>
          <w:sz w:val="28"/>
        </w:rPr>
      </w:pPr>
      <w:r>
        <w:rPr>
          <w:rFonts w:ascii="SimHei" w:eastAsia="SimHei"/>
          <w:sz w:val="28"/>
        </w:rPr>
        <w:br w:type="page"/>
      </w:r>
    </w:p>
    <w:p w:rsidR="00000000" w:rsidRDefault="00E4043B">
      <w:pPr>
        <w:autoSpaceDE w:val="0"/>
        <w:autoSpaceDN w:val="0"/>
        <w:spacing w:after="240" w:line="400" w:lineRule="exact"/>
        <w:jc w:val="left"/>
        <w:textAlignment w:val="bottom"/>
        <w:rPr>
          <w:rFonts w:ascii="SimHei" w:eastAsia="SimHei"/>
          <w:sz w:val="28"/>
        </w:rPr>
      </w:pPr>
      <w:r>
        <w:rPr>
          <w:rFonts w:ascii="SimHei" w:eastAsia="SimHei" w:hint="eastAsia"/>
          <w:sz w:val="28"/>
        </w:rPr>
        <w:t>目录</w:t>
      </w:r>
    </w:p>
    <w:p w:rsidR="00000000" w:rsidRDefault="00E4043B">
      <w:pPr>
        <w:autoSpaceDE w:val="0"/>
        <w:autoSpaceDN w:val="0"/>
        <w:spacing w:after="240" w:line="400" w:lineRule="exact"/>
        <w:jc w:val="right"/>
        <w:textAlignment w:val="bottom"/>
        <w:rPr>
          <w:rFonts w:ascii="楷体" w:eastAsia="楷体"/>
          <w:sz w:val="24"/>
        </w:rPr>
      </w:pPr>
      <w:r>
        <w:rPr>
          <w:rFonts w:ascii="楷体" w:eastAsia="楷体" w:hint="eastAsia"/>
          <w:sz w:val="24"/>
        </w:rPr>
        <w:t>页</w:t>
      </w:r>
      <w:r>
        <w:rPr>
          <w:rFonts w:ascii="楷体" w:eastAsia="楷体"/>
          <w:sz w:val="24"/>
        </w:rPr>
        <w:t xml:space="preserve">  </w:t>
      </w:r>
      <w:r>
        <w:rPr>
          <w:rFonts w:ascii="楷体" w:eastAsia="楷体" w:hint="eastAsia"/>
          <w:sz w:val="24"/>
        </w:rPr>
        <w:t>次</w:t>
      </w:r>
    </w:p>
    <w:p w:rsidR="00000000" w:rsidRDefault="00E4043B">
      <w:pPr>
        <w:tabs>
          <w:tab w:val="left" w:leader="dot" w:pos="9000"/>
          <w:tab w:val="center" w:pos="9480"/>
        </w:tabs>
        <w:autoSpaceDE w:val="0"/>
        <w:autoSpaceDN w:val="0"/>
        <w:spacing w:after="240" w:line="400" w:lineRule="exact"/>
        <w:jc w:val="left"/>
        <w:textAlignment w:val="bottom"/>
        <w:rPr>
          <w:rFonts w:ascii="SimHei" w:eastAsia="SimHei"/>
          <w:sz w:val="24"/>
        </w:rPr>
      </w:pPr>
      <w:r>
        <w:rPr>
          <w:rFonts w:ascii="SimHei" w:eastAsia="SimHei" w:hint="eastAsia"/>
          <w:sz w:val="24"/>
        </w:rPr>
        <w:t>前言</w:t>
      </w:r>
      <w:r>
        <w:rPr>
          <w:rFonts w:ascii="SimHei" w:eastAsia="SimHei"/>
          <w:sz w:val="24"/>
        </w:rPr>
        <w:tab/>
      </w:r>
      <w:r>
        <w:rPr>
          <w:rFonts w:ascii="SimHei" w:eastAsia="SimHei"/>
          <w:sz w:val="24"/>
        </w:rPr>
        <w:tab/>
      </w:r>
      <w:r>
        <w:rPr>
          <w:rFonts w:ascii="SimHei" w:eastAsia="SimHei"/>
        </w:rPr>
        <w:t>4</w:t>
      </w:r>
    </w:p>
    <w:p w:rsidR="00000000" w:rsidRDefault="00E4043B">
      <w:pPr>
        <w:tabs>
          <w:tab w:val="left" w:leader="dot" w:pos="9000"/>
          <w:tab w:val="center" w:pos="9480"/>
        </w:tabs>
        <w:autoSpaceDE w:val="0"/>
        <w:autoSpaceDN w:val="0"/>
        <w:spacing w:after="240" w:line="400" w:lineRule="exact"/>
        <w:jc w:val="left"/>
        <w:textAlignment w:val="bottom"/>
        <w:rPr>
          <w:rFonts w:ascii="SimHei" w:eastAsia="SimHei"/>
          <w:sz w:val="24"/>
        </w:rPr>
      </w:pPr>
      <w:r>
        <w:rPr>
          <w:rFonts w:ascii="SimHei" w:eastAsia="SimHei" w:hint="eastAsia"/>
          <w:sz w:val="24"/>
        </w:rPr>
        <w:t>公约执行情况</w:t>
      </w:r>
      <w:r>
        <w:rPr>
          <w:rFonts w:ascii="SimHei" w:eastAsia="SimHei"/>
          <w:sz w:val="24"/>
        </w:rPr>
        <w:tab/>
      </w:r>
      <w:r>
        <w:rPr>
          <w:rFonts w:ascii="SimHei" w:eastAsia="SimHei"/>
          <w:sz w:val="24"/>
        </w:rPr>
        <w:tab/>
      </w:r>
      <w:r>
        <w:rPr>
          <w:rFonts w:ascii="SimHei" w:eastAsia="SimHei"/>
        </w:rPr>
        <w:t>5</w:t>
      </w:r>
    </w:p>
    <w:p w:rsidR="00000000" w:rsidRDefault="00E4043B">
      <w:pPr>
        <w:tabs>
          <w:tab w:val="left" w:leader="dot" w:pos="9000"/>
          <w:tab w:val="center" w:pos="9480"/>
        </w:tabs>
        <w:autoSpaceDE w:val="0"/>
        <w:autoSpaceDN w:val="0"/>
        <w:spacing w:line="400" w:lineRule="exact"/>
        <w:jc w:val="left"/>
        <w:textAlignment w:val="bottom"/>
        <w:rPr>
          <w:rFonts w:ascii="SimHei" w:eastAsia="SimHei"/>
        </w:rPr>
      </w:pPr>
      <w:r>
        <w:rPr>
          <w:rFonts w:ascii="SimHei" w:eastAsia="SimHei" w:hint="eastAsia"/>
        </w:rPr>
        <w:t>第</w:t>
      </w:r>
      <w:r>
        <w:rPr>
          <w:rFonts w:ascii="SimHei" w:eastAsia="SimHei"/>
        </w:rPr>
        <w:t>2</w:t>
      </w:r>
      <w:r>
        <w:rPr>
          <w:rFonts w:ascii="SimHei" w:eastAsia="SimHei" w:hint="eastAsia"/>
        </w:rPr>
        <w:t>条</w:t>
      </w:r>
      <w:r>
        <w:rPr>
          <w:rFonts w:ascii="SimHei" w:eastAsia="SimHei"/>
        </w:rPr>
        <w:tab/>
      </w:r>
      <w:r>
        <w:rPr>
          <w:rFonts w:ascii="SimHei" w:eastAsia="SimHei"/>
        </w:rPr>
        <w:tab/>
        <w:t>5</w:t>
      </w:r>
    </w:p>
    <w:p w:rsidR="00000000" w:rsidRDefault="00E4043B">
      <w:pPr>
        <w:tabs>
          <w:tab w:val="left" w:leader="dot" w:pos="9000"/>
          <w:tab w:val="center" w:pos="9480"/>
        </w:tabs>
        <w:autoSpaceDE w:val="0"/>
        <w:autoSpaceDN w:val="0"/>
        <w:spacing w:after="240" w:line="400" w:lineRule="exact"/>
        <w:jc w:val="left"/>
        <w:textAlignment w:val="bottom"/>
        <w:rPr>
          <w:rFonts w:ascii="SimHei" w:eastAsia="SimHei"/>
        </w:rPr>
      </w:pPr>
      <w:r>
        <w:rPr>
          <w:rFonts w:ascii="SimHei" w:eastAsia="SimHei" w:hint="eastAsia"/>
        </w:rPr>
        <w:t>实行消除对妇女歧视的政策</w:t>
      </w:r>
      <w:r>
        <w:rPr>
          <w:rFonts w:ascii="SimHei" w:eastAsia="SimHei"/>
        </w:rPr>
        <w:tab/>
      </w:r>
      <w:r>
        <w:rPr>
          <w:rFonts w:ascii="SimHei" w:eastAsia="SimHei"/>
        </w:rPr>
        <w:tab/>
        <w:t>5</w:t>
      </w:r>
    </w:p>
    <w:p w:rsidR="00000000" w:rsidRDefault="00E4043B">
      <w:pPr>
        <w:tabs>
          <w:tab w:val="left" w:leader="dot" w:pos="9000"/>
          <w:tab w:val="center" w:pos="9480"/>
        </w:tabs>
        <w:autoSpaceDE w:val="0"/>
        <w:autoSpaceDN w:val="0"/>
        <w:spacing w:line="400" w:lineRule="exact"/>
        <w:jc w:val="left"/>
        <w:textAlignment w:val="bottom"/>
        <w:rPr>
          <w:rFonts w:ascii="SimHei" w:eastAsia="SimHei"/>
        </w:rPr>
      </w:pPr>
      <w:r>
        <w:rPr>
          <w:rFonts w:ascii="SimHei" w:eastAsia="SimHei" w:hint="eastAsia"/>
        </w:rPr>
        <w:t>第</w:t>
      </w:r>
      <w:r>
        <w:rPr>
          <w:rFonts w:ascii="SimHei" w:eastAsia="SimHei"/>
        </w:rPr>
        <w:t>3</w:t>
      </w:r>
      <w:r>
        <w:rPr>
          <w:rFonts w:ascii="SimHei" w:eastAsia="SimHei" w:hint="eastAsia"/>
        </w:rPr>
        <w:t>条</w:t>
      </w:r>
      <w:r>
        <w:rPr>
          <w:rFonts w:ascii="SimHei" w:eastAsia="SimHei"/>
        </w:rPr>
        <w:tab/>
      </w:r>
      <w:r>
        <w:rPr>
          <w:rFonts w:ascii="SimHei" w:eastAsia="SimHei"/>
        </w:rPr>
        <w:tab/>
        <w:t>14</w:t>
      </w:r>
    </w:p>
    <w:p w:rsidR="00000000" w:rsidRDefault="00E4043B">
      <w:pPr>
        <w:tabs>
          <w:tab w:val="left" w:leader="dot" w:pos="9000"/>
          <w:tab w:val="center" w:pos="9480"/>
        </w:tabs>
        <w:autoSpaceDE w:val="0"/>
        <w:autoSpaceDN w:val="0"/>
        <w:spacing w:after="240" w:line="400" w:lineRule="exact"/>
        <w:jc w:val="left"/>
        <w:textAlignment w:val="bottom"/>
        <w:rPr>
          <w:rFonts w:ascii="SimHei" w:eastAsia="SimHei"/>
        </w:rPr>
      </w:pPr>
      <w:r>
        <w:rPr>
          <w:rFonts w:ascii="SimHei" w:eastAsia="SimHei" w:hint="eastAsia"/>
        </w:rPr>
        <w:t>保障妇女在政治、社会、经济和文化领域得到充分发展和提高</w:t>
      </w:r>
      <w:r>
        <w:rPr>
          <w:rFonts w:ascii="SimHei" w:eastAsia="SimHei"/>
        </w:rPr>
        <w:tab/>
      </w:r>
      <w:r>
        <w:rPr>
          <w:rFonts w:ascii="SimHei" w:eastAsia="SimHei"/>
        </w:rPr>
        <w:tab/>
        <w:t>14</w:t>
      </w:r>
    </w:p>
    <w:p w:rsidR="00000000" w:rsidRDefault="00E4043B">
      <w:pPr>
        <w:tabs>
          <w:tab w:val="left" w:leader="dot" w:pos="9000"/>
          <w:tab w:val="center" w:pos="9480"/>
        </w:tabs>
        <w:autoSpaceDE w:val="0"/>
        <w:autoSpaceDN w:val="0"/>
        <w:spacing w:line="400" w:lineRule="exact"/>
        <w:jc w:val="left"/>
        <w:textAlignment w:val="bottom"/>
        <w:rPr>
          <w:rFonts w:ascii="SimHei" w:eastAsia="SimHei"/>
        </w:rPr>
      </w:pPr>
      <w:r>
        <w:rPr>
          <w:rFonts w:ascii="SimHei" w:eastAsia="SimHei" w:hint="eastAsia"/>
        </w:rPr>
        <w:t>第</w:t>
      </w:r>
      <w:r>
        <w:rPr>
          <w:rFonts w:ascii="SimHei" w:eastAsia="SimHei"/>
        </w:rPr>
        <w:t>4</w:t>
      </w:r>
      <w:r>
        <w:rPr>
          <w:rFonts w:ascii="SimHei" w:eastAsia="SimHei" w:hint="eastAsia"/>
        </w:rPr>
        <w:t>条</w:t>
      </w:r>
      <w:r>
        <w:rPr>
          <w:rFonts w:ascii="SimHei" w:eastAsia="SimHei"/>
        </w:rPr>
        <w:tab/>
      </w:r>
      <w:r>
        <w:rPr>
          <w:rFonts w:ascii="SimHei" w:eastAsia="SimHei"/>
        </w:rPr>
        <w:tab/>
        <w:t>18</w:t>
      </w:r>
    </w:p>
    <w:p w:rsidR="00000000" w:rsidRDefault="00E4043B">
      <w:pPr>
        <w:tabs>
          <w:tab w:val="left" w:leader="dot" w:pos="9000"/>
          <w:tab w:val="center" w:pos="9480"/>
        </w:tabs>
        <w:autoSpaceDE w:val="0"/>
        <w:autoSpaceDN w:val="0"/>
        <w:spacing w:after="240" w:line="400" w:lineRule="exact"/>
        <w:jc w:val="left"/>
        <w:textAlignment w:val="bottom"/>
        <w:rPr>
          <w:rFonts w:ascii="SimHei" w:eastAsia="SimHei"/>
        </w:rPr>
      </w:pPr>
      <w:r>
        <w:rPr>
          <w:rFonts w:ascii="SimHei" w:eastAsia="SimHei" w:hint="eastAsia"/>
        </w:rPr>
        <w:t>采取特别措施促进实现事实上的平等</w:t>
      </w:r>
      <w:r>
        <w:rPr>
          <w:rFonts w:ascii="SimHei" w:eastAsia="SimHei"/>
        </w:rPr>
        <w:tab/>
      </w:r>
      <w:r>
        <w:rPr>
          <w:rFonts w:ascii="SimHei" w:eastAsia="SimHei"/>
        </w:rPr>
        <w:tab/>
        <w:t>18</w:t>
      </w:r>
    </w:p>
    <w:p w:rsidR="00000000" w:rsidRDefault="00E4043B">
      <w:pPr>
        <w:tabs>
          <w:tab w:val="left" w:leader="dot" w:pos="9000"/>
          <w:tab w:val="center" w:pos="9480"/>
        </w:tabs>
        <w:autoSpaceDE w:val="0"/>
        <w:autoSpaceDN w:val="0"/>
        <w:spacing w:line="400" w:lineRule="exact"/>
        <w:jc w:val="left"/>
        <w:textAlignment w:val="bottom"/>
        <w:rPr>
          <w:rFonts w:ascii="SimHei" w:eastAsia="SimHei"/>
        </w:rPr>
      </w:pPr>
      <w:r>
        <w:rPr>
          <w:rFonts w:ascii="SimHei" w:eastAsia="SimHei" w:hint="eastAsia"/>
        </w:rPr>
        <w:t>第</w:t>
      </w:r>
      <w:r>
        <w:rPr>
          <w:rFonts w:ascii="SimHei" w:eastAsia="SimHei"/>
        </w:rPr>
        <w:t>5</w:t>
      </w:r>
      <w:r>
        <w:rPr>
          <w:rFonts w:ascii="SimHei" w:eastAsia="SimHei" w:hint="eastAsia"/>
        </w:rPr>
        <w:t>条</w:t>
      </w:r>
      <w:r>
        <w:rPr>
          <w:rFonts w:ascii="SimHei" w:eastAsia="SimHei"/>
        </w:rPr>
        <w:tab/>
      </w:r>
      <w:r>
        <w:rPr>
          <w:rFonts w:ascii="SimHei" w:eastAsia="SimHei"/>
        </w:rPr>
        <w:tab/>
        <w:t>19</w:t>
      </w:r>
    </w:p>
    <w:p w:rsidR="00000000" w:rsidRDefault="00E4043B">
      <w:pPr>
        <w:tabs>
          <w:tab w:val="left" w:leader="dot" w:pos="9000"/>
          <w:tab w:val="center" w:pos="9480"/>
        </w:tabs>
        <w:autoSpaceDE w:val="0"/>
        <w:autoSpaceDN w:val="0"/>
        <w:spacing w:after="240" w:line="400" w:lineRule="exact"/>
        <w:jc w:val="left"/>
        <w:textAlignment w:val="bottom"/>
        <w:rPr>
          <w:rFonts w:ascii="SimHei" w:eastAsia="SimHei"/>
        </w:rPr>
      </w:pPr>
      <w:r>
        <w:rPr>
          <w:rFonts w:ascii="SimHei" w:eastAsia="SimHei" w:hint="eastAsia"/>
        </w:rPr>
        <w:t>克服男女定型角色</w:t>
      </w:r>
      <w:r>
        <w:rPr>
          <w:rFonts w:ascii="SimHei" w:eastAsia="SimHei"/>
        </w:rPr>
        <w:tab/>
      </w:r>
      <w:r>
        <w:rPr>
          <w:rFonts w:ascii="SimHei" w:eastAsia="SimHei"/>
        </w:rPr>
        <w:tab/>
        <w:t>19</w:t>
      </w:r>
    </w:p>
    <w:p w:rsidR="00000000" w:rsidRDefault="00E4043B">
      <w:pPr>
        <w:tabs>
          <w:tab w:val="left" w:leader="dot" w:pos="9000"/>
          <w:tab w:val="center" w:pos="9480"/>
        </w:tabs>
        <w:autoSpaceDE w:val="0"/>
        <w:autoSpaceDN w:val="0"/>
        <w:spacing w:line="400" w:lineRule="exact"/>
        <w:jc w:val="left"/>
        <w:textAlignment w:val="bottom"/>
        <w:rPr>
          <w:rFonts w:ascii="SimHei" w:eastAsia="SimHei"/>
        </w:rPr>
      </w:pPr>
      <w:r>
        <w:rPr>
          <w:rFonts w:ascii="SimHei" w:eastAsia="SimHei" w:hint="eastAsia"/>
        </w:rPr>
        <w:t>第</w:t>
      </w:r>
      <w:r>
        <w:rPr>
          <w:rFonts w:ascii="SimHei" w:eastAsia="SimHei"/>
        </w:rPr>
        <w:t>6</w:t>
      </w:r>
      <w:r>
        <w:rPr>
          <w:rFonts w:ascii="SimHei" w:eastAsia="SimHei" w:hint="eastAsia"/>
        </w:rPr>
        <w:t>条</w:t>
      </w:r>
      <w:r>
        <w:rPr>
          <w:rFonts w:ascii="SimHei" w:eastAsia="SimHei"/>
        </w:rPr>
        <w:tab/>
      </w:r>
      <w:r>
        <w:rPr>
          <w:rFonts w:ascii="SimHei" w:eastAsia="SimHei"/>
        </w:rPr>
        <w:tab/>
        <w:t>25</w:t>
      </w:r>
    </w:p>
    <w:p w:rsidR="00000000" w:rsidRDefault="00E4043B">
      <w:pPr>
        <w:tabs>
          <w:tab w:val="left" w:leader="dot" w:pos="9000"/>
          <w:tab w:val="center" w:pos="9480"/>
        </w:tabs>
        <w:autoSpaceDE w:val="0"/>
        <w:autoSpaceDN w:val="0"/>
        <w:spacing w:after="240" w:line="400" w:lineRule="exact"/>
        <w:jc w:val="left"/>
        <w:textAlignment w:val="bottom"/>
        <w:rPr>
          <w:rFonts w:ascii="SimHei" w:eastAsia="SimHei"/>
        </w:rPr>
      </w:pPr>
      <w:r>
        <w:rPr>
          <w:rFonts w:ascii="SimHei" w:eastAsia="SimHei" w:hint="eastAsia"/>
        </w:rPr>
        <w:t>消除贩卖妇女和强迫妇女卖淫对其进行剥削的行为</w:t>
      </w:r>
      <w:r>
        <w:rPr>
          <w:rFonts w:ascii="SimHei" w:eastAsia="SimHei"/>
        </w:rPr>
        <w:tab/>
      </w:r>
      <w:r>
        <w:rPr>
          <w:rFonts w:ascii="SimHei" w:eastAsia="SimHei"/>
        </w:rPr>
        <w:tab/>
        <w:t>25</w:t>
      </w:r>
    </w:p>
    <w:p w:rsidR="00000000" w:rsidRDefault="00E4043B">
      <w:pPr>
        <w:tabs>
          <w:tab w:val="left" w:leader="dot" w:pos="9000"/>
          <w:tab w:val="center" w:pos="9480"/>
        </w:tabs>
        <w:autoSpaceDE w:val="0"/>
        <w:autoSpaceDN w:val="0"/>
        <w:spacing w:line="400" w:lineRule="exact"/>
        <w:jc w:val="left"/>
        <w:textAlignment w:val="bottom"/>
        <w:rPr>
          <w:rFonts w:ascii="SimHei" w:eastAsia="SimHei"/>
        </w:rPr>
      </w:pPr>
      <w:r>
        <w:rPr>
          <w:rFonts w:ascii="SimHei" w:eastAsia="SimHei" w:hint="eastAsia"/>
        </w:rPr>
        <w:t>第</w:t>
      </w:r>
      <w:r>
        <w:rPr>
          <w:rFonts w:ascii="SimHei" w:eastAsia="SimHei"/>
        </w:rPr>
        <w:t>7</w:t>
      </w:r>
      <w:r>
        <w:rPr>
          <w:rFonts w:ascii="SimHei" w:eastAsia="SimHei" w:hint="eastAsia"/>
        </w:rPr>
        <w:t>条</w:t>
      </w:r>
      <w:r>
        <w:rPr>
          <w:rFonts w:ascii="SimHei" w:eastAsia="SimHei"/>
        </w:rPr>
        <w:tab/>
      </w:r>
      <w:r>
        <w:rPr>
          <w:rFonts w:ascii="SimHei" w:eastAsia="SimHei"/>
        </w:rPr>
        <w:tab/>
        <w:t>27</w:t>
      </w:r>
    </w:p>
    <w:p w:rsidR="00000000" w:rsidRDefault="00E4043B">
      <w:pPr>
        <w:tabs>
          <w:tab w:val="left" w:leader="dot" w:pos="9000"/>
          <w:tab w:val="center" w:pos="9480"/>
        </w:tabs>
        <w:autoSpaceDE w:val="0"/>
        <w:autoSpaceDN w:val="0"/>
        <w:spacing w:after="240" w:line="400" w:lineRule="exact"/>
        <w:jc w:val="left"/>
        <w:textAlignment w:val="bottom"/>
        <w:rPr>
          <w:rFonts w:ascii="SimHei" w:eastAsia="SimHei"/>
        </w:rPr>
      </w:pPr>
      <w:r>
        <w:rPr>
          <w:rFonts w:ascii="SimHei" w:eastAsia="SimHei" w:hint="eastAsia"/>
        </w:rPr>
        <w:t>消除在政治活动和公共生活中对妇女的歧视</w:t>
      </w:r>
      <w:r>
        <w:rPr>
          <w:rFonts w:ascii="SimHei" w:eastAsia="SimHei"/>
        </w:rPr>
        <w:tab/>
      </w:r>
      <w:r>
        <w:rPr>
          <w:rFonts w:ascii="SimHei" w:eastAsia="SimHei"/>
        </w:rPr>
        <w:tab/>
        <w:t>27</w:t>
      </w:r>
    </w:p>
    <w:p w:rsidR="00000000" w:rsidRDefault="00E4043B">
      <w:pPr>
        <w:tabs>
          <w:tab w:val="left" w:leader="dot" w:pos="9000"/>
          <w:tab w:val="center" w:pos="9480"/>
        </w:tabs>
        <w:autoSpaceDE w:val="0"/>
        <w:autoSpaceDN w:val="0"/>
        <w:spacing w:line="400" w:lineRule="exact"/>
        <w:jc w:val="left"/>
        <w:textAlignment w:val="bottom"/>
        <w:rPr>
          <w:rFonts w:ascii="SimHei" w:eastAsia="SimHei"/>
        </w:rPr>
      </w:pPr>
      <w:r>
        <w:rPr>
          <w:rFonts w:ascii="SimHei" w:eastAsia="SimHei" w:hint="eastAsia"/>
        </w:rPr>
        <w:t>第</w:t>
      </w:r>
      <w:r>
        <w:rPr>
          <w:rFonts w:ascii="SimHei" w:eastAsia="SimHei"/>
        </w:rPr>
        <w:t>8</w:t>
      </w:r>
      <w:r>
        <w:rPr>
          <w:rFonts w:ascii="SimHei" w:eastAsia="SimHei" w:hint="eastAsia"/>
        </w:rPr>
        <w:t>条</w:t>
      </w:r>
      <w:r>
        <w:rPr>
          <w:rFonts w:ascii="SimHei" w:eastAsia="SimHei"/>
        </w:rPr>
        <w:tab/>
      </w:r>
      <w:r>
        <w:rPr>
          <w:rFonts w:ascii="SimHei" w:eastAsia="SimHei"/>
        </w:rPr>
        <w:tab/>
        <w:t>30</w:t>
      </w:r>
    </w:p>
    <w:p w:rsidR="00000000" w:rsidRDefault="00E4043B">
      <w:pPr>
        <w:tabs>
          <w:tab w:val="left" w:leader="dot" w:pos="9000"/>
          <w:tab w:val="center" w:pos="9480"/>
        </w:tabs>
        <w:autoSpaceDE w:val="0"/>
        <w:autoSpaceDN w:val="0"/>
        <w:spacing w:after="240" w:line="400" w:lineRule="exact"/>
        <w:jc w:val="left"/>
        <w:textAlignment w:val="bottom"/>
        <w:rPr>
          <w:rFonts w:ascii="SimHei" w:eastAsia="SimHei"/>
        </w:rPr>
      </w:pPr>
      <w:r>
        <w:rPr>
          <w:rFonts w:ascii="SimHei" w:eastAsia="SimHei" w:hint="eastAsia"/>
        </w:rPr>
        <w:t>消除在国际社会和国际组织中对妇女的歧视</w:t>
      </w:r>
      <w:r>
        <w:rPr>
          <w:rFonts w:ascii="SimHei" w:eastAsia="SimHei"/>
        </w:rPr>
        <w:tab/>
      </w:r>
      <w:r>
        <w:rPr>
          <w:rFonts w:ascii="SimHei" w:eastAsia="SimHei"/>
        </w:rPr>
        <w:tab/>
        <w:t>30</w:t>
      </w:r>
    </w:p>
    <w:p w:rsidR="00000000" w:rsidRDefault="00E4043B">
      <w:pPr>
        <w:tabs>
          <w:tab w:val="left" w:leader="dot" w:pos="9000"/>
          <w:tab w:val="center" w:pos="9480"/>
        </w:tabs>
        <w:autoSpaceDE w:val="0"/>
        <w:autoSpaceDN w:val="0"/>
        <w:spacing w:line="400" w:lineRule="exact"/>
        <w:jc w:val="left"/>
        <w:textAlignment w:val="bottom"/>
        <w:rPr>
          <w:rFonts w:ascii="SimHei" w:eastAsia="SimHei"/>
        </w:rPr>
      </w:pPr>
      <w:r>
        <w:rPr>
          <w:rFonts w:ascii="SimHei" w:eastAsia="SimHei" w:hint="eastAsia"/>
        </w:rPr>
        <w:t>第</w:t>
      </w:r>
      <w:r>
        <w:rPr>
          <w:rFonts w:ascii="SimHei" w:eastAsia="SimHei"/>
        </w:rPr>
        <w:t>10</w:t>
      </w:r>
      <w:r>
        <w:rPr>
          <w:rFonts w:ascii="SimHei" w:eastAsia="SimHei" w:hint="eastAsia"/>
        </w:rPr>
        <w:t>条</w:t>
      </w:r>
      <w:r>
        <w:rPr>
          <w:rFonts w:ascii="SimHei" w:eastAsia="SimHei"/>
        </w:rPr>
        <w:tab/>
      </w:r>
      <w:r>
        <w:rPr>
          <w:rFonts w:ascii="SimHei" w:eastAsia="SimHei"/>
        </w:rPr>
        <w:tab/>
        <w:t>30</w:t>
      </w:r>
    </w:p>
    <w:p w:rsidR="00000000" w:rsidRDefault="00E4043B">
      <w:pPr>
        <w:tabs>
          <w:tab w:val="left" w:leader="dot" w:pos="9000"/>
          <w:tab w:val="center" w:pos="9480"/>
        </w:tabs>
        <w:autoSpaceDE w:val="0"/>
        <w:autoSpaceDN w:val="0"/>
        <w:spacing w:after="240" w:line="400" w:lineRule="exact"/>
        <w:jc w:val="left"/>
        <w:textAlignment w:val="bottom"/>
        <w:rPr>
          <w:rFonts w:ascii="SimHei" w:eastAsia="SimHei"/>
        </w:rPr>
      </w:pPr>
      <w:r>
        <w:rPr>
          <w:rFonts w:ascii="SimHei" w:eastAsia="SimHei" w:hint="eastAsia"/>
        </w:rPr>
        <w:t>消除在教育方面对妇女的歧视</w:t>
      </w:r>
      <w:r>
        <w:rPr>
          <w:rFonts w:ascii="SimHei" w:eastAsia="SimHei"/>
        </w:rPr>
        <w:tab/>
      </w:r>
      <w:r>
        <w:rPr>
          <w:rFonts w:ascii="SimHei" w:eastAsia="SimHei"/>
        </w:rPr>
        <w:tab/>
        <w:t>30</w:t>
      </w:r>
    </w:p>
    <w:p w:rsidR="00000000" w:rsidRDefault="00E4043B">
      <w:pPr>
        <w:tabs>
          <w:tab w:val="left" w:leader="dot" w:pos="9000"/>
          <w:tab w:val="center" w:pos="9480"/>
        </w:tabs>
        <w:autoSpaceDE w:val="0"/>
        <w:autoSpaceDN w:val="0"/>
        <w:spacing w:line="400" w:lineRule="exact"/>
        <w:jc w:val="left"/>
        <w:textAlignment w:val="bottom"/>
        <w:rPr>
          <w:rFonts w:ascii="SimHei" w:eastAsia="SimHei"/>
        </w:rPr>
      </w:pPr>
      <w:r>
        <w:rPr>
          <w:rFonts w:ascii="SimHei" w:eastAsia="SimHei" w:hint="eastAsia"/>
        </w:rPr>
        <w:t>第</w:t>
      </w:r>
      <w:r>
        <w:rPr>
          <w:rFonts w:ascii="SimHei" w:eastAsia="SimHei"/>
        </w:rPr>
        <w:t>11</w:t>
      </w:r>
      <w:r>
        <w:rPr>
          <w:rFonts w:ascii="SimHei" w:eastAsia="SimHei" w:hint="eastAsia"/>
        </w:rPr>
        <w:t>条</w:t>
      </w:r>
      <w:r>
        <w:rPr>
          <w:rFonts w:ascii="SimHei" w:eastAsia="SimHei"/>
        </w:rPr>
        <w:tab/>
      </w:r>
      <w:r>
        <w:rPr>
          <w:rFonts w:ascii="SimHei" w:eastAsia="SimHei"/>
        </w:rPr>
        <w:tab/>
        <w:t>37</w:t>
      </w:r>
    </w:p>
    <w:p w:rsidR="00000000" w:rsidRDefault="00E4043B">
      <w:pPr>
        <w:tabs>
          <w:tab w:val="left" w:leader="dot" w:pos="9000"/>
          <w:tab w:val="center" w:pos="9480"/>
        </w:tabs>
        <w:autoSpaceDE w:val="0"/>
        <w:autoSpaceDN w:val="0"/>
        <w:spacing w:after="240" w:line="400" w:lineRule="exact"/>
        <w:jc w:val="left"/>
        <w:textAlignment w:val="bottom"/>
        <w:rPr>
          <w:rFonts w:ascii="SimHei" w:eastAsia="SimHei"/>
        </w:rPr>
      </w:pPr>
      <w:r>
        <w:rPr>
          <w:rFonts w:ascii="SimHei" w:eastAsia="SimHei" w:hint="eastAsia"/>
        </w:rPr>
        <w:t>消除在工作场所和就业方面对妇女的歧视</w:t>
      </w:r>
      <w:r>
        <w:rPr>
          <w:rFonts w:ascii="SimHei" w:eastAsia="SimHei"/>
        </w:rPr>
        <w:tab/>
      </w:r>
      <w:r>
        <w:rPr>
          <w:rFonts w:ascii="SimHei" w:eastAsia="SimHei"/>
        </w:rPr>
        <w:tab/>
        <w:t>37</w:t>
      </w:r>
    </w:p>
    <w:p w:rsidR="00000000" w:rsidRDefault="00E4043B">
      <w:pPr>
        <w:tabs>
          <w:tab w:val="center" w:pos="9480"/>
        </w:tabs>
        <w:autoSpaceDE w:val="0"/>
        <w:autoSpaceDN w:val="0"/>
        <w:spacing w:after="240" w:line="400" w:lineRule="exact"/>
        <w:jc w:val="left"/>
        <w:textAlignment w:val="bottom"/>
        <w:rPr>
          <w:rFonts w:ascii="SimHei" w:eastAsia="SimHei"/>
          <w:sz w:val="28"/>
        </w:rPr>
      </w:pPr>
    </w:p>
    <w:p w:rsidR="00000000" w:rsidRDefault="00E4043B">
      <w:pPr>
        <w:tabs>
          <w:tab w:val="center" w:pos="9480"/>
        </w:tabs>
        <w:autoSpaceDE w:val="0"/>
        <w:autoSpaceDN w:val="0"/>
        <w:spacing w:after="240" w:line="400" w:lineRule="exact"/>
        <w:jc w:val="left"/>
        <w:textAlignment w:val="bottom"/>
        <w:rPr>
          <w:rFonts w:ascii="SimHei" w:eastAsia="SimHei"/>
          <w:sz w:val="28"/>
        </w:rPr>
      </w:pPr>
      <w:r>
        <w:rPr>
          <w:rFonts w:ascii="SimHei" w:eastAsia="SimHei" w:hint="eastAsia"/>
          <w:sz w:val="28"/>
        </w:rPr>
        <w:t>目录</w:t>
      </w:r>
      <w:r>
        <w:rPr>
          <w:rFonts w:ascii="SimSun" w:hint="eastAsia"/>
          <w:sz w:val="28"/>
        </w:rPr>
        <w:t>（续）</w:t>
      </w:r>
    </w:p>
    <w:p w:rsidR="00000000" w:rsidRDefault="00E4043B">
      <w:pPr>
        <w:tabs>
          <w:tab w:val="center" w:pos="9480"/>
        </w:tabs>
        <w:autoSpaceDE w:val="0"/>
        <w:autoSpaceDN w:val="0"/>
        <w:spacing w:after="240" w:line="400" w:lineRule="exact"/>
        <w:jc w:val="right"/>
        <w:textAlignment w:val="bottom"/>
        <w:rPr>
          <w:rFonts w:ascii="楷体" w:eastAsia="楷体"/>
          <w:sz w:val="24"/>
        </w:rPr>
      </w:pPr>
      <w:r>
        <w:rPr>
          <w:rFonts w:ascii="楷体" w:eastAsia="楷体" w:hint="eastAsia"/>
          <w:sz w:val="24"/>
        </w:rPr>
        <w:t>页</w:t>
      </w:r>
      <w:r>
        <w:rPr>
          <w:rFonts w:ascii="楷体" w:eastAsia="楷体"/>
          <w:sz w:val="24"/>
        </w:rPr>
        <w:t xml:space="preserve">  </w:t>
      </w:r>
      <w:r>
        <w:rPr>
          <w:rFonts w:ascii="楷体" w:eastAsia="楷体" w:hint="eastAsia"/>
          <w:sz w:val="24"/>
        </w:rPr>
        <w:t>次</w:t>
      </w:r>
    </w:p>
    <w:p w:rsidR="00000000" w:rsidRDefault="00E4043B">
      <w:pPr>
        <w:tabs>
          <w:tab w:val="left" w:leader="dot" w:pos="9000"/>
          <w:tab w:val="center" w:pos="9480"/>
        </w:tabs>
        <w:autoSpaceDE w:val="0"/>
        <w:autoSpaceDN w:val="0"/>
        <w:spacing w:line="400" w:lineRule="exact"/>
        <w:jc w:val="left"/>
        <w:textAlignment w:val="bottom"/>
        <w:rPr>
          <w:rFonts w:ascii="SimHei" w:eastAsia="SimHei"/>
        </w:rPr>
      </w:pPr>
      <w:r>
        <w:rPr>
          <w:rFonts w:ascii="SimHei" w:eastAsia="SimHei" w:hint="eastAsia"/>
        </w:rPr>
        <w:t>第</w:t>
      </w:r>
      <w:r>
        <w:rPr>
          <w:rFonts w:ascii="SimHei" w:eastAsia="SimHei"/>
        </w:rPr>
        <w:t>12</w:t>
      </w:r>
      <w:r>
        <w:rPr>
          <w:rFonts w:ascii="SimHei" w:eastAsia="SimHei" w:hint="eastAsia"/>
        </w:rPr>
        <w:t>条</w:t>
      </w:r>
      <w:r>
        <w:rPr>
          <w:rFonts w:ascii="SimHei" w:eastAsia="SimHei"/>
        </w:rPr>
        <w:tab/>
      </w:r>
      <w:r>
        <w:rPr>
          <w:rFonts w:ascii="SimHei" w:eastAsia="SimHei"/>
        </w:rPr>
        <w:tab/>
        <w:t>51</w:t>
      </w:r>
    </w:p>
    <w:p w:rsidR="00000000" w:rsidRDefault="00E4043B">
      <w:pPr>
        <w:tabs>
          <w:tab w:val="left" w:leader="dot" w:pos="9000"/>
          <w:tab w:val="center" w:pos="9480"/>
        </w:tabs>
        <w:autoSpaceDE w:val="0"/>
        <w:autoSpaceDN w:val="0"/>
        <w:spacing w:after="240" w:line="400" w:lineRule="exact"/>
        <w:jc w:val="left"/>
        <w:textAlignment w:val="bottom"/>
        <w:rPr>
          <w:rFonts w:ascii="SimHei" w:eastAsia="SimHei"/>
        </w:rPr>
      </w:pPr>
      <w:r>
        <w:rPr>
          <w:rFonts w:ascii="SimHei" w:eastAsia="SimHei" w:hint="eastAsia"/>
        </w:rPr>
        <w:t>消除在保健部门对妇女的歧视</w:t>
      </w:r>
      <w:r>
        <w:rPr>
          <w:rFonts w:ascii="SimHei" w:eastAsia="SimHei"/>
        </w:rPr>
        <w:tab/>
      </w:r>
      <w:r>
        <w:rPr>
          <w:rFonts w:ascii="SimHei" w:eastAsia="SimHei"/>
        </w:rPr>
        <w:tab/>
        <w:t>51</w:t>
      </w:r>
    </w:p>
    <w:p w:rsidR="00000000" w:rsidRDefault="00E4043B">
      <w:pPr>
        <w:tabs>
          <w:tab w:val="left" w:leader="dot" w:pos="9000"/>
          <w:tab w:val="center" w:pos="9480"/>
        </w:tabs>
        <w:autoSpaceDE w:val="0"/>
        <w:autoSpaceDN w:val="0"/>
        <w:spacing w:line="400" w:lineRule="exact"/>
        <w:jc w:val="left"/>
        <w:textAlignment w:val="bottom"/>
        <w:rPr>
          <w:rFonts w:ascii="SimHei" w:eastAsia="SimHei"/>
        </w:rPr>
      </w:pPr>
      <w:r>
        <w:rPr>
          <w:rFonts w:ascii="SimHei" w:eastAsia="SimHei" w:hint="eastAsia"/>
        </w:rPr>
        <w:t>第</w:t>
      </w:r>
      <w:r>
        <w:rPr>
          <w:rFonts w:ascii="SimHei" w:eastAsia="SimHei"/>
        </w:rPr>
        <w:t>13</w:t>
      </w:r>
      <w:r>
        <w:rPr>
          <w:rFonts w:ascii="SimHei" w:eastAsia="SimHei" w:hint="eastAsia"/>
        </w:rPr>
        <w:t>条</w:t>
      </w:r>
      <w:r>
        <w:rPr>
          <w:rFonts w:ascii="SimHei" w:eastAsia="SimHei"/>
        </w:rPr>
        <w:tab/>
      </w:r>
      <w:r>
        <w:rPr>
          <w:rFonts w:ascii="SimHei" w:eastAsia="SimHei"/>
        </w:rPr>
        <w:tab/>
        <w:t>53</w:t>
      </w:r>
    </w:p>
    <w:p w:rsidR="00000000" w:rsidRDefault="00E4043B">
      <w:pPr>
        <w:tabs>
          <w:tab w:val="left" w:leader="dot" w:pos="9000"/>
          <w:tab w:val="center" w:pos="9480"/>
        </w:tabs>
        <w:autoSpaceDE w:val="0"/>
        <w:autoSpaceDN w:val="0"/>
        <w:spacing w:after="240" w:line="400" w:lineRule="exact"/>
        <w:jc w:val="left"/>
        <w:textAlignment w:val="bottom"/>
        <w:rPr>
          <w:rFonts w:ascii="SimHei" w:eastAsia="SimHei"/>
        </w:rPr>
      </w:pPr>
      <w:r>
        <w:rPr>
          <w:rFonts w:ascii="SimHei" w:eastAsia="SimHei" w:hint="eastAsia"/>
        </w:rPr>
        <w:t>消除在经济和社会生活其他领域对妇女的歧视</w:t>
      </w:r>
      <w:r>
        <w:rPr>
          <w:rFonts w:ascii="SimHei" w:eastAsia="SimHei"/>
        </w:rPr>
        <w:tab/>
      </w:r>
      <w:r>
        <w:rPr>
          <w:rFonts w:ascii="SimHei" w:eastAsia="SimHei"/>
        </w:rPr>
        <w:tab/>
        <w:t>53</w:t>
      </w:r>
    </w:p>
    <w:p w:rsidR="00000000" w:rsidRDefault="00E4043B">
      <w:pPr>
        <w:tabs>
          <w:tab w:val="left" w:leader="dot" w:pos="9000"/>
          <w:tab w:val="center" w:pos="9480"/>
        </w:tabs>
        <w:autoSpaceDE w:val="0"/>
        <w:autoSpaceDN w:val="0"/>
        <w:spacing w:line="400" w:lineRule="exact"/>
        <w:jc w:val="left"/>
        <w:textAlignment w:val="bottom"/>
        <w:rPr>
          <w:rFonts w:ascii="SimHei" w:eastAsia="SimHei"/>
        </w:rPr>
      </w:pPr>
      <w:r>
        <w:rPr>
          <w:rFonts w:ascii="SimHei" w:eastAsia="SimHei" w:hint="eastAsia"/>
        </w:rPr>
        <w:t>第</w:t>
      </w:r>
      <w:r>
        <w:rPr>
          <w:rFonts w:ascii="SimHei" w:eastAsia="SimHei"/>
        </w:rPr>
        <w:t>14</w:t>
      </w:r>
      <w:r>
        <w:rPr>
          <w:rFonts w:ascii="SimHei" w:eastAsia="SimHei" w:hint="eastAsia"/>
        </w:rPr>
        <w:t>条</w:t>
      </w:r>
      <w:r>
        <w:rPr>
          <w:rFonts w:ascii="SimHei" w:eastAsia="SimHei"/>
        </w:rPr>
        <w:tab/>
      </w:r>
      <w:r>
        <w:rPr>
          <w:rFonts w:ascii="SimHei" w:eastAsia="SimHei"/>
        </w:rPr>
        <w:tab/>
        <w:t>54</w:t>
      </w:r>
    </w:p>
    <w:p w:rsidR="00000000" w:rsidRDefault="00E4043B">
      <w:pPr>
        <w:tabs>
          <w:tab w:val="left" w:leader="dot" w:pos="9000"/>
          <w:tab w:val="center" w:pos="9480"/>
        </w:tabs>
        <w:autoSpaceDE w:val="0"/>
        <w:autoSpaceDN w:val="0"/>
        <w:spacing w:after="240" w:line="400" w:lineRule="exact"/>
        <w:jc w:val="left"/>
        <w:textAlignment w:val="bottom"/>
        <w:rPr>
          <w:rFonts w:ascii="SimHei" w:eastAsia="SimHei"/>
        </w:rPr>
      </w:pPr>
      <w:r>
        <w:rPr>
          <w:rFonts w:ascii="SimHei" w:eastAsia="SimHei" w:hint="eastAsia"/>
        </w:rPr>
        <w:t>消除在农村地区对妇女的歧视</w:t>
      </w:r>
      <w:r>
        <w:rPr>
          <w:rFonts w:ascii="SimHei" w:eastAsia="SimHei"/>
        </w:rPr>
        <w:tab/>
      </w:r>
      <w:r>
        <w:rPr>
          <w:rFonts w:ascii="SimHei" w:eastAsia="SimHei"/>
        </w:rPr>
        <w:tab/>
        <w:t>54</w:t>
      </w:r>
    </w:p>
    <w:p w:rsidR="00000000" w:rsidRDefault="00E4043B">
      <w:pPr>
        <w:tabs>
          <w:tab w:val="left" w:leader="dot" w:pos="9000"/>
          <w:tab w:val="center" w:pos="9480"/>
        </w:tabs>
        <w:autoSpaceDE w:val="0"/>
        <w:autoSpaceDN w:val="0"/>
        <w:spacing w:line="400" w:lineRule="exact"/>
        <w:jc w:val="left"/>
        <w:textAlignment w:val="bottom"/>
        <w:rPr>
          <w:rFonts w:ascii="SimHei" w:eastAsia="SimHei"/>
        </w:rPr>
      </w:pPr>
      <w:r>
        <w:rPr>
          <w:rFonts w:ascii="SimHei" w:eastAsia="SimHei" w:hint="eastAsia"/>
        </w:rPr>
        <w:t>第</w:t>
      </w:r>
      <w:r>
        <w:rPr>
          <w:rFonts w:ascii="SimHei" w:eastAsia="SimHei"/>
        </w:rPr>
        <w:t>16</w:t>
      </w:r>
      <w:r>
        <w:rPr>
          <w:rFonts w:ascii="SimHei" w:eastAsia="SimHei" w:hint="eastAsia"/>
        </w:rPr>
        <w:t>条</w:t>
      </w:r>
      <w:r>
        <w:rPr>
          <w:rFonts w:ascii="SimHei" w:eastAsia="SimHei"/>
        </w:rPr>
        <w:tab/>
      </w:r>
      <w:r>
        <w:rPr>
          <w:rFonts w:ascii="SimHei" w:eastAsia="SimHei"/>
        </w:rPr>
        <w:tab/>
        <w:t>55</w:t>
      </w:r>
    </w:p>
    <w:p w:rsidR="00000000" w:rsidRDefault="00E4043B">
      <w:pPr>
        <w:tabs>
          <w:tab w:val="left" w:leader="dot" w:pos="9000"/>
          <w:tab w:val="center" w:pos="9480"/>
        </w:tabs>
        <w:autoSpaceDE w:val="0"/>
        <w:autoSpaceDN w:val="0"/>
        <w:spacing w:after="240" w:line="400" w:lineRule="exact"/>
        <w:jc w:val="left"/>
        <w:textAlignment w:val="bottom"/>
        <w:rPr>
          <w:rFonts w:ascii="SimHei" w:eastAsia="SimHei"/>
        </w:rPr>
      </w:pPr>
      <w:r>
        <w:rPr>
          <w:rFonts w:ascii="SimHei" w:eastAsia="SimHei" w:hint="eastAsia"/>
        </w:rPr>
        <w:t>消除在婚姻和家庭中对妇女的歧视</w:t>
      </w:r>
      <w:r>
        <w:rPr>
          <w:rFonts w:ascii="SimHei" w:eastAsia="SimHei"/>
        </w:rPr>
        <w:tab/>
      </w:r>
      <w:r>
        <w:rPr>
          <w:rFonts w:ascii="SimHei" w:eastAsia="SimHei"/>
        </w:rPr>
        <w:tab/>
        <w:t>55</w:t>
      </w:r>
    </w:p>
    <w:p w:rsidR="00000000" w:rsidRDefault="00E4043B">
      <w:pPr>
        <w:pBdr>
          <w:bottom w:val="single" w:sz="6" w:space="1" w:color="auto"/>
        </w:pBdr>
        <w:tabs>
          <w:tab w:val="left" w:leader="dot" w:pos="9000"/>
          <w:tab w:val="center" w:pos="9480"/>
        </w:tabs>
        <w:autoSpaceDE w:val="0"/>
        <w:autoSpaceDN w:val="0"/>
        <w:spacing w:after="240" w:line="400" w:lineRule="exact"/>
        <w:jc w:val="left"/>
        <w:textAlignment w:val="bottom"/>
        <w:rPr>
          <w:rFonts w:ascii="SimHei" w:eastAsia="SimHei"/>
        </w:rPr>
      </w:pPr>
    </w:p>
    <w:p w:rsidR="00000000" w:rsidRDefault="00E4043B">
      <w:pPr>
        <w:tabs>
          <w:tab w:val="left" w:leader="dot" w:pos="9000"/>
          <w:tab w:val="center" w:pos="9480"/>
        </w:tabs>
        <w:autoSpaceDE w:val="0"/>
        <w:autoSpaceDN w:val="0"/>
        <w:spacing w:line="400" w:lineRule="exact"/>
        <w:jc w:val="left"/>
        <w:textAlignment w:val="bottom"/>
        <w:rPr>
          <w:rFonts w:ascii="SimHei" w:eastAsia="SimHei"/>
        </w:rPr>
      </w:pPr>
      <w:r>
        <w:rPr>
          <w:rFonts w:ascii="SimHei" w:eastAsia="SimHei" w:hint="eastAsia"/>
        </w:rPr>
        <w:t>表</w:t>
      </w:r>
      <w:r>
        <w:rPr>
          <w:rFonts w:ascii="SimHei" w:eastAsia="SimHei"/>
        </w:rPr>
        <w:t>1</w:t>
      </w:r>
      <w:r>
        <w:rPr>
          <w:rFonts w:ascii="SimHei" w:eastAsia="SimHei"/>
        </w:rPr>
        <w:tab/>
      </w:r>
      <w:r>
        <w:rPr>
          <w:rFonts w:ascii="SimHei" w:eastAsia="SimHei"/>
        </w:rPr>
        <w:tab/>
        <w:t>38</w:t>
      </w:r>
    </w:p>
    <w:p w:rsidR="00000000" w:rsidRDefault="00E4043B">
      <w:pPr>
        <w:tabs>
          <w:tab w:val="left" w:leader="dot" w:pos="9000"/>
          <w:tab w:val="center" w:pos="9480"/>
        </w:tabs>
        <w:autoSpaceDE w:val="0"/>
        <w:autoSpaceDN w:val="0"/>
        <w:spacing w:after="240" w:line="400" w:lineRule="exact"/>
        <w:jc w:val="left"/>
        <w:textAlignment w:val="bottom"/>
        <w:rPr>
          <w:rFonts w:ascii="SimHei" w:eastAsia="SimHei"/>
        </w:rPr>
      </w:pPr>
      <w:r>
        <w:rPr>
          <w:rFonts w:ascii="SimHei" w:eastAsia="SimHei" w:hint="eastAsia"/>
        </w:rPr>
        <w:t>个人净收入</w:t>
      </w:r>
      <w:r>
        <w:rPr>
          <w:rFonts w:ascii="SimHei" w:eastAsia="SimHei"/>
        </w:rPr>
        <w:tab/>
      </w:r>
      <w:r>
        <w:rPr>
          <w:rFonts w:ascii="SimHei" w:eastAsia="SimHei"/>
        </w:rPr>
        <w:tab/>
        <w:t>38</w:t>
      </w:r>
    </w:p>
    <w:p w:rsidR="00000000" w:rsidRDefault="00E4043B">
      <w:pPr>
        <w:tabs>
          <w:tab w:val="left" w:leader="dot" w:pos="9000"/>
          <w:tab w:val="center" w:pos="9480"/>
        </w:tabs>
        <w:autoSpaceDE w:val="0"/>
        <w:autoSpaceDN w:val="0"/>
        <w:spacing w:line="400" w:lineRule="exact"/>
        <w:jc w:val="left"/>
        <w:textAlignment w:val="bottom"/>
        <w:rPr>
          <w:rFonts w:ascii="SimHei" w:eastAsia="SimHei"/>
        </w:rPr>
      </w:pPr>
      <w:r>
        <w:rPr>
          <w:rFonts w:ascii="SimHei" w:eastAsia="SimHei" w:hint="eastAsia"/>
        </w:rPr>
        <w:t>表</w:t>
      </w:r>
      <w:r>
        <w:rPr>
          <w:rFonts w:ascii="SimHei" w:eastAsia="SimHei"/>
        </w:rPr>
        <w:t>2</w:t>
      </w:r>
      <w:r>
        <w:rPr>
          <w:rFonts w:ascii="SimHei" w:eastAsia="SimHei"/>
        </w:rPr>
        <w:tab/>
      </w:r>
      <w:r>
        <w:rPr>
          <w:rFonts w:ascii="SimHei" w:eastAsia="SimHei"/>
        </w:rPr>
        <w:tab/>
        <w:t>40</w:t>
      </w:r>
    </w:p>
    <w:p w:rsidR="00000000" w:rsidRDefault="00E4043B">
      <w:pPr>
        <w:tabs>
          <w:tab w:val="left" w:leader="dot" w:pos="9000"/>
          <w:tab w:val="center" w:pos="9480"/>
        </w:tabs>
        <w:autoSpaceDE w:val="0"/>
        <w:autoSpaceDN w:val="0"/>
        <w:spacing w:after="240" w:line="400" w:lineRule="exact"/>
        <w:jc w:val="left"/>
        <w:textAlignment w:val="bottom"/>
        <w:rPr>
          <w:rFonts w:ascii="SimHei" w:eastAsia="SimHei"/>
        </w:rPr>
      </w:pPr>
      <w:r>
        <w:rPr>
          <w:rFonts w:ascii="SimHei" w:eastAsia="SimHei" w:hint="eastAsia"/>
        </w:rPr>
        <w:t>从事自酬职业者</w:t>
      </w:r>
      <w:r>
        <w:rPr>
          <w:rFonts w:ascii="SimHei" w:eastAsia="SimHei" w:hint="eastAsia"/>
        </w:rPr>
        <w:t>的中位净收入</w:t>
      </w:r>
      <w:r>
        <w:rPr>
          <w:rFonts w:ascii="SimHei" w:eastAsia="SimHei"/>
        </w:rPr>
        <w:tab/>
      </w:r>
      <w:r>
        <w:rPr>
          <w:rFonts w:ascii="SimHei" w:eastAsia="SimHei"/>
        </w:rPr>
        <w:tab/>
        <w:t>40</w:t>
      </w:r>
    </w:p>
    <w:p w:rsidR="00000000" w:rsidRDefault="00E4043B">
      <w:pPr>
        <w:tabs>
          <w:tab w:val="left" w:leader="dot" w:pos="9000"/>
          <w:tab w:val="center" w:pos="9480"/>
        </w:tabs>
        <w:autoSpaceDE w:val="0"/>
        <w:autoSpaceDN w:val="0"/>
        <w:spacing w:line="400" w:lineRule="exact"/>
        <w:jc w:val="left"/>
        <w:textAlignment w:val="bottom"/>
        <w:rPr>
          <w:rFonts w:ascii="SimHei" w:eastAsia="SimHei"/>
        </w:rPr>
      </w:pPr>
      <w:r>
        <w:rPr>
          <w:rFonts w:ascii="SimHei" w:eastAsia="SimHei" w:hint="eastAsia"/>
        </w:rPr>
        <w:t>表</w:t>
      </w:r>
      <w:r>
        <w:rPr>
          <w:rFonts w:ascii="SimHei" w:eastAsia="SimHei"/>
        </w:rPr>
        <w:t>3</w:t>
      </w:r>
      <w:r>
        <w:rPr>
          <w:rFonts w:ascii="SimHei" w:eastAsia="SimHei"/>
        </w:rPr>
        <w:tab/>
      </w:r>
      <w:r>
        <w:rPr>
          <w:rFonts w:ascii="SimHei" w:eastAsia="SimHei"/>
        </w:rPr>
        <w:tab/>
        <w:t>45</w:t>
      </w:r>
    </w:p>
    <w:p w:rsidR="00000000" w:rsidRDefault="00E4043B">
      <w:pPr>
        <w:tabs>
          <w:tab w:val="left" w:leader="dot" w:pos="9000"/>
          <w:tab w:val="center" w:pos="9480"/>
        </w:tabs>
        <w:autoSpaceDE w:val="0"/>
        <w:autoSpaceDN w:val="0"/>
        <w:spacing w:after="240" w:line="400" w:lineRule="exact"/>
        <w:jc w:val="left"/>
        <w:textAlignment w:val="bottom"/>
        <w:rPr>
          <w:rFonts w:ascii="SimHei" w:eastAsia="SimHei"/>
        </w:rPr>
      </w:pPr>
      <w:r>
        <w:rPr>
          <w:rFonts w:ascii="SimHei" w:eastAsia="SimHei" w:hint="eastAsia"/>
        </w:rPr>
        <w:t>男女失业趋势（</w:t>
      </w:r>
      <w:r>
        <w:rPr>
          <w:rFonts w:ascii="SimHei" w:eastAsia="SimHei"/>
        </w:rPr>
        <w:t>1996</w:t>
      </w:r>
      <w:r>
        <w:rPr>
          <w:rFonts w:ascii="SimHei" w:eastAsia="SimHei" w:hint="eastAsia"/>
        </w:rPr>
        <w:t>年－</w:t>
      </w:r>
      <w:r>
        <w:rPr>
          <w:rFonts w:ascii="SimHei" w:eastAsia="SimHei"/>
        </w:rPr>
        <w:t>1998</w:t>
      </w:r>
      <w:r>
        <w:rPr>
          <w:rFonts w:ascii="SimHei" w:eastAsia="SimHei" w:hint="eastAsia"/>
        </w:rPr>
        <w:t>年）</w:t>
      </w:r>
      <w:r>
        <w:rPr>
          <w:rFonts w:ascii="SimHei" w:eastAsia="SimHei"/>
        </w:rPr>
        <w:tab/>
      </w:r>
      <w:r>
        <w:rPr>
          <w:rFonts w:ascii="SimHei" w:eastAsia="SimHei"/>
        </w:rPr>
        <w:tab/>
        <w:t>45</w:t>
      </w:r>
    </w:p>
    <w:p w:rsidR="00000000" w:rsidRDefault="00E4043B">
      <w:pPr>
        <w:autoSpaceDE w:val="0"/>
        <w:autoSpaceDN w:val="0"/>
        <w:spacing w:after="240" w:line="400" w:lineRule="exact"/>
        <w:jc w:val="left"/>
        <w:textAlignment w:val="bottom"/>
        <w:rPr>
          <w:rFonts w:ascii="SimHei" w:eastAsia="SimHei"/>
          <w:sz w:val="28"/>
        </w:rPr>
      </w:pPr>
      <w:r>
        <w:rPr>
          <w:rFonts w:ascii="SimHei" w:eastAsia="SimHei"/>
          <w:sz w:val="28"/>
        </w:rPr>
        <w:br w:type="page"/>
      </w:r>
      <w:r>
        <w:rPr>
          <w:rFonts w:ascii="SimHei" w:eastAsia="SimHei" w:hint="eastAsia"/>
          <w:sz w:val="28"/>
        </w:rPr>
        <w:t>前言</w:t>
      </w:r>
    </w:p>
    <w:p w:rsidR="00000000" w:rsidRDefault="00E4043B">
      <w:pPr>
        <w:autoSpaceDE w:val="0"/>
        <w:autoSpaceDN w:val="0"/>
        <w:spacing w:after="240" w:line="400" w:lineRule="exact"/>
        <w:ind w:firstLine="425"/>
        <w:jc w:val="left"/>
        <w:textAlignment w:val="bottom"/>
        <w:rPr>
          <w:rFonts w:ascii="SimSun"/>
        </w:rPr>
      </w:pPr>
      <w:r>
        <w:rPr>
          <w:rFonts w:ascii="SimSun" w:hint="eastAsia"/>
        </w:rPr>
        <w:t>奥地利于</w:t>
      </w:r>
      <w:r>
        <w:rPr>
          <w:rFonts w:ascii="SimSun"/>
        </w:rPr>
        <w:t>1982</w:t>
      </w:r>
      <w:r>
        <w:rPr>
          <w:rFonts w:ascii="SimSun" w:hint="eastAsia"/>
        </w:rPr>
        <w:t>年批准了《消除对妇女一切形式歧视公约》（</w:t>
      </w:r>
      <w:r>
        <w:rPr>
          <w:rFonts w:ascii="SimSun"/>
        </w:rPr>
        <w:t>CEDAW</w:t>
      </w:r>
      <w:r>
        <w:rPr>
          <w:rFonts w:ascii="SimSun" w:hint="eastAsia"/>
        </w:rPr>
        <w:t>）。根据公约第</w:t>
      </w:r>
      <w:r>
        <w:rPr>
          <w:rFonts w:ascii="SimSun"/>
        </w:rPr>
        <w:t>18</w:t>
      </w:r>
      <w:r>
        <w:rPr>
          <w:rFonts w:ascii="SimSun" w:hint="eastAsia"/>
        </w:rPr>
        <w:t>条规定，同意至少每四年提交一次关于在执行公约中遇到的障碍、采取的措施和取得的进展的定期报告。</w:t>
      </w:r>
      <w:r>
        <w:rPr>
          <w:rFonts w:ascii="楷体" w:eastAsia="楷体" w:hint="eastAsia"/>
          <w:b/>
        </w:rPr>
        <w:t>第一项这类报告</w:t>
      </w:r>
      <w:r>
        <w:rPr>
          <w:rFonts w:ascii="SimSun" w:hint="eastAsia"/>
        </w:rPr>
        <w:t>是在</w:t>
      </w:r>
      <w:r>
        <w:rPr>
          <w:rFonts w:ascii="SimSun"/>
        </w:rPr>
        <w:t>1983</w:t>
      </w:r>
      <w:r>
        <w:rPr>
          <w:rFonts w:ascii="SimSun" w:hint="eastAsia"/>
        </w:rPr>
        <w:t>年拟订的（</w:t>
      </w:r>
      <w:r>
        <w:rPr>
          <w:rFonts w:ascii="SimSun"/>
        </w:rPr>
        <w:t>CEDAW/C/5/ADD</w:t>
      </w:r>
      <w:r>
        <w:rPr>
          <w:rFonts w:ascii="SimSun" w:hint="eastAsia"/>
        </w:rPr>
        <w:t>，</w:t>
      </w:r>
      <w:r>
        <w:rPr>
          <w:rFonts w:ascii="SimSun"/>
        </w:rPr>
        <w:t>1983</w:t>
      </w:r>
      <w:r>
        <w:rPr>
          <w:rFonts w:ascii="SimSun" w:hint="eastAsia"/>
        </w:rPr>
        <w:t>年</w:t>
      </w:r>
      <w:r>
        <w:rPr>
          <w:rFonts w:ascii="SimSun"/>
        </w:rPr>
        <w:t>11</w:t>
      </w:r>
      <w:r>
        <w:rPr>
          <w:rFonts w:ascii="SimSun" w:hint="eastAsia"/>
        </w:rPr>
        <w:t>月</w:t>
      </w:r>
      <w:r>
        <w:rPr>
          <w:rFonts w:ascii="SimSun"/>
        </w:rPr>
        <w:t>1</w:t>
      </w:r>
      <w:r>
        <w:rPr>
          <w:rFonts w:ascii="SimSun" w:hint="eastAsia"/>
        </w:rPr>
        <w:t>日）。</w:t>
      </w:r>
      <w:r>
        <w:rPr>
          <w:rFonts w:ascii="SimSun"/>
        </w:rPr>
        <w:t>1985</w:t>
      </w:r>
      <w:r>
        <w:rPr>
          <w:rFonts w:ascii="SimSun" w:hint="eastAsia"/>
        </w:rPr>
        <w:t>年</w:t>
      </w:r>
      <w:r>
        <w:rPr>
          <w:rFonts w:ascii="SimSun"/>
        </w:rPr>
        <w:t>1</w:t>
      </w:r>
      <w:r>
        <w:rPr>
          <w:rFonts w:ascii="SimSun" w:hint="eastAsia"/>
        </w:rPr>
        <w:t>月</w:t>
      </w:r>
      <w:r>
        <w:rPr>
          <w:rFonts w:ascii="SimSun"/>
        </w:rPr>
        <w:t>21</w:t>
      </w:r>
      <w:r>
        <w:rPr>
          <w:rFonts w:ascii="SimSun" w:hint="eastAsia"/>
        </w:rPr>
        <w:t>日至</w:t>
      </w:r>
      <w:r>
        <w:rPr>
          <w:rFonts w:ascii="SimSun"/>
        </w:rPr>
        <w:t>2</w:t>
      </w:r>
      <w:r>
        <w:rPr>
          <w:rFonts w:ascii="SimSun" w:hint="eastAsia"/>
        </w:rPr>
        <w:t>月</w:t>
      </w:r>
      <w:r>
        <w:rPr>
          <w:rFonts w:ascii="SimSun"/>
        </w:rPr>
        <w:t>2</w:t>
      </w:r>
      <w:r>
        <w:rPr>
          <w:rFonts w:ascii="SimSun" w:hint="eastAsia"/>
        </w:rPr>
        <w:t>日在维也纳举行的第四次消除对妇女歧视委员会会议上讨论了此报告及附件（</w:t>
      </w:r>
      <w:r>
        <w:rPr>
          <w:rFonts w:ascii="SimSun"/>
        </w:rPr>
        <w:t>CEDAW/C/SR.51</w:t>
      </w:r>
      <w:r>
        <w:rPr>
          <w:rFonts w:ascii="SimSun" w:hint="eastAsia"/>
        </w:rPr>
        <w:t>，</w:t>
      </w:r>
      <w:r>
        <w:rPr>
          <w:rFonts w:ascii="SimSun"/>
        </w:rPr>
        <w:t>55</w:t>
      </w:r>
      <w:r>
        <w:rPr>
          <w:rFonts w:ascii="SimSun" w:hint="eastAsia"/>
        </w:rPr>
        <w:t>，</w:t>
      </w:r>
      <w:r>
        <w:rPr>
          <w:rFonts w:ascii="SimSun"/>
        </w:rPr>
        <w:t>56</w:t>
      </w:r>
      <w:r>
        <w:rPr>
          <w:rFonts w:ascii="SimSun" w:hint="eastAsia"/>
        </w:rPr>
        <w:t>，</w:t>
      </w:r>
      <w:r>
        <w:rPr>
          <w:rFonts w:ascii="SimSun"/>
        </w:rPr>
        <w:t>62</w:t>
      </w:r>
      <w:r>
        <w:rPr>
          <w:rFonts w:ascii="SimSun" w:hint="eastAsia"/>
        </w:rPr>
        <w:t>）。</w:t>
      </w:r>
    </w:p>
    <w:p w:rsidR="00000000" w:rsidRDefault="00E4043B">
      <w:pPr>
        <w:autoSpaceDE w:val="0"/>
        <w:autoSpaceDN w:val="0"/>
        <w:spacing w:after="240" w:line="400" w:lineRule="exact"/>
        <w:ind w:firstLine="425"/>
        <w:jc w:val="left"/>
        <w:textAlignment w:val="bottom"/>
        <w:rPr>
          <w:rFonts w:ascii="SimSun"/>
        </w:rPr>
      </w:pPr>
      <w:r>
        <w:rPr>
          <w:rFonts w:ascii="楷体" w:eastAsia="楷体" w:hint="eastAsia"/>
          <w:b/>
        </w:rPr>
        <w:t>第二项报告</w:t>
      </w:r>
      <w:r>
        <w:rPr>
          <w:rFonts w:ascii="SimSun" w:hint="eastAsia"/>
        </w:rPr>
        <w:t>涵盖</w:t>
      </w:r>
      <w:r>
        <w:rPr>
          <w:rFonts w:ascii="SimSun"/>
        </w:rPr>
        <w:t>1983</w:t>
      </w:r>
      <w:r>
        <w:rPr>
          <w:rFonts w:ascii="SimSun" w:hint="eastAsia"/>
        </w:rPr>
        <w:t>年至</w:t>
      </w:r>
      <w:r>
        <w:rPr>
          <w:rFonts w:ascii="SimSun"/>
        </w:rPr>
        <w:t>1988</w:t>
      </w:r>
      <w:r>
        <w:rPr>
          <w:rFonts w:ascii="SimSun" w:hint="eastAsia"/>
        </w:rPr>
        <w:t>年这一时期（最后更正于</w:t>
      </w:r>
      <w:r>
        <w:rPr>
          <w:rFonts w:ascii="SimSun"/>
        </w:rPr>
        <w:t>1989</w:t>
      </w:r>
      <w:r>
        <w:rPr>
          <w:rFonts w:ascii="SimSun" w:hint="eastAsia"/>
        </w:rPr>
        <w:t>年</w:t>
      </w:r>
      <w:r>
        <w:rPr>
          <w:rFonts w:ascii="SimSun"/>
        </w:rPr>
        <w:t>2</w:t>
      </w:r>
      <w:r>
        <w:rPr>
          <w:rFonts w:ascii="SimSun" w:hint="eastAsia"/>
        </w:rPr>
        <w:t>月），在</w:t>
      </w:r>
      <w:r>
        <w:rPr>
          <w:rFonts w:ascii="SimSun"/>
        </w:rPr>
        <w:t>1991</w:t>
      </w:r>
      <w:r>
        <w:rPr>
          <w:rFonts w:ascii="SimSun" w:hint="eastAsia"/>
        </w:rPr>
        <w:t>年</w:t>
      </w:r>
      <w:r>
        <w:rPr>
          <w:rFonts w:ascii="SimSun"/>
        </w:rPr>
        <w:t>2</w:t>
      </w:r>
      <w:r>
        <w:rPr>
          <w:rFonts w:ascii="SimSun" w:hint="eastAsia"/>
        </w:rPr>
        <w:t>月举行的消除对妇女歧视委员会会议经过审议并获得通过（</w:t>
      </w:r>
      <w:r>
        <w:rPr>
          <w:rFonts w:ascii="SimSun"/>
        </w:rPr>
        <w:t>CEDAW/C/13/Add.27</w:t>
      </w:r>
      <w:r>
        <w:rPr>
          <w:rFonts w:ascii="SimSun" w:hint="eastAsia"/>
        </w:rPr>
        <w:t>；</w:t>
      </w:r>
      <w:r>
        <w:rPr>
          <w:rFonts w:ascii="SimSun"/>
        </w:rPr>
        <w:t>CEDAW/C/SR.184</w:t>
      </w:r>
      <w:r>
        <w:rPr>
          <w:rFonts w:ascii="SimSun" w:hint="eastAsia"/>
        </w:rPr>
        <w:t>）。</w:t>
      </w:r>
    </w:p>
    <w:p w:rsidR="00000000" w:rsidRDefault="00E4043B">
      <w:pPr>
        <w:autoSpaceDE w:val="0"/>
        <w:autoSpaceDN w:val="0"/>
        <w:spacing w:after="240" w:line="400" w:lineRule="exact"/>
        <w:ind w:firstLine="425"/>
        <w:jc w:val="left"/>
        <w:textAlignment w:val="bottom"/>
        <w:rPr>
          <w:rFonts w:ascii="SimSun"/>
        </w:rPr>
      </w:pPr>
      <w:r>
        <w:rPr>
          <w:rFonts w:ascii="SimSun"/>
        </w:rPr>
        <w:t>1996</w:t>
      </w:r>
      <w:r>
        <w:rPr>
          <w:rFonts w:ascii="SimSun" w:hint="eastAsia"/>
        </w:rPr>
        <w:t>年提交的</w:t>
      </w:r>
      <w:r>
        <w:rPr>
          <w:rFonts w:ascii="楷体" w:eastAsia="楷体" w:hint="eastAsia"/>
          <w:b/>
        </w:rPr>
        <w:t>第三和第四项报告</w:t>
      </w:r>
      <w:r>
        <w:rPr>
          <w:rFonts w:ascii="SimSun" w:hint="eastAsia"/>
        </w:rPr>
        <w:t>详细阐述了</w:t>
      </w:r>
      <w:r>
        <w:rPr>
          <w:rFonts w:ascii="SimSun"/>
        </w:rPr>
        <w:t>1989</w:t>
      </w:r>
      <w:r>
        <w:rPr>
          <w:rFonts w:ascii="SimSun" w:hint="eastAsia"/>
        </w:rPr>
        <w:t>年</w:t>
      </w:r>
      <w:r>
        <w:rPr>
          <w:rFonts w:ascii="SimSun"/>
        </w:rPr>
        <w:t>1</w:t>
      </w:r>
      <w:r>
        <w:rPr>
          <w:rFonts w:ascii="SimSun" w:hint="eastAsia"/>
        </w:rPr>
        <w:t>月至</w:t>
      </w:r>
      <w:r>
        <w:rPr>
          <w:rFonts w:ascii="SimSun"/>
        </w:rPr>
        <w:t>1995</w:t>
      </w:r>
      <w:r>
        <w:rPr>
          <w:rFonts w:ascii="SimSun" w:hint="eastAsia"/>
        </w:rPr>
        <w:t>年</w:t>
      </w:r>
      <w:r>
        <w:rPr>
          <w:rFonts w:ascii="SimSun"/>
        </w:rPr>
        <w:t>12</w:t>
      </w:r>
      <w:r>
        <w:rPr>
          <w:rFonts w:ascii="SimSun" w:hint="eastAsia"/>
        </w:rPr>
        <w:t>月这一时期的情况。</w:t>
      </w:r>
      <w:r>
        <w:rPr>
          <w:rFonts w:ascii="楷体" w:eastAsia="楷体" w:hint="eastAsia"/>
          <w:b/>
        </w:rPr>
        <w:t>第五项报告</w:t>
      </w:r>
      <w:r>
        <w:rPr>
          <w:rStyle w:val="FootnoteReference"/>
          <w:rFonts w:ascii="楷体" w:eastAsia="楷体"/>
          <w:b/>
        </w:rPr>
        <w:footnoteReference w:id="2"/>
      </w:r>
      <w:r>
        <w:rPr>
          <w:rFonts w:ascii="SimSun" w:hint="eastAsia"/>
        </w:rPr>
        <w:t>进一步介绍了为提高妇女地位开展的具体活动以及</w:t>
      </w:r>
      <w:r>
        <w:rPr>
          <w:rFonts w:ascii="SimSun"/>
        </w:rPr>
        <w:t>1996</w:t>
      </w:r>
      <w:r>
        <w:rPr>
          <w:rFonts w:ascii="SimSun" w:hint="eastAsia"/>
        </w:rPr>
        <w:t>年至</w:t>
      </w:r>
      <w:r>
        <w:rPr>
          <w:rFonts w:ascii="SimSun"/>
        </w:rPr>
        <w:t>1999</w:t>
      </w:r>
      <w:r>
        <w:rPr>
          <w:rFonts w:ascii="SimSun" w:hint="eastAsia"/>
        </w:rPr>
        <w:t>年年中奥地利妇女的状况。</w:t>
      </w:r>
    </w:p>
    <w:p w:rsidR="00000000" w:rsidRDefault="00E4043B">
      <w:pPr>
        <w:autoSpaceDE w:val="0"/>
        <w:autoSpaceDN w:val="0"/>
        <w:spacing w:after="240" w:line="400" w:lineRule="exact"/>
        <w:ind w:firstLine="425"/>
        <w:jc w:val="left"/>
        <w:textAlignment w:val="bottom"/>
        <w:rPr>
          <w:rFonts w:ascii="SimSun"/>
        </w:rPr>
      </w:pPr>
      <w:r>
        <w:rPr>
          <w:rFonts w:ascii="SimSun" w:hint="eastAsia"/>
        </w:rPr>
        <w:t>以下介绍的是奥地利在报告所涉期间积极实施并将继续实施的一些最重要的措施，这些措施旨在实现妇女同男子以平等地位充分参与经济</w:t>
      </w:r>
      <w:r>
        <w:rPr>
          <w:rFonts w:ascii="SimSun" w:hint="eastAsia"/>
        </w:rPr>
        <w:t>和社会生活所有领域的要求：</w:t>
      </w:r>
    </w:p>
    <w:p w:rsidR="00000000" w:rsidRDefault="00E4043B" w:rsidP="00E4043B">
      <w:pPr>
        <w:numPr>
          <w:ilvl w:val="0"/>
          <w:numId w:val="1"/>
        </w:numPr>
        <w:autoSpaceDE w:val="0"/>
        <w:autoSpaceDN w:val="0"/>
        <w:spacing w:after="240" w:line="400" w:lineRule="exact"/>
        <w:ind w:left="840" w:hanging="415"/>
        <w:jc w:val="left"/>
        <w:textAlignment w:val="bottom"/>
        <w:rPr>
          <w:rFonts w:ascii="SimSun"/>
        </w:rPr>
      </w:pPr>
      <w:r>
        <w:rPr>
          <w:rFonts w:ascii="SimSun"/>
        </w:rPr>
        <w:tab/>
      </w:r>
      <w:r>
        <w:rPr>
          <w:rFonts w:ascii="SimSun" w:hint="eastAsia"/>
        </w:rPr>
        <w:t>建立一个</w:t>
      </w:r>
      <w:r>
        <w:rPr>
          <w:rFonts w:ascii="楷体" w:eastAsia="楷体" w:hint="eastAsia"/>
          <w:b/>
        </w:rPr>
        <w:t>法律框架</w:t>
      </w:r>
      <w:r>
        <w:rPr>
          <w:rFonts w:ascii="SimSun" w:hint="eastAsia"/>
        </w:rPr>
        <w:t>，使妇女和女孩能够更加平等地参与社会生活所有领域的活动；</w:t>
      </w:r>
    </w:p>
    <w:p w:rsidR="00000000" w:rsidRDefault="00E4043B" w:rsidP="00E4043B">
      <w:pPr>
        <w:numPr>
          <w:ilvl w:val="0"/>
          <w:numId w:val="1"/>
        </w:numPr>
        <w:autoSpaceDE w:val="0"/>
        <w:autoSpaceDN w:val="0"/>
        <w:spacing w:after="240" w:line="400" w:lineRule="exact"/>
        <w:ind w:left="840" w:hanging="415"/>
        <w:jc w:val="left"/>
        <w:textAlignment w:val="bottom"/>
        <w:rPr>
          <w:rFonts w:ascii="SimSun"/>
        </w:rPr>
      </w:pPr>
      <w:r>
        <w:rPr>
          <w:rFonts w:ascii="SimSun"/>
        </w:rPr>
        <w:tab/>
      </w:r>
      <w:r>
        <w:rPr>
          <w:rFonts w:ascii="SimSun" w:hint="eastAsia"/>
        </w:rPr>
        <w:t>通过旨在提高妇女地位的特定劳动力市场方案，</w:t>
      </w:r>
      <w:r>
        <w:rPr>
          <w:rFonts w:ascii="楷体" w:eastAsia="楷体" w:hint="eastAsia"/>
          <w:b/>
        </w:rPr>
        <w:t>为妇女保留和创造就业机会</w:t>
      </w:r>
      <w:r>
        <w:rPr>
          <w:rFonts w:ascii="SimSun" w:hint="eastAsia"/>
        </w:rPr>
        <w:t>，并考虑采取一些特殊措施，支助那些在中断职业生活后或经过一段失业后希望重返劳动力市场的妇女；</w:t>
      </w:r>
    </w:p>
    <w:p w:rsidR="00000000" w:rsidRDefault="00E4043B" w:rsidP="00E4043B">
      <w:pPr>
        <w:numPr>
          <w:ilvl w:val="0"/>
          <w:numId w:val="1"/>
        </w:numPr>
        <w:autoSpaceDE w:val="0"/>
        <w:autoSpaceDN w:val="0"/>
        <w:spacing w:after="240" w:line="400" w:lineRule="exact"/>
        <w:ind w:left="840" w:hanging="415"/>
        <w:jc w:val="left"/>
        <w:textAlignment w:val="bottom"/>
        <w:rPr>
          <w:rFonts w:ascii="SimSun"/>
        </w:rPr>
      </w:pPr>
      <w:r>
        <w:rPr>
          <w:rFonts w:ascii="SimSun"/>
        </w:rPr>
        <w:tab/>
      </w:r>
      <w:r>
        <w:rPr>
          <w:rFonts w:ascii="SimSun" w:hint="eastAsia"/>
        </w:rPr>
        <w:t>制订出克服在专业或职业选择中的性别定型方案和提高妇女技能方案，以便增加妇女在政治、经济和公共生活中，以及在科学领域或对社会特别重要的其他领域担任</w:t>
      </w:r>
      <w:r>
        <w:rPr>
          <w:rFonts w:ascii="楷体" w:eastAsia="楷体" w:hint="eastAsia"/>
          <w:b/>
        </w:rPr>
        <w:t>领导职务</w:t>
      </w:r>
      <w:r>
        <w:rPr>
          <w:rFonts w:ascii="SimSun" w:hint="eastAsia"/>
        </w:rPr>
        <w:t>的人数；</w:t>
      </w:r>
    </w:p>
    <w:p w:rsidR="00000000" w:rsidRDefault="00E4043B" w:rsidP="00E4043B">
      <w:pPr>
        <w:numPr>
          <w:ilvl w:val="0"/>
          <w:numId w:val="1"/>
        </w:numPr>
        <w:autoSpaceDE w:val="0"/>
        <w:autoSpaceDN w:val="0"/>
        <w:spacing w:after="240" w:line="400" w:lineRule="exact"/>
        <w:ind w:left="840" w:hanging="415"/>
        <w:jc w:val="left"/>
        <w:textAlignment w:val="bottom"/>
        <w:rPr>
          <w:rFonts w:ascii="SimSun"/>
        </w:rPr>
      </w:pPr>
      <w:r>
        <w:rPr>
          <w:rFonts w:ascii="SimSun"/>
        </w:rPr>
        <w:tab/>
      </w:r>
      <w:r>
        <w:rPr>
          <w:rFonts w:ascii="SimSun" w:hint="eastAsia"/>
        </w:rPr>
        <w:t>通过建立足够的儿童保育设施和敦促夫妻共同分担家务及作为平等伙伴共同扶养子女，让男</w:t>
      </w:r>
      <w:r>
        <w:rPr>
          <w:rFonts w:ascii="SimSun" w:hint="eastAsia"/>
        </w:rPr>
        <w:t>女有机会</w:t>
      </w:r>
      <w:r>
        <w:rPr>
          <w:rFonts w:ascii="楷体" w:eastAsia="楷体" w:hint="eastAsia"/>
          <w:b/>
        </w:rPr>
        <w:t>对工作责任和家庭义务进行协调</w:t>
      </w:r>
      <w:r>
        <w:rPr>
          <w:rFonts w:ascii="SimSun" w:hint="eastAsia"/>
        </w:rPr>
        <w:t>；</w:t>
      </w:r>
    </w:p>
    <w:p w:rsidR="00000000" w:rsidRDefault="00E4043B" w:rsidP="00E4043B">
      <w:pPr>
        <w:numPr>
          <w:ilvl w:val="0"/>
          <w:numId w:val="1"/>
        </w:numPr>
        <w:autoSpaceDE w:val="0"/>
        <w:autoSpaceDN w:val="0"/>
        <w:spacing w:after="240" w:line="400" w:lineRule="exact"/>
        <w:ind w:left="840" w:hanging="415"/>
        <w:jc w:val="left"/>
        <w:textAlignment w:val="bottom"/>
        <w:rPr>
          <w:rFonts w:ascii="SimSun"/>
        </w:rPr>
      </w:pPr>
      <w:r>
        <w:rPr>
          <w:rFonts w:ascii="SimSun"/>
        </w:rPr>
        <w:tab/>
      </w:r>
      <w:r>
        <w:rPr>
          <w:rFonts w:ascii="SimSun" w:hint="eastAsia"/>
        </w:rPr>
        <w:t>根据社会保险立法改善老年妇女的状况，在</w:t>
      </w:r>
      <w:r>
        <w:rPr>
          <w:rFonts w:ascii="楷体" w:eastAsia="楷体" w:hint="eastAsia"/>
          <w:b/>
        </w:rPr>
        <w:t>估算养恤金</w:t>
      </w:r>
      <w:r>
        <w:rPr>
          <w:rFonts w:ascii="SimSun" w:hint="eastAsia"/>
        </w:rPr>
        <w:t>时，对妇女特殊的生活经历给予更多的注意；</w:t>
      </w:r>
    </w:p>
    <w:p w:rsidR="00000000" w:rsidRDefault="00E4043B" w:rsidP="00E4043B">
      <w:pPr>
        <w:numPr>
          <w:ilvl w:val="0"/>
          <w:numId w:val="1"/>
        </w:numPr>
        <w:autoSpaceDE w:val="0"/>
        <w:autoSpaceDN w:val="0"/>
        <w:spacing w:after="240" w:line="400" w:lineRule="exact"/>
        <w:ind w:left="840" w:hanging="415"/>
        <w:jc w:val="left"/>
        <w:textAlignment w:val="bottom"/>
        <w:rPr>
          <w:rFonts w:ascii="SimSun"/>
        </w:rPr>
      </w:pPr>
      <w:r>
        <w:rPr>
          <w:rFonts w:ascii="SimSun"/>
        </w:rPr>
        <w:tab/>
      </w:r>
      <w:r>
        <w:rPr>
          <w:rFonts w:ascii="SimSun" w:hint="eastAsia"/>
        </w:rPr>
        <w:t>在现有婚姻中和离婚后，保障单亲家庭妇女及其子女的基本</w:t>
      </w:r>
      <w:r>
        <w:rPr>
          <w:rFonts w:ascii="楷体" w:eastAsia="楷体" w:hint="eastAsia"/>
          <w:b/>
        </w:rPr>
        <w:t>物质和非物质需要</w:t>
      </w:r>
      <w:r>
        <w:rPr>
          <w:rFonts w:ascii="SimSun" w:hint="eastAsia"/>
        </w:rPr>
        <w:t>；</w:t>
      </w:r>
    </w:p>
    <w:p w:rsidR="00000000" w:rsidRDefault="00E4043B" w:rsidP="00E4043B">
      <w:pPr>
        <w:numPr>
          <w:ilvl w:val="0"/>
          <w:numId w:val="1"/>
        </w:numPr>
        <w:autoSpaceDE w:val="0"/>
        <w:autoSpaceDN w:val="0"/>
        <w:spacing w:after="240" w:line="400" w:lineRule="exact"/>
        <w:ind w:left="840" w:hanging="415"/>
        <w:jc w:val="left"/>
        <w:textAlignment w:val="bottom"/>
        <w:rPr>
          <w:rFonts w:ascii="SimSun"/>
        </w:rPr>
      </w:pPr>
      <w:r>
        <w:rPr>
          <w:rFonts w:ascii="SimSun"/>
        </w:rPr>
        <w:tab/>
      </w:r>
      <w:r>
        <w:rPr>
          <w:rFonts w:ascii="SimSun" w:hint="eastAsia"/>
        </w:rPr>
        <w:t>采取</w:t>
      </w:r>
      <w:r>
        <w:rPr>
          <w:rFonts w:ascii="楷体" w:eastAsia="楷体" w:hint="eastAsia"/>
          <w:b/>
        </w:rPr>
        <w:t>预防暴力</w:t>
      </w:r>
      <w:r>
        <w:rPr>
          <w:rFonts w:ascii="SimSun" w:hint="eastAsia"/>
        </w:rPr>
        <w:t>的措施，向暴力受害者提供援助，特别是提供信息和为受暴力威胁或危害的妇女和儿童建立收容所；</w:t>
      </w:r>
    </w:p>
    <w:p w:rsidR="00000000" w:rsidRDefault="00E4043B" w:rsidP="00E4043B">
      <w:pPr>
        <w:numPr>
          <w:ilvl w:val="0"/>
          <w:numId w:val="1"/>
        </w:numPr>
        <w:autoSpaceDE w:val="0"/>
        <w:autoSpaceDN w:val="0"/>
        <w:spacing w:after="240" w:line="400" w:lineRule="exact"/>
        <w:ind w:left="840" w:hanging="415"/>
        <w:jc w:val="left"/>
        <w:textAlignment w:val="bottom"/>
        <w:rPr>
          <w:rFonts w:ascii="SimSun"/>
        </w:rPr>
      </w:pPr>
      <w:r>
        <w:rPr>
          <w:rFonts w:ascii="SimSun"/>
        </w:rPr>
        <w:tab/>
      </w:r>
      <w:r>
        <w:rPr>
          <w:rFonts w:ascii="SimSun" w:hint="eastAsia"/>
        </w:rPr>
        <w:t>将全面的男女平等观点融入</w:t>
      </w:r>
      <w:r>
        <w:rPr>
          <w:rFonts w:ascii="楷体" w:eastAsia="楷体" w:hint="eastAsia"/>
          <w:b/>
        </w:rPr>
        <w:t>奥地利各级和各个领域的发展合作方案和项目</w:t>
      </w:r>
      <w:r>
        <w:rPr>
          <w:rFonts w:ascii="SimSun" w:hint="eastAsia"/>
        </w:rPr>
        <w:t>，在欧盟发展政策中和在其他国际环境下，支持男女平等和赋予妇女权力的事业；</w:t>
      </w:r>
    </w:p>
    <w:p w:rsidR="00000000" w:rsidRDefault="00E4043B" w:rsidP="00E4043B">
      <w:pPr>
        <w:numPr>
          <w:ilvl w:val="0"/>
          <w:numId w:val="1"/>
        </w:numPr>
        <w:autoSpaceDE w:val="0"/>
        <w:autoSpaceDN w:val="0"/>
        <w:spacing w:after="240" w:line="400" w:lineRule="exact"/>
        <w:ind w:left="840" w:hanging="415"/>
        <w:jc w:val="left"/>
        <w:textAlignment w:val="bottom"/>
        <w:rPr>
          <w:rFonts w:ascii="SimSun"/>
        </w:rPr>
      </w:pPr>
      <w:r>
        <w:rPr>
          <w:rFonts w:ascii="SimSun"/>
        </w:rPr>
        <w:tab/>
      </w:r>
      <w:r>
        <w:rPr>
          <w:rFonts w:ascii="SimSun" w:hint="eastAsia"/>
        </w:rPr>
        <w:t>在国际上提倡维护</w:t>
      </w:r>
      <w:r>
        <w:rPr>
          <w:rFonts w:ascii="楷体" w:eastAsia="楷体" w:hint="eastAsia"/>
          <w:b/>
        </w:rPr>
        <w:t>妇女人权</w:t>
      </w:r>
      <w:r>
        <w:rPr>
          <w:rFonts w:ascii="SimSun" w:hint="eastAsia"/>
        </w:rPr>
        <w:t>的方针，支持确保更有效地实施国际人权</w:t>
      </w:r>
      <w:r>
        <w:rPr>
          <w:rFonts w:ascii="SimSun" w:hint="eastAsia"/>
        </w:rPr>
        <w:t>文件的措施；</w:t>
      </w:r>
    </w:p>
    <w:p w:rsidR="00000000" w:rsidRDefault="00E4043B">
      <w:pPr>
        <w:autoSpaceDE w:val="0"/>
        <w:autoSpaceDN w:val="0"/>
        <w:spacing w:after="240" w:line="400" w:lineRule="exact"/>
        <w:ind w:firstLine="425"/>
        <w:jc w:val="left"/>
        <w:textAlignment w:val="bottom"/>
        <w:rPr>
          <w:rFonts w:ascii="SimSun"/>
        </w:rPr>
      </w:pPr>
      <w:r>
        <w:rPr>
          <w:rFonts w:ascii="SimSun" w:hint="eastAsia"/>
        </w:rPr>
        <w:t>尽管</w:t>
      </w:r>
      <w:r>
        <w:rPr>
          <w:rFonts w:ascii="SimSun"/>
        </w:rPr>
        <w:t>90</w:t>
      </w:r>
      <w:r>
        <w:rPr>
          <w:rFonts w:ascii="SimSun" w:hint="eastAsia"/>
        </w:rPr>
        <w:t>年代以来出现的废除福利国家的趋势日益增强，但是奥地利致力于实现的目标依然是确保</w:t>
      </w:r>
      <w:r>
        <w:rPr>
          <w:rFonts w:ascii="楷体" w:eastAsia="楷体" w:hint="eastAsia"/>
          <w:b/>
        </w:rPr>
        <w:t>妇女能有机会参与</w:t>
      </w:r>
      <w:r>
        <w:rPr>
          <w:rFonts w:ascii="SimSun" w:hint="eastAsia"/>
        </w:rPr>
        <w:t>社会和经济生活所有领域的活动。即使今后经济、政治和社会环境发生变化，奥地利也将恪守其承诺，努力维护本国的</w:t>
      </w:r>
      <w:r>
        <w:rPr>
          <w:rFonts w:ascii="楷体" w:eastAsia="楷体" w:hint="eastAsia"/>
          <w:b/>
        </w:rPr>
        <w:t>社会稳定</w:t>
      </w:r>
      <w:r>
        <w:rPr>
          <w:rFonts w:ascii="SimSun" w:hint="eastAsia"/>
        </w:rPr>
        <w:t>，保持协调的性别关系，并重点保证男女以平等地位有效参与实现总的社会目标和共同的价值观。</w:t>
      </w:r>
    </w:p>
    <w:p w:rsidR="00000000" w:rsidRDefault="00E4043B">
      <w:pPr>
        <w:autoSpaceDE w:val="0"/>
        <w:autoSpaceDN w:val="0"/>
        <w:spacing w:line="400" w:lineRule="exact"/>
        <w:ind w:firstLine="425"/>
        <w:jc w:val="left"/>
        <w:textAlignment w:val="bottom"/>
        <w:rPr>
          <w:rFonts w:ascii="SimSun"/>
        </w:rPr>
      </w:pPr>
    </w:p>
    <w:p w:rsidR="00000000" w:rsidRDefault="00E4043B">
      <w:pPr>
        <w:autoSpaceDE w:val="0"/>
        <w:autoSpaceDN w:val="0"/>
        <w:spacing w:after="240" w:line="400" w:lineRule="exact"/>
        <w:jc w:val="left"/>
        <w:textAlignment w:val="bottom"/>
        <w:rPr>
          <w:rFonts w:ascii="SimHei" w:eastAsia="SimHei"/>
          <w:sz w:val="28"/>
        </w:rPr>
      </w:pPr>
      <w:r>
        <w:rPr>
          <w:rFonts w:ascii="SimHei" w:eastAsia="SimHei" w:hint="eastAsia"/>
          <w:sz w:val="28"/>
        </w:rPr>
        <w:t>公约执行情况</w:t>
      </w:r>
    </w:p>
    <w:p w:rsidR="00000000" w:rsidRDefault="00E4043B">
      <w:pPr>
        <w:autoSpaceDE w:val="0"/>
        <w:autoSpaceDN w:val="0"/>
        <w:spacing w:after="240" w:line="400" w:lineRule="exact"/>
        <w:ind w:firstLine="425"/>
        <w:jc w:val="left"/>
        <w:textAlignment w:val="bottom"/>
        <w:rPr>
          <w:rFonts w:ascii="SimSun"/>
        </w:rPr>
      </w:pPr>
      <w:r>
        <w:rPr>
          <w:rFonts w:ascii="SimSun"/>
        </w:rPr>
        <w:t>1996</w:t>
      </w:r>
      <w:r>
        <w:rPr>
          <w:rFonts w:ascii="SimSun" w:hint="eastAsia"/>
        </w:rPr>
        <w:t>年至</w:t>
      </w:r>
      <w:r>
        <w:rPr>
          <w:rFonts w:ascii="SimSun"/>
        </w:rPr>
        <w:t>1999</w:t>
      </w:r>
      <w:r>
        <w:rPr>
          <w:rFonts w:ascii="SimSun" w:hint="eastAsia"/>
        </w:rPr>
        <w:t>年中期，奥地利主要开展了下列活动（按照《公约》单项条款列举）。</w:t>
      </w:r>
    </w:p>
    <w:p w:rsidR="00000000" w:rsidRDefault="00E4043B">
      <w:pPr>
        <w:autoSpaceDE w:val="0"/>
        <w:autoSpaceDN w:val="0"/>
        <w:spacing w:after="240" w:line="400" w:lineRule="exact"/>
        <w:jc w:val="left"/>
        <w:textAlignment w:val="bottom"/>
        <w:rPr>
          <w:rFonts w:ascii="SimHei" w:eastAsia="SimHei"/>
          <w:sz w:val="28"/>
        </w:rPr>
      </w:pPr>
      <w:r>
        <w:rPr>
          <w:rFonts w:ascii="SimHei" w:eastAsia="SimHei" w:hint="eastAsia"/>
          <w:sz w:val="28"/>
        </w:rPr>
        <w:t>第</w:t>
      </w:r>
      <w:r>
        <w:rPr>
          <w:rFonts w:ascii="SimHei" w:eastAsia="SimHei"/>
          <w:sz w:val="28"/>
        </w:rPr>
        <w:t>2</w:t>
      </w:r>
      <w:r>
        <w:rPr>
          <w:rFonts w:ascii="SimHei" w:eastAsia="SimHei" w:hint="eastAsia"/>
          <w:sz w:val="28"/>
        </w:rPr>
        <w:t>条</w:t>
      </w:r>
    </w:p>
    <w:p w:rsidR="00000000" w:rsidRDefault="00E4043B">
      <w:pPr>
        <w:autoSpaceDE w:val="0"/>
        <w:autoSpaceDN w:val="0"/>
        <w:spacing w:after="240" w:line="400" w:lineRule="exact"/>
        <w:jc w:val="left"/>
        <w:textAlignment w:val="bottom"/>
        <w:rPr>
          <w:rFonts w:ascii="SimHei" w:eastAsia="SimHei"/>
          <w:sz w:val="24"/>
        </w:rPr>
      </w:pPr>
      <w:r>
        <w:rPr>
          <w:rFonts w:ascii="SimHei" w:eastAsia="SimHei" w:hint="eastAsia"/>
          <w:sz w:val="24"/>
        </w:rPr>
        <w:t>实行消除对妇女歧视的政策</w:t>
      </w:r>
    </w:p>
    <w:p w:rsidR="00000000" w:rsidRDefault="00E4043B">
      <w:pPr>
        <w:autoSpaceDE w:val="0"/>
        <w:autoSpaceDN w:val="0"/>
        <w:spacing w:after="240" w:line="400" w:lineRule="exact"/>
        <w:jc w:val="left"/>
        <w:textAlignment w:val="bottom"/>
        <w:rPr>
          <w:rFonts w:ascii="SimHei" w:eastAsia="SimHei"/>
          <w:sz w:val="24"/>
        </w:rPr>
      </w:pPr>
      <w:r>
        <w:rPr>
          <w:rFonts w:ascii="SimHei" w:eastAsia="SimHei" w:hint="eastAsia"/>
          <w:sz w:val="24"/>
        </w:rPr>
        <w:t>第</w:t>
      </w:r>
      <w:r>
        <w:rPr>
          <w:rFonts w:ascii="SimHei" w:eastAsia="SimHei"/>
          <w:sz w:val="24"/>
        </w:rPr>
        <w:t>2</w:t>
      </w:r>
      <w:r>
        <w:rPr>
          <w:rFonts w:ascii="SimHei" w:eastAsia="SimHei" w:hint="eastAsia"/>
          <w:sz w:val="24"/>
        </w:rPr>
        <w:t>条</w:t>
      </w:r>
      <w:r>
        <w:rPr>
          <w:rFonts w:ascii="SimHei" w:eastAsia="SimHei"/>
          <w:sz w:val="24"/>
        </w:rPr>
        <w:t>a</w:t>
      </w:r>
      <w:r>
        <w:rPr>
          <w:rFonts w:ascii="SimHei" w:eastAsia="SimHei" w:hint="eastAsia"/>
          <w:sz w:val="24"/>
        </w:rPr>
        <w:t>款</w:t>
      </w:r>
    </w:p>
    <w:p w:rsidR="00000000" w:rsidRDefault="00E4043B">
      <w:pPr>
        <w:autoSpaceDE w:val="0"/>
        <w:autoSpaceDN w:val="0"/>
        <w:spacing w:after="240" w:line="400" w:lineRule="exact"/>
        <w:jc w:val="left"/>
        <w:textAlignment w:val="bottom"/>
        <w:rPr>
          <w:rFonts w:ascii="SimHei" w:eastAsia="SimHei"/>
        </w:rPr>
      </w:pPr>
      <w:r>
        <w:rPr>
          <w:rFonts w:ascii="SimHei" w:eastAsia="SimHei" w:hint="eastAsia"/>
        </w:rPr>
        <w:t>奥地利法律中规定的平等原则</w:t>
      </w:r>
    </w:p>
    <w:p w:rsidR="00000000" w:rsidRDefault="00E4043B">
      <w:pPr>
        <w:autoSpaceDE w:val="0"/>
        <w:autoSpaceDN w:val="0"/>
        <w:spacing w:after="240" w:line="400" w:lineRule="exact"/>
        <w:ind w:firstLine="425"/>
        <w:jc w:val="left"/>
        <w:textAlignment w:val="bottom"/>
        <w:rPr>
          <w:rFonts w:ascii="SimSun"/>
        </w:rPr>
      </w:pPr>
      <w:r>
        <w:rPr>
          <w:rFonts w:ascii="楷体" w:eastAsia="楷体" w:hint="eastAsia"/>
          <w:b/>
        </w:rPr>
        <w:t>基本平等原则</w:t>
      </w:r>
      <w:r>
        <w:rPr>
          <w:rFonts w:ascii="SimSun" w:hint="eastAsia"/>
        </w:rPr>
        <w:t>体现在奥地</w:t>
      </w:r>
      <w:r>
        <w:rPr>
          <w:rFonts w:ascii="SimSun" w:hint="eastAsia"/>
        </w:rPr>
        <w:t>利各级和各个领域的法律制度中：鉴于国家的历史背景和法律政策的发展，奥地利已使本国立法同地区和世界保护国际法所涉基本人权的措施保持一致。</w:t>
      </w:r>
    </w:p>
    <w:p w:rsidR="00000000" w:rsidRDefault="00E4043B">
      <w:pPr>
        <w:autoSpaceDE w:val="0"/>
        <w:autoSpaceDN w:val="0"/>
        <w:spacing w:after="240" w:line="400" w:lineRule="exact"/>
        <w:ind w:firstLine="425"/>
        <w:jc w:val="left"/>
        <w:textAlignment w:val="bottom"/>
        <w:rPr>
          <w:rFonts w:ascii="SimSun"/>
        </w:rPr>
      </w:pPr>
      <w:r>
        <w:rPr>
          <w:rFonts w:ascii="楷体" w:eastAsia="楷体" w:hint="eastAsia"/>
          <w:b/>
        </w:rPr>
        <w:t>一般平等概念</w:t>
      </w:r>
      <w:r>
        <w:rPr>
          <w:rFonts w:ascii="SimSun" w:hint="eastAsia"/>
        </w:rPr>
        <w:t>在有关公民普遍权利的</w:t>
      </w:r>
      <w:r>
        <w:rPr>
          <w:rFonts w:ascii="SimSun"/>
        </w:rPr>
        <w:t>1867</w:t>
      </w:r>
      <w:r>
        <w:rPr>
          <w:rFonts w:ascii="SimSun" w:hint="eastAsia"/>
        </w:rPr>
        <w:t>年奥地利基本法第二条中作了阐明，并增补了关于公民有权以同等条件担任公职的规定，这条规定列入了此法第三条。</w:t>
      </w:r>
    </w:p>
    <w:p w:rsidR="00000000" w:rsidRDefault="00E4043B">
      <w:pPr>
        <w:autoSpaceDE w:val="0"/>
        <w:autoSpaceDN w:val="0"/>
        <w:spacing w:after="240" w:line="400" w:lineRule="exact"/>
        <w:ind w:firstLine="425"/>
        <w:jc w:val="left"/>
        <w:textAlignment w:val="bottom"/>
        <w:rPr>
          <w:rFonts w:ascii="SimSun"/>
        </w:rPr>
      </w:pPr>
      <w:r>
        <w:rPr>
          <w:rFonts w:ascii="SimSun" w:hint="eastAsia"/>
        </w:rPr>
        <w:t>列入《联邦宪法》第七条的</w:t>
      </w:r>
      <w:r>
        <w:rPr>
          <w:rFonts w:ascii="楷体" w:eastAsia="楷体" w:hint="eastAsia"/>
          <w:b/>
        </w:rPr>
        <w:t>平等原则</w:t>
      </w:r>
      <w:r>
        <w:rPr>
          <w:rFonts w:ascii="SimSun" w:hint="eastAsia"/>
        </w:rPr>
        <w:t>是该国平等法律的核心部分。</w:t>
      </w:r>
      <w:r>
        <w:rPr>
          <w:rFonts w:ascii="SimSun"/>
        </w:rPr>
        <w:t>1998</w:t>
      </w:r>
      <w:r>
        <w:rPr>
          <w:rFonts w:ascii="SimSun" w:hint="eastAsia"/>
        </w:rPr>
        <w:t>年</w:t>
      </w:r>
      <w:r>
        <w:rPr>
          <w:rFonts w:ascii="SimSun"/>
        </w:rPr>
        <w:t>5</w:t>
      </w:r>
      <w:r>
        <w:rPr>
          <w:rFonts w:ascii="SimSun" w:hint="eastAsia"/>
        </w:rPr>
        <w:t>月</w:t>
      </w:r>
      <w:r>
        <w:rPr>
          <w:rFonts w:ascii="SimSun"/>
        </w:rPr>
        <w:t>16</w:t>
      </w:r>
      <w:r>
        <w:rPr>
          <w:rFonts w:ascii="SimSun" w:hint="eastAsia"/>
        </w:rPr>
        <w:t>日，此法的一项修正案开始生效，这项修正案新增加了第二段。该条有关规定的内容如下：</w:t>
      </w:r>
    </w:p>
    <w:p w:rsidR="00000000" w:rsidRDefault="00E4043B">
      <w:pPr>
        <w:autoSpaceDE w:val="0"/>
        <w:autoSpaceDN w:val="0"/>
        <w:spacing w:after="240" w:line="400" w:lineRule="exact"/>
        <w:ind w:firstLine="425"/>
        <w:jc w:val="left"/>
        <w:textAlignment w:val="bottom"/>
        <w:rPr>
          <w:rFonts w:ascii="楷体" w:eastAsia="楷体"/>
        </w:rPr>
      </w:pPr>
      <w:r>
        <w:rPr>
          <w:rFonts w:ascii="楷体" w:eastAsia="楷体" w:hint="eastAsia"/>
        </w:rPr>
        <w:t>“（</w:t>
      </w:r>
      <w:r>
        <w:rPr>
          <w:rFonts w:ascii="楷体" w:eastAsia="楷体"/>
        </w:rPr>
        <w:t>1</w:t>
      </w:r>
      <w:r>
        <w:rPr>
          <w:rFonts w:ascii="楷体" w:eastAsia="楷体" w:hint="eastAsia"/>
        </w:rPr>
        <w:t>）联邦共和国全体公民在法律面前一律平等。以性别为由（……）享受特权</w:t>
      </w:r>
      <w:r>
        <w:rPr>
          <w:rFonts w:ascii="楷体" w:eastAsia="楷体" w:hint="eastAsia"/>
        </w:rPr>
        <w:t>（……）是不允许的。（……）</w:t>
      </w:r>
    </w:p>
    <w:p w:rsidR="00000000" w:rsidRDefault="00E4043B">
      <w:pPr>
        <w:autoSpaceDE w:val="0"/>
        <w:autoSpaceDN w:val="0"/>
        <w:spacing w:after="240" w:line="400" w:lineRule="exact"/>
        <w:ind w:firstLine="425"/>
        <w:jc w:val="left"/>
        <w:textAlignment w:val="bottom"/>
        <w:rPr>
          <w:rFonts w:ascii="楷体" w:eastAsia="楷体"/>
        </w:rPr>
      </w:pPr>
      <w:r>
        <w:rPr>
          <w:rFonts w:ascii="楷体" w:eastAsia="楷体" w:hint="eastAsia"/>
        </w:rPr>
        <w:t>（</w:t>
      </w:r>
      <w:r>
        <w:rPr>
          <w:rFonts w:ascii="楷体" w:eastAsia="楷体"/>
        </w:rPr>
        <w:t>2</w:t>
      </w:r>
      <w:r>
        <w:rPr>
          <w:rFonts w:ascii="楷体" w:eastAsia="楷体" w:hint="eastAsia"/>
        </w:rPr>
        <w:t>）联邦政府、州和地方当局应保证男女享受事实上的平等，并应允许采取各种措施，促进实现这种平等，特别是应消除现有的不平等现象。</w:t>
      </w:r>
    </w:p>
    <w:p w:rsidR="00000000" w:rsidRDefault="00E4043B">
      <w:pPr>
        <w:autoSpaceDE w:val="0"/>
        <w:autoSpaceDN w:val="0"/>
        <w:spacing w:after="240" w:line="400" w:lineRule="exact"/>
        <w:ind w:firstLine="425"/>
        <w:jc w:val="left"/>
        <w:textAlignment w:val="bottom"/>
        <w:rPr>
          <w:rFonts w:ascii="楷体" w:eastAsia="楷体"/>
        </w:rPr>
      </w:pPr>
      <w:r>
        <w:rPr>
          <w:rFonts w:ascii="楷体" w:eastAsia="楷体" w:hint="eastAsia"/>
        </w:rPr>
        <w:t>（</w:t>
      </w:r>
      <w:r>
        <w:rPr>
          <w:rFonts w:ascii="楷体" w:eastAsia="楷体"/>
        </w:rPr>
        <w:t>3</w:t>
      </w:r>
      <w:r>
        <w:rPr>
          <w:rFonts w:ascii="楷体" w:eastAsia="楷体" w:hint="eastAsia"/>
        </w:rPr>
        <w:t>）可以表明担任职务者的性别。这种形式还应适用于头衔、学位和专业职称。”</w:t>
      </w:r>
    </w:p>
    <w:p w:rsidR="00000000" w:rsidRDefault="00E4043B">
      <w:pPr>
        <w:autoSpaceDE w:val="0"/>
        <w:autoSpaceDN w:val="0"/>
        <w:spacing w:after="240" w:line="400" w:lineRule="exact"/>
        <w:ind w:firstLine="425"/>
        <w:jc w:val="left"/>
        <w:textAlignment w:val="bottom"/>
        <w:rPr>
          <w:rFonts w:ascii="SimSun"/>
        </w:rPr>
      </w:pPr>
      <w:r>
        <w:rPr>
          <w:rFonts w:ascii="SimSun" w:hint="eastAsia"/>
        </w:rPr>
        <w:t>在修正的联邦宪法第七条第二款第一句中，规定了</w:t>
      </w:r>
      <w:r>
        <w:rPr>
          <w:rFonts w:ascii="楷体" w:eastAsia="楷体" w:hint="eastAsia"/>
          <w:b/>
        </w:rPr>
        <w:t>奥地利国家</w:t>
      </w:r>
      <w:r>
        <w:rPr>
          <w:rFonts w:ascii="SimSun" w:hint="eastAsia"/>
        </w:rPr>
        <w:t>实现男女事实上平等</w:t>
      </w:r>
      <w:r>
        <w:rPr>
          <w:rFonts w:ascii="楷体" w:eastAsia="楷体" w:hint="eastAsia"/>
          <w:b/>
        </w:rPr>
        <w:t>的目标</w:t>
      </w:r>
      <w:r>
        <w:rPr>
          <w:rFonts w:ascii="SimSun" w:hint="eastAsia"/>
        </w:rPr>
        <w:t>。在关于执行《联合国消除对妇女一切形式歧视公约》（</w:t>
      </w:r>
      <w:r>
        <w:rPr>
          <w:rFonts w:ascii="SimSun"/>
        </w:rPr>
        <w:t>CEDAW</w:t>
      </w:r>
      <w:r>
        <w:rPr>
          <w:rFonts w:ascii="SimSun" w:hint="eastAsia"/>
        </w:rPr>
        <w:t>）第四条的第二句中，明确规定允许根据奥地利宪法，采取措施提高妇女地位。</w:t>
      </w:r>
    </w:p>
    <w:p w:rsidR="00000000" w:rsidRDefault="00E4043B">
      <w:pPr>
        <w:autoSpaceDE w:val="0"/>
        <w:autoSpaceDN w:val="0"/>
        <w:spacing w:after="240" w:line="400" w:lineRule="exact"/>
        <w:ind w:firstLine="425"/>
        <w:jc w:val="left"/>
        <w:textAlignment w:val="bottom"/>
        <w:rPr>
          <w:rFonts w:ascii="SimSun"/>
        </w:rPr>
      </w:pPr>
      <w:r>
        <w:rPr>
          <w:rFonts w:ascii="SimSun" w:hint="eastAsia"/>
        </w:rPr>
        <w:t>这项修正案是不可或缺的，因为根据奥地利的法律学说，普遍平等原则本身不</w:t>
      </w:r>
      <w:r>
        <w:rPr>
          <w:rFonts w:ascii="SimSun" w:hint="eastAsia"/>
        </w:rPr>
        <w:t>用将事实上实现男女完全平等的机制纳入法律制度，而且该项原则也没有明确授权立法者修正有关法律。</w:t>
      </w:r>
      <w:r>
        <w:rPr>
          <w:rStyle w:val="FootnoteReference"/>
          <w:rFonts w:ascii="SimSun"/>
        </w:rPr>
        <w:footnoteReference w:id="3"/>
      </w:r>
    </w:p>
    <w:p w:rsidR="00000000" w:rsidRDefault="00E4043B">
      <w:pPr>
        <w:autoSpaceDE w:val="0"/>
        <w:autoSpaceDN w:val="0"/>
        <w:spacing w:after="240" w:line="400" w:lineRule="exact"/>
        <w:ind w:firstLine="425"/>
        <w:jc w:val="left"/>
        <w:textAlignment w:val="bottom"/>
        <w:rPr>
          <w:rFonts w:ascii="SimSun"/>
        </w:rPr>
      </w:pPr>
      <w:r>
        <w:rPr>
          <w:rFonts w:ascii="SimSun" w:hint="eastAsia"/>
        </w:rPr>
        <w:t>《圣日尔曼国家条约》第</w:t>
      </w:r>
      <w:r>
        <w:rPr>
          <w:rFonts w:ascii="SimSun"/>
        </w:rPr>
        <w:t>66</w:t>
      </w:r>
      <w:r>
        <w:rPr>
          <w:rFonts w:ascii="SimSun" w:hint="eastAsia"/>
        </w:rPr>
        <w:t>条第一款和第二款以及第</w:t>
      </w:r>
      <w:r>
        <w:rPr>
          <w:rFonts w:ascii="SimSun"/>
        </w:rPr>
        <w:t>67</w:t>
      </w:r>
      <w:r>
        <w:rPr>
          <w:rFonts w:ascii="SimSun" w:hint="eastAsia"/>
        </w:rPr>
        <w:t>条和《维也纳国家条约》第八条都作出了进一步禁止还以性别为由实行歧视的规定。此外，通过“附带禁止”《欧洲人权公约》第</w:t>
      </w:r>
      <w:r>
        <w:rPr>
          <w:rFonts w:ascii="SimSun"/>
        </w:rPr>
        <w:t>14</w:t>
      </w:r>
      <w:r>
        <w:rPr>
          <w:rFonts w:ascii="SimSun" w:hint="eastAsia"/>
        </w:rPr>
        <w:t>条中阐明的歧视，并通过《欧洲人权公约第七个附加议定书》第五条中阐明的夫妻平等关系，将</w:t>
      </w:r>
      <w:r>
        <w:rPr>
          <w:rFonts w:ascii="楷体" w:eastAsia="楷体" w:hint="eastAsia"/>
          <w:b/>
        </w:rPr>
        <w:t>根据国际法保护人权</w:t>
      </w:r>
      <w:r>
        <w:rPr>
          <w:rFonts w:ascii="SimSun" w:hint="eastAsia"/>
        </w:rPr>
        <w:t>这一条列入了《奥地利宪法》。</w:t>
      </w:r>
    </w:p>
    <w:p w:rsidR="00000000" w:rsidRDefault="00E4043B">
      <w:pPr>
        <w:autoSpaceDE w:val="0"/>
        <w:autoSpaceDN w:val="0"/>
        <w:spacing w:line="400" w:lineRule="exact"/>
        <w:ind w:firstLine="425"/>
        <w:jc w:val="left"/>
        <w:textAlignment w:val="bottom"/>
        <w:rPr>
          <w:rFonts w:ascii="SimSun"/>
        </w:rPr>
      </w:pPr>
      <w:r>
        <w:rPr>
          <w:rFonts w:ascii="SimSun" w:hint="eastAsia"/>
        </w:rPr>
        <w:t>《</w:t>
      </w:r>
      <w:r>
        <w:rPr>
          <w:rFonts w:ascii="楷体" w:eastAsia="楷体" w:hint="eastAsia"/>
          <w:b/>
        </w:rPr>
        <w:t>消除对妇女一切形式歧视公约</w:t>
      </w:r>
      <w:r>
        <w:rPr>
          <w:rFonts w:ascii="SimSun" w:hint="eastAsia"/>
        </w:rPr>
        <w:t>》第一条至第四条占有</w:t>
      </w:r>
      <w:r>
        <w:rPr>
          <w:rFonts w:ascii="楷体" w:eastAsia="楷体" w:hint="eastAsia"/>
          <w:b/>
        </w:rPr>
        <w:t>特殊位置</w:t>
      </w:r>
      <w:r>
        <w:rPr>
          <w:rFonts w:ascii="SimSun" w:hint="eastAsia"/>
        </w:rPr>
        <w:t>，奥地利国民议会确认这两条与宪法相符，但根据宪法第</w:t>
      </w:r>
      <w:r>
        <w:rPr>
          <w:rFonts w:ascii="SimSun"/>
        </w:rPr>
        <w:t>50</w:t>
      </w:r>
      <w:r>
        <w:rPr>
          <w:rFonts w:ascii="SimSun" w:hint="eastAsia"/>
        </w:rPr>
        <w:t>条第</w:t>
      </w:r>
      <w:r>
        <w:rPr>
          <w:rFonts w:ascii="SimSun" w:hint="eastAsia"/>
        </w:rPr>
        <w:t>二款作了一项保留。该款规定，这项国家条约需在通过某些法律后才能实施。</w:t>
      </w:r>
    </w:p>
    <w:p w:rsidR="00000000" w:rsidRDefault="00E4043B">
      <w:pPr>
        <w:spacing w:after="240" w:line="400" w:lineRule="exact"/>
        <w:ind w:firstLine="425"/>
      </w:pPr>
      <w:r>
        <w:rPr>
          <w:rFonts w:hint="eastAsia"/>
        </w:rPr>
        <w:t>宪法原则补充了</w:t>
      </w:r>
      <w:r>
        <w:rPr>
          <w:rFonts w:ascii="楷体" w:eastAsia="楷体" w:hint="eastAsia"/>
          <w:b/>
        </w:rPr>
        <w:t>妇女享有社会保险</w:t>
      </w:r>
      <w:r>
        <w:rPr>
          <w:rFonts w:ascii="SimSun" w:hint="eastAsia"/>
        </w:rPr>
        <w:t>的</w:t>
      </w:r>
      <w:r>
        <w:rPr>
          <w:rFonts w:hint="eastAsia"/>
        </w:rPr>
        <w:t>规定。《关于男女退休年龄的联邦宪法》有关条款</w:t>
      </w:r>
      <w:r>
        <w:t>(</w:t>
      </w:r>
      <w:r>
        <w:rPr>
          <w:rFonts w:hint="eastAsia"/>
        </w:rPr>
        <w:t>《联邦法律公报》</w:t>
      </w:r>
      <w:r>
        <w:t>1992/832)</w:t>
      </w:r>
      <w:r>
        <w:rPr>
          <w:rFonts w:hint="eastAsia"/>
        </w:rPr>
        <w:t>规定如下：</w:t>
      </w:r>
    </w:p>
    <w:p w:rsidR="00000000" w:rsidRDefault="00E4043B">
      <w:pPr>
        <w:spacing w:after="240" w:line="400" w:lineRule="exact"/>
        <w:ind w:left="425" w:firstLine="425"/>
        <w:rPr>
          <w:rFonts w:ascii="楷体" w:eastAsia="楷体"/>
        </w:rPr>
      </w:pPr>
      <w:r>
        <w:rPr>
          <w:rFonts w:ascii="楷体" w:eastAsia="楷体" w:hint="eastAsia"/>
        </w:rPr>
        <w:t>“第一节。可为不同退休年龄的男女享受法定社会保险作出法定安排。”</w:t>
      </w:r>
    </w:p>
    <w:p w:rsidR="00000000" w:rsidRDefault="00E4043B">
      <w:pPr>
        <w:spacing w:after="240" w:line="400" w:lineRule="exact"/>
        <w:ind w:firstLine="425"/>
      </w:pPr>
      <w:r>
        <w:rPr>
          <w:rFonts w:hint="eastAsia"/>
        </w:rPr>
        <w:t>此外，这项法律还规定逐步增加享受社会保险的妇女提前和正常领取养老金的年龄，分别在</w:t>
      </w:r>
      <w:r>
        <w:t>2019</w:t>
      </w:r>
      <w:r>
        <w:rPr>
          <w:rFonts w:hint="eastAsia"/>
        </w:rPr>
        <w:t>年和</w:t>
      </w:r>
      <w:r>
        <w:t>2024</w:t>
      </w:r>
      <w:r>
        <w:rPr>
          <w:rFonts w:hint="eastAsia"/>
        </w:rPr>
        <w:t>年开始实行，到</w:t>
      </w:r>
      <w:r>
        <w:t>2033</w:t>
      </w:r>
      <w:r>
        <w:rPr>
          <w:rFonts w:hint="eastAsia"/>
        </w:rPr>
        <w:t>年终止。</w:t>
      </w:r>
    </w:p>
    <w:p w:rsidR="00000000" w:rsidRDefault="00E4043B">
      <w:pPr>
        <w:spacing w:after="240" w:line="400" w:lineRule="exact"/>
        <w:ind w:firstLine="425"/>
      </w:pPr>
      <w:r>
        <w:rPr>
          <w:rFonts w:hint="eastAsia"/>
        </w:rPr>
        <w:t>关于</w:t>
      </w:r>
      <w:r>
        <w:rPr>
          <w:rFonts w:eastAsia="楷体" w:hint="eastAsia"/>
          <w:b/>
        </w:rPr>
        <w:t>大学、学院和其他高等教育机构</w:t>
      </w:r>
      <w:r>
        <w:rPr>
          <w:rFonts w:hint="eastAsia"/>
        </w:rPr>
        <w:t>，《大学组织法》</w:t>
      </w:r>
      <w:r>
        <w:t>(UO 1975</w:t>
      </w:r>
      <w:r>
        <w:rPr>
          <w:rFonts w:hint="eastAsia"/>
        </w:rPr>
        <w:t>年</w:t>
      </w:r>
      <w:r>
        <w:t>)</w:t>
      </w:r>
      <w:r>
        <w:rPr>
          <w:rFonts w:hint="eastAsia"/>
        </w:rPr>
        <w:t>第</w:t>
      </w:r>
      <w:r>
        <w:t>106</w:t>
      </w:r>
      <w:r>
        <w:rPr>
          <w:rFonts w:hint="eastAsia"/>
        </w:rPr>
        <w:t>节</w:t>
      </w:r>
      <w:r>
        <w:t>a</w:t>
      </w:r>
      <w:r>
        <w:rPr>
          <w:rFonts w:hint="eastAsia"/>
        </w:rPr>
        <w:t>第二段、《研究院组织法》第</w:t>
      </w:r>
      <w:r>
        <w:t>25</w:t>
      </w:r>
      <w:r>
        <w:rPr>
          <w:rFonts w:hint="eastAsia"/>
        </w:rPr>
        <w:t>节</w:t>
      </w:r>
      <w:r>
        <w:t>a</w:t>
      </w:r>
      <w:r>
        <w:rPr>
          <w:rFonts w:hint="eastAsia"/>
        </w:rPr>
        <w:t>第二段</w:t>
      </w:r>
      <w:r>
        <w:rPr>
          <w:rFonts w:hint="eastAsia"/>
        </w:rPr>
        <w:t>、《艺术学院组织法》第</w:t>
      </w:r>
      <w:r>
        <w:t>14</w:t>
      </w:r>
      <w:r>
        <w:rPr>
          <w:rFonts w:hint="eastAsia"/>
        </w:rPr>
        <w:t>节</w:t>
      </w:r>
      <w:r>
        <w:t>b</w:t>
      </w:r>
      <w:r>
        <w:rPr>
          <w:rFonts w:hint="eastAsia"/>
        </w:rPr>
        <w:t>第二段以及《联邦大学组织法》</w:t>
      </w:r>
      <w:r>
        <w:t>(UOG 1993</w:t>
      </w:r>
      <w:r>
        <w:rPr>
          <w:rFonts w:hint="eastAsia"/>
        </w:rPr>
        <w:t>年</w:t>
      </w:r>
      <w:r>
        <w:t>)</w:t>
      </w:r>
      <w:r>
        <w:rPr>
          <w:rFonts w:hint="eastAsia"/>
        </w:rPr>
        <w:t>第</w:t>
      </w:r>
      <w:r>
        <w:t>39</w:t>
      </w:r>
      <w:r>
        <w:rPr>
          <w:rFonts w:hint="eastAsia"/>
        </w:rPr>
        <w:t>节第二段均规定应采取临时特别措施促进实现男女事实上平等的进程。这些规定具有宪法地位，是为执行《消除对妇女一切形式歧视公约》第四条而作出的，它们规定，为了促进实现男女事实上平等的进程而采取的这种临时特别措施，不得视作《联邦宪法》第七条第一款规定的不平等待遇。</w:t>
      </w:r>
    </w:p>
    <w:p w:rsidR="00000000" w:rsidRDefault="00E4043B">
      <w:pPr>
        <w:spacing w:after="240" w:line="400" w:lineRule="exact"/>
        <w:rPr>
          <w:rFonts w:ascii="SimHei" w:eastAsia="SimHei"/>
          <w:sz w:val="24"/>
        </w:rPr>
      </w:pPr>
      <w:r>
        <w:rPr>
          <w:rFonts w:ascii="SimHei" w:eastAsia="SimHei" w:hint="eastAsia"/>
          <w:sz w:val="24"/>
        </w:rPr>
        <w:t>欧洲法律规则</w:t>
      </w:r>
    </w:p>
    <w:p w:rsidR="00000000" w:rsidRDefault="00E4043B">
      <w:pPr>
        <w:spacing w:after="240" w:line="400" w:lineRule="exact"/>
        <w:rPr>
          <w:rFonts w:ascii="SimHei" w:eastAsia="SimHei"/>
        </w:rPr>
      </w:pPr>
      <w:r>
        <w:rPr>
          <w:rFonts w:ascii="SimHei" w:eastAsia="SimHei"/>
        </w:rPr>
        <w:t xml:space="preserve">1.  </w:t>
      </w:r>
      <w:r>
        <w:rPr>
          <w:rFonts w:ascii="SimHei" w:eastAsia="SimHei" w:hint="eastAsia"/>
        </w:rPr>
        <w:t>主要立法</w:t>
      </w:r>
    </w:p>
    <w:p w:rsidR="00000000" w:rsidRDefault="00E4043B">
      <w:pPr>
        <w:spacing w:after="240" w:line="400" w:lineRule="exact"/>
        <w:ind w:firstLine="425"/>
      </w:pPr>
      <w:r>
        <w:rPr>
          <w:rFonts w:hint="eastAsia"/>
        </w:rPr>
        <w:t>《奥地利加入欧洲联盟国家条约》于</w:t>
      </w:r>
      <w:r>
        <w:t>1995</w:t>
      </w:r>
      <w:r>
        <w:rPr>
          <w:rFonts w:hint="eastAsia"/>
        </w:rPr>
        <w:t>年</w:t>
      </w:r>
      <w:r>
        <w:t>1</w:t>
      </w:r>
      <w:r>
        <w:rPr>
          <w:rFonts w:hint="eastAsia"/>
        </w:rPr>
        <w:t>月</w:t>
      </w:r>
      <w:r>
        <w:t>1</w:t>
      </w:r>
      <w:r>
        <w:rPr>
          <w:rFonts w:hint="eastAsia"/>
        </w:rPr>
        <w:t>日生效，根据这项条约，对国家法律制度进行了补充和修正。此外，依照构成加入主条约组成部分的</w:t>
      </w:r>
      <w:r>
        <w:rPr>
          <w:rFonts w:hint="eastAsia"/>
        </w:rPr>
        <w:t>条例，在加入条约之前欧盟各机构缔结的所有条约和通过的法律文书，特别是条例和指令，均适用于新的成员国，并具有法律效力。</w:t>
      </w:r>
    </w:p>
    <w:p w:rsidR="00000000" w:rsidRDefault="00E4043B">
      <w:pPr>
        <w:spacing w:after="240" w:line="400" w:lineRule="exact"/>
        <w:ind w:firstLine="425"/>
      </w:pPr>
      <w:r>
        <w:rPr>
          <w:rFonts w:hint="eastAsia"/>
        </w:rPr>
        <w:t>欧洲联盟原先的法律制度仅仅能保障个人的基本权利。《建立欧洲共同体条约》</w:t>
      </w:r>
      <w:r>
        <w:t>(</w:t>
      </w:r>
      <w:r>
        <w:rPr>
          <w:rFonts w:hint="eastAsia"/>
        </w:rPr>
        <w:t>《建立欧共体条约》</w:t>
      </w:r>
      <w:r>
        <w:t>)</w:t>
      </w:r>
      <w:r>
        <w:rPr>
          <w:rFonts w:hint="eastAsia"/>
        </w:rPr>
        <w:t>除在第七条中规定禁止以国籍为由实行任何形式的歧视外，还列入了《建立欧共体条约》第</w:t>
      </w:r>
      <w:r>
        <w:t>119</w:t>
      </w:r>
      <w:r>
        <w:rPr>
          <w:rFonts w:hint="eastAsia"/>
        </w:rPr>
        <w:t>条规定的</w:t>
      </w:r>
      <w:r>
        <w:rPr>
          <w:rFonts w:eastAsia="楷体" w:hint="eastAsia"/>
          <w:b/>
        </w:rPr>
        <w:t>男女同工同酬原则</w:t>
      </w:r>
      <w:r>
        <w:rPr>
          <w:rFonts w:hint="eastAsia"/>
        </w:rPr>
        <w:t>。由于纯粹的经济原因，这项原则在</w:t>
      </w:r>
      <w:r>
        <w:t>1957</w:t>
      </w:r>
      <w:r>
        <w:rPr>
          <w:rFonts w:hint="eastAsia"/>
        </w:rPr>
        <w:t>年纳入了《建立欧共体条约》，同时经欧洲共同体法院进一步阐述，现已成为男女同样</w:t>
      </w:r>
      <w:r>
        <w:rPr>
          <w:rFonts w:eastAsia="楷体" w:hint="eastAsia"/>
          <w:b/>
        </w:rPr>
        <w:t>享受平等侍遇的基本社会权利</w:t>
      </w:r>
      <w:r>
        <w:rPr>
          <w:rFonts w:hint="eastAsia"/>
        </w:rPr>
        <w:t>，并列入了欧盟劳工和社会立法，它是欧盟法律制度的一</w:t>
      </w:r>
      <w:r>
        <w:rPr>
          <w:rFonts w:hint="eastAsia"/>
        </w:rPr>
        <w:t>个极其重要的因素。涉及同工同酬原则的有关文件是《建立欧洲共同体条约》</w:t>
      </w:r>
      <w:r>
        <w:t>(</w:t>
      </w:r>
      <w:r>
        <w:rPr>
          <w:rFonts w:hint="eastAsia"/>
        </w:rPr>
        <w:t>《建立欧共体条约》</w:t>
      </w:r>
      <w:r>
        <w:t>)</w:t>
      </w:r>
      <w:r>
        <w:rPr>
          <w:rFonts w:hint="eastAsia"/>
        </w:rPr>
        <w:t>第</w:t>
      </w:r>
      <w:r>
        <w:t>119</w:t>
      </w:r>
      <w:r>
        <w:rPr>
          <w:rFonts w:hint="eastAsia"/>
        </w:rPr>
        <w:t>条议定书</w:t>
      </w:r>
      <w:r>
        <w:t>(</w:t>
      </w:r>
      <w:r>
        <w:rPr>
          <w:rFonts w:hint="eastAsia"/>
        </w:rPr>
        <w:t>它补充了《欧洲联盟条约》</w:t>
      </w:r>
      <w:r>
        <w:t>[</w:t>
      </w:r>
      <w:r>
        <w:rPr>
          <w:rFonts w:hint="eastAsia"/>
        </w:rPr>
        <w:t>《欧盟条约》</w:t>
      </w:r>
      <w:r>
        <w:t>])</w:t>
      </w:r>
      <w:r>
        <w:rPr>
          <w:rFonts w:hint="eastAsia"/>
        </w:rPr>
        <w:t>和《社会政策协定》。</w:t>
      </w:r>
    </w:p>
    <w:p w:rsidR="00000000" w:rsidRDefault="00E4043B">
      <w:pPr>
        <w:spacing w:after="240" w:line="400" w:lineRule="exact"/>
        <w:ind w:firstLine="425"/>
      </w:pPr>
      <w:r>
        <w:rPr>
          <w:rFonts w:hint="eastAsia"/>
        </w:rPr>
        <w:t>根据《阿姆斯特丹条约》，欧盟现已能够利用各种重要手段实行欧洲平等政策。同时将平等视为一个单独的政策领域：</w:t>
      </w:r>
    </w:p>
    <w:p w:rsidR="00000000" w:rsidRDefault="00E4043B">
      <w:pPr>
        <w:spacing w:after="240" w:line="400" w:lineRule="exact"/>
        <w:ind w:firstLine="425"/>
      </w:pPr>
      <w:r>
        <w:t>1997</w:t>
      </w:r>
      <w:r>
        <w:rPr>
          <w:rFonts w:hint="eastAsia"/>
        </w:rPr>
        <w:t>年</w:t>
      </w:r>
      <w:r>
        <w:t>6</w:t>
      </w:r>
      <w:r>
        <w:rPr>
          <w:rFonts w:hint="eastAsia"/>
        </w:rPr>
        <w:t>月</w:t>
      </w:r>
      <w:r>
        <w:t>25</w:t>
      </w:r>
      <w:r>
        <w:rPr>
          <w:rFonts w:hint="eastAsia"/>
        </w:rPr>
        <w:t>日签署的《阿姆斯特丹条约》于</w:t>
      </w:r>
      <w:r>
        <w:t>1999</w:t>
      </w:r>
      <w:r>
        <w:rPr>
          <w:rFonts w:hint="eastAsia"/>
        </w:rPr>
        <w:t>年</w:t>
      </w:r>
      <w:r>
        <w:t>5</w:t>
      </w:r>
      <w:r>
        <w:rPr>
          <w:rFonts w:hint="eastAsia"/>
        </w:rPr>
        <w:t>月</w:t>
      </w:r>
      <w:r>
        <w:t>1</w:t>
      </w:r>
      <w:r>
        <w:rPr>
          <w:rFonts w:hint="eastAsia"/>
        </w:rPr>
        <w:t>日生效后，对《建立欧共体条约》第</w:t>
      </w:r>
      <w:r>
        <w:t>119</w:t>
      </w:r>
      <w:r>
        <w:rPr>
          <w:rFonts w:hint="eastAsia"/>
        </w:rPr>
        <w:t>条进行了修正，改为第</w:t>
      </w:r>
      <w:r>
        <w:t>141</w:t>
      </w:r>
      <w:r>
        <w:rPr>
          <w:rFonts w:hint="eastAsia"/>
        </w:rPr>
        <w:t>条，并做了如下内容增补：</w:t>
      </w:r>
    </w:p>
    <w:p w:rsidR="00000000" w:rsidRDefault="00E4043B">
      <w:pPr>
        <w:spacing w:after="240" w:line="400" w:lineRule="exact"/>
        <w:ind w:firstLine="425"/>
        <w:rPr>
          <w:rFonts w:ascii="楷体" w:eastAsia="楷体"/>
        </w:rPr>
      </w:pPr>
      <w:r>
        <w:rPr>
          <w:rFonts w:ascii="楷体" w:eastAsia="楷体" w:hint="eastAsia"/>
        </w:rPr>
        <w:t>“</w:t>
      </w:r>
      <w:r>
        <w:rPr>
          <w:rFonts w:ascii="楷体" w:eastAsia="楷体"/>
        </w:rPr>
        <w:t xml:space="preserve">(1)  </w:t>
      </w:r>
      <w:r>
        <w:rPr>
          <w:rFonts w:ascii="楷体" w:eastAsia="楷体" w:hint="eastAsia"/>
        </w:rPr>
        <w:t>每个成员国都应确保男女工人同工同酬或同值工作同等报酬的原则得到实施。</w:t>
      </w:r>
    </w:p>
    <w:p w:rsidR="00000000" w:rsidRDefault="00E4043B">
      <w:pPr>
        <w:spacing w:after="240" w:line="400" w:lineRule="exact"/>
        <w:ind w:left="960" w:hanging="480"/>
        <w:rPr>
          <w:rFonts w:ascii="楷体" w:eastAsia="楷体"/>
        </w:rPr>
      </w:pPr>
      <w:r>
        <w:rPr>
          <w:rFonts w:ascii="楷体" w:eastAsia="楷体"/>
        </w:rPr>
        <w:t xml:space="preserve">(2)  </w:t>
      </w:r>
      <w:r>
        <w:rPr>
          <w:rFonts w:ascii="楷体" w:eastAsia="楷体" w:hint="eastAsia"/>
        </w:rPr>
        <w:t>根据本条规定，“报酬”系指通常的基本工资或最低工资，或薪金和工人因受雇而从其雇主那里直接或间接领取的任何其他报酬，无论是现金还是实物。</w:t>
      </w:r>
    </w:p>
    <w:p w:rsidR="00000000" w:rsidRDefault="00E4043B">
      <w:pPr>
        <w:spacing w:after="240" w:line="400" w:lineRule="exact"/>
        <w:ind w:firstLine="960"/>
        <w:rPr>
          <w:rFonts w:ascii="楷体" w:eastAsia="楷体"/>
        </w:rPr>
      </w:pPr>
      <w:r>
        <w:rPr>
          <w:rFonts w:ascii="楷体" w:eastAsia="楷体" w:hint="eastAsia"/>
        </w:rPr>
        <w:t>不受性别歧视的同酬系指：</w:t>
      </w:r>
    </w:p>
    <w:p w:rsidR="00000000" w:rsidRDefault="00E4043B">
      <w:pPr>
        <w:spacing w:after="240" w:line="400" w:lineRule="exact"/>
        <w:ind w:firstLine="960"/>
        <w:rPr>
          <w:rFonts w:ascii="楷体" w:eastAsia="楷体"/>
        </w:rPr>
      </w:pPr>
      <w:r>
        <w:rPr>
          <w:rFonts w:ascii="楷体" w:eastAsia="楷体"/>
        </w:rPr>
        <w:t xml:space="preserve">a)  </w:t>
      </w:r>
      <w:r>
        <w:rPr>
          <w:rFonts w:ascii="楷体" w:eastAsia="楷体" w:hint="eastAsia"/>
        </w:rPr>
        <w:t>对同类计件工作应根据相同的计量单位计算；</w:t>
      </w:r>
    </w:p>
    <w:p w:rsidR="00000000" w:rsidRDefault="00E4043B">
      <w:pPr>
        <w:spacing w:after="240" w:line="400" w:lineRule="exact"/>
        <w:ind w:firstLine="960"/>
        <w:rPr>
          <w:rFonts w:ascii="楷体" w:eastAsia="楷体"/>
        </w:rPr>
      </w:pPr>
      <w:r>
        <w:rPr>
          <w:rFonts w:ascii="楷体" w:eastAsia="楷体"/>
        </w:rPr>
        <w:t xml:space="preserve">b)  </w:t>
      </w:r>
      <w:r>
        <w:rPr>
          <w:rFonts w:ascii="楷体" w:eastAsia="楷体" w:hint="eastAsia"/>
        </w:rPr>
        <w:t>对计时工作应实行同工同酬。</w:t>
      </w:r>
    </w:p>
    <w:p w:rsidR="00000000" w:rsidRDefault="00E4043B">
      <w:pPr>
        <w:spacing w:after="240" w:line="400" w:lineRule="exact"/>
        <w:ind w:left="840" w:hanging="415"/>
        <w:rPr>
          <w:rFonts w:ascii="楷体" w:eastAsia="楷体"/>
        </w:rPr>
      </w:pPr>
      <w:r>
        <w:rPr>
          <w:rFonts w:ascii="楷体" w:eastAsia="楷体"/>
        </w:rPr>
        <w:t xml:space="preserve">(3)  </w:t>
      </w:r>
      <w:r>
        <w:rPr>
          <w:rFonts w:ascii="楷体" w:eastAsia="楷体" w:hint="eastAsia"/>
        </w:rPr>
        <w:t>理事会在按第</w:t>
      </w:r>
      <w:r>
        <w:rPr>
          <w:rFonts w:ascii="楷体" w:eastAsia="楷体"/>
        </w:rPr>
        <w:t>251</w:t>
      </w:r>
      <w:r>
        <w:rPr>
          <w:rFonts w:ascii="楷体" w:eastAsia="楷体" w:hint="eastAsia"/>
        </w:rPr>
        <w:t>条中提及的程序，同经济和社会委员会商量后，应采取措施保证在就业和工作方面实施男女机会和待遇平等的原则，包括同工同酬或同值工作同酬的原则。</w:t>
      </w:r>
    </w:p>
    <w:p w:rsidR="00000000" w:rsidRDefault="00E4043B">
      <w:pPr>
        <w:spacing w:after="240" w:line="400" w:lineRule="exact"/>
        <w:ind w:left="840" w:hanging="415"/>
        <w:rPr>
          <w:rFonts w:ascii="楷体" w:eastAsia="楷体"/>
        </w:rPr>
      </w:pPr>
      <w:r>
        <w:rPr>
          <w:rFonts w:ascii="楷体" w:eastAsia="楷体"/>
        </w:rPr>
        <w:t xml:space="preserve">(4)  </w:t>
      </w:r>
      <w:r>
        <w:rPr>
          <w:rFonts w:ascii="楷体" w:eastAsia="楷体" w:hint="eastAsia"/>
        </w:rPr>
        <w:t>为了保证男女在职业生活中真正实现完全平等，平等待遇原则不应阻碍任何成员国保持或</w:t>
      </w:r>
      <w:r>
        <w:rPr>
          <w:rFonts w:ascii="楷体" w:eastAsia="楷体" w:hint="eastAsia"/>
        </w:rPr>
        <w:t>采取一些规定特殊有利条件的措施，以便让任职人数偏低的男女更容易从事职业活动或防止或补偿职业生涯中出现的不利情况。”</w:t>
      </w:r>
    </w:p>
    <w:p w:rsidR="00000000" w:rsidRDefault="00E4043B">
      <w:pPr>
        <w:spacing w:after="240" w:line="400" w:lineRule="exact"/>
        <w:ind w:firstLine="425"/>
      </w:pPr>
      <w:r>
        <w:rPr>
          <w:rFonts w:hint="eastAsia"/>
        </w:rPr>
        <w:t>因此同工同酬原则纳入了同值工作同等报酬的概念。这表明在《建立欧洲共同体条约》</w:t>
      </w:r>
      <w:r>
        <w:t>(</w:t>
      </w:r>
      <w:r>
        <w:rPr>
          <w:rFonts w:hint="eastAsia"/>
        </w:rPr>
        <w:t>《建立欧共体条约》第</w:t>
      </w:r>
      <w:r>
        <w:t>141</w:t>
      </w:r>
      <w:r>
        <w:rPr>
          <w:rFonts w:hint="eastAsia"/>
        </w:rPr>
        <w:t>条第</w:t>
      </w:r>
      <w:r>
        <w:t>1</w:t>
      </w:r>
      <w:r>
        <w:rPr>
          <w:rFonts w:hint="eastAsia"/>
        </w:rPr>
        <w:t>款</w:t>
      </w:r>
      <w:r>
        <w:t>)</w:t>
      </w:r>
      <w:r>
        <w:rPr>
          <w:rFonts w:hint="eastAsia"/>
        </w:rPr>
        <w:t>中明显考虑了当时普遍存在的法律状况。</w:t>
      </w:r>
    </w:p>
    <w:p w:rsidR="00000000" w:rsidRDefault="00E4043B">
      <w:pPr>
        <w:spacing w:after="240" w:line="400" w:lineRule="exact"/>
        <w:ind w:firstLine="425"/>
      </w:pPr>
      <w:r>
        <w:rPr>
          <w:rFonts w:hint="eastAsia"/>
        </w:rPr>
        <w:t>还就《建立欧洲共同体条约》第</w:t>
      </w:r>
      <w:r>
        <w:t>141</w:t>
      </w:r>
      <w:r>
        <w:rPr>
          <w:rFonts w:hint="eastAsia"/>
        </w:rPr>
        <w:t>条</w:t>
      </w:r>
      <w:r>
        <w:t>(</w:t>
      </w:r>
      <w:r>
        <w:rPr>
          <w:rFonts w:hint="eastAsia"/>
        </w:rPr>
        <w:t>以前的</w:t>
      </w:r>
      <w:r>
        <w:t>119</w:t>
      </w:r>
      <w:r>
        <w:rPr>
          <w:rFonts w:hint="eastAsia"/>
        </w:rPr>
        <w:t>条</w:t>
      </w:r>
      <w:r>
        <w:t>)</w:t>
      </w:r>
      <w:r>
        <w:rPr>
          <w:rFonts w:hint="eastAsia"/>
        </w:rPr>
        <w:t>经修正和补充的条文中第</w:t>
      </w:r>
      <w:r>
        <w:t>4</w:t>
      </w:r>
      <w:r>
        <w:rPr>
          <w:rFonts w:hint="eastAsia"/>
        </w:rPr>
        <w:t>款通过了一项</w:t>
      </w:r>
      <w:r>
        <w:rPr>
          <w:rFonts w:eastAsia="楷体" w:hint="eastAsia"/>
          <w:b/>
        </w:rPr>
        <w:t>声明</w:t>
      </w:r>
      <w:r>
        <w:rPr>
          <w:rFonts w:hint="eastAsia"/>
        </w:rPr>
        <w:t>，其内容如下：</w:t>
      </w:r>
    </w:p>
    <w:p w:rsidR="00000000" w:rsidRDefault="00E4043B">
      <w:pPr>
        <w:spacing w:after="240" w:line="400" w:lineRule="exact"/>
        <w:ind w:left="480" w:hanging="55"/>
        <w:rPr>
          <w:rFonts w:ascii="楷体" w:eastAsia="楷体"/>
        </w:rPr>
      </w:pPr>
      <w:r>
        <w:rPr>
          <w:rFonts w:ascii="楷体" w:eastAsia="楷体" w:hint="eastAsia"/>
        </w:rPr>
        <w:t>“成员国依照第</w:t>
      </w:r>
      <w:r>
        <w:rPr>
          <w:rFonts w:ascii="楷体" w:eastAsia="楷体"/>
        </w:rPr>
        <w:t>119</w:t>
      </w:r>
      <w:r>
        <w:rPr>
          <w:rFonts w:ascii="楷体" w:eastAsia="楷体" w:hint="eastAsia"/>
        </w:rPr>
        <w:t>条</w:t>
      </w:r>
      <w:r>
        <w:rPr>
          <w:rFonts w:ascii="楷体" w:eastAsia="楷体"/>
        </w:rPr>
        <w:t>(</w:t>
      </w:r>
      <w:r>
        <w:rPr>
          <w:rFonts w:ascii="楷体" w:eastAsia="楷体" w:hint="eastAsia"/>
        </w:rPr>
        <w:t>由第</w:t>
      </w:r>
      <w:r>
        <w:rPr>
          <w:rFonts w:ascii="楷体" w:eastAsia="楷体"/>
        </w:rPr>
        <w:t>141</w:t>
      </w:r>
      <w:r>
        <w:rPr>
          <w:rFonts w:ascii="楷体" w:eastAsia="楷体" w:hint="eastAsia"/>
        </w:rPr>
        <w:t>条代替，见上</w:t>
      </w:r>
      <w:r>
        <w:rPr>
          <w:rFonts w:ascii="楷体" w:eastAsia="楷体"/>
        </w:rPr>
        <w:t>)</w:t>
      </w:r>
      <w:r>
        <w:rPr>
          <w:rFonts w:ascii="楷体" w:eastAsia="楷体" w:hint="eastAsia"/>
        </w:rPr>
        <w:t>第</w:t>
      </w:r>
      <w:r>
        <w:rPr>
          <w:rFonts w:ascii="楷体" w:eastAsia="楷体"/>
        </w:rPr>
        <w:t>4</w:t>
      </w:r>
      <w:r>
        <w:rPr>
          <w:rFonts w:ascii="楷体" w:eastAsia="楷体" w:hint="eastAsia"/>
        </w:rPr>
        <w:t>款采取的措施应首先有助于改善妇女在职业生活中的状况。”</w:t>
      </w:r>
    </w:p>
    <w:p w:rsidR="00000000" w:rsidRDefault="00E4043B">
      <w:pPr>
        <w:spacing w:after="240" w:line="400" w:lineRule="exact"/>
        <w:ind w:firstLine="425"/>
      </w:pPr>
      <w:r>
        <w:rPr>
          <w:rFonts w:hint="eastAsia"/>
        </w:rPr>
        <w:t>此外，《建立欧洲共同体条约</w:t>
      </w:r>
      <w:r>
        <w:rPr>
          <w:rFonts w:hint="eastAsia"/>
        </w:rPr>
        <w:t>》第</w:t>
      </w:r>
      <w:r>
        <w:t>2</w:t>
      </w:r>
      <w:r>
        <w:rPr>
          <w:rFonts w:hint="eastAsia"/>
        </w:rPr>
        <w:t>条明确规定，努力保证平等是欧洲联盟的一项中心任务。因此欧洲联盟可行使若干公认的权力，采取各种措施提高妇女地位，并保证男女享受平等待遇</w:t>
      </w:r>
      <w:r>
        <w:t>(</w:t>
      </w:r>
      <w:r>
        <w:rPr>
          <w:rFonts w:hint="eastAsia"/>
        </w:rPr>
        <w:t>《建立欧共体条约》第</w:t>
      </w:r>
      <w:r>
        <w:t>137</w:t>
      </w:r>
      <w:r>
        <w:rPr>
          <w:rFonts w:hint="eastAsia"/>
        </w:rPr>
        <w:t>条第</w:t>
      </w:r>
      <w:r>
        <w:t>1</w:t>
      </w:r>
      <w:r>
        <w:rPr>
          <w:rFonts w:hint="eastAsia"/>
        </w:rPr>
        <w:t>款、第</w:t>
      </w:r>
      <w:r>
        <w:t>141</w:t>
      </w:r>
      <w:r>
        <w:rPr>
          <w:rFonts w:hint="eastAsia"/>
        </w:rPr>
        <w:t>条第</w:t>
      </w:r>
      <w:r>
        <w:t>3</w:t>
      </w:r>
      <w:r>
        <w:rPr>
          <w:rFonts w:hint="eastAsia"/>
        </w:rPr>
        <w:t>款和第</w:t>
      </w:r>
      <w:r>
        <w:t>13</w:t>
      </w:r>
      <w:r>
        <w:rPr>
          <w:rFonts w:hint="eastAsia"/>
        </w:rPr>
        <w:t>条</w:t>
      </w:r>
      <w:r>
        <w:t>)</w:t>
      </w:r>
      <w:r>
        <w:rPr>
          <w:rFonts w:hint="eastAsia"/>
        </w:rPr>
        <w:t>。此外，该条约第</w:t>
      </w:r>
      <w:r>
        <w:t>3</w:t>
      </w:r>
      <w:r>
        <w:rPr>
          <w:rFonts w:hint="eastAsia"/>
        </w:rPr>
        <w:t>条第</w:t>
      </w:r>
      <w:r>
        <w:t>2</w:t>
      </w:r>
      <w:r>
        <w:rPr>
          <w:rFonts w:hint="eastAsia"/>
        </w:rPr>
        <w:t>款规定，努力确保平等必须成为欧盟所有活动的一个组成部分，并将男女平等的方针纳入了《建立欧洲共同体条约》。</w:t>
      </w:r>
    </w:p>
    <w:p w:rsidR="00000000" w:rsidRDefault="00E4043B">
      <w:pPr>
        <w:spacing w:after="240" w:line="400" w:lineRule="exact"/>
        <w:rPr>
          <w:rFonts w:ascii="SimHei" w:eastAsia="SimHei"/>
        </w:rPr>
      </w:pPr>
      <w:r>
        <w:rPr>
          <w:rFonts w:ascii="SimHei" w:eastAsia="SimHei"/>
        </w:rPr>
        <w:t xml:space="preserve">2.  </w:t>
      </w:r>
      <w:r>
        <w:rPr>
          <w:rFonts w:ascii="SimHei" w:eastAsia="SimHei" w:hint="eastAsia"/>
        </w:rPr>
        <w:t>辅助立法</w:t>
      </w:r>
    </w:p>
    <w:p w:rsidR="00000000" w:rsidRDefault="00E4043B">
      <w:pPr>
        <w:spacing w:after="240" w:line="400" w:lineRule="exact"/>
        <w:ind w:firstLine="425"/>
      </w:pPr>
      <w:r>
        <w:rPr>
          <w:rFonts w:hint="eastAsia"/>
        </w:rPr>
        <w:t>欧盟理事会享有按《建立欧共体条约》第</w:t>
      </w:r>
      <w:r>
        <w:t>94</w:t>
      </w:r>
      <w:r>
        <w:rPr>
          <w:rFonts w:hint="eastAsia"/>
        </w:rPr>
        <w:t>条和第</w:t>
      </w:r>
      <w:r>
        <w:t>308</w:t>
      </w:r>
      <w:r>
        <w:rPr>
          <w:rFonts w:hint="eastAsia"/>
        </w:rPr>
        <w:t>条对各种法律进行大致评估的一般权利，并有权按该条约第</w:t>
      </w:r>
      <w:r>
        <w:t>138</w:t>
      </w:r>
      <w:r>
        <w:rPr>
          <w:rFonts w:hint="eastAsia"/>
        </w:rPr>
        <w:t>条对领取工资和薪金者保护条例进行协调及按该条约第</w:t>
      </w:r>
      <w:r>
        <w:t>1</w:t>
      </w:r>
      <w:r>
        <w:t>41</w:t>
      </w:r>
      <w:r>
        <w:rPr>
          <w:rFonts w:hint="eastAsia"/>
        </w:rPr>
        <w:t>条实行同工同酬原则，在此基础上，欧盟理事会现根据委员会提出的一项建议，通过了八项指令，规定了在工作领域实现男女平等侍遇的问题、社会保险立法、产妇保护、育儿假以及举证责任等。虽然欧洲联盟理事会指令中所规定的目标对成员国具有约束力，但其实现这些目标的方法和为此目的采用的手段，则由其本国当局自行选择。</w:t>
      </w:r>
    </w:p>
    <w:p w:rsidR="00000000" w:rsidRDefault="00E4043B">
      <w:pPr>
        <w:spacing w:after="240" w:line="400" w:lineRule="exact"/>
        <w:rPr>
          <w:rFonts w:ascii="SimHei" w:eastAsia="SimHei"/>
        </w:rPr>
      </w:pPr>
      <w:r>
        <w:rPr>
          <w:rFonts w:ascii="SimHei" w:eastAsia="SimHei"/>
        </w:rPr>
        <w:t xml:space="preserve">3.  </w:t>
      </w:r>
      <w:r>
        <w:rPr>
          <w:rFonts w:ascii="SimHei" w:eastAsia="SimHei" w:hint="eastAsia"/>
        </w:rPr>
        <w:t>“温和法律”</w:t>
      </w:r>
    </w:p>
    <w:p w:rsidR="00000000" w:rsidRDefault="00E4043B">
      <w:pPr>
        <w:spacing w:after="240" w:line="400" w:lineRule="exact"/>
        <w:ind w:firstLine="425"/>
      </w:pPr>
      <w:r>
        <w:rPr>
          <w:rFonts w:hint="eastAsia"/>
        </w:rPr>
        <w:t>除条例和指令外，欧盟还可发布建议和意见，但对其成员国无约束力。这些文书需要承担某种法律后果，因为它们可构成采取后续措施的条件，或有助于建立信心。</w:t>
      </w:r>
    </w:p>
    <w:p w:rsidR="00000000" w:rsidRDefault="00E4043B">
      <w:pPr>
        <w:spacing w:after="240" w:line="400" w:lineRule="exact"/>
        <w:ind w:firstLine="425"/>
      </w:pPr>
      <w:r>
        <w:rPr>
          <w:rFonts w:hint="eastAsia"/>
        </w:rPr>
        <w:t>关于男女机会均等和平等待遇的问题，欧盟各机</w:t>
      </w:r>
      <w:r>
        <w:rPr>
          <w:rFonts w:hint="eastAsia"/>
        </w:rPr>
        <w:t>构通过的若干法律文书是相互关连的，例如理事会关于为妇女采取更加积极的措施、儿童保育及男女平等参与决策进程的建议以及委员会关于妇女职业培训的建议、理事会关于在工作场所保护男女尊严的决议和委员会关于在工作场所保护男女尊严的建议。</w:t>
      </w:r>
    </w:p>
    <w:p w:rsidR="00000000" w:rsidRDefault="00E4043B">
      <w:pPr>
        <w:spacing w:after="240" w:line="400" w:lineRule="exact"/>
        <w:ind w:firstLine="425"/>
      </w:pPr>
      <w:r>
        <w:rPr>
          <w:rFonts w:hint="eastAsia"/>
        </w:rPr>
        <w:t>具有温和法律地位的其他法律文书补充了平等待遇法，并表明了立法发展趋势。在这方面应提及如下若干文件：理事会关于促进妇女机会均等的两项决议、理事会关于解决妇女失业问题的决议、理事会关于提倡女孩和男孩在教育中享受平等机会行动纲领的决议、理事会关于将老年妇女纳入和重新纳入职业生活的决议、关于欧</w:t>
      </w:r>
      <w:r>
        <w:rPr>
          <w:rFonts w:hint="eastAsia"/>
        </w:rPr>
        <w:t>盟第四个男女机会平等中期行动方案</w:t>
      </w:r>
      <w:r>
        <w:t>(1996-20000</w:t>
      </w:r>
      <w:r>
        <w:rPr>
          <w:rFonts w:hint="eastAsia"/>
        </w:rPr>
        <w:t>年</w:t>
      </w:r>
      <w:r>
        <w:t>)</w:t>
      </w:r>
      <w:r>
        <w:rPr>
          <w:rFonts w:hint="eastAsia"/>
        </w:rPr>
        <w:t>的决议、关于男女在广告业和媒体中任职比例的决议以及关于妇女以平等地位参与欧盟加强就业发展战略的决议。此外，委员会关于妇女职业培训的建议和欧洲议会关于妇女在欧洲联盟中的状况的建议值得特别提及。</w:t>
      </w:r>
    </w:p>
    <w:p w:rsidR="00000000" w:rsidRDefault="00E4043B">
      <w:pPr>
        <w:spacing w:after="240" w:line="400" w:lineRule="exact"/>
        <w:rPr>
          <w:rFonts w:ascii="SimHei" w:eastAsia="SimHei"/>
          <w:sz w:val="24"/>
        </w:rPr>
      </w:pPr>
      <w:r>
        <w:rPr>
          <w:rFonts w:ascii="SimHei" w:eastAsia="SimHei" w:hint="eastAsia"/>
          <w:sz w:val="24"/>
        </w:rPr>
        <w:t>第</w:t>
      </w:r>
      <w:r>
        <w:rPr>
          <w:rFonts w:ascii="SimHei" w:eastAsia="SimHei"/>
          <w:sz w:val="24"/>
        </w:rPr>
        <w:t>2</w:t>
      </w:r>
      <w:r>
        <w:rPr>
          <w:rFonts w:ascii="SimHei" w:eastAsia="SimHei" w:hint="eastAsia"/>
          <w:sz w:val="24"/>
        </w:rPr>
        <w:t>条</w:t>
      </w:r>
      <w:r>
        <w:rPr>
          <w:rFonts w:ascii="SimHei" w:eastAsia="SimHei"/>
          <w:sz w:val="24"/>
        </w:rPr>
        <w:t>b</w:t>
      </w:r>
      <w:r>
        <w:rPr>
          <w:rFonts w:ascii="SimHei" w:eastAsia="SimHei" w:hint="eastAsia"/>
          <w:sz w:val="24"/>
        </w:rPr>
        <w:t>款至</w:t>
      </w:r>
      <w:r>
        <w:rPr>
          <w:rFonts w:ascii="SimHei" w:eastAsia="SimHei"/>
          <w:sz w:val="24"/>
        </w:rPr>
        <w:t>f</w:t>
      </w:r>
      <w:r>
        <w:rPr>
          <w:rFonts w:ascii="SimHei" w:eastAsia="SimHei" w:hint="eastAsia"/>
          <w:sz w:val="24"/>
        </w:rPr>
        <w:t>款</w:t>
      </w:r>
    </w:p>
    <w:p w:rsidR="00000000" w:rsidRDefault="00E4043B">
      <w:pPr>
        <w:spacing w:after="240" w:line="400" w:lineRule="exact"/>
        <w:rPr>
          <w:rFonts w:ascii="SimHei" w:eastAsia="SimHei"/>
        </w:rPr>
      </w:pPr>
      <w:r>
        <w:rPr>
          <w:rFonts w:ascii="SimHei" w:eastAsia="SimHei" w:hint="eastAsia"/>
        </w:rPr>
        <w:t>私营部门的平等待遇问题</w:t>
      </w:r>
    </w:p>
    <w:p w:rsidR="00000000" w:rsidRDefault="00E4043B">
      <w:pPr>
        <w:spacing w:after="240" w:line="400" w:lineRule="exact"/>
        <w:ind w:firstLine="425"/>
      </w:pPr>
      <w:r>
        <w:t>1979</w:t>
      </w:r>
      <w:r>
        <w:rPr>
          <w:rFonts w:hint="eastAsia"/>
        </w:rPr>
        <w:t>年生效的</w:t>
      </w:r>
      <w:r>
        <w:rPr>
          <w:rFonts w:eastAsia="SimHei" w:hint="eastAsia"/>
        </w:rPr>
        <w:t>《</w:t>
      </w:r>
      <w:r>
        <w:rPr>
          <w:rFonts w:eastAsia="楷体" w:hint="eastAsia"/>
        </w:rPr>
        <w:t>平等待遇法</w:t>
      </w:r>
      <w:r>
        <w:rPr>
          <w:rFonts w:eastAsia="SimHei" w:hint="eastAsia"/>
        </w:rPr>
        <w:t>》</w:t>
      </w:r>
      <w:r>
        <w:rPr>
          <w:rStyle w:val="FootnoteReference"/>
        </w:rPr>
        <w:footnoteReference w:customMarkFollows="1" w:id="4"/>
        <w:t>3</w:t>
      </w:r>
      <w:r>
        <w:t xml:space="preserve"> </w:t>
      </w:r>
      <w:r>
        <w:rPr>
          <w:rFonts w:hint="eastAsia"/>
        </w:rPr>
        <w:t>规定根据私法合同建立雇用关系。在此期间，此法经过了四次修正。</w:t>
      </w:r>
      <w:r>
        <w:rPr>
          <w:rStyle w:val="FootnoteReference"/>
        </w:rPr>
        <w:footnoteReference w:customMarkFollows="1" w:id="5"/>
        <w:t>4</w:t>
      </w:r>
      <w:r>
        <w:rPr>
          <w:rFonts w:hint="eastAsia"/>
        </w:rPr>
        <w:t>根据</w:t>
      </w:r>
      <w:r>
        <w:t>1998</w:t>
      </w:r>
      <w:r>
        <w:rPr>
          <w:rFonts w:hint="eastAsia"/>
        </w:rPr>
        <w:t>年制订的最新修正案</w:t>
      </w:r>
      <w:r>
        <w:t>(</w:t>
      </w:r>
      <w:r>
        <w:rPr>
          <w:rFonts w:hint="eastAsia"/>
        </w:rPr>
        <w:t>《联邦法律公报</w:t>
      </w:r>
      <w:r>
        <w:t>1</w:t>
      </w:r>
      <w:r>
        <w:rPr>
          <w:rFonts w:hint="eastAsia"/>
        </w:rPr>
        <w:t>》，第</w:t>
      </w:r>
      <w:r>
        <w:t>44/1998</w:t>
      </w:r>
      <w:r>
        <w:rPr>
          <w:rFonts w:hint="eastAsia"/>
        </w:rPr>
        <w:t>期</w:t>
      </w:r>
      <w:r>
        <w:t>)</w:t>
      </w:r>
      <w:r>
        <w:rPr>
          <w:rFonts w:hint="eastAsia"/>
        </w:rPr>
        <w:t>，平等待遇原则现在也应适用于第三方的</w:t>
      </w:r>
      <w:r>
        <w:rPr>
          <w:rFonts w:eastAsia="楷体" w:hint="eastAsia"/>
          <w:b/>
        </w:rPr>
        <w:t>性骚扰</w:t>
      </w:r>
      <w:r>
        <w:rPr>
          <w:rFonts w:hint="eastAsia"/>
        </w:rPr>
        <w:t>案件，在这</w:t>
      </w:r>
      <w:r>
        <w:rPr>
          <w:rFonts w:hint="eastAsia"/>
        </w:rPr>
        <w:t>种案件中，雇主已采取适当的补救行动。此外，在案件中被咨询者今后可根据其申请要求偿付旅差费。此外，这项修正案还规定，可根据有关条例在联邦州建立地区平等待遇问题监察员办公室，如果为进一步取得与平等待遇问题相关者的咨询意见和支持而必须这样做的活。根据这项修正案，在</w:t>
      </w:r>
      <w:r>
        <w:t>1998</w:t>
      </w:r>
      <w:r>
        <w:rPr>
          <w:rFonts w:hint="eastAsia"/>
        </w:rPr>
        <w:t>年秋在</w:t>
      </w:r>
      <w:r>
        <w:rPr>
          <w:rFonts w:eastAsia="楷体" w:hint="eastAsia"/>
          <w:b/>
        </w:rPr>
        <w:t>因斯布鲁克</w:t>
      </w:r>
      <w:r>
        <w:rPr>
          <w:rFonts w:hint="eastAsia"/>
        </w:rPr>
        <w:t>建立了一个地区平等待遇问题监察员办公室。</w:t>
      </w:r>
      <w:r>
        <w:rPr>
          <w:rStyle w:val="FootnoteReference"/>
        </w:rPr>
        <w:footnoteReference w:customMarkFollows="1" w:id="6"/>
        <w:t>5</w:t>
      </w:r>
      <w:r>
        <w:t xml:space="preserve"> </w:t>
      </w:r>
      <w:r>
        <w:rPr>
          <w:rFonts w:hint="eastAsia"/>
        </w:rPr>
        <w:t>萨尔茨堡州、蒂罗尔州和福拉尔贝格州均属这个地区办公室管辖。</w:t>
      </w:r>
    </w:p>
    <w:p w:rsidR="00000000" w:rsidRDefault="00E4043B">
      <w:pPr>
        <w:spacing w:after="240" w:line="400" w:lineRule="exact"/>
        <w:ind w:firstLine="425"/>
      </w:pPr>
      <w:r>
        <w:rPr>
          <w:rFonts w:hint="eastAsia"/>
        </w:rPr>
        <w:t>依照这项条例，平等待遇委员会由一位联邦雇员担任主席，他是在同派有代表参加委员会的利益集团协商后，受联邦总理之托担任这项工作的。</w:t>
      </w:r>
      <w:r>
        <w:rPr>
          <w:rStyle w:val="FootnoteReference"/>
        </w:rPr>
        <w:footnoteReference w:customMarkFollows="1" w:id="7"/>
        <w:t>6</w:t>
      </w:r>
      <w:r>
        <w:t xml:space="preserve"> </w:t>
      </w:r>
    </w:p>
    <w:p w:rsidR="00000000" w:rsidRDefault="00E4043B">
      <w:pPr>
        <w:spacing w:after="240" w:line="400" w:lineRule="exact"/>
        <w:ind w:firstLine="425"/>
      </w:pPr>
      <w:r>
        <w:rPr>
          <w:rFonts w:hint="eastAsia"/>
        </w:rPr>
        <w:t>由于在平等待遇委员会调查期间可向法院提出权利要求的时间是固定的，因此，该修正案规定了这段时间的截止日期。</w:t>
      </w:r>
    </w:p>
    <w:p w:rsidR="00000000" w:rsidRDefault="00E4043B">
      <w:pPr>
        <w:spacing w:after="240" w:line="400" w:lineRule="exact"/>
        <w:ind w:firstLine="425"/>
      </w:pPr>
      <w:r>
        <w:rPr>
          <w:rFonts w:hint="eastAsia"/>
        </w:rPr>
        <w:t>在</w:t>
      </w:r>
      <w:r>
        <w:t>1996</w:t>
      </w:r>
      <w:r>
        <w:rPr>
          <w:rFonts w:hint="eastAsia"/>
        </w:rPr>
        <w:t>年和</w:t>
      </w:r>
      <w:r>
        <w:t>1997</w:t>
      </w:r>
      <w:r>
        <w:rPr>
          <w:rFonts w:hint="eastAsia"/>
        </w:rPr>
        <w:t>年，委员会总共处理了</w:t>
      </w:r>
      <w:r>
        <w:t>56</w:t>
      </w:r>
      <w:r>
        <w:rPr>
          <w:rFonts w:hint="eastAsia"/>
        </w:rPr>
        <w:t>起案件，在向该委员会提出的申诉中，绝大多数案件与性骚扰有关。此外，在晋升、工作条件和终止雇用方面还存在歧视现象。</w:t>
      </w:r>
    </w:p>
    <w:p w:rsidR="00000000" w:rsidRDefault="00E4043B">
      <w:pPr>
        <w:spacing w:after="240" w:line="400" w:lineRule="exact"/>
        <w:rPr>
          <w:rFonts w:ascii="SimHei" w:eastAsia="SimHei"/>
        </w:rPr>
      </w:pPr>
      <w:r>
        <w:rPr>
          <w:rFonts w:ascii="SimHei" w:eastAsia="SimHei" w:hint="eastAsia"/>
        </w:rPr>
        <w:t>公营部门合同奖励是提高妇女地位的一种手段</w:t>
      </w:r>
    </w:p>
    <w:p w:rsidR="00000000" w:rsidRDefault="00E4043B">
      <w:pPr>
        <w:spacing w:after="240" w:line="400" w:lineRule="exact"/>
        <w:ind w:firstLine="425"/>
      </w:pPr>
      <w:r>
        <w:rPr>
          <w:rFonts w:hint="eastAsia"/>
        </w:rPr>
        <w:t>妇女事务和保护消费者部长认为把公营部门合同奖励同促进妇女就业的目标联系起来是一项行之有效的办法，可以促使公司更加自愿地实行提高妇女地位的内部政策。</w:t>
      </w:r>
    </w:p>
    <w:p w:rsidR="00000000" w:rsidRDefault="00E4043B">
      <w:pPr>
        <w:spacing w:after="240" w:line="400" w:lineRule="exact"/>
        <w:ind w:firstLine="425"/>
      </w:pPr>
      <w:r>
        <w:rPr>
          <w:rFonts w:hint="eastAsia"/>
        </w:rPr>
        <w:t>在该部长的倡议下，</w:t>
      </w:r>
      <w:r>
        <w:t>1997</w:t>
      </w:r>
      <w:r>
        <w:rPr>
          <w:rFonts w:hint="eastAsia"/>
        </w:rPr>
        <w:t>年</w:t>
      </w:r>
      <w:r>
        <w:t>10</w:t>
      </w:r>
      <w:r>
        <w:rPr>
          <w:rFonts w:hint="eastAsia"/>
        </w:rPr>
        <w:t>月</w:t>
      </w:r>
      <w:r>
        <w:t>24</w:t>
      </w:r>
      <w:r>
        <w:rPr>
          <w:rFonts w:hint="eastAsia"/>
        </w:rPr>
        <w:t>日以“公营部</w:t>
      </w:r>
      <w:r>
        <w:rPr>
          <w:rFonts w:hint="eastAsia"/>
        </w:rPr>
        <w:t>门合同奖励是提高妇女地位的一种手段”为题进行了一次</w:t>
      </w:r>
      <w:r>
        <w:rPr>
          <w:rFonts w:eastAsia="楷体" w:hint="eastAsia"/>
          <w:b/>
        </w:rPr>
        <w:t>调查</w:t>
      </w:r>
      <w:r>
        <w:rPr>
          <w:rFonts w:hint="eastAsia"/>
        </w:rPr>
        <w:t>。这次会议在欧盟、联邦和州各级研究了有关的法律框架，在此框架内，公营部门在授予合同时，将优先考虑积极奉行提高妇女地位政策的企业。</w:t>
      </w:r>
    </w:p>
    <w:p w:rsidR="00000000" w:rsidRDefault="00E4043B">
      <w:pPr>
        <w:spacing w:after="240" w:line="400" w:lineRule="exact"/>
        <w:ind w:firstLine="425"/>
      </w:pPr>
      <w:r>
        <w:rPr>
          <w:rFonts w:hint="eastAsia"/>
        </w:rPr>
        <w:t>另外，根据该部长的倡议，自</w:t>
      </w:r>
      <w:r>
        <w:t>1999</w:t>
      </w:r>
      <w:r>
        <w:rPr>
          <w:rFonts w:hint="eastAsia"/>
        </w:rPr>
        <w:t>年</w:t>
      </w:r>
      <w:r>
        <w:t>3</w:t>
      </w:r>
      <w:r>
        <w:rPr>
          <w:rFonts w:hint="eastAsia"/>
        </w:rPr>
        <w:t>月起，由社会民主党内阁成员领导的联邦各部必须优先考虑向积极奉行提高妇女地位政策或采取措施帮助个人协调工作责任和家庭义务的</w:t>
      </w:r>
      <w:r>
        <w:rPr>
          <w:rFonts w:eastAsia="楷体" w:hint="eastAsia"/>
          <w:b/>
        </w:rPr>
        <w:t>公司</w:t>
      </w:r>
      <w:r>
        <w:rPr>
          <w:rFonts w:hint="eastAsia"/>
        </w:rPr>
        <w:t>授予公营部门合同。已向联邦总理府和社会民主党人领导的各部发布了有关</w:t>
      </w:r>
      <w:r>
        <w:rPr>
          <w:rFonts w:eastAsia="楷体" w:hint="eastAsia"/>
          <w:b/>
        </w:rPr>
        <w:t>准则</w:t>
      </w:r>
      <w:r>
        <w:rPr>
          <w:rFonts w:hint="eastAsia"/>
        </w:rPr>
        <w:t>，自</w:t>
      </w:r>
      <w:r>
        <w:t>1999</w:t>
      </w:r>
      <w:r>
        <w:rPr>
          <w:rFonts w:hint="eastAsia"/>
        </w:rPr>
        <w:t>年</w:t>
      </w:r>
      <w:r>
        <w:t>3</w:t>
      </w:r>
      <w:r>
        <w:rPr>
          <w:rFonts w:hint="eastAsia"/>
        </w:rPr>
        <w:t>月起开始实施，这些准则考虑了欧盟和国家的法律规定，并确定了一些条件。根据这些条件</w:t>
      </w:r>
      <w:r>
        <w:rPr>
          <w:rFonts w:hint="eastAsia"/>
        </w:rPr>
        <w:t>，将把公营部门合同授予支持妇女的公司或帮助公司内工作人员协调工作责任和家庭义务的公司。在选择最佳的出价人时，提高妇女地位的措施占</w:t>
      </w:r>
      <w:r>
        <w:t>2%</w:t>
      </w:r>
      <w:r>
        <w:rPr>
          <w:rFonts w:hint="eastAsia"/>
        </w:rPr>
        <w:t>的比重，雇用学徒人数也占</w:t>
      </w:r>
      <w:r>
        <w:t>2%</w:t>
      </w:r>
      <w:r>
        <w:rPr>
          <w:rFonts w:hint="eastAsia"/>
        </w:rPr>
        <w:t>，而报价所占比重为</w:t>
      </w:r>
      <w:r>
        <w:t>96%</w:t>
      </w:r>
      <w:r>
        <w:rPr>
          <w:rFonts w:hint="eastAsia"/>
        </w:rPr>
        <w:t>，这种标准仍然是头等重要的。此项安排只限于总数仍然低于《联邦公营部门合同奖励法》中规定的起点界限的奖励。因此，除了禁止事实上的歧视外，欧盟关于公营部门合同的指令并没有实施。</w:t>
      </w:r>
    </w:p>
    <w:p w:rsidR="00000000" w:rsidRDefault="00E4043B">
      <w:pPr>
        <w:spacing w:after="240" w:line="400" w:lineRule="exact"/>
        <w:rPr>
          <w:rFonts w:ascii="SimHei" w:eastAsia="SimHei"/>
        </w:rPr>
      </w:pPr>
      <w:r>
        <w:rPr>
          <w:rFonts w:ascii="SimHei" w:eastAsia="SimHei" w:hint="eastAsia"/>
        </w:rPr>
        <w:t>在公司内部提高妇女地位</w:t>
      </w:r>
    </w:p>
    <w:p w:rsidR="00000000" w:rsidRDefault="00E4043B">
      <w:pPr>
        <w:spacing w:after="240" w:line="400" w:lineRule="exact"/>
        <w:ind w:firstLine="425"/>
      </w:pPr>
      <w:r>
        <w:rPr>
          <w:rFonts w:hint="eastAsia"/>
        </w:rPr>
        <w:t>在奥地利，提高妇女地位在很大程度上依靠企业对这项目标作出的自愿承诺。目前该国订有提高妇女地位计划的公司寥寥无几，只有少数企业建立了</w:t>
      </w:r>
      <w:r>
        <w:rPr>
          <w:rFonts w:hint="eastAsia"/>
        </w:rPr>
        <w:t>在工作人员中积极提高女职工地位的非正式机制。依照</w:t>
      </w:r>
      <w:r>
        <w:t>1998</w:t>
      </w:r>
      <w:r>
        <w:rPr>
          <w:rFonts w:hint="eastAsia"/>
        </w:rPr>
        <w:t>年列入《劳动制度法》的第</w:t>
      </w:r>
      <w:r>
        <w:t>92</w:t>
      </w:r>
      <w:r>
        <w:rPr>
          <w:rFonts w:hint="eastAsia"/>
        </w:rPr>
        <w:t>节</w:t>
      </w:r>
      <w:r>
        <w:t>b</w:t>
      </w:r>
      <w:r>
        <w:rPr>
          <w:rFonts w:hint="eastAsia"/>
        </w:rPr>
        <w:t>，雇主现在有义务就在公司一级提高妇女地位的措施</w:t>
      </w:r>
      <w:r>
        <w:t>(</w:t>
      </w:r>
      <w:r>
        <w:rPr>
          <w:rFonts w:hint="eastAsia"/>
        </w:rPr>
        <w:t>招聘程序、基本培训和再培训、职业发展、解决妇女在工作人员或某些职位中比例偏低的问题</w:t>
      </w:r>
      <w:r>
        <w:t>)</w:t>
      </w:r>
      <w:r>
        <w:rPr>
          <w:rFonts w:hint="eastAsia"/>
        </w:rPr>
        <w:t>，同工会管事或工厂委员会进行商量，并考虑能使个人将工作责任和家庭义务结合起来的选择方案。工会管事或工厂委员会有权就这些问题提出建议，并要求采取具体措施。但是，缔结有关协定是自愿的。</w:t>
      </w:r>
      <w:r>
        <w:rPr>
          <w:rStyle w:val="FootnoteReference"/>
        </w:rPr>
        <w:footnoteReference w:customMarkFollows="1" w:id="8"/>
        <w:t>7</w:t>
      </w:r>
    </w:p>
    <w:p w:rsidR="00000000" w:rsidRDefault="00E4043B">
      <w:pPr>
        <w:spacing w:after="240" w:line="400" w:lineRule="exact"/>
        <w:rPr>
          <w:rFonts w:ascii="SimHei" w:eastAsia="SimHei"/>
        </w:rPr>
      </w:pPr>
      <w:r>
        <w:rPr>
          <w:rFonts w:ascii="SimHei" w:eastAsia="SimHei" w:hint="eastAsia"/>
        </w:rPr>
        <w:t>政府行政机构中的平等待遇问题</w:t>
      </w:r>
    </w:p>
    <w:p w:rsidR="00000000" w:rsidRDefault="00E4043B">
      <w:pPr>
        <w:spacing w:after="240" w:line="400" w:lineRule="exact"/>
        <w:ind w:firstLine="425"/>
      </w:pPr>
      <w:r>
        <w:rPr>
          <w:rFonts w:hint="eastAsia"/>
        </w:rPr>
        <w:t>自</w:t>
      </w:r>
      <w:r>
        <w:t>1993</w:t>
      </w:r>
      <w:r>
        <w:rPr>
          <w:rFonts w:hint="eastAsia"/>
        </w:rPr>
        <w:t>年以来，男女地位平等和提高妇女在联邦行政机构中的地位问题已在</w:t>
      </w:r>
      <w:r>
        <w:rPr>
          <w:rFonts w:eastAsia="SimHei" w:hint="eastAsia"/>
          <w:i/>
        </w:rPr>
        <w:t>《</w:t>
      </w:r>
      <w:r>
        <w:rPr>
          <w:rFonts w:eastAsia="楷体" w:hint="eastAsia"/>
          <w:b/>
        </w:rPr>
        <w:t>联邦机</w:t>
      </w:r>
      <w:r>
        <w:rPr>
          <w:rFonts w:eastAsia="楷体" w:hint="eastAsia"/>
          <w:b/>
        </w:rPr>
        <w:t>构中平等待遇法</w:t>
      </w:r>
      <w:r>
        <w:rPr>
          <w:rFonts w:eastAsia="SimHei" w:hint="eastAsia"/>
          <w:i/>
        </w:rPr>
        <w:t>》</w:t>
      </w:r>
      <w:r>
        <w:rPr>
          <w:rFonts w:hint="eastAsia"/>
        </w:rPr>
        <w:t>中作了规定。</w:t>
      </w:r>
      <w:r>
        <w:rPr>
          <w:rStyle w:val="FootnoteReference"/>
        </w:rPr>
        <w:footnoteReference w:customMarkFollows="1" w:id="9"/>
        <w:t>8</w:t>
      </w:r>
    </w:p>
    <w:p w:rsidR="00000000" w:rsidRDefault="00E4043B">
      <w:pPr>
        <w:spacing w:after="240" w:line="400" w:lineRule="exact"/>
        <w:ind w:firstLine="425"/>
      </w:pPr>
      <w:r>
        <w:rPr>
          <w:rFonts w:hint="eastAsia"/>
        </w:rPr>
        <w:t>对在联邦机构招聘和职业晋升中因性别原因受到歧视的损害索赔目前受一项赔偿最高限额限制。根据将在</w:t>
      </w:r>
      <w:r>
        <w:t>2000</w:t>
      </w:r>
      <w:r>
        <w:rPr>
          <w:rFonts w:hint="eastAsia"/>
        </w:rPr>
        <w:t>年</w:t>
      </w:r>
      <w:r>
        <w:t>1</w:t>
      </w:r>
      <w:r>
        <w:rPr>
          <w:rFonts w:hint="eastAsia"/>
        </w:rPr>
        <w:t>月</w:t>
      </w:r>
      <w:r>
        <w:t>1</w:t>
      </w:r>
      <w:r>
        <w:rPr>
          <w:rFonts w:hint="eastAsia"/>
        </w:rPr>
        <w:t>日生效的《联邦平等待遇法》最新修正案</w:t>
      </w:r>
      <w:r>
        <w:t>(</w:t>
      </w:r>
      <w:r>
        <w:rPr>
          <w:rFonts w:hint="eastAsia"/>
        </w:rPr>
        <w:t>《联邦法律公报》，第</w:t>
      </w:r>
      <w:r>
        <w:t>132/1999</w:t>
      </w:r>
      <w:r>
        <w:rPr>
          <w:rFonts w:hint="eastAsia"/>
        </w:rPr>
        <w:t>期</w:t>
      </w:r>
      <w:r>
        <w:t>)</w:t>
      </w:r>
      <w:r>
        <w:rPr>
          <w:rFonts w:hint="eastAsia"/>
        </w:rPr>
        <w:t>，在招聘或晋升中因性别原因受到歧视者有权要求最低限度的赔偿，数额不限。根据这项修正案，政府当局有义务向纪律委员会转交任何有关性骚扰的报告。</w:t>
      </w:r>
    </w:p>
    <w:p w:rsidR="00000000" w:rsidRDefault="00E4043B">
      <w:pPr>
        <w:spacing w:after="240" w:line="400" w:lineRule="exact"/>
        <w:ind w:firstLine="425"/>
      </w:pPr>
      <w:r>
        <w:rPr>
          <w:rFonts w:hint="eastAsia"/>
        </w:rPr>
        <w:t>在</w:t>
      </w:r>
      <w:r>
        <w:t>1994</w:t>
      </w:r>
      <w:r>
        <w:rPr>
          <w:rFonts w:hint="eastAsia"/>
        </w:rPr>
        <w:t>年至</w:t>
      </w:r>
      <w:r>
        <w:t>1997</w:t>
      </w:r>
      <w:r>
        <w:rPr>
          <w:rFonts w:hint="eastAsia"/>
        </w:rPr>
        <w:t>年期间，奥地利联邦各州从地方政府工作人员的利益出发通过了《州平等待遇法》。福拉尔贝格联邦州通过了一项</w:t>
      </w:r>
      <w:r>
        <w:rPr>
          <w:rFonts w:eastAsia="楷体" w:hint="eastAsia"/>
          <w:b/>
        </w:rPr>
        <w:t>州提高妇女地位法律</w:t>
      </w:r>
      <w:r>
        <w:rPr>
          <w:rFonts w:hint="eastAsia"/>
        </w:rPr>
        <w:t>，为贯彻有关的</w:t>
      </w:r>
      <w:r>
        <w:rPr>
          <w:rFonts w:hint="eastAsia"/>
        </w:rPr>
        <w:t>法律规定和使州雇用的妇女进一步享受平等待遇建立了管制和磋商机制。这些单独的州法律实施范围不同，有些适用于州政府、社区和地方当局协会雇用的职员，有些则只适用于州雇员。</w:t>
      </w:r>
    </w:p>
    <w:p w:rsidR="00000000" w:rsidRDefault="00E4043B">
      <w:pPr>
        <w:spacing w:after="240" w:line="400" w:lineRule="exact"/>
        <w:rPr>
          <w:rFonts w:ascii="SimHei" w:eastAsia="SimHei"/>
          <w:sz w:val="24"/>
        </w:rPr>
      </w:pPr>
      <w:r>
        <w:rPr>
          <w:rFonts w:ascii="SimHei" w:eastAsia="SimHei" w:hint="eastAsia"/>
          <w:sz w:val="24"/>
        </w:rPr>
        <w:t>第</w:t>
      </w:r>
      <w:r>
        <w:rPr>
          <w:rFonts w:ascii="SimHei" w:eastAsia="SimHei"/>
          <w:sz w:val="24"/>
        </w:rPr>
        <w:t>2</w:t>
      </w:r>
      <w:r>
        <w:rPr>
          <w:rFonts w:ascii="SimHei" w:eastAsia="SimHei" w:hint="eastAsia"/>
          <w:sz w:val="24"/>
        </w:rPr>
        <w:t>条</w:t>
      </w:r>
      <w:r>
        <w:rPr>
          <w:rFonts w:ascii="SimHei" w:eastAsia="SimHei"/>
          <w:sz w:val="24"/>
        </w:rPr>
        <w:t>g</w:t>
      </w:r>
      <w:r>
        <w:rPr>
          <w:rFonts w:ascii="SimHei" w:eastAsia="SimHei" w:hint="eastAsia"/>
          <w:sz w:val="24"/>
        </w:rPr>
        <w:t>款</w:t>
      </w:r>
    </w:p>
    <w:p w:rsidR="00000000" w:rsidRDefault="00E4043B">
      <w:pPr>
        <w:spacing w:after="240" w:line="400" w:lineRule="exact"/>
        <w:rPr>
          <w:rFonts w:ascii="SimHei" w:eastAsia="SimHei"/>
        </w:rPr>
      </w:pPr>
      <w:r>
        <w:rPr>
          <w:rFonts w:ascii="SimHei" w:eastAsia="SimHei" w:hint="eastAsia"/>
        </w:rPr>
        <w:t>关于性犯罪的刑法和法院诉讼</w:t>
      </w:r>
    </w:p>
    <w:p w:rsidR="00000000" w:rsidRDefault="00E4043B">
      <w:pPr>
        <w:spacing w:after="240" w:line="400" w:lineRule="exact"/>
        <w:ind w:firstLine="425"/>
      </w:pPr>
      <w:r>
        <w:rPr>
          <w:rFonts w:hint="eastAsia"/>
        </w:rPr>
        <w:t>《</w:t>
      </w:r>
      <w:r>
        <w:t>1996</w:t>
      </w:r>
      <w:r>
        <w:rPr>
          <w:rFonts w:hint="eastAsia"/>
        </w:rPr>
        <w:t>年刑法修正案法令》</w:t>
      </w:r>
      <w:r>
        <w:t>(</w:t>
      </w:r>
      <w:r>
        <w:rPr>
          <w:rFonts w:hint="eastAsia"/>
        </w:rPr>
        <w:t>《联邦法律公报》，第</w:t>
      </w:r>
      <w:r>
        <w:t>762</w:t>
      </w:r>
      <w:r>
        <w:rPr>
          <w:rFonts w:hint="eastAsia"/>
        </w:rPr>
        <w:t>期</w:t>
      </w:r>
      <w:r>
        <w:t>)</w:t>
      </w:r>
      <w:r>
        <w:rPr>
          <w:rFonts w:hint="eastAsia"/>
        </w:rPr>
        <w:t>规定，鉴于性犯罪受害人作为证人在法院诉讼中精神极度紧张的状况，在地方法院和陪审团法院的组成人员中须考虑</w:t>
      </w:r>
      <w:r>
        <w:rPr>
          <w:rFonts w:eastAsia="楷体" w:hint="eastAsia"/>
          <w:b/>
        </w:rPr>
        <w:t>受害人</w:t>
      </w:r>
      <w:r>
        <w:t>(</w:t>
      </w:r>
      <w:r>
        <w:rPr>
          <w:rFonts w:hint="eastAsia"/>
        </w:rPr>
        <w:t>和被告</w:t>
      </w:r>
      <w:r>
        <w:t>)</w:t>
      </w:r>
      <w:r>
        <w:rPr>
          <w:rFonts w:eastAsia="楷体" w:hint="eastAsia"/>
          <w:b/>
        </w:rPr>
        <w:t>的性别</w:t>
      </w:r>
      <w:r>
        <w:rPr>
          <w:rFonts w:hint="eastAsia"/>
        </w:rPr>
        <w:t>，这主要是为了确保受性犯罪之害的妇女不必向全部由男性组成的法院提供证据。实际上，这意味着在地方法院每四人中至少有一人和陪审</w:t>
      </w:r>
      <w:r>
        <w:rPr>
          <w:rFonts w:hint="eastAsia"/>
        </w:rPr>
        <w:t>团法院每</w:t>
      </w:r>
      <w:r>
        <w:t>11</w:t>
      </w:r>
      <w:r>
        <w:rPr>
          <w:rFonts w:hint="eastAsia"/>
        </w:rPr>
        <w:t>人中至少有两人必须是妇女。</w:t>
      </w:r>
    </w:p>
    <w:p w:rsidR="00000000" w:rsidRDefault="00E4043B">
      <w:pPr>
        <w:spacing w:after="240" w:line="400" w:lineRule="exact"/>
        <w:ind w:firstLine="425"/>
      </w:pPr>
      <w:r>
        <w:rPr>
          <w:rFonts w:hint="eastAsia"/>
        </w:rPr>
        <w:t>在结束有关深入进行改革的辩论和完成改革筹备工作之前，</w:t>
      </w:r>
      <w:r>
        <w:t>1998</w:t>
      </w:r>
      <w:r>
        <w:rPr>
          <w:rFonts w:hint="eastAsia"/>
        </w:rPr>
        <w:t>年</w:t>
      </w:r>
      <w:r>
        <w:t>10</w:t>
      </w:r>
      <w:r>
        <w:rPr>
          <w:rFonts w:hint="eastAsia"/>
        </w:rPr>
        <w:t>月</w:t>
      </w:r>
      <w:r>
        <w:t>1</w:t>
      </w:r>
      <w:r>
        <w:rPr>
          <w:rFonts w:hint="eastAsia"/>
        </w:rPr>
        <w:t>日生效的《性犯罪刑法》改革</w:t>
      </w:r>
      <w:r>
        <w:t>(</w:t>
      </w:r>
      <w:r>
        <w:rPr>
          <w:rFonts w:hint="eastAsia"/>
        </w:rPr>
        <w:t>《刑法修正案法令》，《联邦法律公报</w:t>
      </w:r>
      <w:r>
        <w:t>1</w:t>
      </w:r>
      <w:r>
        <w:rPr>
          <w:rFonts w:hint="eastAsia"/>
        </w:rPr>
        <w:t>》，第</w:t>
      </w:r>
      <w:r>
        <w:t>153</w:t>
      </w:r>
      <w:r>
        <w:rPr>
          <w:rFonts w:hint="eastAsia"/>
        </w:rPr>
        <w:t>期</w:t>
      </w:r>
      <w:r>
        <w:t>)</w:t>
      </w:r>
      <w:r>
        <w:rPr>
          <w:rFonts w:hint="eastAsia"/>
        </w:rPr>
        <w:t>谋求实现纠正性犯罪刑法和相关程序规则中某些现有缺陷的目标。</w:t>
      </w:r>
    </w:p>
    <w:p w:rsidR="00000000" w:rsidRDefault="00E4043B">
      <w:pPr>
        <w:spacing w:after="240" w:line="400" w:lineRule="exact"/>
        <w:ind w:firstLine="425"/>
      </w:pPr>
      <w:r>
        <w:rPr>
          <w:rFonts w:hint="eastAsia"/>
        </w:rPr>
        <w:t>对</w:t>
      </w:r>
      <w:r>
        <w:rPr>
          <w:rFonts w:eastAsia="楷体" w:hint="eastAsia"/>
          <w:b/>
        </w:rPr>
        <w:t>儿童的性剥削和性虐待</w:t>
      </w:r>
      <w:r>
        <w:rPr>
          <w:rFonts w:hint="eastAsia"/>
        </w:rPr>
        <w:t>因违背社会道德标准，而日益受到人们的唾弃，并引起了特殊的注意。对以类似的性行为</w:t>
      </w:r>
      <w:r>
        <w:t>(</w:t>
      </w:r>
      <w:r>
        <w:rPr>
          <w:rFonts w:hint="eastAsia"/>
        </w:rPr>
        <w:t>例如把阴茎插入肛门或口中</w:t>
      </w:r>
      <w:r>
        <w:t>)</w:t>
      </w:r>
      <w:r>
        <w:rPr>
          <w:rFonts w:hint="eastAsia"/>
        </w:rPr>
        <w:t>对未成年儿童的性虐待提出了一系列惩罚办法。为确保对这种犯罪行径提起适当的刑事诉讼，法定时效期限要在受害人达到同意年龄后方可实行，在对儿</w:t>
      </w:r>
      <w:r>
        <w:rPr>
          <w:rFonts w:hint="eastAsia"/>
        </w:rPr>
        <w:t>童和青少年的性虐待案件中尤其如此。</w:t>
      </w:r>
    </w:p>
    <w:p w:rsidR="00000000" w:rsidRDefault="00E4043B">
      <w:pPr>
        <w:spacing w:after="240" w:line="400" w:lineRule="exact"/>
        <w:ind w:firstLine="425"/>
      </w:pPr>
      <w:r>
        <w:rPr>
          <w:rFonts w:hint="eastAsia"/>
        </w:rPr>
        <w:t>特别值得一提的是在发育心理学方面获得的经验已清楚地表明，童年时期受过性虐待的人往往在进入青春期，甚至是一生中更晚的时期才会谈及受虐待的情况，因此只有到这一时期才能开始处理这种给人造成精神创伤的经历，在下述情况下更应如此，即这类罪行是由家庭某个成员犯下的，而且此家庭成员完全能够施加压力控制受性虐待的儿童。</w:t>
      </w:r>
    </w:p>
    <w:p w:rsidR="00000000" w:rsidRDefault="00E4043B">
      <w:pPr>
        <w:spacing w:after="240" w:line="400" w:lineRule="exact"/>
        <w:ind w:firstLine="425"/>
      </w:pPr>
      <w:r>
        <w:rPr>
          <w:rFonts w:hint="eastAsia"/>
        </w:rPr>
        <w:t>《刑法修正案法令》的一项重要内容是加强对受害人的保护，特别是在性犯罪的案件中。从证人利益出发实行反证</w:t>
      </w:r>
      <w:r>
        <w:rPr>
          <w:rFonts w:eastAsia="楷体" w:hint="eastAsia"/>
          <w:b/>
        </w:rPr>
        <w:t>讯问</w:t>
      </w:r>
      <w:r>
        <w:rPr>
          <w:rFonts w:hint="eastAsia"/>
        </w:rPr>
        <w:t>的做法得到扩大和加强。</w:t>
      </w:r>
      <w:r>
        <w:rPr>
          <w:rStyle w:val="FootnoteReference"/>
        </w:rPr>
        <w:footnoteReference w:customMarkFollows="1" w:id="10"/>
        <w:t>9</w:t>
      </w:r>
      <w:r>
        <w:t xml:space="preserve"> </w:t>
      </w:r>
      <w:r>
        <w:rPr>
          <w:rFonts w:hint="eastAsia"/>
        </w:rPr>
        <w:t>在儿童为性犯罪受害人的情况下，</w:t>
      </w:r>
      <w:r>
        <w:rPr>
          <w:rFonts w:eastAsia="SimHei" w:hint="eastAsia"/>
          <w:i/>
        </w:rPr>
        <w:t>“</w:t>
      </w:r>
      <w:r>
        <w:rPr>
          <w:rFonts w:eastAsia="楷体" w:hint="eastAsia"/>
          <w:b/>
        </w:rPr>
        <w:t>和婉讯问</w:t>
      </w:r>
      <w:r>
        <w:rPr>
          <w:rFonts w:eastAsia="SimHei" w:hint="eastAsia"/>
          <w:i/>
        </w:rPr>
        <w:t>”</w:t>
      </w:r>
      <w:r>
        <w:rPr>
          <w:rFonts w:hint="eastAsia"/>
        </w:rPr>
        <w:t>现具有法律约束力</w:t>
      </w:r>
      <w:r>
        <w:t>(</w:t>
      </w:r>
      <w:r>
        <w:rPr>
          <w:rFonts w:hint="eastAsia"/>
        </w:rPr>
        <w:t>不必同被告直接对质</w:t>
      </w:r>
      <w:r>
        <w:t>)</w:t>
      </w:r>
      <w:r>
        <w:rPr>
          <w:rFonts w:hint="eastAsia"/>
        </w:rPr>
        <w:t>，而性关系可能受到某种刑事犯罪侵犯的所有其他人现在也有权要求进行这种讯问。根据刑法未受刑事犯罪之害的证人</w:t>
      </w:r>
      <w:r>
        <w:t>(</w:t>
      </w:r>
      <w:r>
        <w:rPr>
          <w:rFonts w:hint="eastAsia"/>
        </w:rPr>
        <w:t>例如目睹一起强奸行为的儿童</w:t>
      </w:r>
      <w:r>
        <w:t>)</w:t>
      </w:r>
      <w:r>
        <w:rPr>
          <w:rFonts w:hint="eastAsia"/>
        </w:rPr>
        <w:t>也可以进行和婉讯问，并可委托一位专家进行讯问。此外，性犯罪受害人有权在反证讯问后拒绝进一步提供任何证据。这样她们可以不必再次作为证人出庭。</w:t>
      </w:r>
    </w:p>
    <w:p w:rsidR="00000000" w:rsidRDefault="00E4043B">
      <w:pPr>
        <w:spacing w:after="240" w:line="400" w:lineRule="exact"/>
        <w:ind w:firstLine="425"/>
      </w:pPr>
      <w:r>
        <w:rPr>
          <w:rFonts w:hint="eastAsia"/>
        </w:rPr>
        <w:t>根据联邦妇女事务和保护消费者部长的倡议，法院目前正在进行一个试验项目，其题目是</w:t>
      </w:r>
      <w:r>
        <w:rPr>
          <w:rFonts w:eastAsia="SimHei" w:hint="eastAsia"/>
          <w:i/>
        </w:rPr>
        <w:t>“</w:t>
      </w:r>
      <w:r>
        <w:rPr>
          <w:rFonts w:eastAsia="楷体" w:hint="eastAsia"/>
          <w:b/>
        </w:rPr>
        <w:t>在整个刑事诉讼中对遭受性虐待的女孩、男孩和青少年给予心理和法律上的支持</w:t>
      </w:r>
      <w:r>
        <w:rPr>
          <w:rFonts w:eastAsia="SimHei" w:hint="eastAsia"/>
          <w:i/>
        </w:rPr>
        <w:t>”。</w:t>
      </w:r>
      <w:r>
        <w:rPr>
          <w:rFonts w:hint="eastAsia"/>
        </w:rPr>
        <w:t>这个项目在刑事诉讼之前、期间和之后，对受到性</w:t>
      </w:r>
      <w:r>
        <w:rPr>
          <w:rFonts w:hint="eastAsia"/>
        </w:rPr>
        <w:t>虐待之害的儿童和青少年及其被调查人提供心理性欲和法律方面的咨询服务，以使他们免受第二次侵害。</w:t>
      </w:r>
    </w:p>
    <w:p w:rsidR="00000000" w:rsidRDefault="00E4043B">
      <w:pPr>
        <w:spacing w:after="240" w:line="400" w:lineRule="exact"/>
        <w:rPr>
          <w:rFonts w:ascii="SimHei" w:eastAsia="SimHei"/>
        </w:rPr>
      </w:pPr>
      <w:r>
        <w:rPr>
          <w:rFonts w:ascii="SimHei" w:eastAsia="SimHei" w:hint="eastAsia"/>
        </w:rPr>
        <w:t>《防止家庭暴力法》</w:t>
      </w:r>
    </w:p>
    <w:p w:rsidR="00000000" w:rsidRDefault="00E4043B">
      <w:pPr>
        <w:spacing w:after="240" w:line="400" w:lineRule="exact"/>
        <w:ind w:firstLine="425"/>
      </w:pPr>
      <w:r>
        <w:rPr>
          <w:rFonts w:hint="eastAsia"/>
        </w:rPr>
        <w:t>《防止家庭暴力法》于</w:t>
      </w:r>
      <w:r>
        <w:t>19997</w:t>
      </w:r>
      <w:r>
        <w:rPr>
          <w:rFonts w:hint="eastAsia"/>
        </w:rPr>
        <w:t>年</w:t>
      </w:r>
      <w:r>
        <w:t>5</w:t>
      </w:r>
      <w:r>
        <w:rPr>
          <w:rFonts w:hint="eastAsia"/>
        </w:rPr>
        <w:t>月</w:t>
      </w:r>
      <w:r>
        <w:t>1</w:t>
      </w:r>
      <w:r>
        <w:rPr>
          <w:rFonts w:hint="eastAsia"/>
        </w:rPr>
        <w:t>日生效。</w:t>
      </w:r>
    </w:p>
    <w:p w:rsidR="00000000" w:rsidRDefault="00E4043B">
      <w:pPr>
        <w:spacing w:after="240" w:line="400" w:lineRule="exact"/>
        <w:ind w:firstLine="425"/>
      </w:pPr>
      <w:r>
        <w:rPr>
          <w:rFonts w:hint="eastAsia"/>
        </w:rPr>
        <w:t>根据此法，执法官有权把</w:t>
      </w:r>
      <w:r>
        <w:t>(</w:t>
      </w:r>
      <w:r>
        <w:rPr>
          <w:rFonts w:hint="eastAsia"/>
        </w:rPr>
        <w:t>潜在的</w:t>
      </w:r>
      <w:r>
        <w:t>)</w:t>
      </w:r>
      <w:r>
        <w:rPr>
          <w:rFonts w:hint="eastAsia"/>
        </w:rPr>
        <w:t>犯罪人从他同受害人共同居住的家中驱逐出去，并使他搬离周围地区，如果受害人的生命、健康或自由受到危险袭击，可发布一道不得进入指定地点的命令。</w:t>
      </w:r>
    </w:p>
    <w:p w:rsidR="00000000" w:rsidRDefault="00E4043B">
      <w:pPr>
        <w:spacing w:after="240" w:line="400" w:lineRule="exact"/>
        <w:ind w:firstLine="425"/>
      </w:pPr>
      <w:r>
        <w:rPr>
          <w:rFonts w:hint="eastAsia"/>
        </w:rPr>
        <w:t>驱逐令和不得进入指定地点的命令有助于保护同住一家的所有人，不论家庭关系或亲属关系和财产所有权如何。由于在立法中列入了这些执法措施，受暴力威胁的妇女和儿童现在第一次能有机会留在他们</w:t>
      </w:r>
      <w:r>
        <w:rPr>
          <w:rFonts w:hint="eastAsia"/>
        </w:rPr>
        <w:t>所居住的家中，不再需要为了保证安全而离家出走。</w:t>
      </w:r>
    </w:p>
    <w:p w:rsidR="00000000" w:rsidRDefault="00E4043B">
      <w:pPr>
        <w:spacing w:after="240" w:line="400" w:lineRule="exact"/>
        <w:ind w:firstLine="425"/>
      </w:pPr>
      <w:r>
        <w:rPr>
          <w:rFonts w:hint="eastAsia"/>
        </w:rPr>
        <w:t>联邦和农村警察可没收犯罪人住宅房门的钥匙；如果此人拒绝离开住所，执法官可采用强制手段迫使他离开。</w:t>
      </w:r>
    </w:p>
    <w:p w:rsidR="00000000" w:rsidRDefault="00E4043B">
      <w:pPr>
        <w:spacing w:after="240" w:line="400" w:lineRule="exact"/>
        <w:ind w:firstLine="425"/>
      </w:pPr>
      <w:r>
        <w:rPr>
          <w:rFonts w:hint="eastAsia"/>
        </w:rPr>
        <w:t>如果犯罪人不遵守禁止他回去的命令，可对他实施行政罚款。如果他屡次无视此禁令，还可将其逮捕。在改革之前，联邦和农村警察向受害人立即提供有效援助的先决条件是发生了极其严重的暴力。过去只有当犯罪人犯下严重罪行，而且有理由证明应当予以逮捕时，才能逮捕此人。</w:t>
      </w:r>
    </w:p>
    <w:p w:rsidR="00000000" w:rsidRDefault="00E4043B">
      <w:pPr>
        <w:spacing w:after="240" w:line="400" w:lineRule="exact"/>
        <w:ind w:firstLine="425"/>
      </w:pPr>
      <w:r>
        <w:rPr>
          <w:rFonts w:hint="eastAsia"/>
        </w:rPr>
        <w:t>依照《欧洲人权公约》第</w:t>
      </w:r>
      <w:r>
        <w:t>8</w:t>
      </w:r>
      <w:r>
        <w:rPr>
          <w:rFonts w:hint="eastAsia"/>
        </w:rPr>
        <w:t>条，个人享有私人活动范围完整性的基本权利以及其他相关的基本权利</w:t>
      </w:r>
      <w:r>
        <w:t>(</w:t>
      </w:r>
      <w:r>
        <w:rPr>
          <w:rFonts w:hint="eastAsia"/>
        </w:rPr>
        <w:t>财产、职业自由</w:t>
      </w:r>
      <w:r>
        <w:t>)</w:t>
      </w:r>
      <w:r>
        <w:rPr>
          <w:rFonts w:hint="eastAsia"/>
        </w:rPr>
        <w:t>，对此，警方</w:t>
      </w:r>
      <w:r>
        <w:rPr>
          <w:rFonts w:hint="eastAsia"/>
        </w:rPr>
        <w:t>发布的禁止进入指定地点的禁令是否合理引起了人们的特别关注，主管执法机构必须在</w:t>
      </w:r>
      <w:r>
        <w:t>48</w:t>
      </w:r>
      <w:r>
        <w:rPr>
          <w:rFonts w:hint="eastAsia"/>
        </w:rPr>
        <w:t>小时内审查禁止入内的命令。</w:t>
      </w:r>
    </w:p>
    <w:p w:rsidR="00000000" w:rsidRDefault="00E4043B">
      <w:pPr>
        <w:spacing w:after="240" w:line="400" w:lineRule="exact"/>
        <w:ind w:firstLine="425"/>
      </w:pPr>
      <w:r>
        <w:rPr>
          <w:rFonts w:hint="eastAsia"/>
        </w:rPr>
        <w:t>警方发布的不得进入指定地点的命令有效期长达</w:t>
      </w:r>
      <w:r>
        <w:t>7</w:t>
      </w:r>
      <w:r>
        <w:rPr>
          <w:rFonts w:hint="eastAsia"/>
        </w:rPr>
        <w:t>天。若要求发布不得入内命令的申请提交法院，则可延长时限，最多延长</w:t>
      </w:r>
      <w:r>
        <w:t>14</w:t>
      </w:r>
      <w:r>
        <w:rPr>
          <w:rFonts w:hint="eastAsia"/>
        </w:rPr>
        <w:t>天，直到法院作出裁决为止。</w:t>
      </w:r>
    </w:p>
    <w:p w:rsidR="00000000" w:rsidRDefault="00E4043B">
      <w:pPr>
        <w:spacing w:after="240" w:line="400" w:lineRule="exact"/>
        <w:ind w:firstLine="425"/>
      </w:pPr>
      <w:r>
        <w:rPr>
          <w:rFonts w:hint="eastAsia"/>
        </w:rPr>
        <w:t>强制令可以保护与</w:t>
      </w:r>
      <w:r>
        <w:t>(</w:t>
      </w:r>
      <w:r>
        <w:rPr>
          <w:rFonts w:hint="eastAsia"/>
        </w:rPr>
        <w:t>潜在的</w:t>
      </w:r>
      <w:r>
        <w:t>)</w:t>
      </w:r>
      <w:r>
        <w:rPr>
          <w:rFonts w:hint="eastAsia"/>
        </w:rPr>
        <w:t>犯罪人住在一起或在申请强制令之前三个月一直同其居住在一起的所有近亲。青年福利主管办公室也可参与支助儿童的工作。除发布强制令把犯罪人从家中逐出外，法院也可禁止犯罪人在某些特定地点</w:t>
      </w:r>
      <w:r>
        <w:t>(</w:t>
      </w:r>
      <w:r>
        <w:rPr>
          <w:rFonts w:hint="eastAsia"/>
        </w:rPr>
        <w:t>工作场所、学校、幼儿园等</w:t>
      </w:r>
      <w:r>
        <w:t>)</w:t>
      </w:r>
      <w:r>
        <w:rPr>
          <w:rFonts w:hint="eastAsia"/>
        </w:rPr>
        <w:t>与受害人会面。强制令可发布三个月之</w:t>
      </w:r>
      <w:r>
        <w:rPr>
          <w:rFonts w:hint="eastAsia"/>
        </w:rPr>
        <w:t>久。如果受害人根据家庭法</w:t>
      </w:r>
      <w:r>
        <w:t>(</w:t>
      </w:r>
      <w:r>
        <w:rPr>
          <w:rFonts w:hint="eastAsia"/>
        </w:rPr>
        <w:t>例如要求离婚</w:t>
      </w:r>
      <w:r>
        <w:t>)</w:t>
      </w:r>
      <w:r>
        <w:rPr>
          <w:rFonts w:hint="eastAsia"/>
        </w:rPr>
        <w:t>将犯罪人送交法院审理，临时强制令可延长至诉讼结束。</w:t>
      </w:r>
    </w:p>
    <w:p w:rsidR="00000000" w:rsidRDefault="00E4043B">
      <w:pPr>
        <w:spacing w:after="240" w:line="400" w:lineRule="exact"/>
        <w:ind w:firstLine="425"/>
      </w:pPr>
      <w:r>
        <w:rPr>
          <w:rFonts w:hint="eastAsia"/>
        </w:rPr>
        <w:t>在受害人</w:t>
      </w:r>
      <w:r>
        <w:rPr>
          <w:rFonts w:eastAsia="楷体" w:hint="eastAsia"/>
          <w:b/>
        </w:rPr>
        <w:t>认为无法忍受</w:t>
      </w:r>
      <w:r>
        <w:rPr>
          <w:rFonts w:hint="eastAsia"/>
        </w:rPr>
        <w:t>与犯罪人继续同居或与犯罪人会面的情况下，法院可实施这些措施。过去只有在发生非常严重的暴力行为，以致于根本无法再继续同居下去时，才能采取这些措施。</w:t>
      </w:r>
    </w:p>
    <w:p w:rsidR="00000000" w:rsidRDefault="00E4043B">
      <w:pPr>
        <w:spacing w:after="240" w:line="400" w:lineRule="exact"/>
        <w:ind w:firstLine="425"/>
      </w:pPr>
      <w:r>
        <w:rPr>
          <w:rFonts w:hint="eastAsia"/>
        </w:rPr>
        <w:t>在《防止家庭暴力法》生效之前，只有丈夫或妻子有权向法院提出申请，把其施行暴力的配偶从家中驱逐出去。</w:t>
      </w:r>
    </w:p>
    <w:p w:rsidR="00000000" w:rsidRDefault="00E4043B">
      <w:pPr>
        <w:spacing w:after="240" w:line="400" w:lineRule="exact"/>
        <w:ind w:firstLine="425"/>
      </w:pPr>
      <w:r>
        <w:rPr>
          <w:rFonts w:hint="eastAsia"/>
        </w:rPr>
        <w:t>应该指出，在过去，根据损害赔偿立法</w:t>
      </w:r>
      <w:r>
        <w:rPr>
          <w:rFonts w:eastAsia="楷体" w:hint="eastAsia"/>
          <w:b/>
        </w:rPr>
        <w:t>对</w:t>
      </w:r>
      <w:r>
        <w:rPr>
          <w:rFonts w:hint="eastAsia"/>
        </w:rPr>
        <w:t>性虐待</w:t>
      </w:r>
      <w:r>
        <w:rPr>
          <w:rFonts w:eastAsia="楷体" w:hint="eastAsia"/>
          <w:b/>
        </w:rPr>
        <w:t>受害人进行</w:t>
      </w:r>
      <w:r>
        <w:rPr>
          <w:rFonts w:hint="eastAsia"/>
        </w:rPr>
        <w:t>适当</w:t>
      </w:r>
      <w:r>
        <w:rPr>
          <w:rFonts w:eastAsia="楷体" w:hint="eastAsia"/>
          <w:b/>
        </w:rPr>
        <w:t>赔偿</w:t>
      </w:r>
      <w:r>
        <w:rPr>
          <w:rFonts w:hint="eastAsia"/>
        </w:rPr>
        <w:t>经常引起种种问题。如果虐待（尚未）造成身体伤害，而且受害人的行动自由没有受到限制，受害人只能要</w:t>
      </w:r>
      <w:r>
        <w:rPr>
          <w:rFonts w:hint="eastAsia"/>
        </w:rPr>
        <w:t>求对物质损失</w:t>
      </w:r>
      <w:r>
        <w:t>(</w:t>
      </w:r>
      <w:r>
        <w:rPr>
          <w:rFonts w:hint="eastAsia"/>
        </w:rPr>
        <w:t>例如心理学家或心理治疗专家的治疗费</w:t>
      </w:r>
      <w:r>
        <w:t>)</w:t>
      </w:r>
      <w:r>
        <w:rPr>
          <w:rFonts w:hint="eastAsia"/>
        </w:rPr>
        <w:t>给予赔偿，而不能要求对所受的痛苦和苦难给予赔偿。这种法律状况被认为是极不合乎社会道德标准的，因此在通过《联邦预防家庭暴力法》后得到了纠正，从而取消了目前在个人性自决受到侵犯的案件中对赔偿要求实行的限制。根据这项新的条例，所有受到性虐待的受害人都有权要求给予适当的赔偿。对侵犯个人性自决的后果重新进行了评估，个人性自决是私人活动领域中一个重要的因素。</w:t>
      </w:r>
    </w:p>
    <w:p w:rsidR="00000000" w:rsidRDefault="00E4043B">
      <w:pPr>
        <w:spacing w:after="240" w:line="400" w:lineRule="exact"/>
        <w:ind w:firstLine="425"/>
      </w:pPr>
      <w:r>
        <w:rPr>
          <w:rFonts w:hint="eastAsia"/>
        </w:rPr>
        <w:t>自从《预防家庭暴力法》生效以来，妇女和儿童的状况大大改善了。改革取得的一个重要成就是，执法人员现在有义务向处境危</w:t>
      </w:r>
      <w:r>
        <w:rPr>
          <w:rFonts w:hint="eastAsia"/>
        </w:rPr>
        <w:t>险的妇女提供有关适当“保护受害人的手段”的信息。</w:t>
      </w:r>
    </w:p>
    <w:p w:rsidR="00000000" w:rsidRDefault="00E4043B">
      <w:pPr>
        <w:spacing w:after="240" w:line="400" w:lineRule="exact"/>
        <w:ind w:firstLine="425"/>
      </w:pPr>
      <w:r>
        <w:rPr>
          <w:rFonts w:hint="eastAsia"/>
        </w:rPr>
        <w:t>执法人员之所以有义务提供信息，是因为遭受过暴力的妇女需要咨询和支助，以便能够了解并有效地利用改变其生活状况的机会。这意味着向她们提供专家知识，给予她们以热情的支持和谅解，使她们变得坚强，并鼓励她们走上新的生活道路</w:t>
      </w:r>
      <w:r>
        <w:rPr>
          <w:rStyle w:val="FootnoteReference"/>
        </w:rPr>
        <w:footnoteReference w:customMarkFollows="1" w:id="11"/>
        <w:t>10</w:t>
      </w:r>
      <w:r>
        <w:rPr>
          <w:rFonts w:hint="eastAsia"/>
        </w:rPr>
        <w:t>。</w:t>
      </w:r>
    </w:p>
    <w:p w:rsidR="00000000" w:rsidRDefault="00E4043B">
      <w:pPr>
        <w:spacing w:after="240" w:line="400" w:lineRule="exact"/>
        <w:ind w:firstLine="425"/>
      </w:pPr>
      <w:r>
        <w:rPr>
          <w:rFonts w:hint="eastAsia"/>
        </w:rPr>
        <w:t>有效保护受害人和防止其再次受害，还意味着</w:t>
      </w:r>
      <w:r>
        <w:rPr>
          <w:rFonts w:eastAsia="楷体" w:hint="eastAsia"/>
          <w:b/>
        </w:rPr>
        <w:t>做犯罪人的工作。</w:t>
      </w:r>
      <w:r>
        <w:rPr>
          <w:rFonts w:hint="eastAsia"/>
        </w:rPr>
        <w:t>《禁止家庭暴力论坛》每年获得</w:t>
      </w:r>
      <w:r>
        <w:t>200</w:t>
      </w:r>
      <w:r>
        <w:rPr>
          <w:rFonts w:hint="eastAsia"/>
        </w:rPr>
        <w:t>万奥地利先令的资助，其活动已扩大到做男孩和男子的工作以及做犯罪人的工作。</w:t>
      </w:r>
    </w:p>
    <w:p w:rsidR="00000000" w:rsidRDefault="00E4043B">
      <w:pPr>
        <w:spacing w:after="240" w:line="400" w:lineRule="exact"/>
        <w:ind w:firstLine="425"/>
      </w:pPr>
      <w:r>
        <w:t>1997</w:t>
      </w:r>
      <w:r>
        <w:rPr>
          <w:rFonts w:hint="eastAsia"/>
        </w:rPr>
        <w:t>年，根据国际上逐渐形成的一些观点。开始实施一项对犯性虐待罪的男子做工作</w:t>
      </w:r>
      <w:r>
        <w:rPr>
          <w:rFonts w:hint="eastAsia"/>
        </w:rPr>
        <w:t>的示范项目。这个仍在进行中的项目由环境、青年和家庭事务部提供资金。该部公布了一个关于做犯罪人工作的国际项目调查报告，这项报告将成为有关各方的工作依据。成立了一个专家小组，由参与做施暴男子和受害人工作的各专业代表组成，该小组将成为交流经验的一个场所和做犯罪人工作的一个基础。</w:t>
      </w:r>
    </w:p>
    <w:p w:rsidR="00000000" w:rsidRDefault="00E4043B">
      <w:pPr>
        <w:spacing w:after="240" w:line="400" w:lineRule="exact"/>
        <w:rPr>
          <w:rFonts w:ascii="SimHei" w:eastAsia="SimHei"/>
          <w:sz w:val="28"/>
        </w:rPr>
      </w:pPr>
      <w:r>
        <w:rPr>
          <w:rFonts w:ascii="SimHei" w:eastAsia="SimHei" w:hint="eastAsia"/>
          <w:sz w:val="28"/>
        </w:rPr>
        <w:t>第</w:t>
      </w:r>
      <w:r>
        <w:rPr>
          <w:rFonts w:ascii="SimHei" w:eastAsia="SimHei"/>
          <w:sz w:val="28"/>
        </w:rPr>
        <w:t>3</w:t>
      </w:r>
      <w:r>
        <w:rPr>
          <w:rFonts w:ascii="SimHei" w:eastAsia="SimHei" w:hint="eastAsia"/>
          <w:sz w:val="28"/>
        </w:rPr>
        <w:t>条</w:t>
      </w:r>
    </w:p>
    <w:p w:rsidR="00000000" w:rsidRDefault="00E4043B">
      <w:pPr>
        <w:spacing w:after="240" w:line="400" w:lineRule="exact"/>
        <w:rPr>
          <w:rFonts w:ascii="SimHei" w:eastAsia="SimHei"/>
          <w:sz w:val="24"/>
        </w:rPr>
      </w:pPr>
      <w:r>
        <w:rPr>
          <w:rFonts w:ascii="SimHei" w:eastAsia="SimHei" w:hint="eastAsia"/>
          <w:sz w:val="24"/>
        </w:rPr>
        <w:t>保障妇女在政治、社会、经济和文化领域得到充分发展和提高</w:t>
      </w:r>
    </w:p>
    <w:p w:rsidR="00000000" w:rsidRDefault="00E4043B">
      <w:pPr>
        <w:spacing w:after="240" w:line="400" w:lineRule="exact"/>
        <w:rPr>
          <w:rFonts w:ascii="SimHei" w:eastAsia="SimHei"/>
        </w:rPr>
      </w:pPr>
      <w:r>
        <w:rPr>
          <w:rFonts w:ascii="SimHei" w:eastAsia="SimHei" w:hint="eastAsia"/>
        </w:rPr>
        <w:t>在政府一级代表妇女的利益</w:t>
      </w:r>
    </w:p>
    <w:p w:rsidR="00000000" w:rsidRDefault="00E4043B">
      <w:pPr>
        <w:spacing w:after="240" w:line="400" w:lineRule="exact"/>
        <w:ind w:firstLine="425"/>
      </w:pPr>
      <w:r>
        <w:rPr>
          <w:rFonts w:hint="eastAsia"/>
        </w:rPr>
        <w:t>自</w:t>
      </w:r>
      <w:r>
        <w:t>1991</w:t>
      </w:r>
      <w:r>
        <w:rPr>
          <w:rFonts w:hint="eastAsia"/>
        </w:rPr>
        <w:t>年以来，在联邦总理府任职的一位联邦部长一直在政府一级处理奥地利妇女问题并代表她们的切身利益。她领导的一个小组最初在</w:t>
      </w:r>
      <w:r>
        <w:t>1977</w:t>
      </w:r>
      <w:r>
        <w:rPr>
          <w:rFonts w:hint="eastAsia"/>
        </w:rPr>
        <w:t>年是联邦总理府内</w:t>
      </w:r>
      <w:r>
        <w:rPr>
          <w:rFonts w:hint="eastAsia"/>
        </w:rPr>
        <w:t>负责妇女事务和保护消费者的总务委员会。</w:t>
      </w:r>
    </w:p>
    <w:p w:rsidR="00000000" w:rsidRDefault="00E4043B">
      <w:pPr>
        <w:spacing w:after="240" w:line="400" w:lineRule="exact"/>
        <w:ind w:firstLine="425"/>
      </w:pPr>
      <w:r>
        <w:t>1997</w:t>
      </w:r>
      <w:r>
        <w:rPr>
          <w:rFonts w:hint="eastAsia"/>
        </w:rPr>
        <w:t>年，为联邦妇女事务和保护消费者部长建立了一个特殊的</w:t>
      </w:r>
      <w:r>
        <w:rPr>
          <w:rFonts w:eastAsia="楷体" w:hint="eastAsia"/>
          <w:b/>
        </w:rPr>
        <w:t>因特网家庭网页</w:t>
      </w:r>
      <w:r>
        <w:rPr>
          <w:rFonts w:hint="eastAsia"/>
        </w:rPr>
        <w:t>，</w:t>
      </w:r>
      <w:r>
        <w:t>(http://www.bminfv.gv.at)</w:t>
      </w:r>
      <w:r>
        <w:rPr>
          <w:rFonts w:hint="eastAsia"/>
        </w:rPr>
        <w:t>从该网页上可以检索有关任务、刊物、事件和这位联邦部长进行的其他活动的信息。</w:t>
      </w:r>
    </w:p>
    <w:p w:rsidR="00000000" w:rsidRDefault="00E4043B">
      <w:pPr>
        <w:spacing w:after="240" w:line="400" w:lineRule="exact"/>
        <w:ind w:firstLine="425"/>
      </w:pPr>
      <w:r>
        <w:rPr>
          <w:rFonts w:hint="eastAsia"/>
        </w:rPr>
        <w:t>此外，该联邦部长还发表了一项每</w:t>
      </w:r>
      <w:r>
        <w:t>10</w:t>
      </w:r>
      <w:r>
        <w:rPr>
          <w:rFonts w:hint="eastAsia"/>
        </w:rPr>
        <w:t>年编写一次的</w:t>
      </w:r>
      <w:r>
        <w:rPr>
          <w:rFonts w:eastAsia="楷体" w:hint="eastAsia"/>
          <w:b/>
        </w:rPr>
        <w:t>报告</w:t>
      </w:r>
      <w:r>
        <w:t>(</w:t>
      </w:r>
      <w:r>
        <w:rPr>
          <w:rFonts w:hint="eastAsia"/>
        </w:rPr>
        <w:t>最近的一项报告发表于</w:t>
      </w:r>
      <w:r>
        <w:t>1995</w:t>
      </w:r>
      <w:r>
        <w:rPr>
          <w:rFonts w:hint="eastAsia"/>
        </w:rPr>
        <w:t>年</w:t>
      </w:r>
      <w:r>
        <w:t>)</w:t>
      </w:r>
      <w:r>
        <w:rPr>
          <w:rFonts w:hint="eastAsia"/>
        </w:rPr>
        <w:t>，该报告说明了奥地利妇女的现况，并载有许多统计数字。此外，这位联邦部长还从科学的角度，发表了一系列专门论述妇女各种社会和政治问题的小册子。</w:t>
      </w:r>
    </w:p>
    <w:p w:rsidR="00000000" w:rsidRDefault="00E4043B">
      <w:pPr>
        <w:spacing w:after="240" w:line="400" w:lineRule="exact"/>
        <w:rPr>
          <w:rFonts w:ascii="SimHei" w:eastAsia="SimHei"/>
        </w:rPr>
      </w:pPr>
      <w:r>
        <w:rPr>
          <w:rFonts w:ascii="SimHei" w:eastAsia="SimHei" w:hint="eastAsia"/>
        </w:rPr>
        <w:t>妇女咨询中心</w:t>
      </w:r>
    </w:p>
    <w:p w:rsidR="00000000" w:rsidRDefault="00E4043B">
      <w:pPr>
        <w:spacing w:after="240" w:line="400" w:lineRule="exact"/>
        <w:ind w:firstLine="425"/>
      </w:pPr>
      <w:r>
        <w:t>1991</w:t>
      </w:r>
      <w:r>
        <w:rPr>
          <w:rFonts w:hint="eastAsia"/>
        </w:rPr>
        <w:t>年，当时的联邦妇女事务部长</w:t>
      </w:r>
      <w:r>
        <w:rPr>
          <w:rFonts w:hint="eastAsia"/>
        </w:rPr>
        <w:t>开始建立</w:t>
      </w:r>
      <w:r>
        <w:rPr>
          <w:rFonts w:eastAsia="楷体" w:hint="eastAsia"/>
          <w:b/>
        </w:rPr>
        <w:t>妇女咨询中心</w:t>
      </w:r>
      <w:r>
        <w:rPr>
          <w:rFonts w:hint="eastAsia"/>
        </w:rPr>
        <w:t>全国网络。</w:t>
      </w:r>
    </w:p>
    <w:p w:rsidR="00000000" w:rsidRDefault="00E4043B">
      <w:pPr>
        <w:spacing w:after="240" w:line="400" w:lineRule="exact"/>
        <w:ind w:firstLine="425"/>
      </w:pPr>
      <w:r>
        <w:rPr>
          <w:rFonts w:hint="eastAsia"/>
        </w:rPr>
        <w:t>目前在奥地利已建立了</w:t>
      </w:r>
      <w:r>
        <w:t>31</w:t>
      </w:r>
      <w:r>
        <w:rPr>
          <w:rFonts w:hint="eastAsia"/>
        </w:rPr>
        <w:t>个这样的妇女咨询中心，它们从联邦妇女事务和保护消费者部长的预算中获得经费，就法律、心理社会、医疗和社会经济问题向妇女提供咨询和支助服务。此外，在过去两年还扩大了联邦环境、青年和家庭事务部建立的</w:t>
      </w:r>
      <w:r>
        <w:rPr>
          <w:rFonts w:eastAsia="楷体" w:hint="eastAsia"/>
          <w:b/>
        </w:rPr>
        <w:t>家庭咨询办公室</w:t>
      </w:r>
      <w:r>
        <w:rPr>
          <w:rFonts w:hint="eastAsia"/>
        </w:rPr>
        <w:t>网络。</w:t>
      </w:r>
      <w:r>
        <w:rPr>
          <w:rStyle w:val="FootnoteReference"/>
        </w:rPr>
        <w:footnoteReference w:customMarkFollows="1" w:id="12"/>
        <w:t>11</w:t>
      </w:r>
    </w:p>
    <w:p w:rsidR="00000000" w:rsidRDefault="00E4043B">
      <w:pPr>
        <w:spacing w:after="240" w:line="400" w:lineRule="exact"/>
        <w:rPr>
          <w:rFonts w:ascii="SimHei" w:eastAsia="SimHei"/>
        </w:rPr>
      </w:pPr>
      <w:r>
        <w:rPr>
          <w:rFonts w:ascii="SimHei" w:eastAsia="SimHei" w:hint="eastAsia"/>
        </w:rPr>
        <w:t>旨在培养和提高妇女文化能力的措施</w:t>
      </w:r>
    </w:p>
    <w:p w:rsidR="00000000" w:rsidRDefault="00E4043B">
      <w:pPr>
        <w:spacing w:after="240" w:line="400" w:lineRule="exact"/>
        <w:ind w:firstLine="425"/>
      </w:pPr>
      <w:r>
        <w:rPr>
          <w:rFonts w:hint="eastAsia"/>
        </w:rPr>
        <w:t>虽然在</w:t>
      </w:r>
      <w:r>
        <w:t>1980</w:t>
      </w:r>
      <w:r>
        <w:rPr>
          <w:rFonts w:hint="eastAsia"/>
        </w:rPr>
        <w:t>年代和</w:t>
      </w:r>
      <w:r>
        <w:t>1990</w:t>
      </w:r>
      <w:r>
        <w:rPr>
          <w:rFonts w:hint="eastAsia"/>
        </w:rPr>
        <w:t>年代妇女取得的文化成就得到越来越多的人承认，并在这方面进行了重大的社会改革，但是女艺术工作者在媒体、传统艺术家机构和艺术市场所占的比例依然偏低，而且收入也很低。因此，</w:t>
      </w:r>
      <w:r>
        <w:t>1998</w:t>
      </w:r>
      <w:r>
        <w:rPr>
          <w:rFonts w:hint="eastAsia"/>
        </w:rPr>
        <w:t>年</w:t>
      </w:r>
      <w:r>
        <w:rPr>
          <w:rFonts w:hint="eastAsia"/>
        </w:rPr>
        <w:t>，妇女事务和保护消费者部长委任一位女专家编写了一项</w:t>
      </w:r>
      <w:r>
        <w:rPr>
          <w:rFonts w:eastAsia="楷体" w:hint="eastAsia"/>
          <w:b/>
        </w:rPr>
        <w:t>研究报告</w:t>
      </w:r>
      <w:r>
        <w:rPr>
          <w:rFonts w:hint="eastAsia"/>
        </w:rPr>
        <w:t>。这项报告中第一次分析了奥地利各个领域女艺术工作者的社会和经济状况，并研究了阻碍妇女或帮助妇女提高地位的措施和战略。这项研究报告的目的是评估在艺术和文化领域促进妇女发展的潜在革新模式。</w:t>
      </w:r>
    </w:p>
    <w:p w:rsidR="00000000" w:rsidRDefault="00E4043B">
      <w:pPr>
        <w:spacing w:after="240" w:line="400" w:lineRule="exact"/>
        <w:ind w:firstLine="425"/>
      </w:pPr>
      <w:r>
        <w:rPr>
          <w:rFonts w:hint="eastAsia"/>
        </w:rPr>
        <w:t>在</w:t>
      </w:r>
      <w:r>
        <w:t>1998</w:t>
      </w:r>
      <w:r>
        <w:rPr>
          <w:rFonts w:hint="eastAsia"/>
        </w:rPr>
        <w:t>年底，妇女事务和保护消费者部长为了提拔女艺术工作者还设立了一项特殊的</w:t>
      </w:r>
      <w:r>
        <w:rPr>
          <w:rFonts w:eastAsia="楷体" w:hint="eastAsia"/>
          <w:b/>
        </w:rPr>
        <w:t>妇女艺术奖</w:t>
      </w:r>
      <w:r>
        <w:rPr>
          <w:rFonts w:hint="eastAsia"/>
        </w:rPr>
        <w:t>。这项奖为</w:t>
      </w:r>
      <w:r>
        <w:t>70</w:t>
      </w:r>
      <w:r>
        <w:rPr>
          <w:rFonts w:hint="eastAsia"/>
        </w:rPr>
        <w:t>万奥地利先令，在</w:t>
      </w:r>
      <w:r>
        <w:t>1999</w:t>
      </w:r>
      <w:r>
        <w:rPr>
          <w:rFonts w:hint="eastAsia"/>
        </w:rPr>
        <w:t>年首次授予。从现在起每年在一个不同的领域授予此奖，最多可授给五位女获奖者。此外，从</w:t>
      </w:r>
      <w:r>
        <w:t>1999</w:t>
      </w:r>
      <w:r>
        <w:rPr>
          <w:rFonts w:hint="eastAsia"/>
        </w:rPr>
        <w:t>年开始，将从联邦妇女事务和保护消费者部长的预算中拨给</w:t>
      </w:r>
      <w:r>
        <w:rPr>
          <w:rFonts w:hint="eastAsia"/>
        </w:rPr>
        <w:t>经费，用于支助妇女的艺术项目。</w:t>
      </w:r>
    </w:p>
    <w:p w:rsidR="00000000" w:rsidRDefault="00E4043B">
      <w:pPr>
        <w:spacing w:after="240" w:line="400" w:lineRule="exact"/>
        <w:rPr>
          <w:rFonts w:ascii="SimHei" w:eastAsia="SimHei"/>
        </w:rPr>
      </w:pPr>
      <w:r>
        <w:rPr>
          <w:rFonts w:ascii="SimHei" w:eastAsia="SimHei" w:hint="eastAsia"/>
        </w:rPr>
        <w:t>奥地利对发展合作的承诺</w:t>
      </w:r>
    </w:p>
    <w:p w:rsidR="00000000" w:rsidRDefault="00E4043B">
      <w:pPr>
        <w:spacing w:after="240" w:line="400" w:lineRule="exact"/>
        <w:ind w:firstLine="425"/>
      </w:pPr>
      <w:r>
        <w:rPr>
          <w:rFonts w:hint="eastAsia"/>
        </w:rPr>
        <w:t>联合国第四次妇女问题世界会议开始实施的</w:t>
      </w:r>
      <w:r>
        <w:rPr>
          <w:rFonts w:eastAsia="SimHei" w:hint="eastAsia"/>
          <w:i/>
        </w:rPr>
        <w:t>《</w:t>
      </w:r>
      <w:r>
        <w:rPr>
          <w:rFonts w:eastAsia="楷体" w:hint="eastAsia"/>
          <w:b/>
        </w:rPr>
        <w:t>北京行动纲要</w:t>
      </w:r>
      <w:r>
        <w:rPr>
          <w:rFonts w:eastAsia="SimHei" w:hint="eastAsia"/>
          <w:i/>
        </w:rPr>
        <w:t>》</w:t>
      </w:r>
      <w:r>
        <w:rPr>
          <w:rFonts w:hint="eastAsia"/>
        </w:rPr>
        <w:t>规定了在实现男女平等和确定性别概念方面加强国际合作的具体步骤</w:t>
      </w:r>
      <w:r>
        <w:t>(A/CON.177/20)</w:t>
      </w:r>
      <w:r>
        <w:rPr>
          <w:rFonts w:hint="eastAsia"/>
        </w:rPr>
        <w:t>。在此背景下，</w:t>
      </w:r>
      <w:r>
        <w:t>1995</w:t>
      </w:r>
      <w:r>
        <w:rPr>
          <w:rFonts w:hint="eastAsia"/>
        </w:rPr>
        <w:t>年</w:t>
      </w:r>
      <w:r>
        <w:t>12</w:t>
      </w:r>
      <w:r>
        <w:rPr>
          <w:rFonts w:hint="eastAsia"/>
        </w:rPr>
        <w:t>月，欧盟发展部长理事会通过了一项开拓性的</w:t>
      </w:r>
      <w:r>
        <w:rPr>
          <w:rFonts w:eastAsia="SimHei" w:hint="eastAsia"/>
          <w:i/>
        </w:rPr>
        <w:t>“</w:t>
      </w:r>
      <w:r>
        <w:rPr>
          <w:rFonts w:eastAsia="楷体" w:hint="eastAsia"/>
          <w:b/>
        </w:rPr>
        <w:t>男女平等决议</w:t>
      </w:r>
      <w:r>
        <w:rPr>
          <w:rFonts w:eastAsia="SimHei" w:hint="eastAsia"/>
          <w:i/>
        </w:rPr>
        <w:t>”</w:t>
      </w:r>
      <w:r>
        <w:rPr>
          <w:rFonts w:hint="eastAsia"/>
        </w:rPr>
        <w:t>，该决议强调指出：</w:t>
      </w:r>
    </w:p>
    <w:p w:rsidR="00000000" w:rsidRDefault="00E4043B">
      <w:pPr>
        <w:spacing w:after="240" w:line="400" w:lineRule="exact"/>
        <w:ind w:firstLine="425"/>
        <w:rPr>
          <w:rFonts w:ascii="楷体" w:eastAsia="楷体"/>
        </w:rPr>
      </w:pPr>
      <w:r>
        <w:rPr>
          <w:rFonts w:ascii="楷体" w:eastAsia="楷体" w:hint="eastAsia"/>
        </w:rPr>
        <w:t>“在提高援助的效用方面，从社会公正利益出发，克服基于性别的不平等是发展政策的核心问题。”</w:t>
      </w:r>
      <w:r>
        <w:rPr>
          <w:rStyle w:val="FootnoteReference"/>
          <w:rFonts w:ascii="楷体" w:eastAsia="楷体"/>
        </w:rPr>
        <w:footnoteReference w:customMarkFollows="1" w:id="13"/>
        <w:t>12</w:t>
      </w:r>
    </w:p>
    <w:p w:rsidR="00000000" w:rsidRDefault="00E4043B">
      <w:pPr>
        <w:spacing w:after="240" w:line="400" w:lineRule="exact"/>
        <w:ind w:firstLine="425"/>
      </w:pPr>
      <w:r>
        <w:rPr>
          <w:rFonts w:hint="eastAsia"/>
        </w:rPr>
        <w:t>根据这项决议，委员会在</w:t>
      </w:r>
      <w:r>
        <w:t>1997</w:t>
      </w:r>
      <w:r>
        <w:rPr>
          <w:rFonts w:hint="eastAsia"/>
        </w:rPr>
        <w:t>年</w:t>
      </w:r>
      <w:r>
        <w:t>5</w:t>
      </w:r>
      <w:r>
        <w:rPr>
          <w:rFonts w:hint="eastAsia"/>
        </w:rPr>
        <w:t>月提交了有关</w:t>
      </w:r>
      <w:r>
        <w:rPr>
          <w:rFonts w:eastAsia="SimHei" w:hint="eastAsia"/>
          <w:i/>
        </w:rPr>
        <w:t>“</w:t>
      </w:r>
      <w:r>
        <w:rPr>
          <w:rFonts w:eastAsia="楷体" w:hint="eastAsia"/>
          <w:b/>
        </w:rPr>
        <w:t>男女平等条例</w:t>
      </w:r>
      <w:r>
        <w:rPr>
          <w:rFonts w:eastAsia="SimHei" w:hint="eastAsia"/>
          <w:i/>
        </w:rPr>
        <w:t>”</w:t>
      </w:r>
      <w:r>
        <w:rPr>
          <w:rFonts w:hint="eastAsia"/>
        </w:rPr>
        <w:t>的建议。欧盟部长理事会在</w:t>
      </w:r>
      <w:r>
        <w:t>1998</w:t>
      </w:r>
      <w:r>
        <w:rPr>
          <w:rFonts w:hint="eastAsia"/>
        </w:rPr>
        <w:t>年</w:t>
      </w:r>
      <w:r>
        <w:t>12</w:t>
      </w:r>
      <w:r>
        <w:rPr>
          <w:rFonts w:hint="eastAsia"/>
        </w:rPr>
        <w:t>月</w:t>
      </w:r>
      <w:r>
        <w:t>30</w:t>
      </w:r>
      <w:r>
        <w:rPr>
          <w:rFonts w:hint="eastAsia"/>
        </w:rPr>
        <w:t>日通过了这</w:t>
      </w:r>
      <w:r>
        <w:rPr>
          <w:rFonts w:hint="eastAsia"/>
        </w:rPr>
        <w:t>项条例，</w:t>
      </w:r>
      <w:r>
        <w:rPr>
          <w:rStyle w:val="FootnoteReference"/>
        </w:rPr>
        <w:footnoteReference w:customMarkFollows="1" w:id="14"/>
        <w:t>13</w:t>
      </w:r>
      <w:r>
        <w:rPr>
          <w:rFonts w:hint="eastAsia"/>
        </w:rPr>
        <w:t>该理事会在奥地利也具有法律地位，它大力支持在各级发展进程中始终具体考虑男女平等的方针。</w:t>
      </w:r>
    </w:p>
    <w:p w:rsidR="00000000" w:rsidRDefault="00E4043B">
      <w:pPr>
        <w:spacing w:after="240" w:line="400" w:lineRule="exact"/>
        <w:ind w:firstLine="425"/>
      </w:pPr>
      <w:r>
        <w:rPr>
          <w:rFonts w:hint="eastAsia"/>
        </w:rPr>
        <w:t>经合发组织的发展援助委员会</w:t>
      </w:r>
      <w:r>
        <w:t>1998</w:t>
      </w:r>
      <w:r>
        <w:rPr>
          <w:rFonts w:hint="eastAsia"/>
        </w:rPr>
        <w:t>年发布了一项新的“</w:t>
      </w:r>
      <w:r>
        <w:rPr>
          <w:rFonts w:eastAsia="楷体" w:hint="eastAsia"/>
          <w:b/>
        </w:rPr>
        <w:t>在发展合作中实现男女平等和赋予妇女权力准则”</w:t>
      </w:r>
      <w:r>
        <w:rPr>
          <w:rFonts w:hint="eastAsia"/>
        </w:rPr>
        <w:t>，这是有关此问题的另一个重要文件。</w:t>
      </w:r>
    </w:p>
    <w:p w:rsidR="00000000" w:rsidRDefault="00E4043B">
      <w:pPr>
        <w:spacing w:after="240" w:line="400" w:lineRule="exact"/>
        <w:ind w:firstLine="425"/>
      </w:pPr>
      <w:r>
        <w:rPr>
          <w:rFonts w:hint="eastAsia"/>
        </w:rPr>
        <w:t>基于上述考虑，并根据奥地利发展合作方案，制订了一项维护人权、法治、民主和廉政原则的</w:t>
      </w:r>
      <w:r>
        <w:rPr>
          <w:rFonts w:eastAsia="楷体" w:hint="eastAsia"/>
          <w:b/>
        </w:rPr>
        <w:t>新战略</w:t>
      </w:r>
      <w:r>
        <w:rPr>
          <w:rFonts w:hint="eastAsia"/>
        </w:rPr>
        <w:t>，以加强和建立公民社会。更重要的一点是实现把环境问题和“男女平等”问题进一步纳入奥地利发展合作方案的目标以及相互配合的目标。</w:t>
      </w:r>
    </w:p>
    <w:p w:rsidR="00000000" w:rsidRDefault="00E4043B">
      <w:pPr>
        <w:spacing w:after="240" w:line="400" w:lineRule="exact"/>
        <w:ind w:firstLine="425"/>
      </w:pPr>
      <w:r>
        <w:rPr>
          <w:rFonts w:hint="eastAsia"/>
        </w:rPr>
        <w:t>奥地利发展合作</w:t>
      </w:r>
      <w:r>
        <w:rPr>
          <w:rFonts w:eastAsia="楷体"/>
          <w:b/>
        </w:rPr>
        <w:t>1996-1998</w:t>
      </w:r>
      <w:r>
        <w:rPr>
          <w:rFonts w:eastAsia="楷体" w:hint="eastAsia"/>
          <w:b/>
        </w:rPr>
        <w:t>三年方案</w:t>
      </w:r>
      <w:r>
        <w:rPr>
          <w:rFonts w:hint="eastAsia"/>
        </w:rPr>
        <w:t>中的意向声明指出：“必须优</w:t>
      </w:r>
      <w:r>
        <w:rPr>
          <w:rFonts w:hint="eastAsia"/>
        </w:rPr>
        <w:t>先考虑妇女的</w:t>
      </w:r>
      <w:r>
        <w:rPr>
          <w:rFonts w:eastAsia="楷体" w:hint="eastAsia"/>
          <w:b/>
        </w:rPr>
        <w:t>实际利益与战略利益</w:t>
      </w:r>
      <w:r>
        <w:rPr>
          <w:rFonts w:hint="eastAsia"/>
        </w:rPr>
        <w:t>”这项声明是朝这方面向前迈出的一大步。</w:t>
      </w:r>
      <w:r>
        <w:rPr>
          <w:rStyle w:val="FootnoteReference"/>
        </w:rPr>
        <w:footnoteReference w:customMarkFollows="1" w:id="15"/>
        <w:t>14</w:t>
      </w:r>
    </w:p>
    <w:p w:rsidR="00000000" w:rsidRDefault="00E4043B">
      <w:pPr>
        <w:spacing w:after="240" w:line="400" w:lineRule="exact"/>
        <w:ind w:firstLine="425"/>
      </w:pPr>
      <w:r>
        <w:rPr>
          <w:rFonts w:hint="eastAsia"/>
        </w:rPr>
        <w:t>“</w:t>
      </w:r>
      <w:r>
        <w:rPr>
          <w:rFonts w:eastAsia="楷体" w:hint="eastAsia"/>
          <w:b/>
        </w:rPr>
        <w:t>男妇平等方针</w:t>
      </w:r>
      <w:r>
        <w:rPr>
          <w:rFonts w:hint="eastAsia"/>
        </w:rPr>
        <w:t>”包括：</w:t>
      </w:r>
    </w:p>
    <w:p w:rsidR="00000000" w:rsidRDefault="00E4043B" w:rsidP="00E4043B">
      <w:pPr>
        <w:numPr>
          <w:ilvl w:val="0"/>
          <w:numId w:val="1"/>
        </w:numPr>
        <w:spacing w:after="240" w:line="400" w:lineRule="exact"/>
      </w:pPr>
      <w:r>
        <w:tab/>
      </w:r>
      <w:r>
        <w:rPr>
          <w:rFonts w:hint="eastAsia"/>
        </w:rPr>
        <w:t>系统评估各国的情况，在此基础上与奥地利发展合作方案的伙伴进行政治对话；</w:t>
      </w:r>
    </w:p>
    <w:p w:rsidR="00000000" w:rsidRDefault="00E4043B" w:rsidP="00E4043B">
      <w:pPr>
        <w:numPr>
          <w:ilvl w:val="0"/>
          <w:numId w:val="1"/>
        </w:numPr>
        <w:spacing w:after="240" w:line="400" w:lineRule="exact"/>
      </w:pPr>
      <w:r>
        <w:tab/>
      </w:r>
      <w:r>
        <w:rPr>
          <w:rFonts w:hint="eastAsia"/>
        </w:rPr>
        <w:t>为各国编制方案；</w:t>
      </w:r>
    </w:p>
    <w:p w:rsidR="00000000" w:rsidRDefault="00E4043B" w:rsidP="00E4043B">
      <w:pPr>
        <w:numPr>
          <w:ilvl w:val="0"/>
          <w:numId w:val="1"/>
        </w:numPr>
        <w:spacing w:after="240" w:line="400" w:lineRule="exact"/>
      </w:pPr>
      <w:r>
        <w:tab/>
      </w:r>
      <w:r>
        <w:rPr>
          <w:rFonts w:hint="eastAsia"/>
        </w:rPr>
        <w:t>项目工作</w:t>
      </w:r>
      <w:r>
        <w:t>——</w:t>
      </w:r>
      <w:r>
        <w:rPr>
          <w:rFonts w:hint="eastAsia"/>
        </w:rPr>
        <w:t>在教育和公共关系方面的项目以及奥地利发展合作方案规定的外国项目。</w:t>
      </w:r>
    </w:p>
    <w:p w:rsidR="00000000" w:rsidRDefault="00E4043B">
      <w:pPr>
        <w:spacing w:after="240" w:line="400" w:lineRule="exact"/>
        <w:ind w:firstLine="425"/>
      </w:pPr>
      <w:r>
        <w:t>1998</w:t>
      </w:r>
      <w:r>
        <w:rPr>
          <w:rFonts w:hint="eastAsia"/>
        </w:rPr>
        <w:t>年</w:t>
      </w:r>
      <w:r>
        <w:t>12</w:t>
      </w:r>
      <w:r>
        <w:rPr>
          <w:rFonts w:hint="eastAsia"/>
        </w:rPr>
        <w:t>月提交给部长理事会的</w:t>
      </w:r>
      <w:r>
        <w:rPr>
          <w:rFonts w:eastAsia="楷体"/>
          <w:b/>
        </w:rPr>
        <w:t>1999-2001</w:t>
      </w:r>
      <w:r>
        <w:rPr>
          <w:rFonts w:eastAsia="楷体" w:hint="eastAsia"/>
          <w:b/>
        </w:rPr>
        <w:t>年三年方案</w:t>
      </w:r>
      <w:r>
        <w:rPr>
          <w:rFonts w:hint="eastAsia"/>
        </w:rPr>
        <w:t>规定如下：</w:t>
      </w:r>
    </w:p>
    <w:p w:rsidR="00000000" w:rsidRDefault="00E4043B">
      <w:pPr>
        <w:spacing w:after="240" w:line="400" w:lineRule="exact"/>
        <w:ind w:left="360"/>
        <w:rPr>
          <w:rFonts w:ascii="楷体" w:eastAsia="楷体"/>
        </w:rPr>
      </w:pPr>
      <w:r>
        <w:rPr>
          <w:rFonts w:ascii="楷体" w:eastAsia="楷体" w:hint="eastAsia"/>
        </w:rPr>
        <w:t>“《奥地利发展合作方案》将进一步促进实施能使妇女以同男子平等的地位积极地参加经济和社会生活的措施。</w:t>
      </w:r>
    </w:p>
    <w:p w:rsidR="00000000" w:rsidRDefault="00E4043B">
      <w:pPr>
        <w:spacing w:after="240" w:line="400" w:lineRule="exact"/>
        <w:ind w:firstLine="425"/>
      </w:pPr>
      <w:r>
        <w:rPr>
          <w:rFonts w:hint="eastAsia"/>
        </w:rPr>
        <w:t>为此目的，将比以往更加仔细地审查方案和项目建议对男女参加发展过程产</w:t>
      </w:r>
      <w:r>
        <w:rPr>
          <w:rFonts w:hint="eastAsia"/>
        </w:rPr>
        <w:t>生的影响。”</w:t>
      </w:r>
    </w:p>
    <w:p w:rsidR="00000000" w:rsidRDefault="00E4043B">
      <w:pPr>
        <w:spacing w:after="240" w:line="400" w:lineRule="exact"/>
        <w:ind w:firstLine="425"/>
      </w:pPr>
      <w:r>
        <w:rPr>
          <w:rFonts w:hint="eastAsia"/>
        </w:rPr>
        <w:t>因此，奥地利发展合作方案在实现男女平等方面采取了一种</w:t>
      </w:r>
      <w:r>
        <w:rPr>
          <w:rFonts w:eastAsia="楷体" w:hint="eastAsia"/>
          <w:b/>
        </w:rPr>
        <w:t>综合方针</w:t>
      </w:r>
      <w:r>
        <w:rPr>
          <w:rFonts w:hint="eastAsia"/>
        </w:rPr>
        <w:t>。在部门政策和方案中越来越多地考虑诸如男女的社会和经济地位、际遇和机会不平等方面的问题。</w:t>
      </w:r>
    </w:p>
    <w:p w:rsidR="00000000" w:rsidRDefault="00E4043B">
      <w:pPr>
        <w:spacing w:after="240" w:line="400" w:lineRule="exact"/>
        <w:ind w:firstLine="425"/>
      </w:pPr>
      <w:r>
        <w:rPr>
          <w:rFonts w:hint="eastAsia"/>
        </w:rPr>
        <w:t>编制国家方案，特别是为奥地利发展合作的重点国家制订方案。规定在</w:t>
      </w:r>
      <w:r>
        <w:rPr>
          <w:rFonts w:eastAsia="楷体" w:hint="eastAsia"/>
          <w:b/>
        </w:rPr>
        <w:t>四个方面</w:t>
      </w:r>
      <w:r>
        <w:rPr>
          <w:rFonts w:hint="eastAsia"/>
        </w:rPr>
        <w:t>进行合作：</w:t>
      </w:r>
    </w:p>
    <w:p w:rsidR="00000000" w:rsidRDefault="00E4043B" w:rsidP="00E4043B">
      <w:pPr>
        <w:numPr>
          <w:ilvl w:val="0"/>
          <w:numId w:val="2"/>
        </w:numPr>
        <w:spacing w:after="240" w:line="400" w:lineRule="exact"/>
      </w:pPr>
      <w:r>
        <w:rPr>
          <w:rFonts w:hint="eastAsia"/>
        </w:rPr>
        <w:t>在起草和实施全国平等计划方面给予支持，并在各领域提高对男女平等问题的认识中同政府当局和各部部门进行合作，协调行动；</w:t>
      </w:r>
    </w:p>
    <w:p w:rsidR="00000000" w:rsidRDefault="00E4043B" w:rsidP="00E4043B">
      <w:pPr>
        <w:numPr>
          <w:ilvl w:val="0"/>
          <w:numId w:val="2"/>
        </w:numPr>
        <w:spacing w:after="240" w:line="400" w:lineRule="exact"/>
      </w:pPr>
      <w:r>
        <w:rPr>
          <w:rFonts w:hint="eastAsia"/>
        </w:rPr>
        <w:t>确定和增强地方在男女培训和性别敏感的项目管理和咨询方面的能力；</w:t>
      </w:r>
    </w:p>
    <w:p w:rsidR="00000000" w:rsidRDefault="00E4043B" w:rsidP="00E4043B">
      <w:pPr>
        <w:numPr>
          <w:ilvl w:val="0"/>
          <w:numId w:val="2"/>
        </w:numPr>
        <w:spacing w:after="240" w:line="400" w:lineRule="exact"/>
      </w:pPr>
      <w:r>
        <w:rPr>
          <w:rFonts w:hint="eastAsia"/>
        </w:rPr>
        <w:t>加强妇女组织并促进实施直接支助妇女的措施；</w:t>
      </w:r>
    </w:p>
    <w:p w:rsidR="00000000" w:rsidRDefault="00E4043B" w:rsidP="00E4043B">
      <w:pPr>
        <w:numPr>
          <w:ilvl w:val="0"/>
          <w:numId w:val="2"/>
        </w:numPr>
        <w:spacing w:after="240" w:line="400" w:lineRule="exact"/>
      </w:pPr>
      <w:r>
        <w:rPr>
          <w:rFonts w:hint="eastAsia"/>
        </w:rPr>
        <w:t>评价所有根据“评估男女平等标准”实施的项目</w:t>
      </w:r>
      <w:r>
        <w:rPr>
          <w:rFonts w:hint="eastAsia"/>
        </w:rPr>
        <w:t>。</w:t>
      </w:r>
    </w:p>
    <w:p w:rsidR="00000000" w:rsidRDefault="00E4043B">
      <w:pPr>
        <w:spacing w:after="240" w:line="400" w:lineRule="exact"/>
        <w:ind w:firstLine="425"/>
      </w:pPr>
      <w:r>
        <w:rPr>
          <w:rFonts w:hint="eastAsia"/>
        </w:rPr>
        <w:t>已制订出一套将适用于各种项目的标准。在涉及项目实施各个方面和各种可能的问题得到解决后，将考虑加强平等措施，保证质量和可持续性。</w:t>
      </w:r>
    </w:p>
    <w:p w:rsidR="00000000" w:rsidRDefault="00E4043B">
      <w:pPr>
        <w:spacing w:after="240" w:line="400" w:lineRule="exact"/>
        <w:ind w:firstLine="425"/>
      </w:pPr>
      <w:r>
        <w:rPr>
          <w:rFonts w:hint="eastAsia"/>
        </w:rPr>
        <w:t>奥地利发展合作方案目前在下列国家从事各种</w:t>
      </w:r>
      <w:r>
        <w:rPr>
          <w:rFonts w:eastAsia="楷体" w:hint="eastAsia"/>
          <w:b/>
        </w:rPr>
        <w:t>妇女项目</w:t>
      </w:r>
      <w:r>
        <w:rPr>
          <w:rFonts w:hint="eastAsia"/>
        </w:rPr>
        <w:t>：尼加拉瓜、西撒哈拉、萨尔瓦多、印度、莫桑比克、乌干达、纳米比亚、智利南部</w:t>
      </w:r>
      <w:r>
        <w:t>(South Chile)</w:t>
      </w:r>
      <w:r>
        <w:rPr>
          <w:rFonts w:hint="eastAsia"/>
        </w:rPr>
        <w:t>、坦桑尼亚和埃塞俄比亚。这些项目主要侧重对妇女进行培训和再培训，并使其在地方和地区各级参加民主化进程。主要目的是提高整个社会对妇女以平等身分参与公民社会各个领域活动和决策过程的认识。</w:t>
      </w:r>
    </w:p>
    <w:p w:rsidR="00000000" w:rsidRDefault="00E4043B">
      <w:pPr>
        <w:spacing w:after="240" w:line="400" w:lineRule="exact"/>
        <w:ind w:firstLine="425"/>
      </w:pPr>
      <w:r>
        <w:rPr>
          <w:rFonts w:hint="eastAsia"/>
        </w:rPr>
        <w:t>例如，在埃塞俄比亚为</w:t>
      </w:r>
      <w:r>
        <w:t>1997</w:t>
      </w:r>
      <w:r>
        <w:rPr>
          <w:rFonts w:hint="eastAsia"/>
        </w:rPr>
        <w:t>年</w:t>
      </w:r>
      <w:r>
        <w:t>9</w:t>
      </w:r>
      <w:r>
        <w:rPr>
          <w:rFonts w:hint="eastAsia"/>
        </w:rPr>
        <w:t>月在提格雷省默克</w:t>
      </w:r>
      <w:r>
        <w:rPr>
          <w:rFonts w:hint="eastAsia"/>
        </w:rPr>
        <w:t>莱组织和举行为期</w:t>
      </w:r>
      <w:r>
        <w:t>12</w:t>
      </w:r>
      <w:r>
        <w:rPr>
          <w:rFonts w:hint="eastAsia"/>
        </w:rPr>
        <w:t>天的妇女会议提供了总共</w:t>
      </w:r>
      <w:r>
        <w:t>8</w:t>
      </w:r>
      <w:r>
        <w:rPr>
          <w:rFonts w:hint="eastAsia"/>
        </w:rPr>
        <w:t>万美元的资助。这次会议的目的是起草旨在使埃塞俄比亚的民法和刑法制度与埃塞俄比亚新宪法中为妇女规定的人权保障协调一致的法案、制订使埃塞俄比亚人民和种族的宗教和文化特征能在将来的立法中考虑进去的原则，并传播这次会议的讨论情况和结果，以便支持和加强妇女在地方和地区两级采取的主动行动。</w:t>
      </w:r>
    </w:p>
    <w:p w:rsidR="00000000" w:rsidRDefault="00E4043B">
      <w:pPr>
        <w:spacing w:after="240" w:line="400" w:lineRule="exact"/>
        <w:rPr>
          <w:rFonts w:ascii="SimHei" w:eastAsia="SimHei"/>
        </w:rPr>
      </w:pPr>
      <w:r>
        <w:rPr>
          <w:rFonts w:ascii="SimHei" w:eastAsia="SimHei" w:hint="eastAsia"/>
        </w:rPr>
        <w:t>给予避难权</w:t>
      </w:r>
    </w:p>
    <w:p w:rsidR="00000000" w:rsidRDefault="00E4043B">
      <w:pPr>
        <w:spacing w:after="240" w:line="400" w:lineRule="exact"/>
        <w:ind w:firstLine="425"/>
      </w:pPr>
      <w:r>
        <w:t>1997</w:t>
      </w:r>
      <w:r>
        <w:rPr>
          <w:rFonts w:hint="eastAsia"/>
        </w:rPr>
        <w:t>年的</w:t>
      </w:r>
      <w:r>
        <w:rPr>
          <w:rFonts w:eastAsia="SimHei" w:hint="eastAsia"/>
          <w:i/>
        </w:rPr>
        <w:t>《</w:t>
      </w:r>
      <w:r>
        <w:rPr>
          <w:rFonts w:eastAsia="楷体" w:hint="eastAsia"/>
          <w:b/>
        </w:rPr>
        <w:t>避难权法</w:t>
      </w:r>
      <w:r>
        <w:rPr>
          <w:rFonts w:eastAsia="SimHei" w:hint="eastAsia"/>
          <w:i/>
        </w:rPr>
        <w:t>》</w:t>
      </w:r>
      <w:r>
        <w:rPr>
          <w:rFonts w:hint="eastAsia"/>
        </w:rPr>
        <w:t>在</w:t>
      </w:r>
      <w:r>
        <w:t>1998</w:t>
      </w:r>
      <w:r>
        <w:rPr>
          <w:rFonts w:hint="eastAsia"/>
        </w:rPr>
        <w:t>年</w:t>
      </w:r>
      <w:r>
        <w:t>1</w:t>
      </w:r>
      <w:r>
        <w:rPr>
          <w:rFonts w:hint="eastAsia"/>
        </w:rPr>
        <w:t>月</w:t>
      </w:r>
      <w:r>
        <w:t>1</w:t>
      </w:r>
      <w:r>
        <w:rPr>
          <w:rFonts w:hint="eastAsia"/>
        </w:rPr>
        <w:t>日生效</w:t>
      </w:r>
      <w:r>
        <w:t>(</w:t>
      </w:r>
      <w:r>
        <w:rPr>
          <w:rFonts w:hint="eastAsia"/>
        </w:rPr>
        <w:t>《联邦法律公报》，第</w:t>
      </w:r>
      <w:r>
        <w:t>1045</w:t>
      </w:r>
      <w:r>
        <w:rPr>
          <w:rFonts w:hint="eastAsia"/>
        </w:rPr>
        <w:t>期</w:t>
      </w:r>
      <w:r>
        <w:t>)</w:t>
      </w:r>
      <w:r>
        <w:rPr>
          <w:rFonts w:hint="eastAsia"/>
        </w:rPr>
        <w:t>，在内政部的倡议下，作出决定，根据《日内瓦公约》规定对妇女的性别迫害是给予避难权的一个理由。</w:t>
      </w:r>
    </w:p>
    <w:p w:rsidR="00000000" w:rsidRDefault="00E4043B">
      <w:pPr>
        <w:spacing w:after="240" w:line="400" w:lineRule="exact"/>
        <w:ind w:firstLine="425"/>
      </w:pPr>
      <w:r>
        <w:rPr>
          <w:rFonts w:hint="eastAsia"/>
        </w:rPr>
        <w:t>在这方面，应该指出，有些国家在此期间已认为，毁损女孩和妇女生殖器的威胁是给予避难权的一个理由，奥地利目前也在考虑采纳这个方针。</w:t>
      </w:r>
    </w:p>
    <w:p w:rsidR="00000000" w:rsidRDefault="00E4043B">
      <w:pPr>
        <w:spacing w:after="240" w:line="400" w:lineRule="exact"/>
        <w:ind w:firstLine="425"/>
      </w:pPr>
      <w:r>
        <w:rPr>
          <w:rFonts w:hint="eastAsia"/>
        </w:rPr>
        <w:t>此外，在联邦一级提供了支助，以便在联邦机构为其所照料的妇女安排住所时，能考虑这些妇女的具体状况。同照料妇女的非政府组织进行了合作，并向支助避难者的机构，特别是在紧急情况下帮助妇女的机构提供了补助。</w:t>
      </w:r>
    </w:p>
    <w:p w:rsidR="00000000" w:rsidRDefault="00E4043B">
      <w:pPr>
        <w:spacing w:after="240" w:line="400" w:lineRule="exact"/>
        <w:rPr>
          <w:rFonts w:ascii="SimHei" w:eastAsia="SimHei"/>
          <w:sz w:val="28"/>
        </w:rPr>
      </w:pPr>
      <w:r>
        <w:rPr>
          <w:rFonts w:ascii="SimHei" w:eastAsia="SimHei"/>
          <w:sz w:val="24"/>
        </w:rPr>
        <w:br w:type="page"/>
      </w:r>
      <w:r>
        <w:rPr>
          <w:rFonts w:ascii="SimHei" w:eastAsia="SimHei" w:hint="eastAsia"/>
          <w:sz w:val="28"/>
        </w:rPr>
        <w:t>第</w:t>
      </w:r>
      <w:r>
        <w:rPr>
          <w:rFonts w:ascii="SimHei" w:eastAsia="SimHei"/>
          <w:sz w:val="28"/>
        </w:rPr>
        <w:t>4</w:t>
      </w:r>
      <w:r>
        <w:rPr>
          <w:rFonts w:ascii="SimHei" w:eastAsia="SimHei" w:hint="eastAsia"/>
          <w:sz w:val="28"/>
        </w:rPr>
        <w:t>条</w:t>
      </w:r>
    </w:p>
    <w:p w:rsidR="00000000" w:rsidRDefault="00E4043B">
      <w:pPr>
        <w:spacing w:after="240" w:line="400" w:lineRule="exact"/>
        <w:rPr>
          <w:rFonts w:ascii="SimHei" w:eastAsia="SimHei"/>
          <w:sz w:val="24"/>
        </w:rPr>
      </w:pPr>
      <w:r>
        <w:rPr>
          <w:rFonts w:ascii="SimHei" w:eastAsia="SimHei" w:hint="eastAsia"/>
          <w:sz w:val="24"/>
        </w:rPr>
        <w:t>采取特别措施促进实现事实上的平等</w:t>
      </w:r>
    </w:p>
    <w:p w:rsidR="00000000" w:rsidRDefault="00E4043B">
      <w:pPr>
        <w:spacing w:after="240" w:line="400" w:lineRule="exact"/>
        <w:rPr>
          <w:rFonts w:ascii="SimHei" w:eastAsia="SimHei"/>
          <w:sz w:val="24"/>
        </w:rPr>
      </w:pPr>
      <w:r>
        <w:rPr>
          <w:rFonts w:ascii="SimHei" w:eastAsia="SimHei" w:hint="eastAsia"/>
          <w:sz w:val="24"/>
        </w:rPr>
        <w:t>第</w:t>
      </w:r>
      <w:r>
        <w:rPr>
          <w:rFonts w:ascii="SimHei" w:eastAsia="SimHei"/>
          <w:sz w:val="24"/>
        </w:rPr>
        <w:t>4</w:t>
      </w:r>
      <w:r>
        <w:rPr>
          <w:rFonts w:ascii="SimHei" w:eastAsia="SimHei" w:hint="eastAsia"/>
          <w:sz w:val="24"/>
        </w:rPr>
        <w:t>条第</w:t>
      </w:r>
      <w:r>
        <w:rPr>
          <w:rFonts w:ascii="SimHei" w:eastAsia="SimHei"/>
          <w:sz w:val="24"/>
        </w:rPr>
        <w:t>1</w:t>
      </w:r>
      <w:r>
        <w:rPr>
          <w:rFonts w:ascii="SimHei" w:eastAsia="SimHei" w:hint="eastAsia"/>
          <w:sz w:val="24"/>
        </w:rPr>
        <w:t>款</w:t>
      </w:r>
    </w:p>
    <w:p w:rsidR="00000000" w:rsidRDefault="00E4043B">
      <w:pPr>
        <w:spacing w:after="240" w:line="400" w:lineRule="exact"/>
        <w:rPr>
          <w:rFonts w:ascii="SimHei" w:eastAsia="SimHei"/>
        </w:rPr>
      </w:pPr>
      <w:r>
        <w:rPr>
          <w:rFonts w:ascii="SimHei" w:eastAsia="SimHei" w:hint="eastAsia"/>
        </w:rPr>
        <w:t>体现在宪法中</w:t>
      </w:r>
    </w:p>
    <w:p w:rsidR="00000000" w:rsidRDefault="00E4043B">
      <w:pPr>
        <w:spacing w:after="240" w:line="400" w:lineRule="exact"/>
        <w:ind w:firstLine="425"/>
      </w:pPr>
      <w:r>
        <w:rPr>
          <w:rFonts w:hint="eastAsia"/>
        </w:rPr>
        <w:t>如上所述，</w:t>
      </w:r>
      <w:r>
        <w:rPr>
          <w:rFonts w:eastAsia="楷体" w:hint="eastAsia"/>
          <w:b/>
        </w:rPr>
        <w:t>奥地利联邦宪法</w:t>
      </w:r>
      <w:r>
        <w:rPr>
          <w:rFonts w:hint="eastAsia"/>
        </w:rPr>
        <w:t>第</w:t>
      </w:r>
      <w:r>
        <w:t>7</w:t>
      </w:r>
      <w:r>
        <w:rPr>
          <w:rFonts w:hint="eastAsia"/>
        </w:rPr>
        <w:t>条修正案强调如下：</w:t>
      </w:r>
    </w:p>
    <w:p w:rsidR="00000000" w:rsidRDefault="00E4043B">
      <w:pPr>
        <w:spacing w:after="240" w:line="400" w:lineRule="exact"/>
        <w:ind w:left="360" w:firstLine="65"/>
        <w:rPr>
          <w:rFonts w:ascii="楷体" w:eastAsia="楷体"/>
        </w:rPr>
      </w:pPr>
      <w:r>
        <w:rPr>
          <w:rFonts w:ascii="楷体" w:eastAsia="楷体" w:hint="eastAsia"/>
        </w:rPr>
        <w:t>“联邦、州和社区致力于实现男女事实上的平等。旨在特别通过消除实际上</w:t>
      </w:r>
      <w:r>
        <w:rPr>
          <w:rFonts w:ascii="楷体" w:eastAsia="楷体" w:hint="eastAsia"/>
        </w:rPr>
        <w:t>存在的任何不平等来促进男女事实上平等的措施是值得采纳的。”</w:t>
      </w:r>
      <w:r>
        <w:rPr>
          <w:rStyle w:val="FootnoteReference"/>
          <w:rFonts w:ascii="楷体" w:eastAsia="楷体"/>
        </w:rPr>
        <w:footnoteReference w:customMarkFollows="1" w:id="16"/>
        <w:t>15</w:t>
      </w:r>
    </w:p>
    <w:p w:rsidR="00000000" w:rsidRDefault="00E4043B">
      <w:pPr>
        <w:spacing w:after="240" w:line="400" w:lineRule="exact"/>
        <w:ind w:firstLine="425"/>
      </w:pPr>
      <w:r>
        <w:rPr>
          <w:rFonts w:hint="eastAsia"/>
        </w:rPr>
        <w:t>因此，奥地利在实施《消除对妇女一切形式歧视公约》这项重要条款方面又迈出了重要的一步。</w:t>
      </w:r>
    </w:p>
    <w:p w:rsidR="00000000" w:rsidRDefault="00E4043B">
      <w:pPr>
        <w:spacing w:after="240" w:line="400" w:lineRule="exact"/>
        <w:rPr>
          <w:rFonts w:ascii="SimHei" w:eastAsia="SimHei"/>
        </w:rPr>
      </w:pPr>
      <w:r>
        <w:rPr>
          <w:rFonts w:ascii="SimHei" w:eastAsia="SimHei" w:hint="eastAsia"/>
        </w:rPr>
        <w:t>提高妇女地位和提拔妇女的计划</w:t>
      </w:r>
    </w:p>
    <w:p w:rsidR="00000000" w:rsidRDefault="00E4043B">
      <w:pPr>
        <w:spacing w:after="240" w:line="400" w:lineRule="exact"/>
        <w:ind w:firstLine="425"/>
      </w:pPr>
      <w:r>
        <w:rPr>
          <w:rFonts w:hint="eastAsia"/>
        </w:rPr>
        <w:t>为了加速实现男女事实上的平等，联邦各部依照《联邦平等待遇法》拟订了提高和晋升妇女地位的计划。这些计划规定，妇女在参加培训和再培训方案方面将受到优待，这些方案将能使她们胜任更高级别的职位。在妇女比例偏低的领域，将在招聘和晋升方面给予妇女优先考虑，只要她们不比最有资格的男性人选差。如果有关组织长期工作人员中的妇女人数中所占比例或者她们</w:t>
      </w:r>
      <w:r>
        <w:rPr>
          <w:rFonts w:hint="eastAsia"/>
        </w:rPr>
        <w:t>在有关政府机构权限范围内的职责低于</w:t>
      </w:r>
      <w:r>
        <w:t>40%</w:t>
      </w:r>
      <w:r>
        <w:rPr>
          <w:rFonts w:hint="eastAsia"/>
        </w:rPr>
        <w:t>，就被定为妇女比例偏低。</w:t>
      </w:r>
    </w:p>
    <w:p w:rsidR="00000000" w:rsidRDefault="00E4043B">
      <w:pPr>
        <w:spacing w:after="240" w:line="400" w:lineRule="exact"/>
        <w:rPr>
          <w:rFonts w:ascii="SimHei" w:eastAsia="SimHei"/>
          <w:sz w:val="24"/>
        </w:rPr>
      </w:pPr>
      <w:r>
        <w:rPr>
          <w:rFonts w:ascii="SimHei" w:eastAsia="SimHei" w:hint="eastAsia"/>
          <w:sz w:val="24"/>
        </w:rPr>
        <w:t>第</w:t>
      </w:r>
      <w:r>
        <w:rPr>
          <w:rFonts w:ascii="SimHei" w:eastAsia="SimHei"/>
          <w:sz w:val="24"/>
        </w:rPr>
        <w:t>4</w:t>
      </w:r>
      <w:r>
        <w:rPr>
          <w:rFonts w:ascii="SimHei" w:eastAsia="SimHei" w:hint="eastAsia"/>
          <w:sz w:val="24"/>
        </w:rPr>
        <w:t>条第</w:t>
      </w:r>
      <w:r>
        <w:rPr>
          <w:rFonts w:ascii="SimHei" w:eastAsia="SimHei"/>
          <w:sz w:val="24"/>
        </w:rPr>
        <w:t>2</w:t>
      </w:r>
      <w:r>
        <w:rPr>
          <w:rFonts w:ascii="SimHei" w:eastAsia="SimHei" w:hint="eastAsia"/>
          <w:sz w:val="24"/>
        </w:rPr>
        <w:t>款</w:t>
      </w:r>
    </w:p>
    <w:p w:rsidR="00000000" w:rsidRDefault="00E4043B">
      <w:pPr>
        <w:spacing w:after="240" w:line="400" w:lineRule="exact"/>
        <w:ind w:firstLine="425"/>
      </w:pPr>
      <w:r>
        <w:t>1995</w:t>
      </w:r>
      <w:r>
        <w:rPr>
          <w:rFonts w:hint="eastAsia"/>
        </w:rPr>
        <w:t>年《保护产妇法修正案》强调指出，《保护产妇指令》</w:t>
      </w:r>
      <w:r>
        <w:t>(92/85/EC)</w:t>
      </w:r>
      <w:r>
        <w:rPr>
          <w:rFonts w:hint="eastAsia"/>
        </w:rPr>
        <w:t>中有关禁止雇用产妇的规定不应视为歧视。</w:t>
      </w:r>
      <w:r>
        <w:rPr>
          <w:rStyle w:val="FootnoteReference"/>
        </w:rPr>
        <w:footnoteReference w:customMarkFollows="1" w:id="17"/>
        <w:t>16</w:t>
      </w:r>
    </w:p>
    <w:p w:rsidR="00000000" w:rsidRDefault="00E4043B">
      <w:pPr>
        <w:spacing w:after="240" w:line="400" w:lineRule="exact"/>
        <w:rPr>
          <w:rFonts w:ascii="SimHei" w:eastAsia="SimHei"/>
          <w:sz w:val="28"/>
        </w:rPr>
      </w:pPr>
      <w:r>
        <w:rPr>
          <w:rFonts w:ascii="SimHei" w:eastAsia="SimHei"/>
          <w:sz w:val="24"/>
        </w:rPr>
        <w:br w:type="page"/>
      </w:r>
      <w:r>
        <w:rPr>
          <w:rFonts w:ascii="SimHei" w:eastAsia="SimHei" w:hint="eastAsia"/>
          <w:sz w:val="28"/>
        </w:rPr>
        <w:t>第</w:t>
      </w:r>
      <w:r>
        <w:rPr>
          <w:rFonts w:ascii="SimHei" w:eastAsia="SimHei"/>
          <w:sz w:val="28"/>
        </w:rPr>
        <w:t>5</w:t>
      </w:r>
      <w:r>
        <w:rPr>
          <w:rFonts w:ascii="SimHei" w:eastAsia="SimHei" w:hint="eastAsia"/>
          <w:sz w:val="28"/>
        </w:rPr>
        <w:t>条</w:t>
      </w:r>
    </w:p>
    <w:p w:rsidR="00000000" w:rsidRDefault="00E4043B">
      <w:pPr>
        <w:spacing w:after="240" w:line="400" w:lineRule="exact"/>
        <w:rPr>
          <w:rFonts w:ascii="SimHei" w:eastAsia="SimHei"/>
          <w:sz w:val="24"/>
        </w:rPr>
      </w:pPr>
      <w:r>
        <w:rPr>
          <w:rFonts w:ascii="SimHei" w:eastAsia="SimHei" w:hint="eastAsia"/>
          <w:sz w:val="24"/>
        </w:rPr>
        <w:t>克服男女定型角色</w:t>
      </w:r>
    </w:p>
    <w:p w:rsidR="00000000" w:rsidRDefault="00E4043B">
      <w:pPr>
        <w:spacing w:after="240" w:line="400" w:lineRule="exact"/>
        <w:rPr>
          <w:rFonts w:ascii="SimHei" w:eastAsia="SimHei"/>
          <w:sz w:val="24"/>
        </w:rPr>
      </w:pPr>
      <w:r>
        <w:rPr>
          <w:rFonts w:ascii="SimHei" w:eastAsia="SimHei" w:hint="eastAsia"/>
          <w:sz w:val="24"/>
        </w:rPr>
        <w:t>第</w:t>
      </w:r>
      <w:r>
        <w:rPr>
          <w:rFonts w:ascii="SimHei" w:eastAsia="SimHei"/>
          <w:sz w:val="24"/>
        </w:rPr>
        <w:t>5</w:t>
      </w:r>
      <w:r>
        <w:rPr>
          <w:rFonts w:ascii="SimHei" w:eastAsia="SimHei" w:hint="eastAsia"/>
          <w:sz w:val="24"/>
        </w:rPr>
        <w:t>条</w:t>
      </w:r>
      <w:r>
        <w:rPr>
          <w:rFonts w:ascii="SimHei" w:eastAsia="SimHei"/>
          <w:sz w:val="24"/>
        </w:rPr>
        <w:t>a</w:t>
      </w:r>
      <w:r>
        <w:rPr>
          <w:rFonts w:ascii="SimHei" w:eastAsia="SimHei" w:hint="eastAsia"/>
          <w:sz w:val="24"/>
        </w:rPr>
        <w:t>款</w:t>
      </w:r>
    </w:p>
    <w:p w:rsidR="00000000" w:rsidRDefault="00E4043B">
      <w:pPr>
        <w:spacing w:after="240" w:line="400" w:lineRule="exact"/>
        <w:rPr>
          <w:rFonts w:ascii="SimHei" w:eastAsia="SimHei"/>
          <w:sz w:val="21"/>
        </w:rPr>
      </w:pPr>
      <w:r>
        <w:rPr>
          <w:rFonts w:ascii="SimHei" w:eastAsia="SimHei" w:hint="eastAsia"/>
          <w:sz w:val="21"/>
        </w:rPr>
        <w:t>反对家庭和社会中的暴力</w:t>
      </w:r>
    </w:p>
    <w:p w:rsidR="00000000" w:rsidRDefault="00E4043B">
      <w:pPr>
        <w:spacing w:after="240" w:line="400" w:lineRule="exact"/>
        <w:rPr>
          <w:rFonts w:ascii="SimHei" w:eastAsia="SimHei"/>
        </w:rPr>
      </w:pPr>
      <w:r>
        <w:rPr>
          <w:rFonts w:ascii="SimHei" w:eastAsia="SimHei"/>
        </w:rPr>
        <w:t xml:space="preserve">1.  </w:t>
      </w:r>
      <w:r>
        <w:rPr>
          <w:rFonts w:ascii="SimHei" w:eastAsia="SimHei" w:hint="eastAsia"/>
        </w:rPr>
        <w:t>政治上具有约束力的其他措施</w:t>
      </w:r>
    </w:p>
    <w:p w:rsidR="00000000" w:rsidRDefault="00E4043B">
      <w:pPr>
        <w:spacing w:after="240" w:line="400" w:lineRule="exact"/>
        <w:ind w:firstLine="425"/>
      </w:pPr>
      <w:r>
        <w:rPr>
          <w:rFonts w:hint="eastAsia"/>
        </w:rPr>
        <w:t>联邦政府</w:t>
      </w:r>
      <w:r>
        <w:t>1994</w:t>
      </w:r>
      <w:r>
        <w:rPr>
          <w:rFonts w:hint="eastAsia"/>
        </w:rPr>
        <w:t>年就</w:t>
      </w:r>
      <w:r>
        <w:rPr>
          <w:rFonts w:eastAsia="SimHei" w:hint="eastAsia"/>
          <w:i/>
        </w:rPr>
        <w:t>《</w:t>
      </w:r>
      <w:r>
        <w:rPr>
          <w:rFonts w:eastAsia="楷体" w:hint="eastAsia"/>
          <w:b/>
        </w:rPr>
        <w:t>反对家庭暴力行动纲领</w:t>
      </w:r>
      <w:r>
        <w:rPr>
          <w:rFonts w:eastAsia="SimHei" w:hint="eastAsia"/>
          <w:i/>
        </w:rPr>
        <w:t>》</w:t>
      </w:r>
      <w:r>
        <w:rPr>
          <w:rFonts w:hint="eastAsia"/>
        </w:rPr>
        <w:t>通过的决议是采取这方面措施的依据。根据这项决议，达成了在政治上具有约束力的基本协商一致意见，以此作为进一步改革的基础，这项协商一致意见可以概括如下：</w:t>
      </w:r>
    </w:p>
    <w:p w:rsidR="00000000" w:rsidRDefault="00E4043B">
      <w:pPr>
        <w:spacing w:after="240" w:line="400" w:lineRule="exact"/>
        <w:ind w:left="480" w:hanging="55"/>
        <w:rPr>
          <w:rFonts w:ascii="楷体" w:eastAsia="楷体"/>
        </w:rPr>
      </w:pPr>
      <w:r>
        <w:rPr>
          <w:rFonts w:ascii="楷体" w:eastAsia="楷体" w:hint="eastAsia"/>
        </w:rPr>
        <w:t>“虽然国家在原则上</w:t>
      </w:r>
      <w:r>
        <w:rPr>
          <w:rFonts w:ascii="楷体" w:eastAsia="楷体" w:hint="eastAsia"/>
        </w:rPr>
        <w:t>必须尊重维护家庭范围内亲缘关系的要求，但是如果为了保护特别在社会或身体上较弱的家庭成员的身体健全而需要国家干预的话，则应终止这种要求。”</w:t>
      </w:r>
    </w:p>
    <w:p w:rsidR="00000000" w:rsidRDefault="00E4043B">
      <w:pPr>
        <w:spacing w:after="240" w:line="400" w:lineRule="exact"/>
        <w:ind w:firstLine="425"/>
      </w:pPr>
      <w:r>
        <w:rPr>
          <w:rFonts w:hint="eastAsia"/>
        </w:rPr>
        <w:t>虽然改革项目旨在制止针对任何家庭成员的暴力，但是第一步是把注意力特别集中在针对妇女的暴力上。</w:t>
      </w:r>
      <w:r>
        <w:rPr>
          <w:rFonts w:eastAsia="楷体" w:hint="eastAsia"/>
          <w:b/>
        </w:rPr>
        <w:t>四个工作组</w:t>
      </w:r>
      <w:r>
        <w:rPr>
          <w:rFonts w:hint="eastAsia"/>
        </w:rPr>
        <w:t>作出了下一步的实施安排，它们提出了在刑法、民法和警方干预方面以及在妇女支助中心实施立法和组织措施的建议。</w:t>
      </w:r>
      <w:r>
        <w:rPr>
          <w:rStyle w:val="FootnoteReference"/>
        </w:rPr>
        <w:footnoteReference w:customMarkFollows="1" w:id="18"/>
        <w:t>17</w:t>
      </w:r>
    </w:p>
    <w:p w:rsidR="00000000" w:rsidRDefault="00E4043B">
      <w:pPr>
        <w:spacing w:after="240" w:line="400" w:lineRule="exact"/>
        <w:ind w:firstLine="425"/>
      </w:pPr>
      <w:r>
        <w:rPr>
          <w:rFonts w:hint="eastAsia"/>
        </w:rPr>
        <w:t>在过去几年，奥地利加大力度，努力查明对妇女和儿童施暴的程度。</w:t>
      </w:r>
      <w:r>
        <w:t>1997</w:t>
      </w:r>
      <w:r>
        <w:rPr>
          <w:rFonts w:hint="eastAsia"/>
        </w:rPr>
        <w:t>年</w:t>
      </w:r>
      <w:r>
        <w:t>9</w:t>
      </w:r>
      <w:r>
        <w:rPr>
          <w:rFonts w:hint="eastAsia"/>
        </w:rPr>
        <w:t>月</w:t>
      </w:r>
      <w:r>
        <w:rPr>
          <w:rFonts w:ascii="SimHei" w:eastAsia="SimHei" w:hint="eastAsia"/>
          <w:i/>
        </w:rPr>
        <w:t>《</w:t>
      </w:r>
      <w:r>
        <w:rPr>
          <w:rFonts w:ascii="楷体" w:eastAsia="楷体" w:hint="eastAsia"/>
          <w:b/>
        </w:rPr>
        <w:t>联邦政府打击社会暴力活动</w:t>
      </w:r>
      <w:r>
        <w:rPr>
          <w:rFonts w:ascii="楷体" w:eastAsia="楷体"/>
          <w:b/>
        </w:rPr>
        <w:t>25</w:t>
      </w:r>
      <w:r>
        <w:rPr>
          <w:rFonts w:ascii="楷体" w:eastAsia="楷体" w:hint="eastAsia"/>
          <w:b/>
        </w:rPr>
        <w:t>点行动纲领</w:t>
      </w:r>
      <w:r>
        <w:rPr>
          <w:rFonts w:ascii="SimHei" w:eastAsia="SimHei" w:hint="eastAsia"/>
          <w:i/>
        </w:rPr>
        <w:t>》</w:t>
      </w:r>
      <w:r>
        <w:rPr>
          <w:rFonts w:hint="eastAsia"/>
        </w:rPr>
        <w:t>概述了这方面的工作。</w:t>
      </w:r>
    </w:p>
    <w:p w:rsidR="00000000" w:rsidRDefault="00E4043B">
      <w:pPr>
        <w:spacing w:after="240" w:line="400" w:lineRule="exact"/>
        <w:ind w:firstLine="425"/>
      </w:pPr>
      <w:r>
        <w:rPr>
          <w:rFonts w:hint="eastAsia"/>
        </w:rPr>
        <w:t>这些活动特别包括下列项目</w:t>
      </w:r>
      <w:r>
        <w:rPr>
          <w:rFonts w:hint="eastAsia"/>
        </w:rPr>
        <w:t>：</w:t>
      </w:r>
    </w:p>
    <w:p w:rsidR="00000000" w:rsidRDefault="00E4043B" w:rsidP="00E4043B">
      <w:pPr>
        <w:numPr>
          <w:ilvl w:val="0"/>
          <w:numId w:val="1"/>
        </w:numPr>
        <w:spacing w:after="240" w:line="400" w:lineRule="exact"/>
      </w:pPr>
      <w:r>
        <w:tab/>
      </w:r>
      <w:r>
        <w:rPr>
          <w:rFonts w:hint="eastAsia"/>
        </w:rPr>
        <w:t>扩大保护受害人的设施</w:t>
      </w:r>
    </w:p>
    <w:p w:rsidR="00000000" w:rsidRDefault="00E4043B" w:rsidP="00E4043B">
      <w:pPr>
        <w:numPr>
          <w:ilvl w:val="0"/>
          <w:numId w:val="1"/>
        </w:numPr>
        <w:spacing w:after="240" w:line="400" w:lineRule="exact"/>
      </w:pPr>
      <w:r>
        <w:tab/>
      </w:r>
      <w:r>
        <w:rPr>
          <w:rFonts w:hint="eastAsia"/>
        </w:rPr>
        <w:t>做施暴男子</w:t>
      </w:r>
      <w:r>
        <w:t>(</w:t>
      </w:r>
      <w:r>
        <w:rPr>
          <w:rFonts w:hint="eastAsia"/>
        </w:rPr>
        <w:t>犯罪人</w:t>
      </w:r>
      <w:r>
        <w:t>)</w:t>
      </w:r>
      <w:r>
        <w:rPr>
          <w:rFonts w:hint="eastAsia"/>
        </w:rPr>
        <w:t>的工作</w:t>
      </w:r>
    </w:p>
    <w:p w:rsidR="00000000" w:rsidRDefault="00E4043B" w:rsidP="00E4043B">
      <w:pPr>
        <w:numPr>
          <w:ilvl w:val="0"/>
          <w:numId w:val="1"/>
        </w:numPr>
        <w:spacing w:after="240" w:line="400" w:lineRule="exact"/>
      </w:pPr>
      <w:r>
        <w:tab/>
      </w:r>
      <w:r>
        <w:rPr>
          <w:rFonts w:hint="eastAsia"/>
        </w:rPr>
        <w:t>修订性刑法以及人口贩卖和武器法</w:t>
      </w:r>
    </w:p>
    <w:p w:rsidR="00000000" w:rsidRDefault="00E4043B" w:rsidP="00E4043B">
      <w:pPr>
        <w:numPr>
          <w:ilvl w:val="0"/>
          <w:numId w:val="1"/>
        </w:numPr>
        <w:spacing w:after="240" w:line="400" w:lineRule="exact"/>
      </w:pPr>
      <w:r>
        <w:tab/>
      </w:r>
      <w:r>
        <w:rPr>
          <w:rFonts w:hint="eastAsia"/>
        </w:rPr>
        <w:t>进行培训和研究</w:t>
      </w:r>
    </w:p>
    <w:p w:rsidR="00000000" w:rsidRDefault="00E4043B" w:rsidP="00E4043B">
      <w:pPr>
        <w:numPr>
          <w:ilvl w:val="0"/>
          <w:numId w:val="1"/>
        </w:numPr>
        <w:spacing w:after="240" w:line="400" w:lineRule="exact"/>
      </w:pPr>
      <w:r>
        <w:tab/>
      </w:r>
      <w:r>
        <w:rPr>
          <w:rFonts w:hint="eastAsia"/>
        </w:rPr>
        <w:t>提高公众的认识并加强联网</w:t>
      </w:r>
      <w:r>
        <w:t>(</w:t>
      </w:r>
      <w:r>
        <w:rPr>
          <w:rFonts w:hint="eastAsia"/>
        </w:rPr>
        <w:t>反暴力宣传</w:t>
      </w:r>
      <w:r>
        <w:t>)</w:t>
      </w:r>
    </w:p>
    <w:p w:rsidR="00000000" w:rsidRDefault="00E4043B" w:rsidP="00E4043B">
      <w:pPr>
        <w:numPr>
          <w:ilvl w:val="0"/>
          <w:numId w:val="1"/>
        </w:numPr>
        <w:spacing w:after="240" w:line="400" w:lineRule="exact"/>
      </w:pPr>
      <w:r>
        <w:tab/>
      </w:r>
      <w:r>
        <w:rPr>
          <w:rFonts w:hint="eastAsia"/>
        </w:rPr>
        <w:t>打击媒体中的暴力</w:t>
      </w:r>
    </w:p>
    <w:p w:rsidR="00000000" w:rsidRDefault="00E4043B">
      <w:pPr>
        <w:spacing w:after="240" w:line="400" w:lineRule="exact"/>
        <w:ind w:firstLine="425"/>
      </w:pPr>
      <w:r>
        <w:t>1997</w:t>
      </w:r>
      <w:r>
        <w:rPr>
          <w:rFonts w:hint="eastAsia"/>
        </w:rPr>
        <w:t>年初，在联邦内政部内设立了一个</w:t>
      </w:r>
      <w:r>
        <w:rPr>
          <w:rFonts w:eastAsia="楷体" w:hint="eastAsia"/>
          <w:b/>
        </w:rPr>
        <w:t>防止暴力基本问题咨询委员会</w:t>
      </w:r>
      <w:r>
        <w:rPr>
          <w:rFonts w:hint="eastAsia"/>
        </w:rPr>
        <w:t>。在这个委员会，除了主管的各部外，还有非政府组织的代表参加，该委员会为联邦内政部提供咨询，协助其促进实施防止暴力的项目，以及拟订一般战略，使执法机构与照管受害人的组织进行更加有效合作项目。该委员地还承担了报告联邦政府</w:t>
      </w:r>
      <w:r>
        <w:t>25</w:t>
      </w:r>
      <w:r>
        <w:rPr>
          <w:rFonts w:hint="eastAsia"/>
        </w:rPr>
        <w:t>点行动纲领执行情况的任务。</w:t>
      </w:r>
    </w:p>
    <w:p w:rsidR="00000000" w:rsidRDefault="00E4043B">
      <w:pPr>
        <w:spacing w:after="240" w:line="400" w:lineRule="exact"/>
        <w:ind w:firstLine="425"/>
      </w:pPr>
      <w:r>
        <w:rPr>
          <w:rFonts w:hint="eastAsia"/>
        </w:rPr>
        <w:t>由于家庭暴力往往在节假日明显</w:t>
      </w:r>
      <w:r>
        <w:rPr>
          <w:rFonts w:hint="eastAsia"/>
        </w:rPr>
        <w:t>增多，联邦妇女事务和保护消费者部长把</w:t>
      </w:r>
      <w:r>
        <w:t>1998/1999</w:t>
      </w:r>
      <w:r>
        <w:rPr>
          <w:rFonts w:hint="eastAsia"/>
        </w:rPr>
        <w:t>年的圣诞节定为发动一次大规模</w:t>
      </w:r>
      <w:r>
        <w:rPr>
          <w:rFonts w:eastAsia="楷体" w:hint="eastAsia"/>
          <w:b/>
        </w:rPr>
        <w:t>反暴力宣传运动</w:t>
      </w:r>
      <w:r>
        <w:rPr>
          <w:rFonts w:hint="eastAsia"/>
        </w:rPr>
        <w:t>的日期。电视节目中的一个特别援助热线引起了人们的注意，这条热线是专为受虐待妇女和女受害人设立的，它昼夜</w:t>
      </w:r>
      <w:r>
        <w:t>24</w:t>
      </w:r>
      <w:r>
        <w:rPr>
          <w:rFonts w:hint="eastAsia"/>
        </w:rPr>
        <w:t>小时免费为这些妇女提供诸如受虐待妇女收容所和妇女咨询中心等支助中心的初步情况。甚至在假期之外也经常使用援助热线的情况表明，迫切需要从长远角度建立一个直接联络点，在家庭暴力案件中提供指导和帮助。根据联邦妇女事务和保护消费者部长的倡议，成立了一个</w:t>
      </w:r>
      <w:r>
        <w:rPr>
          <w:rFonts w:eastAsia="楷体" w:hint="eastAsia"/>
          <w:b/>
        </w:rPr>
        <w:t>全国交流中心</w:t>
      </w:r>
      <w:r>
        <w:rPr>
          <w:rFonts w:hint="eastAsia"/>
        </w:rPr>
        <w:t>，从部长的预算中提供经费。该中心负责长期管理这条热线。</w:t>
      </w:r>
    </w:p>
    <w:p w:rsidR="00000000" w:rsidRDefault="00E4043B">
      <w:pPr>
        <w:spacing w:after="240" w:line="400" w:lineRule="exact"/>
        <w:rPr>
          <w:rFonts w:ascii="SimHei" w:eastAsia="SimHei"/>
        </w:rPr>
      </w:pPr>
      <w:r>
        <w:rPr>
          <w:rFonts w:ascii="SimHei" w:eastAsia="SimHei"/>
        </w:rPr>
        <w:t xml:space="preserve">2.  </w:t>
      </w:r>
      <w:r>
        <w:rPr>
          <w:rFonts w:ascii="SimHei" w:eastAsia="SimHei" w:hint="eastAsia"/>
        </w:rPr>
        <w:t>研究</w:t>
      </w:r>
    </w:p>
    <w:p w:rsidR="00000000" w:rsidRDefault="00E4043B">
      <w:pPr>
        <w:spacing w:after="240" w:line="400" w:lineRule="exact"/>
        <w:ind w:firstLine="425"/>
      </w:pPr>
      <w:r>
        <w:rPr>
          <w:rFonts w:hint="eastAsia"/>
        </w:rPr>
        <w:t>迄今尚未从统计和实际经验的角度对“家庭暴力”现象和公共机关对家庭暴力行为的反应进行过充分的研究。因此，无法确定对妇女的暴力在过去几年和几十年中是否有所增减。</w:t>
      </w:r>
    </w:p>
    <w:p w:rsidR="00000000" w:rsidRDefault="00E4043B">
      <w:pPr>
        <w:spacing w:after="240" w:line="400" w:lineRule="exact"/>
        <w:ind w:firstLine="425"/>
      </w:pPr>
      <w:r>
        <w:rPr>
          <w:rFonts w:hint="eastAsia"/>
        </w:rPr>
        <w:t>联邦内政部长委托有关方面对《防止暴力法》的影响进行评估</w:t>
      </w:r>
      <w:r>
        <w:rPr>
          <w:rFonts w:eastAsia="楷体" w:hint="eastAsia"/>
          <w:b/>
        </w:rPr>
        <w:t>研究</w:t>
      </w:r>
      <w:r>
        <w:rPr>
          <w:rFonts w:hint="eastAsia"/>
        </w:rPr>
        <w:t>，这项工作于</w:t>
      </w:r>
      <w:r>
        <w:t>1999</w:t>
      </w:r>
      <w:r>
        <w:rPr>
          <w:rFonts w:hint="eastAsia"/>
        </w:rPr>
        <w:t>年</w:t>
      </w:r>
      <w:r>
        <w:t>4</w:t>
      </w:r>
      <w:r>
        <w:rPr>
          <w:rFonts w:hint="eastAsia"/>
        </w:rPr>
        <w:t>月结束，它证明改革迄今取得了成功。特别是执法机构对能够采取具体措施来制止暴力行为感到非常满意，目前已对这些措施进行了积极的评价。在此基础上，这些新的权力时常得到运用</w:t>
      </w:r>
      <w:r>
        <w:t>(</w:t>
      </w:r>
      <w:r>
        <w:rPr>
          <w:rFonts w:hint="eastAsia"/>
        </w:rPr>
        <w:t>另见下表</w:t>
      </w:r>
      <w:r>
        <w:t>)</w:t>
      </w:r>
      <w:r>
        <w:rPr>
          <w:rFonts w:hint="eastAsia"/>
        </w:rPr>
        <w:t>。</w:t>
      </w:r>
      <w:r>
        <w:t>1998</w:t>
      </w:r>
      <w:r>
        <w:rPr>
          <w:rFonts w:hint="eastAsia"/>
        </w:rPr>
        <w:t>年</w:t>
      </w:r>
      <w:r>
        <w:t>1</w:t>
      </w:r>
      <w:r>
        <w:rPr>
          <w:rFonts w:hint="eastAsia"/>
        </w:rPr>
        <w:t>月</w:t>
      </w:r>
      <w:r>
        <w:t>1</w:t>
      </w:r>
      <w:r>
        <w:rPr>
          <w:rFonts w:hint="eastAsia"/>
        </w:rPr>
        <w:t>日至</w:t>
      </w:r>
      <w:r>
        <w:t>1998</w:t>
      </w:r>
      <w:r>
        <w:rPr>
          <w:rFonts w:hint="eastAsia"/>
        </w:rPr>
        <w:t>年</w:t>
      </w:r>
      <w:r>
        <w:t>12</w:t>
      </w:r>
      <w:r>
        <w:rPr>
          <w:rFonts w:hint="eastAsia"/>
        </w:rPr>
        <w:t>月</w:t>
      </w:r>
      <w:r>
        <w:t>31</w:t>
      </w:r>
      <w:r>
        <w:rPr>
          <w:rFonts w:hint="eastAsia"/>
        </w:rPr>
        <w:t>日期间，执法机构在</w:t>
      </w:r>
      <w:r>
        <w:t>2,673</w:t>
      </w:r>
      <w:r>
        <w:rPr>
          <w:rFonts w:hint="eastAsia"/>
        </w:rPr>
        <w:t>个案件中行使</w:t>
      </w:r>
      <w:r>
        <w:rPr>
          <w:rFonts w:hint="eastAsia"/>
        </w:rPr>
        <w:t>了新的权力。在</w:t>
      </w:r>
      <w:r>
        <w:t>123</w:t>
      </w:r>
      <w:r>
        <w:rPr>
          <w:rFonts w:hint="eastAsia"/>
        </w:rPr>
        <w:t>个案件中对警方干预的内部检查导致了有关命令的取消。执法机构登记了</w:t>
      </w:r>
      <w:r>
        <w:t>252</w:t>
      </w:r>
      <w:r>
        <w:rPr>
          <w:rFonts w:hint="eastAsia"/>
        </w:rPr>
        <w:t>起拒不执行明确指令的案件，对这类案件实施了行政处罚程序，有时对同一个犯罪人实施数次这种程序。</w:t>
      </w:r>
    </w:p>
    <w:p w:rsidR="00000000" w:rsidRDefault="00E4043B">
      <w:pPr>
        <w:spacing w:after="240" w:line="400" w:lineRule="exact"/>
        <w:rPr>
          <w:rFonts w:ascii="SimHei" w:eastAsia="SimHei"/>
        </w:rPr>
      </w:pPr>
      <w:r>
        <w:rPr>
          <w:rFonts w:ascii="SimHei" w:eastAsia="SimHei"/>
        </w:rPr>
        <w:t xml:space="preserve">3.  </w:t>
      </w:r>
      <w:r>
        <w:rPr>
          <w:rFonts w:ascii="SimHei" w:eastAsia="SimHei" w:hint="eastAsia"/>
        </w:rPr>
        <w:t>提高认识和培训</w:t>
      </w:r>
    </w:p>
    <w:p w:rsidR="00000000" w:rsidRDefault="00E4043B">
      <w:pPr>
        <w:spacing w:after="240" w:line="400" w:lineRule="exact"/>
        <w:ind w:firstLine="425"/>
      </w:pPr>
      <w:r>
        <w:rPr>
          <w:rFonts w:hint="eastAsia"/>
        </w:rPr>
        <w:t>在同</w:t>
      </w:r>
      <w:r>
        <w:rPr>
          <w:rFonts w:eastAsia="楷体" w:hint="eastAsia"/>
          <w:b/>
        </w:rPr>
        <w:t>欧洲妇女反暴力</w:t>
      </w:r>
      <w:r>
        <w:rPr>
          <w:rFonts w:hint="eastAsia"/>
        </w:rPr>
        <w:t>组织和欧盟“</w:t>
      </w:r>
      <w:r>
        <w:t>Daphne</w:t>
      </w:r>
      <w:r>
        <w:rPr>
          <w:rFonts w:hint="eastAsia"/>
        </w:rPr>
        <w:t>”项目进行合作时，欧盟奥地利领导委员会组织了一次关于“</w:t>
      </w:r>
      <w:r>
        <w:rPr>
          <w:rFonts w:eastAsia="楷体" w:hint="eastAsia"/>
          <w:b/>
        </w:rPr>
        <w:t>警方打击对妇女的暴力行为</w:t>
      </w:r>
      <w:r>
        <w:rPr>
          <w:rFonts w:hint="eastAsia"/>
        </w:rPr>
        <w:t>”专家会议，这次会议从</w:t>
      </w:r>
      <w:r>
        <w:t>1998</w:t>
      </w:r>
      <w:r>
        <w:rPr>
          <w:rFonts w:hint="eastAsia"/>
        </w:rPr>
        <w:t>年</w:t>
      </w:r>
      <w:r>
        <w:t>11</w:t>
      </w:r>
      <w:r>
        <w:rPr>
          <w:rFonts w:hint="eastAsia"/>
        </w:rPr>
        <w:t>月</w:t>
      </w:r>
      <w:r>
        <w:t>30</w:t>
      </w:r>
      <w:r>
        <w:rPr>
          <w:rFonts w:hint="eastAsia"/>
        </w:rPr>
        <w:t>日至</w:t>
      </w:r>
      <w:r>
        <w:t>12</w:t>
      </w:r>
      <w:r>
        <w:rPr>
          <w:rFonts w:hint="eastAsia"/>
        </w:rPr>
        <w:t>月</w:t>
      </w:r>
      <w:r>
        <w:t>4</w:t>
      </w:r>
      <w:r>
        <w:rPr>
          <w:rFonts w:hint="eastAsia"/>
        </w:rPr>
        <w:t>日在维也纳附近的巴登举行。媒体对这次会议作了广泛的报道。作为这次会议的结果，与会者就防止男子特别在家中对妇女施暴的措施制订了一系列</w:t>
      </w:r>
      <w:r>
        <w:rPr>
          <w:rFonts w:hint="eastAsia"/>
        </w:rPr>
        <w:t>标准和建议。</w:t>
      </w:r>
    </w:p>
    <w:p w:rsidR="00000000" w:rsidRDefault="00E4043B">
      <w:pPr>
        <w:spacing w:after="240" w:line="400" w:lineRule="exact"/>
        <w:ind w:firstLine="425"/>
      </w:pPr>
      <w:r>
        <w:rPr>
          <w:rFonts w:hint="eastAsia"/>
        </w:rPr>
        <w:t>在报告期间，一位女心理治疗专家为刑事调查人员举办了十多次“</w:t>
      </w:r>
      <w:r>
        <w:rPr>
          <w:rFonts w:eastAsia="楷体" w:hint="eastAsia"/>
          <w:b/>
        </w:rPr>
        <w:t>强奸</w:t>
      </w:r>
      <w:r>
        <w:rPr>
          <w:rFonts w:eastAsia="楷体"/>
          <w:b/>
        </w:rPr>
        <w:t>——</w:t>
      </w:r>
      <w:r>
        <w:rPr>
          <w:rFonts w:eastAsia="楷体" w:hint="eastAsia"/>
          <w:b/>
        </w:rPr>
        <w:t>陈述真实情况</w:t>
      </w:r>
      <w:r>
        <w:rPr>
          <w:rFonts w:eastAsia="楷体"/>
          <w:b/>
        </w:rPr>
        <w:t>——</w:t>
      </w:r>
      <w:r>
        <w:rPr>
          <w:rFonts w:eastAsia="楷体" w:hint="eastAsia"/>
          <w:b/>
        </w:rPr>
        <w:t>如何对待受害人</w:t>
      </w:r>
      <w:r>
        <w:rPr>
          <w:rFonts w:hint="eastAsia"/>
        </w:rPr>
        <w:t>”问题的讲习班。这些讲习班的目的是使与会者懂得触及真实情况使被强奸者在心理上难以承受的这一点，并教导他们正确地对待受害人。</w:t>
      </w:r>
    </w:p>
    <w:p w:rsidR="00000000" w:rsidRDefault="00E4043B">
      <w:pPr>
        <w:spacing w:after="240" w:line="400" w:lineRule="exact"/>
        <w:ind w:firstLine="425"/>
      </w:pPr>
      <w:r>
        <w:rPr>
          <w:rFonts w:hint="eastAsia"/>
        </w:rPr>
        <w:t>自</w:t>
      </w:r>
      <w:r>
        <w:t>1995</w:t>
      </w:r>
      <w:r>
        <w:rPr>
          <w:rFonts w:hint="eastAsia"/>
        </w:rPr>
        <w:t>年以来，奥地利全国的</w:t>
      </w:r>
      <w:r>
        <w:rPr>
          <w:rFonts w:eastAsia="楷体" w:hint="eastAsia"/>
          <w:b/>
        </w:rPr>
        <w:t>警察培训</w:t>
      </w:r>
      <w:r>
        <w:rPr>
          <w:rFonts w:hint="eastAsia"/>
        </w:rPr>
        <w:t>班都必须举办为期两天的“</w:t>
      </w:r>
      <w:r>
        <w:rPr>
          <w:rFonts w:eastAsia="楷体" w:hint="eastAsia"/>
          <w:b/>
        </w:rPr>
        <w:t>家庭暴力</w:t>
      </w:r>
      <w:r>
        <w:rPr>
          <w:rFonts w:hint="eastAsia"/>
        </w:rPr>
        <w:t>”讲习班。这些讲习班是由遭受虐待妇女收容所的地方代表同联邦内政部合作组织的，是对治安和刑事调查人员进行基本和高级在职培训的一个组成部分。讲习班的目的是培养参加培训的警官的能力，使他们在插手处理“家庭暴力”案件</w:t>
      </w:r>
      <w:r>
        <w:rPr>
          <w:rFonts w:hint="eastAsia"/>
        </w:rPr>
        <w:t>时，能更好地执行其任务和职责，教会他们理解受害人的复杂心理和社会状况，并指导他们采取有效行动和在执行任务时表现出同情心。</w:t>
      </w:r>
    </w:p>
    <w:p w:rsidR="00000000" w:rsidRDefault="00E4043B">
      <w:pPr>
        <w:spacing w:after="240" w:line="400" w:lineRule="exact"/>
        <w:ind w:firstLine="425"/>
      </w:pPr>
      <w:r>
        <w:rPr>
          <w:rFonts w:hint="eastAsia"/>
        </w:rPr>
        <w:t>从</w:t>
      </w:r>
      <w:r>
        <w:t>1999</w:t>
      </w:r>
      <w:r>
        <w:rPr>
          <w:rFonts w:hint="eastAsia"/>
        </w:rPr>
        <w:t>年开始，将举办四次“</w:t>
      </w:r>
      <w:r>
        <w:rPr>
          <w:rFonts w:eastAsia="楷体" w:hint="eastAsia"/>
          <w:b/>
        </w:rPr>
        <w:t>保护女移民防备暴力</w:t>
      </w:r>
      <w:r>
        <w:rPr>
          <w:rFonts w:hint="eastAsia"/>
        </w:rPr>
        <w:t>”</w:t>
      </w:r>
      <w:r>
        <w:rPr>
          <w:rFonts w:eastAsia="楷体" w:hint="eastAsia"/>
          <w:b/>
        </w:rPr>
        <w:t>问题讲习班</w:t>
      </w:r>
      <w:r>
        <w:rPr>
          <w:rFonts w:hint="eastAsia"/>
        </w:rPr>
        <w:t>。这些为期两天的活动由联邦内政部提供经费，三分之一的与会者是女警察，其目的是在执法人员、青年组织、避难者和移民咨询办公室、安置机构和妇女咨询办公室的帮助下审查实际案件、收集资料和制订战略，并建立一个地方联系人网络。</w:t>
      </w:r>
    </w:p>
    <w:p w:rsidR="00000000" w:rsidRDefault="00E4043B">
      <w:pPr>
        <w:spacing w:after="240" w:line="400" w:lineRule="exact"/>
        <w:ind w:firstLine="425"/>
      </w:pPr>
      <w:r>
        <w:rPr>
          <w:rFonts w:hint="eastAsia"/>
        </w:rPr>
        <w:t>根据联邦妇女事务部长的倡议，为“</w:t>
      </w:r>
      <w:r>
        <w:rPr>
          <w:rFonts w:eastAsia="楷体" w:hint="eastAsia"/>
          <w:b/>
        </w:rPr>
        <w:t>对妇女和儿童的暴力</w:t>
      </w:r>
      <w:r>
        <w:rPr>
          <w:rFonts w:hint="eastAsia"/>
        </w:rPr>
        <w:t>”问题高级培训班制订了</w:t>
      </w:r>
      <w:r>
        <w:rPr>
          <w:rFonts w:eastAsia="楷体" w:hint="eastAsia"/>
          <w:b/>
        </w:rPr>
        <w:t>计划草案</w:t>
      </w:r>
      <w:r>
        <w:rPr>
          <w:rFonts w:hint="eastAsia"/>
        </w:rPr>
        <w:t>，并于</w:t>
      </w:r>
      <w:r>
        <w:t>1996/1997</w:t>
      </w:r>
      <w:r>
        <w:rPr>
          <w:rFonts w:hint="eastAsia"/>
        </w:rPr>
        <w:t>年，就“</w:t>
      </w:r>
      <w:r>
        <w:rPr>
          <w:rFonts w:eastAsia="楷体" w:hint="eastAsia"/>
          <w:b/>
        </w:rPr>
        <w:t>对</w:t>
      </w:r>
      <w:r>
        <w:rPr>
          <w:rFonts w:eastAsia="楷体" w:hint="eastAsia"/>
          <w:b/>
        </w:rPr>
        <w:t>女孩和男孩的性暴力</w:t>
      </w:r>
      <w:r>
        <w:rPr>
          <w:rFonts w:hint="eastAsia"/>
        </w:rPr>
        <w:t>”问题和“</w:t>
      </w:r>
      <w:r>
        <w:rPr>
          <w:rFonts w:eastAsia="楷体" w:hint="eastAsia"/>
          <w:b/>
        </w:rPr>
        <w:t>采取行动制止对妇女的暴力</w:t>
      </w:r>
      <w:r>
        <w:rPr>
          <w:rFonts w:hint="eastAsia"/>
        </w:rPr>
        <w:t>”问题举办了两期高级培训班。这两个项目由联邦妇女事务部长提供部分经费。</w:t>
      </w:r>
    </w:p>
    <w:p w:rsidR="00000000" w:rsidRDefault="00E4043B">
      <w:pPr>
        <w:spacing w:after="240" w:line="400" w:lineRule="exact"/>
        <w:ind w:firstLine="425"/>
      </w:pPr>
      <w:r>
        <w:rPr>
          <w:rFonts w:hint="eastAsia"/>
        </w:rPr>
        <w:t>这些讲习班的举办、讲习班的主导思想和讨论题目在奥地利是首次出现。上述两项活动</w:t>
      </w:r>
      <w:r>
        <w:t>——</w:t>
      </w:r>
      <w:r>
        <w:rPr>
          <w:rFonts w:eastAsia="SimHei" w:hint="eastAsia"/>
          <w:i/>
        </w:rPr>
        <w:t>“</w:t>
      </w:r>
      <w:r>
        <w:rPr>
          <w:rFonts w:eastAsia="楷体" w:hint="eastAsia"/>
          <w:b/>
        </w:rPr>
        <w:t>采取行动制止对妇女的暴力</w:t>
      </w:r>
      <w:r>
        <w:rPr>
          <w:rFonts w:eastAsia="SimHei" w:hint="eastAsia"/>
          <w:i/>
        </w:rPr>
        <w:t>”</w:t>
      </w:r>
      <w:r>
        <w:rPr>
          <w:rFonts w:eastAsia="楷体" w:hint="eastAsia"/>
          <w:b/>
        </w:rPr>
        <w:t>及</w:t>
      </w:r>
      <w:r>
        <w:rPr>
          <w:rFonts w:eastAsia="SimHei" w:hint="eastAsia"/>
          <w:i/>
        </w:rPr>
        <w:t>“</w:t>
      </w:r>
      <w:r>
        <w:rPr>
          <w:rFonts w:eastAsia="楷体" w:hint="eastAsia"/>
          <w:b/>
        </w:rPr>
        <w:t>对妇女和儿童的暴力</w:t>
      </w:r>
      <w:r>
        <w:rPr>
          <w:rFonts w:eastAsia="SimHei" w:hint="eastAsia"/>
          <w:i/>
        </w:rPr>
        <w:t>”</w:t>
      </w:r>
      <w:r>
        <w:t>——</w:t>
      </w:r>
      <w:r>
        <w:rPr>
          <w:rFonts w:hint="eastAsia"/>
        </w:rPr>
        <w:t>有助于实现如下目标，即同代表各有关专业的人员建立联系，并促进落实将有关课程纳入这些专业的基本和高级培训项目的思想。</w:t>
      </w:r>
    </w:p>
    <w:p w:rsidR="00000000" w:rsidRDefault="00E4043B">
      <w:pPr>
        <w:spacing w:after="240" w:line="400" w:lineRule="exact"/>
        <w:ind w:firstLine="425"/>
      </w:pPr>
      <w:r>
        <w:rPr>
          <w:rFonts w:hint="eastAsia"/>
        </w:rPr>
        <w:t>在</w:t>
      </w:r>
      <w:r>
        <w:t>1998</w:t>
      </w:r>
      <w:r>
        <w:rPr>
          <w:rFonts w:hint="eastAsia"/>
        </w:rPr>
        <w:t>年，作为“采取行动制止对妇女的暴力”的各种后续行动，在奥地利全国各地为妇女咨询中心的工作人员和致力于妇女项目的工作人员举办了</w:t>
      </w:r>
      <w:r>
        <w:rPr>
          <w:rFonts w:eastAsia="楷体" w:hint="eastAsia"/>
          <w:b/>
        </w:rPr>
        <w:t>若</w:t>
      </w:r>
      <w:r>
        <w:rPr>
          <w:rFonts w:eastAsia="楷体" w:hint="eastAsia"/>
          <w:b/>
        </w:rPr>
        <w:t>干次综合研讨会</w:t>
      </w:r>
      <w:r>
        <w:rPr>
          <w:rFonts w:hint="eastAsia"/>
        </w:rPr>
        <w:t>。另外计划在</w:t>
      </w:r>
      <w:r>
        <w:t>1999</w:t>
      </w:r>
      <w:r>
        <w:rPr>
          <w:rFonts w:hint="eastAsia"/>
        </w:rPr>
        <w:t>年为这个目标群体举办“对妇女的暴力”问题培训班。</w:t>
      </w:r>
    </w:p>
    <w:p w:rsidR="00000000" w:rsidRDefault="00E4043B">
      <w:pPr>
        <w:spacing w:after="240" w:line="400" w:lineRule="exact"/>
        <w:ind w:firstLine="425"/>
      </w:pPr>
      <w:r>
        <w:rPr>
          <w:rFonts w:hint="eastAsia"/>
        </w:rPr>
        <w:t>此外，</w:t>
      </w:r>
      <w:r>
        <w:t>1998</w:t>
      </w:r>
      <w:r>
        <w:rPr>
          <w:rFonts w:hint="eastAsia"/>
        </w:rPr>
        <w:t>年根据欧盟</w:t>
      </w:r>
      <w:r>
        <w:t>STOP</w:t>
      </w:r>
      <w:r>
        <w:rPr>
          <w:rFonts w:hint="eastAsia"/>
        </w:rPr>
        <w:t>方案组织了一些特别讲习班，其目的是培训联邦和农村官员学会处理贩卖妇女案件。在全国一级，这些讲习班由联邦妇女事务部长和联邦内政部长共同提供经费。</w:t>
      </w:r>
    </w:p>
    <w:p w:rsidR="00000000" w:rsidRDefault="00E4043B">
      <w:pPr>
        <w:spacing w:after="240" w:line="400" w:lineRule="exact"/>
        <w:rPr>
          <w:rFonts w:ascii="SimHei" w:eastAsia="SimHei"/>
        </w:rPr>
      </w:pPr>
      <w:r>
        <w:rPr>
          <w:rFonts w:ascii="SimHei" w:eastAsia="SimHei"/>
        </w:rPr>
        <w:t xml:space="preserve">4.  </w:t>
      </w:r>
      <w:r>
        <w:rPr>
          <w:rFonts w:ascii="SimHei" w:eastAsia="SimHei" w:hint="eastAsia"/>
        </w:rPr>
        <w:t>宣传和公共关系</w:t>
      </w:r>
    </w:p>
    <w:p w:rsidR="00000000" w:rsidRDefault="00E4043B">
      <w:pPr>
        <w:spacing w:after="240" w:line="400" w:lineRule="exact"/>
        <w:ind w:firstLine="425"/>
      </w:pPr>
      <w:r>
        <w:t>1993</w:t>
      </w:r>
      <w:r>
        <w:rPr>
          <w:rFonts w:hint="eastAsia"/>
        </w:rPr>
        <w:t>年首次出版了“</w:t>
      </w:r>
      <w:r>
        <w:rPr>
          <w:rFonts w:eastAsia="楷体" w:hint="eastAsia"/>
          <w:b/>
        </w:rPr>
        <w:t>打击对妇女和儿童的暴力行为</w:t>
      </w:r>
      <w:r>
        <w:rPr>
          <w:rFonts w:hint="eastAsia"/>
        </w:rPr>
        <w:t>”综合资料汇编，</w:t>
      </w:r>
      <w:r>
        <w:t>1998</w:t>
      </w:r>
      <w:r>
        <w:rPr>
          <w:rFonts w:hint="eastAsia"/>
        </w:rPr>
        <w:t>年又出版了此汇编新的修订版并免费分发给各有关中心和办公室，这个项目主要是针对索取综合资料汇编者日益增加的情况提出的，由联邦妇女事务部委任实施并提供经费。</w:t>
      </w:r>
    </w:p>
    <w:p w:rsidR="00000000" w:rsidRDefault="00E4043B">
      <w:pPr>
        <w:spacing w:after="240" w:line="400" w:lineRule="exact"/>
        <w:ind w:firstLine="425"/>
      </w:pPr>
      <w:r>
        <w:rPr>
          <w:rFonts w:hint="eastAsia"/>
        </w:rPr>
        <w:t>联</w:t>
      </w:r>
      <w:r>
        <w:rPr>
          <w:rFonts w:hint="eastAsia"/>
        </w:rPr>
        <w:t>邦环境、青年和家庭事务部也致力于处理“</w:t>
      </w:r>
      <w:r>
        <w:rPr>
          <w:rFonts w:eastAsia="楷体" w:hint="eastAsia"/>
          <w:b/>
        </w:rPr>
        <w:t>对儿童的暴力</w:t>
      </w:r>
      <w:r>
        <w:rPr>
          <w:rFonts w:hint="eastAsia"/>
        </w:rPr>
        <w:t>”问题。</w:t>
      </w:r>
    </w:p>
    <w:p w:rsidR="00000000" w:rsidRDefault="00E4043B">
      <w:pPr>
        <w:spacing w:after="240" w:line="400" w:lineRule="exact"/>
        <w:ind w:firstLine="425"/>
      </w:pPr>
      <w:r>
        <w:t>1995</w:t>
      </w:r>
      <w:r>
        <w:rPr>
          <w:rFonts w:hint="eastAsia"/>
        </w:rPr>
        <w:t>年，进行了一次全国性的</w:t>
      </w:r>
      <w:r>
        <w:rPr>
          <w:rFonts w:eastAsia="楷体" w:hint="eastAsia"/>
          <w:b/>
        </w:rPr>
        <w:t>民意测验</w:t>
      </w:r>
      <w:r>
        <w:rPr>
          <w:rFonts w:hint="eastAsia"/>
        </w:rPr>
        <w:t>，以查明医生对妇女和儿童遭受暴力案件的经验，这次测验表明，医生对暴力受害人的情况和如何治疗暴力受害人缺乏了解。因此，与医生合作编写了一本手册，以帮助该目标群体对儿童遭受肉体和</w:t>
      </w:r>
      <w:r>
        <w:t>/</w:t>
      </w:r>
      <w:r>
        <w:rPr>
          <w:rFonts w:hint="eastAsia"/>
        </w:rPr>
        <w:t>或性虐待后的症状进行诊断和分类。这本手册还载有一些如何进行干预的实例和一份联络点地址清单。</w:t>
      </w:r>
    </w:p>
    <w:p w:rsidR="00000000" w:rsidRDefault="00E4043B">
      <w:pPr>
        <w:spacing w:after="240" w:line="400" w:lineRule="exact"/>
        <w:ind w:firstLine="425"/>
      </w:pPr>
      <w:r>
        <w:t>1996</w:t>
      </w:r>
      <w:r>
        <w:rPr>
          <w:rFonts w:hint="eastAsia"/>
        </w:rPr>
        <w:t>年</w:t>
      </w:r>
      <w:r>
        <w:t>9</w:t>
      </w:r>
      <w:r>
        <w:rPr>
          <w:rFonts w:hint="eastAsia"/>
        </w:rPr>
        <w:t>月，瑞士男女平等办公室主办了一次题为《</w:t>
      </w:r>
      <w:r>
        <w:rPr>
          <w:rFonts w:eastAsia="楷体" w:hint="eastAsia"/>
          <w:b/>
        </w:rPr>
        <w:t>是一个安全的地方吗？</w:t>
      </w:r>
      <w:r>
        <w:rPr>
          <w:rFonts w:eastAsia="楷体"/>
          <w:b/>
        </w:rPr>
        <w:t>——</w:t>
      </w:r>
      <w:r>
        <w:rPr>
          <w:rFonts w:eastAsia="楷体" w:hint="eastAsia"/>
          <w:b/>
        </w:rPr>
        <w:t>对儿童的性暴力》巡回展览，</w:t>
      </w:r>
      <w:r>
        <w:rPr>
          <w:rFonts w:hint="eastAsia"/>
        </w:rPr>
        <w:t>在《</w:t>
      </w:r>
      <w:r>
        <w:rPr>
          <w:rFonts w:eastAsia="楷体" w:hint="eastAsia"/>
          <w:b/>
        </w:rPr>
        <w:t>关于认识、理解、帮助</w:t>
      </w:r>
      <w:r>
        <w:rPr>
          <w:rFonts w:hint="eastAsia"/>
        </w:rPr>
        <w:t>》的专家会议期间正式展</w:t>
      </w:r>
      <w:r>
        <w:rPr>
          <w:rFonts w:hint="eastAsia"/>
        </w:rPr>
        <w:t>出。随后又在维也纳展出。这项展览于</w:t>
      </w:r>
      <w:r>
        <w:t>1999</w:t>
      </w:r>
      <w:r>
        <w:rPr>
          <w:rFonts w:hint="eastAsia"/>
        </w:rPr>
        <w:t>年年中之前在奥地利的几个地点巡回展出。</w:t>
      </w:r>
    </w:p>
    <w:p w:rsidR="00000000" w:rsidRDefault="00E4043B">
      <w:pPr>
        <w:spacing w:after="240" w:line="400" w:lineRule="exact"/>
        <w:ind w:firstLine="425"/>
      </w:pPr>
      <w:r>
        <w:t>1997</w:t>
      </w:r>
      <w:r>
        <w:rPr>
          <w:rFonts w:hint="eastAsia"/>
        </w:rPr>
        <w:t>年</w:t>
      </w:r>
      <w:r>
        <w:t>11</w:t>
      </w:r>
      <w:r>
        <w:rPr>
          <w:rFonts w:hint="eastAsia"/>
        </w:rPr>
        <w:t>月，以</w:t>
      </w:r>
      <w:r>
        <w:rPr>
          <w:rFonts w:eastAsia="SimHei" w:hint="eastAsia"/>
          <w:i/>
        </w:rPr>
        <w:t>“</w:t>
      </w:r>
      <w:r>
        <w:rPr>
          <w:rFonts w:eastAsia="楷体" w:hint="eastAsia"/>
          <w:b/>
        </w:rPr>
        <w:t>害怕受虐待的儿童</w:t>
      </w:r>
      <w:r>
        <w:rPr>
          <w:rFonts w:eastAsia="楷体"/>
          <w:b/>
        </w:rPr>
        <w:t>——</w:t>
      </w:r>
      <w:r>
        <w:rPr>
          <w:rFonts w:eastAsia="楷体" w:hint="eastAsia"/>
          <w:b/>
        </w:rPr>
        <w:t>在医药方面保护儿童、青年福利和司法制度</w:t>
      </w:r>
      <w:r>
        <w:rPr>
          <w:rFonts w:eastAsia="SimHei" w:hint="eastAsia"/>
          <w:i/>
        </w:rPr>
        <w:t>”</w:t>
      </w:r>
      <w:r>
        <w:rPr>
          <w:rFonts w:hint="eastAsia"/>
        </w:rPr>
        <w:t>为题进行了一次查询，其目的是介绍禁止对儿童施暴的模式，如让“保护儿童小组”，传授关于保护儿童的实际知识，讨论就有关专业组织提供的各种方法所收集的资料以及审查适于解决各种问题的法律框架。</w:t>
      </w:r>
    </w:p>
    <w:p w:rsidR="00000000" w:rsidRDefault="00E4043B">
      <w:pPr>
        <w:spacing w:after="240" w:line="400" w:lineRule="exact"/>
        <w:ind w:firstLine="425"/>
      </w:pPr>
      <w:r>
        <w:rPr>
          <w:rFonts w:hint="eastAsia"/>
        </w:rPr>
        <w:t>在查询期间，还向公众介绍了两本崭新的资料册：《</w:t>
      </w:r>
      <w:r>
        <w:rPr>
          <w:rFonts w:eastAsia="楷体" w:hint="eastAsia"/>
          <w:b/>
        </w:rPr>
        <w:t>对儿童的暴力</w:t>
      </w:r>
      <w:r>
        <w:t>——</w:t>
      </w:r>
      <w:r>
        <w:rPr>
          <w:rFonts w:eastAsia="楷体" w:hint="eastAsia"/>
          <w:b/>
        </w:rPr>
        <w:t>认识，理解、帮助</w:t>
      </w:r>
      <w:r>
        <w:rPr>
          <w:rFonts w:hint="eastAsia"/>
        </w:rPr>
        <w:t>》</w:t>
      </w:r>
      <w:r>
        <w:t>(</w:t>
      </w:r>
      <w:r>
        <w:rPr>
          <w:rFonts w:hint="eastAsia"/>
        </w:rPr>
        <w:t>目标群体：教育行业</w:t>
      </w:r>
      <w:r>
        <w:t>)</w:t>
      </w:r>
      <w:r>
        <w:rPr>
          <w:rFonts w:hint="eastAsia"/>
        </w:rPr>
        <w:t>和《</w:t>
      </w:r>
      <w:r>
        <w:rPr>
          <w:rFonts w:eastAsia="楷体" w:hint="eastAsia"/>
          <w:b/>
        </w:rPr>
        <w:t>对儿童的暴力</w:t>
      </w:r>
      <w:r>
        <w:rPr>
          <w:rFonts w:eastAsia="SimHei"/>
          <w:i/>
        </w:rPr>
        <w:t>——</w:t>
      </w:r>
      <w:r>
        <w:rPr>
          <w:rFonts w:eastAsia="楷体" w:hint="eastAsia"/>
          <w:b/>
        </w:rPr>
        <w:t>认识、理解、帮助</w:t>
      </w:r>
      <w:r>
        <w:rPr>
          <w:rFonts w:hint="eastAsia"/>
        </w:rPr>
        <w:t>》</w:t>
      </w:r>
      <w:r>
        <w:t>(</w:t>
      </w:r>
      <w:r>
        <w:rPr>
          <w:rFonts w:hint="eastAsia"/>
        </w:rPr>
        <w:t>目标群体：医学行业</w:t>
      </w:r>
      <w:r>
        <w:t>)</w:t>
      </w:r>
      <w:r>
        <w:rPr>
          <w:rFonts w:hint="eastAsia"/>
        </w:rPr>
        <w:t>，其中列有关于如何了解儿童及其父母</w:t>
      </w:r>
      <w:r>
        <w:t>/</w:t>
      </w:r>
      <w:r>
        <w:rPr>
          <w:rFonts w:hint="eastAsia"/>
        </w:rPr>
        <w:t>监护人重要行为的一般指南核查表等。</w:t>
      </w:r>
    </w:p>
    <w:p w:rsidR="00000000" w:rsidRDefault="00E4043B">
      <w:pPr>
        <w:spacing w:after="240" w:line="400" w:lineRule="exact"/>
        <w:rPr>
          <w:rFonts w:ascii="SimHei" w:eastAsia="SimHei"/>
        </w:rPr>
      </w:pPr>
      <w:r>
        <w:rPr>
          <w:rFonts w:ascii="SimHei" w:eastAsia="SimHei" w:hint="eastAsia"/>
        </w:rPr>
        <w:t>受害人保护和干预中心</w:t>
      </w:r>
    </w:p>
    <w:p w:rsidR="00000000" w:rsidRDefault="00E4043B">
      <w:pPr>
        <w:spacing w:after="240" w:line="400" w:lineRule="exact"/>
        <w:ind w:firstLine="425"/>
      </w:pPr>
      <w:r>
        <w:rPr>
          <w:rFonts w:hint="eastAsia"/>
        </w:rPr>
        <w:t>为了补充《防止暴力法》，</w:t>
      </w:r>
      <w:r>
        <w:rPr>
          <w:rStyle w:val="FootnoteReference"/>
        </w:rPr>
        <w:footnoteReference w:customMarkFollows="1" w:id="19"/>
        <w:t>18</w:t>
      </w:r>
      <w:r>
        <w:rPr>
          <w:rFonts w:hint="eastAsia"/>
        </w:rPr>
        <w:t>已采取措施促进执法机构与民事法院进行有效合作，并加强同保护受害人机构的合作。设立“</w:t>
      </w:r>
      <w:r>
        <w:rPr>
          <w:rFonts w:eastAsia="楷体" w:hint="eastAsia"/>
          <w:b/>
        </w:rPr>
        <w:t>家庭暴力干预中心</w:t>
      </w:r>
      <w:r>
        <w:rPr>
          <w:rFonts w:hint="eastAsia"/>
        </w:rPr>
        <w:t>”等保护受害人机构是想建立一些网络，以使所有参与处理对妇女和</w:t>
      </w:r>
      <w:r>
        <w:t>/</w:t>
      </w:r>
      <w:r>
        <w:rPr>
          <w:rFonts w:hint="eastAsia"/>
        </w:rPr>
        <w:t>或儿童施暴案件的机构和</w:t>
      </w:r>
      <w:r>
        <w:t>/</w:t>
      </w:r>
      <w:r>
        <w:rPr>
          <w:rFonts w:hint="eastAsia"/>
        </w:rPr>
        <w:t>或个人能直接进行协调合作。</w:t>
      </w:r>
    </w:p>
    <w:p w:rsidR="00000000" w:rsidRDefault="00E4043B">
      <w:pPr>
        <w:spacing w:after="240" w:line="400" w:lineRule="exact"/>
        <w:ind w:firstLine="425"/>
      </w:pPr>
      <w:r>
        <w:rPr>
          <w:rFonts w:hint="eastAsia"/>
        </w:rPr>
        <w:t>根据联邦妇女事务部长的倡议，</w:t>
      </w:r>
      <w:r>
        <w:t>1996</w:t>
      </w:r>
      <w:r>
        <w:rPr>
          <w:rFonts w:hint="eastAsia"/>
        </w:rPr>
        <w:t>年建立了第一个家庭暴力干预中心。随后在联邦内政部的密切合作下，为长久建立</w:t>
      </w:r>
      <w:r>
        <w:rPr>
          <w:rFonts w:eastAsia="楷体" w:hint="eastAsia"/>
          <w:b/>
        </w:rPr>
        <w:t>全国干预中心网络</w:t>
      </w:r>
      <w:r>
        <w:rPr>
          <w:rFonts w:hint="eastAsia"/>
        </w:rPr>
        <w:t>创造了先决条件。目前有六个这样的机构在奥地利九个州府中</w:t>
      </w:r>
      <w:r>
        <w:rPr>
          <w:rFonts w:hint="eastAsia"/>
        </w:rPr>
        <w:t>的五个州府工作。维也纳的干预机构是</w:t>
      </w:r>
      <w:r>
        <w:t>1998</w:t>
      </w:r>
      <w:r>
        <w:rPr>
          <w:rFonts w:hint="eastAsia"/>
        </w:rPr>
        <w:t>年</w:t>
      </w:r>
      <w:r>
        <w:t>2</w:t>
      </w:r>
      <w:r>
        <w:rPr>
          <w:rFonts w:hint="eastAsia"/>
        </w:rPr>
        <w:t>月专为帮助和保护被贩卖的妇女设立的。</w:t>
      </w:r>
      <w:r>
        <w:rPr>
          <w:rStyle w:val="FootnoteReference"/>
        </w:rPr>
        <w:footnoteReference w:customMarkFollows="1" w:id="20"/>
        <w:t>19</w:t>
      </w:r>
      <w:r>
        <w:rPr>
          <w:rFonts w:hint="eastAsia"/>
        </w:rPr>
        <w:t>在进行这些改革活动的同时，奥地利还实施了一项多科性方针。暴力干预中心在警方进行干预后，专门同受害人建立联系，并向他们提供积极的支持和援助。执法机构受权把有关数据转给这些干预中心。此外，干预中心协调所有有关当局</w:t>
      </w:r>
      <w:r>
        <w:t>(</w:t>
      </w:r>
      <w:r>
        <w:rPr>
          <w:rFonts w:hint="eastAsia"/>
        </w:rPr>
        <w:t>例如警察局、法院、青年福利办公室</w:t>
      </w:r>
      <w:r>
        <w:t>)</w:t>
      </w:r>
      <w:r>
        <w:rPr>
          <w:rFonts w:hint="eastAsia"/>
        </w:rPr>
        <w:t>和妇女支助机构，特别是遭受虐待妇女收容所之间的合作。目前，在奥地利有</w:t>
      </w:r>
      <w:r>
        <w:t>21</w:t>
      </w:r>
      <w:r>
        <w:rPr>
          <w:rFonts w:hint="eastAsia"/>
        </w:rPr>
        <w:t>个这样的机构，负责向遭受虐待的妇女和儿童提供保护和避难。</w:t>
      </w:r>
    </w:p>
    <w:p w:rsidR="00000000" w:rsidRDefault="00E4043B">
      <w:pPr>
        <w:spacing w:after="240" w:line="400" w:lineRule="exact"/>
        <w:rPr>
          <w:rFonts w:ascii="SimHei" w:eastAsia="SimHei"/>
        </w:rPr>
      </w:pPr>
      <w:r>
        <w:rPr>
          <w:rFonts w:ascii="SimHei" w:eastAsia="SimHei" w:hint="eastAsia"/>
        </w:rPr>
        <w:t>性暴力</w:t>
      </w:r>
      <w:r>
        <w:rPr>
          <w:rFonts w:ascii="SimHei" w:eastAsia="SimHei"/>
        </w:rPr>
        <w:t>——</w:t>
      </w:r>
      <w:r>
        <w:rPr>
          <w:rFonts w:ascii="SimHei" w:eastAsia="SimHei" w:hint="eastAsia"/>
        </w:rPr>
        <w:t>受害人和残疾犯罪人</w:t>
      </w:r>
    </w:p>
    <w:p w:rsidR="00000000" w:rsidRDefault="00E4043B">
      <w:pPr>
        <w:spacing w:after="240" w:line="400" w:lineRule="exact"/>
        <w:ind w:firstLine="425"/>
      </w:pPr>
      <w:r>
        <w:rPr>
          <w:rFonts w:hint="eastAsia"/>
        </w:rPr>
        <w:t>联邦妇女事务部长委托有</w:t>
      </w:r>
      <w:r>
        <w:rPr>
          <w:rFonts w:hint="eastAsia"/>
        </w:rPr>
        <w:t>关方面对涉及受害人性虐待和</w:t>
      </w:r>
      <w:r>
        <w:t>/</w:t>
      </w:r>
      <w:r>
        <w:rPr>
          <w:rFonts w:hint="eastAsia"/>
        </w:rPr>
        <w:t>或残疾犯罪人的专题进行两项调查研究，并为此提供了资金。这两项调查研究的主题是：“因为那是强行对我的伤害</w:t>
      </w:r>
      <w:r>
        <w:t>——</w:t>
      </w:r>
      <w:r>
        <w:rPr>
          <w:rFonts w:hint="eastAsia"/>
        </w:rPr>
        <w:t>对残疾女孩和妇女的性剥削”</w:t>
      </w:r>
      <w:r>
        <w:t>(1996</w:t>
      </w:r>
      <w:r>
        <w:rPr>
          <w:rFonts w:hint="eastAsia"/>
        </w:rPr>
        <w:t>年</w:t>
      </w:r>
      <w:r>
        <w:t>)</w:t>
      </w:r>
      <w:r>
        <w:rPr>
          <w:rFonts w:hint="eastAsia"/>
        </w:rPr>
        <w:t>以及“残疾人、作为受害人的残疾男孩和男子及犯罪人生活中的性暴力”</w:t>
      </w:r>
      <w:r>
        <w:t>(1997</w:t>
      </w:r>
      <w:r>
        <w:rPr>
          <w:rFonts w:hint="eastAsia"/>
        </w:rPr>
        <w:t>年</w:t>
      </w:r>
      <w:r>
        <w:t>)</w:t>
      </w:r>
      <w:r>
        <w:rPr>
          <w:rFonts w:hint="eastAsia"/>
        </w:rPr>
        <w:t>。可以认为后一项调查研究是第一项调查研究的后续阶段，是依据它的调查结果进行的。这些调查结果表明，对残疾女孩和妇女进行性剥削的男子中有</w:t>
      </w:r>
      <w:r>
        <w:t>13%</w:t>
      </w:r>
      <w:r>
        <w:rPr>
          <w:rFonts w:hint="eastAsia"/>
        </w:rPr>
        <w:t>自己就是残疾人，从而使他们成为第三大犯罪人群体。</w:t>
      </w:r>
    </w:p>
    <w:p w:rsidR="00000000" w:rsidRDefault="00E4043B">
      <w:pPr>
        <w:spacing w:after="240" w:line="400" w:lineRule="exact"/>
        <w:ind w:firstLine="425"/>
      </w:pPr>
      <w:r>
        <w:rPr>
          <w:rFonts w:hint="eastAsia"/>
        </w:rPr>
        <w:t>联邦妇女事务和保护消费者部长在</w:t>
      </w:r>
      <w:r>
        <w:t>1996</w:t>
      </w:r>
      <w:r>
        <w:rPr>
          <w:rFonts w:hint="eastAsia"/>
        </w:rPr>
        <w:t>年</w:t>
      </w:r>
      <w:r>
        <w:t>9</w:t>
      </w:r>
      <w:r>
        <w:rPr>
          <w:rFonts w:hint="eastAsia"/>
        </w:rPr>
        <w:t>月和</w:t>
      </w:r>
      <w:r>
        <w:t>1998</w:t>
      </w:r>
      <w:r>
        <w:rPr>
          <w:rFonts w:hint="eastAsia"/>
        </w:rPr>
        <w:t>年</w:t>
      </w:r>
      <w:r>
        <w:t>6</w:t>
      </w:r>
      <w:r>
        <w:rPr>
          <w:rFonts w:hint="eastAsia"/>
        </w:rPr>
        <w:t>月就这些问题召</w:t>
      </w:r>
      <w:r>
        <w:rPr>
          <w:rFonts w:hint="eastAsia"/>
        </w:rPr>
        <w:t>开了</w:t>
      </w:r>
      <w:r>
        <w:rPr>
          <w:rFonts w:eastAsia="楷体" w:hint="eastAsia"/>
          <w:b/>
        </w:rPr>
        <w:t>专家会议</w:t>
      </w:r>
      <w:r>
        <w:rPr>
          <w:rFonts w:hint="eastAsia"/>
        </w:rPr>
        <w:t>，讨论了改善残疾人生活条件的措施和战略，并探讨了做残疾受害人和犯罪人工作的方法等。</w:t>
      </w:r>
    </w:p>
    <w:p w:rsidR="00000000" w:rsidRDefault="00E4043B">
      <w:pPr>
        <w:spacing w:after="240" w:line="400" w:lineRule="exact"/>
        <w:rPr>
          <w:rFonts w:ascii="SimHei" w:eastAsia="SimHei"/>
          <w:sz w:val="24"/>
        </w:rPr>
      </w:pPr>
      <w:r>
        <w:rPr>
          <w:rFonts w:ascii="SimHei" w:eastAsia="SimHei" w:hint="eastAsia"/>
          <w:sz w:val="24"/>
        </w:rPr>
        <w:t>第</w:t>
      </w:r>
      <w:r>
        <w:rPr>
          <w:rFonts w:ascii="SimHei" w:eastAsia="SimHei"/>
          <w:sz w:val="24"/>
        </w:rPr>
        <w:t>5</w:t>
      </w:r>
      <w:r>
        <w:rPr>
          <w:rFonts w:ascii="SimHei" w:eastAsia="SimHei" w:hint="eastAsia"/>
          <w:sz w:val="24"/>
        </w:rPr>
        <w:t>条</w:t>
      </w:r>
      <w:r>
        <w:rPr>
          <w:rFonts w:ascii="SimHei" w:eastAsia="SimHei"/>
          <w:sz w:val="24"/>
        </w:rPr>
        <w:t>b</w:t>
      </w:r>
      <w:r>
        <w:rPr>
          <w:rFonts w:ascii="SimHei" w:eastAsia="SimHei" w:hint="eastAsia"/>
          <w:sz w:val="24"/>
        </w:rPr>
        <w:t>款</w:t>
      </w:r>
    </w:p>
    <w:p w:rsidR="00000000" w:rsidRDefault="00E4043B">
      <w:pPr>
        <w:spacing w:after="240" w:line="400" w:lineRule="exact"/>
        <w:rPr>
          <w:rFonts w:ascii="SimHei" w:eastAsia="SimHei"/>
          <w:sz w:val="21"/>
        </w:rPr>
      </w:pPr>
      <w:r>
        <w:rPr>
          <w:rFonts w:ascii="SimHei" w:eastAsia="SimHei" w:hint="eastAsia"/>
          <w:sz w:val="21"/>
        </w:rPr>
        <w:t>照管的责任</w:t>
      </w:r>
    </w:p>
    <w:p w:rsidR="00000000" w:rsidRDefault="00E4043B">
      <w:pPr>
        <w:spacing w:after="240" w:line="400" w:lineRule="exact"/>
        <w:ind w:firstLine="425"/>
      </w:pPr>
      <w:r>
        <w:rPr>
          <w:rFonts w:hint="eastAsia"/>
        </w:rPr>
        <w:t>《工作合同调整法案》是根据</w:t>
      </w:r>
      <w:r>
        <w:t>1997</w:t>
      </w:r>
      <w:r>
        <w:rPr>
          <w:rFonts w:hint="eastAsia"/>
        </w:rPr>
        <w:t>年《劳动和社会保险法修正法案》改编的，该法案第</w:t>
      </w:r>
      <w:r>
        <w:t>14</w:t>
      </w:r>
      <w:r>
        <w:rPr>
          <w:rFonts w:hint="eastAsia"/>
        </w:rPr>
        <w:t>条第</w:t>
      </w:r>
      <w:r>
        <w:t>2</w:t>
      </w:r>
      <w:r>
        <w:rPr>
          <w:rFonts w:hint="eastAsia"/>
        </w:rPr>
        <w:t>款，规定了雇员照顾家庭的义务，根据这项规定，从</w:t>
      </w:r>
      <w:r>
        <w:t>1998</w:t>
      </w:r>
      <w:r>
        <w:rPr>
          <w:rFonts w:hint="eastAsia"/>
        </w:rPr>
        <w:t>年</w:t>
      </w:r>
      <w:r>
        <w:t>1</w:t>
      </w:r>
      <w:r>
        <w:rPr>
          <w:rFonts w:hint="eastAsia"/>
        </w:rPr>
        <w:t>月</w:t>
      </w:r>
      <w:r>
        <w:t>1</w:t>
      </w:r>
      <w:r>
        <w:rPr>
          <w:rFonts w:hint="eastAsia"/>
        </w:rPr>
        <w:t>日起，对亲近家庭成员负有长期照管责任的雇员经其雇主同意后，有权</w:t>
      </w:r>
      <w:r>
        <w:rPr>
          <w:rFonts w:eastAsia="楷体" w:hint="eastAsia"/>
          <w:b/>
        </w:rPr>
        <w:t>缩短工作时间。</w:t>
      </w:r>
      <w:r>
        <w:rPr>
          <w:rFonts w:hint="eastAsia"/>
        </w:rPr>
        <w:t>亲近家庭成员属于配偶以及同雇员有直接关系的人、过继和领养的孩子或同雇员居住在一起的人。居住在一起不能作为缩短工作时间的先决条件。雇员可在停止对亲近家庭成员照管责任之</w:t>
      </w:r>
      <w:r>
        <w:rPr>
          <w:rFonts w:hint="eastAsia"/>
        </w:rPr>
        <w:t>后至早两个月、但不迟于四个月请求恢复正常工作时间。已作出规定，保证不因雇员在某段时间从事非全日工作而不适当地减少其解雇金。如果到工作合同终止时雇员缩短的工作时间不超过两年，则在签订非全日工作协议之前的实际工作时间将用作计算解雇金的证据。如果雇员缩短的工作时间超过两年，则解雇金将以雇用的几年中实际平均工作时间作为计算的依据，除非另有协议。</w:t>
      </w:r>
      <w:r>
        <w:rPr>
          <w:rStyle w:val="FootnoteReference"/>
        </w:rPr>
        <w:footnoteReference w:customMarkFollows="1" w:id="21"/>
        <w:t>20</w:t>
      </w:r>
      <w:r>
        <w:t xml:space="preserve"> </w:t>
      </w:r>
    </w:p>
    <w:p w:rsidR="00000000" w:rsidRDefault="00E4043B">
      <w:pPr>
        <w:spacing w:after="240" w:line="400" w:lineRule="exact"/>
        <w:rPr>
          <w:rFonts w:ascii="SimHei" w:eastAsia="SimHei"/>
        </w:rPr>
      </w:pPr>
      <w:r>
        <w:rPr>
          <w:rFonts w:ascii="SimHei" w:eastAsia="SimHei" w:hint="eastAsia"/>
        </w:rPr>
        <w:t>家庭内的公平分工</w:t>
      </w:r>
    </w:p>
    <w:p w:rsidR="00000000" w:rsidRDefault="00E4043B">
      <w:pPr>
        <w:spacing w:after="240" w:line="400" w:lineRule="exact"/>
        <w:ind w:firstLine="425"/>
      </w:pPr>
      <w:r>
        <w:rPr>
          <w:rFonts w:hint="eastAsia"/>
        </w:rPr>
        <w:t>自</w:t>
      </w:r>
      <w:r>
        <w:t>1975</w:t>
      </w:r>
      <w:r>
        <w:rPr>
          <w:rFonts w:hint="eastAsia"/>
        </w:rPr>
        <w:t>年以来，婚姻中的平等伙伴关系原则列入了奥地利的宪法。然而，尽管环境改变了，但在许多情况下，结婚时双方商定的家庭内分工在整个婚期保持不变。换</w:t>
      </w:r>
      <w:r>
        <w:rPr>
          <w:rFonts w:hint="eastAsia"/>
        </w:rPr>
        <w:t>言之，许多已婚夫妇只是部分遵守了这项原则，这往往是因为收入和</w:t>
      </w:r>
      <w:r>
        <w:t>/</w:t>
      </w:r>
      <w:r>
        <w:rPr>
          <w:rFonts w:hint="eastAsia"/>
        </w:rPr>
        <w:t>或资产有差别，还因为家务劳动仍基本上由妇女来做，家庭义务也大多</w:t>
      </w:r>
      <w:r>
        <w:rPr>
          <w:rFonts w:eastAsia="楷体" w:hint="eastAsia"/>
          <w:b/>
        </w:rPr>
        <w:t>由妇女承担</w:t>
      </w:r>
      <w:r>
        <w:rPr>
          <w:rFonts w:hint="eastAsia"/>
        </w:rPr>
        <w:t>，因此她们往往</w:t>
      </w:r>
      <w:r>
        <w:rPr>
          <w:rFonts w:eastAsia="楷体" w:hint="eastAsia"/>
          <w:b/>
        </w:rPr>
        <w:t>不能完全从事</w:t>
      </w:r>
      <w:r>
        <w:rPr>
          <w:rFonts w:hint="eastAsia"/>
        </w:rPr>
        <w:t>或必须放弃有酬职业。</w:t>
      </w:r>
    </w:p>
    <w:p w:rsidR="00000000" w:rsidRDefault="00E4043B">
      <w:pPr>
        <w:spacing w:after="240" w:line="400" w:lineRule="exact"/>
        <w:ind w:firstLine="425"/>
      </w:pPr>
      <w:r>
        <w:rPr>
          <w:rFonts w:hint="eastAsia"/>
        </w:rPr>
        <w:t>为了促进家庭内的公平分工并开展提高认识活动，联邦妇女事务部长在</w:t>
      </w:r>
      <w:r>
        <w:t>1996</w:t>
      </w:r>
      <w:r>
        <w:rPr>
          <w:rFonts w:hint="eastAsia"/>
        </w:rPr>
        <w:t>年发起一个题为“</w:t>
      </w:r>
      <w:r>
        <w:rPr>
          <w:rFonts w:eastAsia="楷体" w:hint="eastAsia"/>
          <w:b/>
        </w:rPr>
        <w:t>真正的男子汉</w:t>
      </w:r>
      <w:r>
        <w:rPr>
          <w:rFonts w:hint="eastAsia"/>
        </w:rPr>
        <w:t>能撑半个家”的宣传运动。这项活动在电视商业节目中播出，其目的是鼓励男子在家中更积极地承担起做丈夫和父亲的责任，树立一种夫妻相互合作，共同承担所有家务事的家庭新形象，并引起公众对这样一个事实的注意：妇女在工作和家庭中一般担负多重重担。</w:t>
      </w:r>
    </w:p>
    <w:p w:rsidR="00000000" w:rsidRDefault="00E4043B">
      <w:pPr>
        <w:spacing w:after="240" w:line="400" w:lineRule="exact"/>
        <w:ind w:firstLine="425"/>
      </w:pPr>
      <w:r>
        <w:rPr>
          <w:rFonts w:hint="eastAsia"/>
        </w:rPr>
        <w:t>将于</w:t>
      </w:r>
      <w:r>
        <w:t>2000</w:t>
      </w:r>
      <w:r>
        <w:rPr>
          <w:rFonts w:hint="eastAsia"/>
        </w:rPr>
        <w:t>年</w:t>
      </w:r>
      <w:r>
        <w:t>1</w:t>
      </w:r>
      <w:r>
        <w:rPr>
          <w:rFonts w:hint="eastAsia"/>
        </w:rPr>
        <w:t>月</w:t>
      </w:r>
      <w:r>
        <w:t>1</w:t>
      </w:r>
      <w:r>
        <w:rPr>
          <w:rFonts w:hint="eastAsia"/>
        </w:rPr>
        <w:t>日生效的《</w:t>
      </w:r>
      <w:r>
        <w:t>1999</w:t>
      </w:r>
      <w:r>
        <w:rPr>
          <w:rFonts w:hint="eastAsia"/>
        </w:rPr>
        <w:t>年婚姻法修正案》</w:t>
      </w:r>
      <w:r>
        <w:t>(</w:t>
      </w:r>
      <w:r>
        <w:rPr>
          <w:rFonts w:hint="eastAsia"/>
        </w:rPr>
        <w:t>《联邦法律公报》，第</w:t>
      </w:r>
      <w:r>
        <w:t>125/1999</w:t>
      </w:r>
      <w:r>
        <w:rPr>
          <w:rFonts w:hint="eastAsia"/>
        </w:rPr>
        <w:t>期</w:t>
      </w:r>
      <w:r>
        <w:t>)</w:t>
      </w:r>
      <w:r>
        <w:rPr>
          <w:rFonts w:hint="eastAsia"/>
        </w:rPr>
        <w:t>明确规定了在合作的基础上组织婚姻生活的原则，即共同的工作，特别是有酬活动、料理家务和扶养子女须由夫妻共同承担，以使双方为这些工作负出的代价达到平衡。不从事有酬活动的夫妻一方继续负责料理家务。但修正案明确规定，原则上从事有酬活动的一方有责任帮助料理家务和照管子女。</w:t>
      </w:r>
    </w:p>
    <w:p w:rsidR="00000000" w:rsidRDefault="00E4043B">
      <w:pPr>
        <w:spacing w:after="240" w:line="400" w:lineRule="exact"/>
        <w:ind w:firstLine="425"/>
      </w:pPr>
      <w:r>
        <w:rPr>
          <w:rFonts w:hint="eastAsia"/>
        </w:rPr>
        <w:t>使已婚夫妇成为终生伴侣的所谓“精神动力”首次体现在法律中。经夫妻双方彼此同意达成的家庭内分工协议可由夫妻一方单方面改变，除非夫妻另一方有重要的需要，或</w:t>
      </w:r>
      <w:r>
        <w:rPr>
          <w:rFonts w:hint="eastAsia"/>
        </w:rPr>
        <w:t>者子女阻碍这种改变，或者虽然存在这种需要，但是个人的原因，特别是从事有酬职业的愿望被认为更加重要。</w:t>
      </w:r>
    </w:p>
    <w:p w:rsidR="00000000" w:rsidRDefault="00E4043B">
      <w:pPr>
        <w:spacing w:after="240" w:line="400" w:lineRule="exact"/>
        <w:ind w:firstLine="425"/>
      </w:pPr>
      <w:r>
        <w:rPr>
          <w:rFonts w:hint="eastAsia"/>
        </w:rPr>
        <w:t>根据这项修正案，立法机构确认夫妻一方有权实现自我发展和从事自己的事业，并考虑到，分配给夫妻双方的责任并非永远具有约束力，应允许改变现有分担责任格局，而不构成在离婚诉讼中可以声称犯下的过失。</w:t>
      </w:r>
    </w:p>
    <w:p w:rsidR="00000000" w:rsidRDefault="00E4043B">
      <w:pPr>
        <w:spacing w:after="240" w:line="400" w:lineRule="exact"/>
        <w:ind w:firstLine="425"/>
      </w:pPr>
      <w:r>
        <w:rPr>
          <w:rFonts w:hint="eastAsia"/>
        </w:rPr>
        <w:t>这主要是为了增加妇女重新进入职业生活的机会，不能指责为是忽略她们在家中的责任。</w:t>
      </w:r>
    </w:p>
    <w:p w:rsidR="00000000" w:rsidRDefault="00E4043B">
      <w:pPr>
        <w:spacing w:after="240" w:line="400" w:lineRule="exact"/>
        <w:ind w:firstLine="425"/>
      </w:pPr>
      <w:r>
        <w:rPr>
          <w:rFonts w:hint="eastAsia"/>
        </w:rPr>
        <w:t>“行动比言论更有份量”是一场全国宣传运动，目的是促进公私</w:t>
      </w:r>
      <w:r>
        <w:rPr>
          <w:rFonts w:eastAsia="楷体" w:hint="eastAsia"/>
          <w:b/>
        </w:rPr>
        <w:t>企业</w:t>
      </w:r>
      <w:r>
        <w:rPr>
          <w:rFonts w:hint="eastAsia"/>
        </w:rPr>
        <w:t>在提高妇女地位特别方案的帮助下，为男女雇员提供平等机会。这个运动得到联邦环境、青年</w:t>
      </w:r>
      <w:r>
        <w:rPr>
          <w:rFonts w:hint="eastAsia"/>
        </w:rPr>
        <w:t>和家庭事务部长的支助。</w:t>
      </w:r>
      <w:r>
        <w:rPr>
          <w:rStyle w:val="FootnoteReference"/>
        </w:rPr>
        <w:footnoteReference w:customMarkFollows="1" w:id="22"/>
        <w:t>21</w:t>
      </w:r>
    </w:p>
    <w:p w:rsidR="00000000" w:rsidRDefault="00E4043B">
      <w:pPr>
        <w:spacing w:after="240" w:line="400" w:lineRule="exact"/>
        <w:rPr>
          <w:rFonts w:ascii="SimHei" w:eastAsia="SimHei"/>
          <w:sz w:val="28"/>
        </w:rPr>
      </w:pPr>
      <w:r>
        <w:rPr>
          <w:rFonts w:ascii="SimHei" w:eastAsia="SimHei"/>
          <w:sz w:val="28"/>
        </w:rPr>
        <w:br w:type="page"/>
      </w:r>
      <w:r>
        <w:rPr>
          <w:rFonts w:ascii="SimHei" w:eastAsia="SimHei" w:hint="eastAsia"/>
          <w:sz w:val="28"/>
        </w:rPr>
        <w:t>第</w:t>
      </w:r>
      <w:r>
        <w:rPr>
          <w:rFonts w:ascii="SimHei" w:eastAsia="SimHei"/>
          <w:sz w:val="28"/>
        </w:rPr>
        <w:t>6</w:t>
      </w:r>
      <w:r>
        <w:rPr>
          <w:rFonts w:ascii="SimHei" w:eastAsia="SimHei" w:hint="eastAsia"/>
          <w:sz w:val="28"/>
        </w:rPr>
        <w:t>条</w:t>
      </w:r>
    </w:p>
    <w:p w:rsidR="00000000" w:rsidRDefault="00E4043B">
      <w:pPr>
        <w:spacing w:after="240" w:line="400" w:lineRule="exact"/>
        <w:rPr>
          <w:rFonts w:ascii="SimHei" w:eastAsia="SimHei"/>
          <w:sz w:val="24"/>
        </w:rPr>
      </w:pPr>
      <w:r>
        <w:rPr>
          <w:rFonts w:ascii="SimHei" w:eastAsia="SimHei" w:hint="eastAsia"/>
          <w:sz w:val="24"/>
        </w:rPr>
        <w:t>消除贩卖妇女和强迫妇女卖淫对其进行剥削的行为</w:t>
      </w:r>
    </w:p>
    <w:p w:rsidR="00000000" w:rsidRDefault="00E4043B">
      <w:pPr>
        <w:spacing w:after="240" w:line="400" w:lineRule="exact"/>
        <w:rPr>
          <w:rFonts w:ascii="SimHei" w:eastAsia="SimHei"/>
        </w:rPr>
      </w:pPr>
      <w:r>
        <w:rPr>
          <w:rFonts w:ascii="SimHei" w:eastAsia="SimHei" w:hint="eastAsia"/>
        </w:rPr>
        <w:t>保护和支助贩卖妇女的受害人</w:t>
      </w:r>
    </w:p>
    <w:p w:rsidR="00000000" w:rsidRDefault="00E4043B">
      <w:pPr>
        <w:spacing w:after="240" w:line="400" w:lineRule="exact"/>
        <w:ind w:firstLine="425"/>
      </w:pPr>
      <w:r>
        <w:rPr>
          <w:rFonts w:hint="eastAsia"/>
        </w:rPr>
        <w:t>目前在维也纳约有</w:t>
      </w:r>
      <w:r>
        <w:t>600</w:t>
      </w:r>
      <w:r>
        <w:rPr>
          <w:rFonts w:hint="eastAsia"/>
        </w:rPr>
        <w:t>名登记注册的妓女。在维也纳妓女总人数估计为</w:t>
      </w:r>
      <w:r>
        <w:t>6,000</w:t>
      </w:r>
      <w:r>
        <w:rPr>
          <w:rFonts w:hint="eastAsia"/>
        </w:rPr>
        <w:t>到</w:t>
      </w:r>
      <w:r>
        <w:t>8,000</w:t>
      </w:r>
      <w:r>
        <w:rPr>
          <w:rFonts w:hint="eastAsia"/>
        </w:rPr>
        <w:t>人。暗娼中约</w:t>
      </w:r>
      <w:r>
        <w:t>80%</w:t>
      </w:r>
      <w:r>
        <w:rPr>
          <w:rFonts w:hint="eastAsia"/>
        </w:rPr>
        <w:t>是</w:t>
      </w:r>
      <w:r>
        <w:rPr>
          <w:rFonts w:eastAsia="楷体" w:hint="eastAsia"/>
          <w:b/>
        </w:rPr>
        <w:t>非奥地利人</w:t>
      </w:r>
      <w:r>
        <w:rPr>
          <w:rFonts w:hint="eastAsia"/>
        </w:rPr>
        <w:t>，一些年来，注册的妓女人数一直在减少。据估计，每夜的嫖客总人数光在维也纳就有约</w:t>
      </w:r>
      <w:r>
        <w:t>15,000</w:t>
      </w:r>
      <w:r>
        <w:rPr>
          <w:rFonts w:hint="eastAsia"/>
        </w:rPr>
        <w:t>人。这些数字清楚地表明对性服务的需求很大。妓女不仅要遵守卖淫法，还必须遵守外国人法，由于她们所进行的这类工作，该法不给予她们以居住身份。</w:t>
      </w:r>
    </w:p>
    <w:p w:rsidR="00000000" w:rsidRDefault="00E4043B">
      <w:pPr>
        <w:spacing w:after="240" w:line="400" w:lineRule="exact"/>
        <w:ind w:firstLine="425"/>
      </w:pPr>
      <w:r>
        <w:rPr>
          <w:rFonts w:hint="eastAsia"/>
        </w:rPr>
        <w:t>一些年来，奥地利一直积极致力于打击贩卖妇女的行为，并制订</w:t>
      </w:r>
      <w:r>
        <w:rPr>
          <w:rFonts w:hint="eastAsia"/>
        </w:rPr>
        <w:t>了适当的措施。联邦妇女事务部长同联邦内政部长合作，开始实施一项计划，在维也纳开设一个</w:t>
      </w:r>
      <w:r>
        <w:rPr>
          <w:rFonts w:eastAsia="楷体" w:hint="eastAsia"/>
          <w:b/>
        </w:rPr>
        <w:t>保护受害人机构</w:t>
      </w:r>
      <w:r>
        <w:rPr>
          <w:rFonts w:hint="eastAsia"/>
        </w:rPr>
        <w:t>，专门在心理、健康、法律和家庭等问题方面向被贩卖的妇女提供支助，为她们返回原籍国谋生提供便利。此外，这些人根据民法提起公诉和维护她们的权利还可获得当然的有限</w:t>
      </w:r>
      <w:r>
        <w:rPr>
          <w:rFonts w:eastAsia="楷体" w:hint="eastAsia"/>
          <w:b/>
        </w:rPr>
        <w:t>居留证</w:t>
      </w:r>
      <w:r>
        <w:rPr>
          <w:rFonts w:hint="eastAsia"/>
        </w:rPr>
        <w:t>。《</w:t>
      </w:r>
      <w:r>
        <w:t>1997</w:t>
      </w:r>
      <w:r>
        <w:rPr>
          <w:rFonts w:hint="eastAsia"/>
        </w:rPr>
        <w:t>年外国人法》第</w:t>
      </w:r>
      <w:r>
        <w:t>10</w:t>
      </w:r>
      <w:r>
        <w:rPr>
          <w:rFonts w:hint="eastAsia"/>
        </w:rPr>
        <w:t>条第</w:t>
      </w:r>
      <w:r>
        <w:t>4</w:t>
      </w:r>
      <w:r>
        <w:rPr>
          <w:rFonts w:hint="eastAsia"/>
        </w:rPr>
        <w:t>款最后一句涉及了颁发这类居留证的问题。</w:t>
      </w:r>
    </w:p>
    <w:p w:rsidR="00000000" w:rsidRDefault="00E4043B">
      <w:pPr>
        <w:spacing w:after="240" w:line="400" w:lineRule="exact"/>
        <w:ind w:firstLine="425"/>
      </w:pPr>
      <w:r>
        <w:rPr>
          <w:rFonts w:hint="eastAsia"/>
        </w:rPr>
        <w:t>必须将该法的这一段告知性自决权可能受到了侵犯的移民。构成犯罪的事实包括贩卖</w:t>
      </w:r>
      <w:r>
        <w:t>(</w:t>
      </w:r>
      <w:r>
        <w:rPr>
          <w:rFonts w:hint="eastAsia"/>
        </w:rPr>
        <w:t>刑法典第</w:t>
      </w:r>
      <w:r>
        <w:t>217</w:t>
      </w:r>
      <w:r>
        <w:rPr>
          <w:rFonts w:hint="eastAsia"/>
        </w:rPr>
        <w:t>条</w:t>
      </w:r>
      <w:r>
        <w:t>)</w:t>
      </w:r>
      <w:r>
        <w:rPr>
          <w:rFonts w:hint="eastAsia"/>
        </w:rPr>
        <w:t>、使用婚姻买卖或在工作中进行剥削、“剥削性贩卖”</w:t>
      </w:r>
      <w:r>
        <w:t>(</w:t>
      </w:r>
      <w:r>
        <w:rPr>
          <w:rFonts w:hint="eastAsia"/>
        </w:rPr>
        <w:t>根据刑法典第</w:t>
      </w:r>
      <w:r>
        <w:t>104</w:t>
      </w:r>
      <w:r>
        <w:rPr>
          <w:rFonts w:hint="eastAsia"/>
        </w:rPr>
        <w:t>条</w:t>
      </w:r>
      <w:r>
        <w:t>a)</w:t>
      </w:r>
      <w:r>
        <w:rPr>
          <w:rFonts w:hint="eastAsia"/>
        </w:rPr>
        <w:t>或“性胁</w:t>
      </w:r>
      <w:r>
        <w:rPr>
          <w:rFonts w:hint="eastAsia"/>
        </w:rPr>
        <w:t>迫”</w:t>
      </w:r>
      <w:r>
        <w:t>(</w:t>
      </w:r>
      <w:r>
        <w:rPr>
          <w:rFonts w:hint="eastAsia"/>
        </w:rPr>
        <w:t>根据刑法典第</w:t>
      </w:r>
      <w:r>
        <w:t>202</w:t>
      </w:r>
      <w:r>
        <w:rPr>
          <w:rFonts w:hint="eastAsia"/>
        </w:rPr>
        <w:t>条</w:t>
      </w:r>
      <w:r>
        <w:t>)</w:t>
      </w:r>
      <w:r>
        <w:rPr>
          <w:rFonts w:hint="eastAsia"/>
        </w:rPr>
        <w:t>。对“剥削性贩卖”罪行作出的新的法定定义已于</w:t>
      </w:r>
      <w:r>
        <w:t>1997</w:t>
      </w:r>
      <w:r>
        <w:rPr>
          <w:rFonts w:hint="eastAsia"/>
        </w:rPr>
        <w:t>年</w:t>
      </w:r>
      <w:r>
        <w:t>3</w:t>
      </w:r>
      <w:r>
        <w:rPr>
          <w:rFonts w:hint="eastAsia"/>
        </w:rPr>
        <w:t>月</w:t>
      </w:r>
      <w:r>
        <w:t>1</w:t>
      </w:r>
      <w:r>
        <w:rPr>
          <w:rFonts w:hint="eastAsia"/>
        </w:rPr>
        <w:t>日生效，它同根据刑法禁止贩卖的规定结合采用，能够更加有效地打击有组织的犯罪和通常使用虚假理由骗取妇女信任的团伙。</w:t>
      </w:r>
    </w:p>
    <w:p w:rsidR="00000000" w:rsidRDefault="00E4043B">
      <w:pPr>
        <w:spacing w:after="240" w:line="400" w:lineRule="exact"/>
        <w:rPr>
          <w:rFonts w:ascii="SimHei" w:eastAsia="SimHei"/>
        </w:rPr>
      </w:pPr>
      <w:r>
        <w:rPr>
          <w:rFonts w:ascii="SimHei" w:eastAsia="SimHei" w:hint="eastAsia"/>
        </w:rPr>
        <w:t>信息、培训、经验交流</w:t>
      </w:r>
    </w:p>
    <w:p w:rsidR="00000000" w:rsidRDefault="00E4043B">
      <w:pPr>
        <w:spacing w:after="240" w:line="400" w:lineRule="exact"/>
        <w:ind w:firstLine="425"/>
      </w:pPr>
      <w:r>
        <w:rPr>
          <w:rFonts w:hint="eastAsia"/>
        </w:rPr>
        <w:t>奥地利还积极参加收集和传播关于贩卖妇女的背景和原因的资料。人们普遍认为，只根据刑法实施制裁不能根除这种现象。要改变现况，并扭转目前的趋势，必须对贩卖妇女的结构性原因和机制以及妇女在原籍国的生活条件有充分的了解。为此组织的活动将激励执法机构、国际和本国官员、政党人士和非政府组织进行积极的合</w:t>
      </w:r>
      <w:r>
        <w:rPr>
          <w:rFonts w:hint="eastAsia"/>
        </w:rPr>
        <w:t>作。</w:t>
      </w:r>
    </w:p>
    <w:p w:rsidR="00000000" w:rsidRDefault="00E4043B">
      <w:pPr>
        <w:spacing w:after="240" w:line="400" w:lineRule="exact"/>
        <w:ind w:firstLine="425"/>
      </w:pPr>
      <w:r>
        <w:rPr>
          <w:rFonts w:hint="eastAsia"/>
        </w:rPr>
        <w:t>为此目的，根据联邦妇女事务部长的倡议，在</w:t>
      </w:r>
      <w:r>
        <w:t>1996</w:t>
      </w:r>
      <w:r>
        <w:rPr>
          <w:rFonts w:hint="eastAsia"/>
        </w:rPr>
        <w:t>年</w:t>
      </w:r>
      <w:r>
        <w:t>5</w:t>
      </w:r>
      <w:r>
        <w:rPr>
          <w:rFonts w:hint="eastAsia"/>
        </w:rPr>
        <w:t>月</w:t>
      </w:r>
      <w:r>
        <w:t>9</w:t>
      </w:r>
      <w:r>
        <w:rPr>
          <w:rFonts w:hint="eastAsia"/>
        </w:rPr>
        <w:t>日举行了一次题为《移民和性行业》的</w:t>
      </w:r>
      <w:r>
        <w:rPr>
          <w:rFonts w:eastAsia="楷体" w:hint="eastAsia"/>
          <w:b/>
        </w:rPr>
        <w:t>国际会议</w:t>
      </w:r>
      <w:r>
        <w:rPr>
          <w:rFonts w:hint="eastAsia"/>
        </w:rPr>
        <w:t>。会后，发表了一项关于在奥地利遭受贩卖的女移民状况的综合报告。作为这个报告的后续行动，</w:t>
      </w:r>
      <w:r>
        <w:t>1998</w:t>
      </w:r>
      <w:r>
        <w:rPr>
          <w:rFonts w:hint="eastAsia"/>
        </w:rPr>
        <w:t>年底以前就这个题目组织了若干次会议，这些会议得到了</w:t>
      </w:r>
      <w:r>
        <w:rPr>
          <w:rFonts w:eastAsia="楷体" w:hint="eastAsia"/>
          <w:b/>
        </w:rPr>
        <w:t>联邦妇女事务和保护消费者部长</w:t>
      </w:r>
      <w:r>
        <w:rPr>
          <w:rFonts w:hint="eastAsia"/>
        </w:rPr>
        <w:t>的支持。最后一次会议于</w:t>
      </w:r>
      <w:r>
        <w:t>1998</w:t>
      </w:r>
      <w:r>
        <w:rPr>
          <w:rFonts w:hint="eastAsia"/>
        </w:rPr>
        <w:t>年</w:t>
      </w:r>
      <w:r>
        <w:t>12</w:t>
      </w:r>
      <w:r>
        <w:rPr>
          <w:rFonts w:hint="eastAsia"/>
        </w:rPr>
        <w:t>月</w:t>
      </w:r>
      <w:r>
        <w:t>9</w:t>
      </w:r>
      <w:r>
        <w:rPr>
          <w:rFonts w:hint="eastAsia"/>
        </w:rPr>
        <w:t>日举行，这是研究</w:t>
      </w:r>
      <w:r>
        <w:rPr>
          <w:rFonts w:eastAsia="楷体" w:hint="eastAsia"/>
          <w:b/>
        </w:rPr>
        <w:t>人权教育</w:t>
      </w:r>
      <w:r>
        <w:rPr>
          <w:rFonts w:hint="eastAsia"/>
        </w:rPr>
        <w:t>日，会议的中心议题是贩卖妇女问题，这次会议是同妇发基金委员会合作在奥地利组织的。</w:t>
      </w:r>
    </w:p>
    <w:p w:rsidR="00000000" w:rsidRDefault="00E4043B">
      <w:pPr>
        <w:spacing w:after="240" w:line="400" w:lineRule="exact"/>
        <w:ind w:firstLine="425"/>
      </w:pPr>
      <w:r>
        <w:rPr>
          <w:rFonts w:hint="eastAsia"/>
        </w:rPr>
        <w:t>奥地利积极支持这方面的</w:t>
      </w:r>
      <w:r>
        <w:rPr>
          <w:rFonts w:eastAsia="楷体" w:hint="eastAsia"/>
          <w:b/>
        </w:rPr>
        <w:t>国际努力</w:t>
      </w:r>
      <w:r>
        <w:rPr>
          <w:rFonts w:hint="eastAsia"/>
        </w:rPr>
        <w:t>。为此联邦妇女事务和保护消费者部长参加了</w:t>
      </w:r>
      <w:r>
        <w:t>1997</w:t>
      </w:r>
      <w:r>
        <w:rPr>
          <w:rFonts w:hint="eastAsia"/>
        </w:rPr>
        <w:t>年在海牙举行</w:t>
      </w:r>
      <w:r>
        <w:rPr>
          <w:rFonts w:hint="eastAsia"/>
        </w:rPr>
        <w:t>的一次欧盟部长会议。在这次会上通过了《打击贩卖妇女行为行动计划》。联邦部长在奥地利担任欧盟主席期间，于</w:t>
      </w:r>
      <w:r>
        <w:t>1998</w:t>
      </w:r>
      <w:r>
        <w:rPr>
          <w:rFonts w:hint="eastAsia"/>
        </w:rPr>
        <w:t>年</w:t>
      </w:r>
      <w:r>
        <w:t>10</w:t>
      </w:r>
      <w:r>
        <w:rPr>
          <w:rFonts w:hint="eastAsia"/>
        </w:rPr>
        <w:t>月</w:t>
      </w:r>
      <w:r>
        <w:t>1</w:t>
      </w:r>
      <w:r>
        <w:rPr>
          <w:rFonts w:hint="eastAsia"/>
        </w:rPr>
        <w:t>日在维也纳就同一论题组织了一次</w:t>
      </w:r>
      <w:r>
        <w:rPr>
          <w:rFonts w:eastAsia="楷体" w:hint="eastAsia"/>
          <w:b/>
        </w:rPr>
        <w:t>东西方国际会议</w:t>
      </w:r>
      <w:r>
        <w:rPr>
          <w:rFonts w:hint="eastAsia"/>
        </w:rPr>
        <w:t>。根据</w:t>
      </w:r>
      <w:r>
        <w:t>1997</w:t>
      </w:r>
      <w:r>
        <w:rPr>
          <w:rFonts w:hint="eastAsia"/>
        </w:rPr>
        <w:t>年</w:t>
      </w:r>
      <w:r>
        <w:t>4</w:t>
      </w:r>
      <w:r>
        <w:rPr>
          <w:rFonts w:hint="eastAsia"/>
        </w:rPr>
        <w:t>月海牙部长会议宣言，集中讨论的一个问题是，必须加强和联络在原籍国、过境国和目的地国工作的所有有关人员。在讨论中，不仅分析了欧盟的情况，而且特别分析了东欧的情况。在这次会议之后，还举行了一次为期两天的非政府组织专家会议，这次会议主要讨论联络和交流经验的问题。</w:t>
      </w:r>
    </w:p>
    <w:p w:rsidR="00000000" w:rsidRDefault="00E4043B">
      <w:pPr>
        <w:spacing w:after="240" w:line="400" w:lineRule="exact"/>
        <w:ind w:firstLine="425"/>
      </w:pPr>
      <w:r>
        <w:rPr>
          <w:rFonts w:hint="eastAsia"/>
        </w:rPr>
        <w:t>除此之外，“</w:t>
      </w:r>
      <w:r>
        <w:t>STOP</w:t>
      </w:r>
      <w:r>
        <w:rPr>
          <w:rFonts w:hint="eastAsia"/>
        </w:rPr>
        <w:t>方案”</w:t>
      </w:r>
      <w:r>
        <w:t>——</w:t>
      </w:r>
      <w:r>
        <w:rPr>
          <w:rFonts w:hint="eastAsia"/>
        </w:rPr>
        <w:t>主要由欧盟提供经费的一个项目</w:t>
      </w:r>
      <w:r>
        <w:t>——</w:t>
      </w:r>
      <w:r>
        <w:rPr>
          <w:rFonts w:hint="eastAsia"/>
        </w:rPr>
        <w:t>为警察举办</w:t>
      </w:r>
      <w:r>
        <w:rPr>
          <w:rFonts w:hint="eastAsia"/>
        </w:rPr>
        <w:t>了几期</w:t>
      </w:r>
      <w:r>
        <w:rPr>
          <w:rFonts w:eastAsia="楷体" w:hint="eastAsia"/>
          <w:b/>
        </w:rPr>
        <w:t>培训班</w:t>
      </w:r>
      <w:r>
        <w:rPr>
          <w:rFonts w:hint="eastAsia"/>
        </w:rPr>
        <w:t>，以使其更加慎重地对待贩卖活动的受害者。中欧和东欧国家的代表也应邀参加了培训班。其中一期培训班于</w:t>
      </w:r>
      <w:r>
        <w:t>1997</w:t>
      </w:r>
      <w:r>
        <w:rPr>
          <w:rFonts w:hint="eastAsia"/>
        </w:rPr>
        <w:t>年</w:t>
      </w:r>
      <w:r>
        <w:t>9</w:t>
      </w:r>
      <w:r>
        <w:rPr>
          <w:rFonts w:hint="eastAsia"/>
        </w:rPr>
        <w:t>月在匈牙利举办，另一期于</w:t>
      </w:r>
      <w:r>
        <w:t>1997</w:t>
      </w:r>
      <w:r>
        <w:rPr>
          <w:rFonts w:hint="eastAsia"/>
        </w:rPr>
        <w:t>年</w:t>
      </w:r>
      <w:r>
        <w:t>12</w:t>
      </w:r>
      <w:r>
        <w:rPr>
          <w:rFonts w:hint="eastAsia"/>
        </w:rPr>
        <w:t>月在维也纳举办。</w:t>
      </w:r>
      <w:r>
        <w:t>1998</w:t>
      </w:r>
      <w:r>
        <w:rPr>
          <w:rFonts w:hint="eastAsia"/>
        </w:rPr>
        <w:t>年</w:t>
      </w:r>
      <w:r>
        <w:t>10</w:t>
      </w:r>
      <w:r>
        <w:rPr>
          <w:rFonts w:hint="eastAsia"/>
        </w:rPr>
        <w:t>月在维也纳为国际刑警组织成立</w:t>
      </w:r>
      <w:r>
        <w:t>75</w:t>
      </w:r>
      <w:r>
        <w:rPr>
          <w:rFonts w:hint="eastAsia"/>
        </w:rPr>
        <w:t>周年准备的一次会议上，也提出了贩卖人口的问题，并从</w:t>
      </w:r>
      <w:r>
        <w:rPr>
          <w:rFonts w:eastAsia="楷体" w:hint="eastAsia"/>
          <w:b/>
        </w:rPr>
        <w:t>国际警察合作</w:t>
      </w:r>
      <w:r>
        <w:rPr>
          <w:rFonts w:hint="eastAsia"/>
        </w:rPr>
        <w:t>的角度讨论了这个问题。</w:t>
      </w:r>
    </w:p>
    <w:p w:rsidR="00000000" w:rsidRDefault="00E4043B">
      <w:pPr>
        <w:spacing w:after="240" w:line="400" w:lineRule="exact"/>
        <w:ind w:firstLine="425"/>
      </w:pPr>
      <w:r>
        <w:rPr>
          <w:rFonts w:hint="eastAsia"/>
        </w:rPr>
        <w:t>根据“</w:t>
      </w:r>
      <w:r>
        <w:t>STOP</w:t>
      </w:r>
      <w:r>
        <w:rPr>
          <w:rFonts w:hint="eastAsia"/>
        </w:rPr>
        <w:t>”方案，在</w:t>
      </w:r>
      <w:r>
        <w:t>1998</w:t>
      </w:r>
      <w:r>
        <w:rPr>
          <w:rFonts w:hint="eastAsia"/>
        </w:rPr>
        <w:t>年举行了三次题为“贩卖妇女</w:t>
      </w:r>
      <w:r>
        <w:t>——</w:t>
      </w:r>
      <w:r>
        <w:rPr>
          <w:rFonts w:hint="eastAsia"/>
        </w:rPr>
        <w:t>打击、预防和受害人保护”的研讨会。这些研讨会是由</w:t>
      </w:r>
      <w:r>
        <w:t>LFFO——</w:t>
      </w:r>
      <w:r>
        <w:rPr>
          <w:rFonts w:hint="eastAsia"/>
        </w:rPr>
        <w:t>奥地利拉丁美洲移民妇女协会</w:t>
      </w:r>
      <w:r>
        <w:t>——</w:t>
      </w:r>
      <w:r>
        <w:rPr>
          <w:rFonts w:hint="eastAsia"/>
        </w:rPr>
        <w:t>组织的，该协会在其工作中也侧重解决这些同样的问题。</w:t>
      </w:r>
    </w:p>
    <w:p w:rsidR="00000000" w:rsidRDefault="00E4043B">
      <w:pPr>
        <w:spacing w:after="240" w:line="400" w:lineRule="exact"/>
        <w:rPr>
          <w:rFonts w:ascii="SimHei" w:eastAsia="SimHei"/>
        </w:rPr>
      </w:pPr>
      <w:r>
        <w:rPr>
          <w:rFonts w:ascii="SimHei" w:eastAsia="SimHei" w:hint="eastAsia"/>
        </w:rPr>
        <w:t>提</w:t>
      </w:r>
      <w:r>
        <w:rPr>
          <w:rFonts w:ascii="SimHei" w:eastAsia="SimHei" w:hint="eastAsia"/>
        </w:rPr>
        <w:t>供更多的工作机会</w:t>
      </w:r>
    </w:p>
    <w:p w:rsidR="00000000" w:rsidRDefault="00E4043B">
      <w:pPr>
        <w:spacing w:after="240" w:line="400" w:lineRule="exact"/>
        <w:ind w:firstLine="425"/>
      </w:pPr>
      <w:r>
        <w:rPr>
          <w:rFonts w:hint="eastAsia"/>
        </w:rPr>
        <w:t>联邦妇女事务和保护消费者部长和联邦劳工、卫生和社会事务部长一直努力为迁移至奥地利的妇女提供更多的机会，使其</w:t>
      </w:r>
      <w:r>
        <w:rPr>
          <w:rFonts w:eastAsia="楷体" w:hint="eastAsia"/>
          <w:b/>
        </w:rPr>
        <w:t>能靠自己的力量谋生</w:t>
      </w:r>
      <w:r>
        <w:rPr>
          <w:rFonts w:hint="eastAsia"/>
        </w:rPr>
        <w:t>。</w:t>
      </w:r>
      <w:r>
        <w:t>1998</w:t>
      </w:r>
      <w:r>
        <w:rPr>
          <w:rFonts w:hint="eastAsia"/>
        </w:rPr>
        <w:t>年随着《联邦对超过最高人数的限制条列》修正案的生效，外国国民现已能够在奥地利定居，一些妇女由于将会遭受或已经遭受丈夫的暴力，很可能不再同丈夫同居，而会申请国家配额以外的工作许可证，但她们须符合另外一些规定，例如在奥地利合法居住了至少</w:t>
      </w:r>
      <w:r>
        <w:t>8</w:t>
      </w:r>
      <w:r>
        <w:rPr>
          <w:rFonts w:hint="eastAsia"/>
        </w:rPr>
        <w:t>年。</w:t>
      </w:r>
    </w:p>
    <w:p w:rsidR="00000000" w:rsidRDefault="00E4043B">
      <w:pPr>
        <w:spacing w:after="240" w:line="400" w:lineRule="exact"/>
        <w:rPr>
          <w:rFonts w:ascii="SimHei" w:eastAsia="SimHei"/>
        </w:rPr>
      </w:pPr>
      <w:r>
        <w:rPr>
          <w:rFonts w:ascii="SimHei" w:eastAsia="SimHei" w:hint="eastAsia"/>
        </w:rPr>
        <w:t>禁止对儿童进行性剥削的措施</w:t>
      </w:r>
    </w:p>
    <w:p w:rsidR="00000000" w:rsidRDefault="00E4043B">
      <w:pPr>
        <w:spacing w:after="240" w:line="400" w:lineRule="exact"/>
        <w:ind w:firstLine="425"/>
      </w:pPr>
      <w:r>
        <w:rPr>
          <w:rFonts w:hint="eastAsia"/>
        </w:rPr>
        <w:t>此外，奥地利还积极促进采取措施，保护不十分富裕的国家中受</w:t>
      </w:r>
      <w:r>
        <w:rPr>
          <w:rFonts w:eastAsia="楷体" w:hint="eastAsia"/>
          <w:b/>
        </w:rPr>
        <w:t>性旅游业</w:t>
      </w:r>
      <w:r>
        <w:rPr>
          <w:rFonts w:hint="eastAsia"/>
        </w:rPr>
        <w:t>影响的儿童。根据</w:t>
      </w:r>
      <w:r>
        <w:t>1996</w:t>
      </w:r>
      <w:r>
        <w:rPr>
          <w:rFonts w:hint="eastAsia"/>
        </w:rPr>
        <w:t>年的</w:t>
      </w:r>
      <w:r>
        <w:rPr>
          <w:rFonts w:hint="eastAsia"/>
        </w:rPr>
        <w:t>《刑法修正法案》，对在刑法中被定为性犯罪的罪行和在国外对儿童犯下的罪行现可根据奥地利立法提起讼诉。如果犯罪人是平常居住在奥地利的奥地利公民，可不必考虑在犯罪地点实行的法律。</w:t>
      </w:r>
    </w:p>
    <w:p w:rsidR="00000000" w:rsidRDefault="00E4043B">
      <w:pPr>
        <w:spacing w:after="240" w:line="400" w:lineRule="exact"/>
        <w:rPr>
          <w:rFonts w:ascii="SimHei" w:eastAsia="SimHei"/>
          <w:sz w:val="28"/>
        </w:rPr>
      </w:pPr>
      <w:r>
        <w:rPr>
          <w:rFonts w:ascii="SimHei" w:eastAsia="SimHei"/>
          <w:sz w:val="24"/>
        </w:rPr>
        <w:br w:type="page"/>
      </w:r>
      <w:r>
        <w:rPr>
          <w:rFonts w:ascii="SimHei" w:eastAsia="SimHei" w:hint="eastAsia"/>
          <w:sz w:val="28"/>
        </w:rPr>
        <w:t>第</w:t>
      </w:r>
      <w:r>
        <w:rPr>
          <w:rFonts w:ascii="SimHei" w:eastAsia="SimHei"/>
          <w:sz w:val="28"/>
        </w:rPr>
        <w:t>7</w:t>
      </w:r>
      <w:r>
        <w:rPr>
          <w:rFonts w:ascii="SimHei" w:eastAsia="SimHei" w:hint="eastAsia"/>
          <w:sz w:val="28"/>
        </w:rPr>
        <w:t>条</w:t>
      </w:r>
    </w:p>
    <w:p w:rsidR="00000000" w:rsidRDefault="00E4043B">
      <w:pPr>
        <w:spacing w:after="240" w:line="400" w:lineRule="exact"/>
        <w:rPr>
          <w:rFonts w:ascii="SimHei" w:eastAsia="SimHei"/>
          <w:sz w:val="24"/>
        </w:rPr>
      </w:pPr>
      <w:r>
        <w:rPr>
          <w:rFonts w:ascii="SimHei" w:eastAsia="SimHei" w:hint="eastAsia"/>
          <w:sz w:val="24"/>
        </w:rPr>
        <w:t>消除在政治活动和公共生活中对妇女的歧视</w:t>
      </w:r>
    </w:p>
    <w:p w:rsidR="00000000" w:rsidRDefault="00E4043B">
      <w:pPr>
        <w:spacing w:after="240" w:line="400" w:lineRule="exact"/>
        <w:rPr>
          <w:rFonts w:ascii="SimHei" w:eastAsia="SimHei"/>
          <w:sz w:val="24"/>
        </w:rPr>
      </w:pPr>
      <w:r>
        <w:rPr>
          <w:rFonts w:ascii="SimHei" w:eastAsia="SimHei" w:hint="eastAsia"/>
          <w:sz w:val="24"/>
        </w:rPr>
        <w:t>第</w:t>
      </w:r>
      <w:r>
        <w:rPr>
          <w:rFonts w:ascii="SimHei" w:eastAsia="SimHei"/>
          <w:sz w:val="24"/>
        </w:rPr>
        <w:t>7</w:t>
      </w:r>
      <w:r>
        <w:rPr>
          <w:rFonts w:ascii="SimHei" w:eastAsia="SimHei" w:hint="eastAsia"/>
          <w:sz w:val="24"/>
        </w:rPr>
        <w:t>条</w:t>
      </w:r>
      <w:r>
        <w:rPr>
          <w:rFonts w:ascii="SimHei" w:eastAsia="SimHei"/>
          <w:sz w:val="24"/>
        </w:rPr>
        <w:t>b</w:t>
      </w:r>
      <w:r>
        <w:rPr>
          <w:rFonts w:ascii="SimHei" w:eastAsia="SimHei" w:hint="eastAsia"/>
          <w:sz w:val="24"/>
        </w:rPr>
        <w:t>款</w:t>
      </w:r>
    </w:p>
    <w:p w:rsidR="00000000" w:rsidRDefault="00E4043B">
      <w:pPr>
        <w:spacing w:after="240" w:line="400" w:lineRule="exact"/>
        <w:rPr>
          <w:rFonts w:ascii="SimHei" w:eastAsia="SimHei"/>
        </w:rPr>
      </w:pPr>
      <w:r>
        <w:rPr>
          <w:rFonts w:ascii="SimHei" w:eastAsia="SimHei" w:hint="eastAsia"/>
        </w:rPr>
        <w:t>妇女担任政治和公共职务</w:t>
      </w:r>
    </w:p>
    <w:p w:rsidR="00000000" w:rsidRDefault="00E4043B">
      <w:pPr>
        <w:spacing w:after="240" w:line="400" w:lineRule="exact"/>
        <w:ind w:firstLine="425"/>
      </w:pPr>
      <w:r>
        <w:rPr>
          <w:rFonts w:hint="eastAsia"/>
        </w:rPr>
        <w:t>担任政治职务的妇女实际人数可作为衡量妇女参与整个社会活动的一项可靠</w:t>
      </w:r>
      <w:r>
        <w:rPr>
          <w:rFonts w:eastAsia="楷体" w:hint="eastAsia"/>
          <w:b/>
        </w:rPr>
        <w:t>标准</w:t>
      </w:r>
      <w:r>
        <w:rPr>
          <w:rFonts w:hint="eastAsia"/>
        </w:rPr>
        <w:t>。毫无疑问，随着妇女受教育水平的提高并已能够从事有酬职业，她们在机构和自治团体参加政治活动的人数在逐渐增加。</w:t>
      </w:r>
    </w:p>
    <w:p w:rsidR="00000000" w:rsidRDefault="00E4043B">
      <w:pPr>
        <w:spacing w:after="240" w:line="400" w:lineRule="exact"/>
        <w:ind w:firstLine="425"/>
      </w:pPr>
      <w:r>
        <w:rPr>
          <w:rFonts w:hint="eastAsia"/>
        </w:rPr>
        <w:t>近年来，越来越多的女政治家和普通妇女被</w:t>
      </w:r>
      <w:r>
        <w:rPr>
          <w:rFonts w:eastAsia="楷体" w:hint="eastAsia"/>
          <w:b/>
        </w:rPr>
        <w:t>提名</w:t>
      </w:r>
      <w:r>
        <w:rPr>
          <w:rFonts w:hint="eastAsia"/>
        </w:rPr>
        <w:t>担任高级职位，或在政党候选人名</w:t>
      </w:r>
      <w:r>
        <w:rPr>
          <w:rFonts w:hint="eastAsia"/>
        </w:rPr>
        <w:t>单上名列前茅或被选为其党的主席</w:t>
      </w:r>
      <w:r>
        <w:t>(</w:t>
      </w:r>
      <w:r>
        <w:rPr>
          <w:rFonts w:hint="eastAsia"/>
        </w:rPr>
        <w:t>绿党从</w:t>
      </w:r>
      <w:r>
        <w:t>1994-1996</w:t>
      </w:r>
      <w:r>
        <w:rPr>
          <w:rFonts w:hint="eastAsia"/>
        </w:rPr>
        <w:t>年起，自由派论坛从</w:t>
      </w:r>
      <w:r>
        <w:t>1993</w:t>
      </w:r>
      <w:r>
        <w:rPr>
          <w:rFonts w:hint="eastAsia"/>
        </w:rPr>
        <w:t>年起由妇女担任主席</w:t>
      </w:r>
      <w:r>
        <w:t>)</w:t>
      </w:r>
      <w:r>
        <w:rPr>
          <w:rFonts w:hint="eastAsia"/>
        </w:rPr>
        <w:t>，妇女的公共形象因此大为改观。</w:t>
      </w:r>
    </w:p>
    <w:p w:rsidR="00000000" w:rsidRDefault="00E4043B">
      <w:pPr>
        <w:spacing w:after="240" w:line="400" w:lineRule="exact"/>
        <w:ind w:firstLine="425"/>
      </w:pPr>
      <w:r>
        <w:rPr>
          <w:rFonts w:hint="eastAsia"/>
        </w:rPr>
        <w:t>目前</w:t>
      </w:r>
      <w:r>
        <w:t>(1999</w:t>
      </w:r>
      <w:r>
        <w:rPr>
          <w:rFonts w:hint="eastAsia"/>
        </w:rPr>
        <w:t>年年中</w:t>
      </w:r>
      <w:r>
        <w:t>)</w:t>
      </w:r>
      <w:r>
        <w:rPr>
          <w:rFonts w:hint="eastAsia"/>
        </w:rPr>
        <w:t>任职的</w:t>
      </w:r>
      <w:r>
        <w:t>16</w:t>
      </w:r>
      <w:r>
        <w:rPr>
          <w:rFonts w:hint="eastAsia"/>
        </w:rPr>
        <w:t>位</w:t>
      </w:r>
      <w:r>
        <w:rPr>
          <w:rFonts w:eastAsia="楷体" w:hint="eastAsia"/>
          <w:b/>
        </w:rPr>
        <w:t>政府成员</w:t>
      </w:r>
      <w:r>
        <w:rPr>
          <w:rFonts w:hint="eastAsia"/>
        </w:rPr>
        <w:t>中有</w:t>
      </w:r>
      <w:r>
        <w:t>4</w:t>
      </w:r>
      <w:r>
        <w:rPr>
          <w:rFonts w:hint="eastAsia"/>
        </w:rPr>
        <w:t>位是妇女，其中</w:t>
      </w:r>
      <w:r>
        <w:t>3</w:t>
      </w:r>
      <w:r>
        <w:rPr>
          <w:rFonts w:hint="eastAsia"/>
        </w:rPr>
        <w:t>位是联邦部长，一位是州的部长，在欧洲议会的</w:t>
      </w:r>
      <w:r>
        <w:t>21</w:t>
      </w:r>
      <w:r>
        <w:rPr>
          <w:rFonts w:hint="eastAsia"/>
        </w:rPr>
        <w:t>位议员中，</w:t>
      </w:r>
      <w:r>
        <w:rPr>
          <w:rFonts w:eastAsia="楷体"/>
          <w:b/>
        </w:rPr>
        <w:t>13</w:t>
      </w:r>
      <w:r>
        <w:rPr>
          <w:rFonts w:hint="eastAsia"/>
        </w:rPr>
        <w:t>位是男子，</w:t>
      </w:r>
      <w:r>
        <w:rPr>
          <w:rFonts w:eastAsia="楷体"/>
          <w:b/>
        </w:rPr>
        <w:t>8</w:t>
      </w:r>
      <w:r>
        <w:rPr>
          <w:rFonts w:hint="eastAsia"/>
        </w:rPr>
        <w:t>位是妇女。妇女在下院</w:t>
      </w:r>
      <w:r>
        <w:t>(</w:t>
      </w:r>
      <w:r>
        <w:rPr>
          <w:rFonts w:hint="eastAsia"/>
        </w:rPr>
        <w:t>总共</w:t>
      </w:r>
      <w:r>
        <w:t>183</w:t>
      </w:r>
      <w:r>
        <w:rPr>
          <w:rFonts w:hint="eastAsia"/>
        </w:rPr>
        <w:t>位议员</w:t>
      </w:r>
      <w:r>
        <w:t>)</w:t>
      </w:r>
      <w:r>
        <w:rPr>
          <w:rFonts w:hint="eastAsia"/>
        </w:rPr>
        <w:t>约占</w:t>
      </w:r>
      <w:r>
        <w:rPr>
          <w:rFonts w:eastAsia="楷体"/>
          <w:b/>
        </w:rPr>
        <w:t>28</w:t>
      </w:r>
      <w:r>
        <w:t>%</w:t>
      </w:r>
      <w:r>
        <w:rPr>
          <w:rFonts w:hint="eastAsia"/>
        </w:rPr>
        <w:t>。</w:t>
      </w:r>
    </w:p>
    <w:p w:rsidR="00000000" w:rsidRDefault="00E4043B">
      <w:pPr>
        <w:spacing w:after="240" w:line="400" w:lineRule="exact"/>
        <w:ind w:firstLine="425"/>
      </w:pPr>
      <w:r>
        <w:rPr>
          <w:rFonts w:hint="eastAsia"/>
        </w:rPr>
        <w:t>在</w:t>
      </w:r>
      <w:r>
        <w:rPr>
          <w:rFonts w:eastAsia="楷体" w:hint="eastAsia"/>
          <w:b/>
        </w:rPr>
        <w:t>州一级</w:t>
      </w:r>
      <w:r>
        <w:rPr>
          <w:rFonts w:hint="eastAsia"/>
        </w:rPr>
        <w:t>，妇女政治代表人数差别很大。在维也纳州政府中比例最高，为</w:t>
      </w:r>
      <w:r>
        <w:t>34%</w:t>
      </w:r>
      <w:r>
        <w:rPr>
          <w:rFonts w:hint="eastAsia"/>
        </w:rPr>
        <w:t>，在其余</w:t>
      </w:r>
      <w:r>
        <w:t>8</w:t>
      </w:r>
      <w:r>
        <w:rPr>
          <w:rFonts w:hint="eastAsia"/>
        </w:rPr>
        <w:t>个联邦州，比例为</w:t>
      </w:r>
      <w:r>
        <w:t>6%</w:t>
      </w:r>
      <w:r>
        <w:rPr>
          <w:rFonts w:hint="eastAsia"/>
        </w:rPr>
        <w:t>至</w:t>
      </w:r>
      <w:r>
        <w:t>26%</w:t>
      </w:r>
      <w:r>
        <w:rPr>
          <w:rFonts w:hint="eastAsia"/>
        </w:rPr>
        <w:t>。自</w:t>
      </w:r>
      <w:r>
        <w:t>1996</w:t>
      </w:r>
      <w:r>
        <w:rPr>
          <w:rFonts w:hint="eastAsia"/>
        </w:rPr>
        <w:t>年以来，施蒂里亚州是奥地利第一个任命一位妇女领导州政府的联邦州。</w:t>
      </w:r>
      <w:r>
        <w:t>19</w:t>
      </w:r>
      <w:r>
        <w:t>98</w:t>
      </w:r>
      <w:r>
        <w:rPr>
          <w:rFonts w:hint="eastAsia"/>
        </w:rPr>
        <w:t>年初，在奥地利地方政府一级有</w:t>
      </w:r>
      <w:r>
        <w:t>2359</w:t>
      </w:r>
      <w:r>
        <w:rPr>
          <w:rFonts w:hint="eastAsia"/>
        </w:rPr>
        <w:t>位市长，其中妇女只有</w:t>
      </w:r>
      <w:r>
        <w:t>36</w:t>
      </w:r>
      <w:r>
        <w:rPr>
          <w:rFonts w:hint="eastAsia"/>
        </w:rPr>
        <w:t>位</w:t>
      </w:r>
      <w:r>
        <w:t>(</w:t>
      </w:r>
      <w:r>
        <w:rPr>
          <w:rFonts w:hint="eastAsia"/>
        </w:rPr>
        <w:t>占</w:t>
      </w:r>
      <w:r>
        <w:t>1.5%)</w:t>
      </w:r>
      <w:r>
        <w:rPr>
          <w:rFonts w:hint="eastAsia"/>
        </w:rPr>
        <w:t>。这一年，第一次推举两名妇女担任</w:t>
      </w:r>
      <w:r>
        <w:rPr>
          <w:rFonts w:eastAsia="楷体" w:hint="eastAsia"/>
          <w:b/>
        </w:rPr>
        <w:t>联邦总统</w:t>
      </w:r>
      <w:r>
        <w:rPr>
          <w:rFonts w:hint="eastAsia"/>
        </w:rPr>
        <w:t>职务的候选人。</w:t>
      </w:r>
    </w:p>
    <w:p w:rsidR="00000000" w:rsidRDefault="00E4043B">
      <w:pPr>
        <w:spacing w:after="240" w:line="400" w:lineRule="exact"/>
        <w:ind w:firstLine="425"/>
      </w:pPr>
      <w:r>
        <w:rPr>
          <w:rFonts w:hint="eastAsia"/>
        </w:rPr>
        <w:t>担任较高法律职位的妇女人数</w:t>
      </w:r>
      <w:r>
        <w:rPr>
          <w:rFonts w:eastAsia="楷体" w:hint="eastAsia"/>
          <w:b/>
        </w:rPr>
        <w:t>显著增加</w:t>
      </w:r>
      <w:r>
        <w:rPr>
          <w:rFonts w:hint="eastAsia"/>
        </w:rPr>
        <w:t>。</w:t>
      </w:r>
      <w:r>
        <w:t>1994</w:t>
      </w:r>
      <w:r>
        <w:rPr>
          <w:rFonts w:hint="eastAsia"/>
        </w:rPr>
        <w:t>年，随后又在</w:t>
      </w:r>
      <w:r>
        <w:t>1997</w:t>
      </w:r>
      <w:r>
        <w:rPr>
          <w:rFonts w:hint="eastAsia"/>
        </w:rPr>
        <w:t>年，一位妇女被任命担任宪法法院法官。</w:t>
      </w:r>
      <w:r>
        <w:t>1997</w:t>
      </w:r>
      <w:r>
        <w:rPr>
          <w:rFonts w:hint="eastAsia"/>
        </w:rPr>
        <w:t>年，法官职位的近</w:t>
      </w:r>
      <w:r>
        <w:t>30%</w:t>
      </w:r>
      <w:r>
        <w:rPr>
          <w:rFonts w:hint="eastAsia"/>
        </w:rPr>
        <w:t>、州检察官职位的五分之一和司法部门中所有领导职位的六分之一由妇女担任。同时，</w:t>
      </w:r>
      <w:r>
        <w:t>8</w:t>
      </w:r>
      <w:r>
        <w:rPr>
          <w:rFonts w:hint="eastAsia"/>
        </w:rPr>
        <w:t>位妇女已被任命担任公证人。由于法官职务的全部候选人中有近三分之二是妇女</w:t>
      </w:r>
      <w:r>
        <w:t>(1997</w:t>
      </w:r>
      <w:r>
        <w:rPr>
          <w:rFonts w:hint="eastAsia"/>
        </w:rPr>
        <w:t>年</w:t>
      </w:r>
      <w:r>
        <w:t>)</w:t>
      </w:r>
      <w:r>
        <w:rPr>
          <w:rFonts w:hint="eastAsia"/>
        </w:rPr>
        <w:t>，可以预料妇女在整个司法部门的比例还会继续上升。</w:t>
      </w:r>
    </w:p>
    <w:p w:rsidR="00000000" w:rsidRDefault="00E4043B">
      <w:pPr>
        <w:spacing w:after="240" w:line="400" w:lineRule="exact"/>
        <w:rPr>
          <w:rFonts w:ascii="SimHei" w:eastAsia="SimHei"/>
        </w:rPr>
      </w:pPr>
      <w:r>
        <w:rPr>
          <w:rFonts w:ascii="SimHei" w:eastAsia="SimHei" w:hint="eastAsia"/>
        </w:rPr>
        <w:t>妇女和兵役</w:t>
      </w:r>
    </w:p>
    <w:p w:rsidR="00000000" w:rsidRDefault="00E4043B">
      <w:pPr>
        <w:spacing w:after="240" w:line="400" w:lineRule="exact"/>
        <w:ind w:firstLine="425"/>
      </w:pPr>
      <w:r>
        <w:rPr>
          <w:rFonts w:hint="eastAsia"/>
        </w:rPr>
        <w:t>妇女历来未担任过公职的</w:t>
      </w:r>
      <w:r>
        <w:rPr>
          <w:rFonts w:hint="eastAsia"/>
        </w:rPr>
        <w:t>一个领域是奥地利联邦军。妇女没有机会服兵役和从事戎马生涯。因此，奥地利对涉及服兵役问题的《公约》第</w:t>
      </w:r>
      <w:r>
        <w:t>7</w:t>
      </w:r>
      <w:r>
        <w:rPr>
          <w:rFonts w:hint="eastAsia"/>
        </w:rPr>
        <w:t>条</w:t>
      </w:r>
      <w:r>
        <w:t>b</w:t>
      </w:r>
      <w:r>
        <w:rPr>
          <w:rFonts w:hint="eastAsia"/>
        </w:rPr>
        <w:t>款表示保留。</w:t>
      </w:r>
    </w:p>
    <w:p w:rsidR="00000000" w:rsidRDefault="00E4043B">
      <w:pPr>
        <w:spacing w:after="240" w:line="400" w:lineRule="exact"/>
        <w:ind w:firstLine="425"/>
      </w:pPr>
      <w:r>
        <w:t>1998</w:t>
      </w:r>
      <w:r>
        <w:rPr>
          <w:rFonts w:hint="eastAsia"/>
        </w:rPr>
        <w:t>年</w:t>
      </w:r>
      <w:r>
        <w:t>1</w:t>
      </w:r>
      <w:r>
        <w:rPr>
          <w:rFonts w:hint="eastAsia"/>
        </w:rPr>
        <w:t>月</w:t>
      </w:r>
      <w:r>
        <w:t>1</w:t>
      </w:r>
      <w:r>
        <w:rPr>
          <w:rFonts w:hint="eastAsia"/>
        </w:rPr>
        <w:t>日《武装部队训练妇女法》生效后，形势发生了重大变化。该法规定，妇女可参加为期一年的</w:t>
      </w:r>
      <w:r>
        <w:rPr>
          <w:rFonts w:eastAsia="楷体" w:hint="eastAsia"/>
          <w:b/>
        </w:rPr>
        <w:t>训练课程</w:t>
      </w:r>
      <w:r>
        <w:rPr>
          <w:rFonts w:hint="eastAsia"/>
        </w:rPr>
        <w:t>，类似男子的服兵役训练。由于服兵役对妇女不具强制性，因此参加这类训练课程是自愿的，并可随时退出。完成训练的妇女有资格签约成为职业军人，甚至可以升为军官。</w:t>
      </w:r>
    </w:p>
    <w:p w:rsidR="00000000" w:rsidRDefault="00E4043B">
      <w:pPr>
        <w:spacing w:after="240" w:line="400" w:lineRule="exact"/>
        <w:ind w:firstLine="425"/>
      </w:pPr>
      <w:r>
        <w:rPr>
          <w:rFonts w:hint="eastAsia"/>
        </w:rPr>
        <w:t>由于这是一项具体的工作，因此，必须对《国防法》作几处修正，同时</w:t>
      </w:r>
      <w:r>
        <w:rPr>
          <w:rFonts w:eastAsia="楷体" w:hint="eastAsia"/>
          <w:b/>
        </w:rPr>
        <w:t>劳动和社会保险法律</w:t>
      </w:r>
      <w:r>
        <w:rPr>
          <w:rFonts w:hint="eastAsia"/>
        </w:rPr>
        <w:t>也必须加以修改，以便为男女创造平等的条件和为妇女提供适</w:t>
      </w:r>
      <w:r>
        <w:rPr>
          <w:rFonts w:hint="eastAsia"/>
        </w:rPr>
        <w:t>当的保护。这些附属措施的主要重点放在</w:t>
      </w:r>
      <w:r>
        <w:rPr>
          <w:rFonts w:eastAsia="楷体" w:hint="eastAsia"/>
          <w:b/>
        </w:rPr>
        <w:t>修正</w:t>
      </w:r>
      <w:r>
        <w:rPr>
          <w:rFonts w:eastAsia="楷体" w:hint="eastAsia"/>
        </w:rPr>
        <w:t>《</w:t>
      </w:r>
      <w:r>
        <w:rPr>
          <w:rFonts w:eastAsia="楷体" w:hint="eastAsia"/>
          <w:b/>
        </w:rPr>
        <w:t>职业保障法</w:t>
      </w:r>
      <w:r>
        <w:rPr>
          <w:rFonts w:eastAsia="楷体" w:hint="eastAsia"/>
        </w:rPr>
        <w:t>》</w:t>
      </w:r>
      <w:r>
        <w:rPr>
          <w:rFonts w:hint="eastAsia"/>
        </w:rPr>
        <w:t>上，此法把妇女的军训置于同男子的兵役或其他服役同等的地位。为妇女提供了特殊的保护，以免她们被以前的雇主解除职务，并采取了一些措施，把在训练期间怀孕的情况包括在内。</w:t>
      </w:r>
    </w:p>
    <w:p w:rsidR="00000000" w:rsidRDefault="00E4043B">
      <w:pPr>
        <w:spacing w:after="240" w:line="400" w:lineRule="exact"/>
        <w:ind w:firstLine="425"/>
      </w:pPr>
      <w:r>
        <w:rPr>
          <w:rFonts w:hint="eastAsia"/>
        </w:rPr>
        <w:t>奥地利同时撤销了上述对《消除对妇女一切形式歧视公约》的保留意见。</w:t>
      </w:r>
    </w:p>
    <w:p w:rsidR="00000000" w:rsidRDefault="00E4043B">
      <w:pPr>
        <w:spacing w:after="240" w:line="400" w:lineRule="exact"/>
        <w:rPr>
          <w:rFonts w:ascii="SimHei" w:eastAsia="SimHei"/>
        </w:rPr>
      </w:pPr>
      <w:r>
        <w:rPr>
          <w:rFonts w:ascii="SimHei" w:eastAsia="SimHei" w:hint="eastAsia"/>
        </w:rPr>
        <w:t>妇女问题请示书</w:t>
      </w:r>
    </w:p>
    <w:p w:rsidR="00000000" w:rsidRDefault="00E4043B" w:rsidP="00E4043B">
      <w:pPr>
        <w:numPr>
          <w:ilvl w:val="0"/>
          <w:numId w:val="2"/>
        </w:numPr>
        <w:spacing w:after="240" w:line="400" w:lineRule="exact"/>
      </w:pPr>
      <w:r>
        <w:t>1997</w:t>
      </w:r>
      <w:r>
        <w:rPr>
          <w:rFonts w:hint="eastAsia"/>
        </w:rPr>
        <w:t>年</w:t>
      </w:r>
      <w:r>
        <w:t>4</w:t>
      </w:r>
      <w:r>
        <w:rPr>
          <w:rFonts w:hint="eastAsia"/>
        </w:rPr>
        <w:t>月，</w:t>
      </w:r>
      <w:r>
        <w:t>(</w:t>
      </w:r>
      <w:r>
        <w:rPr>
          <w:rFonts w:hint="eastAsia"/>
        </w:rPr>
        <w:t>在有投票权的</w:t>
      </w:r>
      <w:r>
        <w:t>5,772,939</w:t>
      </w:r>
      <w:r>
        <w:rPr>
          <w:rFonts w:hint="eastAsia"/>
        </w:rPr>
        <w:t>名妇女和男子中</w:t>
      </w:r>
      <w:r>
        <w:t>)644,655</w:t>
      </w:r>
      <w:r>
        <w:rPr>
          <w:rFonts w:hint="eastAsia"/>
        </w:rPr>
        <w:t>名选民签署了独立妇女论坛提出的“妇女问题请示书”，从而支持了关于采取一系列措施，在政治活动和公共生活中消除对妇女的歧视的要求，发起人认</w:t>
      </w:r>
      <w:r>
        <w:rPr>
          <w:rFonts w:hint="eastAsia"/>
        </w:rPr>
        <w:t>为提出这项要求是必要的</w:t>
      </w:r>
      <w:r>
        <w:t>(716BLG</w:t>
      </w:r>
      <w:r>
        <w:rPr>
          <w:rFonts w:hint="eastAsia"/>
        </w:rPr>
        <w:t>第二十期：</w:t>
      </w:r>
      <w:r>
        <w:t>G)</w:t>
      </w:r>
      <w:r>
        <w:rPr>
          <w:rStyle w:val="FootnoteReference"/>
        </w:rPr>
        <w:footnoteReference w:customMarkFollows="1" w:id="23"/>
        <w:t>22</w:t>
      </w:r>
      <w:r>
        <w:rPr>
          <w:rFonts w:hint="eastAsia"/>
        </w:rPr>
        <w:t>：</w:t>
      </w:r>
    </w:p>
    <w:p w:rsidR="00000000" w:rsidRDefault="00E4043B" w:rsidP="00E4043B">
      <w:pPr>
        <w:numPr>
          <w:ilvl w:val="0"/>
          <w:numId w:val="2"/>
        </w:numPr>
        <w:spacing w:after="240" w:line="400" w:lineRule="exact"/>
      </w:pPr>
      <w:r>
        <w:rPr>
          <w:rFonts w:hint="eastAsia"/>
        </w:rPr>
        <w:t>把男女平等列入联邦宪法。</w:t>
      </w:r>
    </w:p>
    <w:p w:rsidR="00000000" w:rsidRDefault="00E4043B" w:rsidP="00E4043B">
      <w:pPr>
        <w:numPr>
          <w:ilvl w:val="0"/>
          <w:numId w:val="2"/>
        </w:numPr>
        <w:spacing w:after="240" w:line="400" w:lineRule="exact"/>
      </w:pPr>
      <w:r>
        <w:rPr>
          <w:rFonts w:hint="eastAsia"/>
        </w:rPr>
        <w:t>企业只有保证妇女在各级领导层所占的比例相当于她们在全国人口中所占的比例，才能领取补助或被授予公营部门合同。</w:t>
      </w:r>
    </w:p>
    <w:p w:rsidR="00000000" w:rsidRDefault="00E4043B" w:rsidP="00E4043B">
      <w:pPr>
        <w:numPr>
          <w:ilvl w:val="0"/>
          <w:numId w:val="2"/>
        </w:numPr>
        <w:spacing w:after="240" w:line="400" w:lineRule="exact"/>
      </w:pPr>
      <w:r>
        <w:rPr>
          <w:rFonts w:hint="eastAsia"/>
        </w:rPr>
        <w:t>必须努力实现同值工作同等报酬。为了支持这项工作，必须保证每月税收前</w:t>
      </w:r>
      <w:r>
        <w:t>15,000</w:t>
      </w:r>
      <w:r>
        <w:rPr>
          <w:rFonts w:hint="eastAsia"/>
        </w:rPr>
        <w:t>奥地利先令的最低收入，每年再按生活费指数加以调整。</w:t>
      </w:r>
    </w:p>
    <w:p w:rsidR="00000000" w:rsidRDefault="00E4043B" w:rsidP="00E4043B">
      <w:pPr>
        <w:numPr>
          <w:ilvl w:val="0"/>
          <w:numId w:val="2"/>
        </w:numPr>
        <w:spacing w:after="240" w:line="400" w:lineRule="exact"/>
      </w:pPr>
      <w:r>
        <w:rPr>
          <w:rFonts w:hint="eastAsia"/>
        </w:rPr>
        <w:t>根据劳动和社会保险法，必须认为部分时间的工作和时间最短的工作与全日制工作是等同的。</w:t>
      </w:r>
    </w:p>
    <w:p w:rsidR="00000000" w:rsidRDefault="00E4043B" w:rsidP="00E4043B">
      <w:pPr>
        <w:numPr>
          <w:ilvl w:val="0"/>
          <w:numId w:val="2"/>
        </w:numPr>
        <w:spacing w:after="240" w:line="400" w:lineRule="exact"/>
      </w:pPr>
      <w:r>
        <w:rPr>
          <w:rFonts w:hint="eastAsia"/>
        </w:rPr>
        <w:t>在评估妇女是否有资格享受宽减付款和均摊付款时，不应将其丈夫的收入考虑在内。</w:t>
      </w:r>
    </w:p>
    <w:p w:rsidR="00000000" w:rsidRDefault="00E4043B" w:rsidP="00E4043B">
      <w:pPr>
        <w:numPr>
          <w:ilvl w:val="0"/>
          <w:numId w:val="2"/>
        </w:numPr>
        <w:spacing w:after="240" w:line="400" w:lineRule="exact"/>
      </w:pPr>
      <w:r>
        <w:rPr>
          <w:rFonts w:hint="eastAsia"/>
        </w:rPr>
        <w:t>政府有关教育的措施也必须支持妇</w:t>
      </w:r>
      <w:r>
        <w:rPr>
          <w:rFonts w:hint="eastAsia"/>
        </w:rPr>
        <w:t>女平等。联邦政府必须编制并公布年度男女职业和教育方面的统计数字。</w:t>
      </w:r>
    </w:p>
    <w:p w:rsidR="00000000" w:rsidRDefault="00E4043B" w:rsidP="00E4043B">
      <w:pPr>
        <w:numPr>
          <w:ilvl w:val="0"/>
          <w:numId w:val="2"/>
        </w:numPr>
        <w:spacing w:after="240" w:line="400" w:lineRule="exact"/>
      </w:pPr>
      <w:r>
        <w:rPr>
          <w:rFonts w:hint="eastAsia"/>
        </w:rPr>
        <w:t>每个人都有权既有职业又有孩子。立法者的职责是保证各种年龄的儿童都能上全日儿童保育机构。应培训保育员，并保证根据劳动和社会保险法保护她们。</w:t>
      </w:r>
    </w:p>
    <w:p w:rsidR="00000000" w:rsidRDefault="00E4043B" w:rsidP="00E4043B">
      <w:pPr>
        <w:numPr>
          <w:ilvl w:val="0"/>
          <w:numId w:val="2"/>
        </w:numPr>
        <w:spacing w:after="240" w:line="400" w:lineRule="exact"/>
      </w:pPr>
      <w:r>
        <w:rPr>
          <w:rFonts w:hint="eastAsia"/>
        </w:rPr>
        <w:t>单身母亲或父亲应能领取两年的育儿假补助。父母在其子女到达上学年龄之前，依法有权从事部分时间工作。在育儿假期满后，应保证他们恢复全日工作的权利，而且禁止解雇的规定应延长至</w:t>
      </w:r>
      <w:r>
        <w:t>26</w:t>
      </w:r>
      <w:r>
        <w:rPr>
          <w:rFonts w:hint="eastAsia"/>
        </w:rPr>
        <w:t>周。</w:t>
      </w:r>
    </w:p>
    <w:p w:rsidR="00000000" w:rsidRDefault="00E4043B" w:rsidP="00E4043B">
      <w:pPr>
        <w:numPr>
          <w:ilvl w:val="0"/>
          <w:numId w:val="2"/>
        </w:numPr>
        <w:spacing w:after="240" w:line="400" w:lineRule="exact"/>
      </w:pPr>
      <w:r>
        <w:rPr>
          <w:rFonts w:hint="eastAsia"/>
        </w:rPr>
        <w:t>每个人都有权领取不得低于最低生活水平的基本养恤金。如果一对配偶</w:t>
      </w:r>
      <w:r>
        <w:t>/</w:t>
      </w:r>
      <w:r>
        <w:rPr>
          <w:rFonts w:hint="eastAsia"/>
        </w:rPr>
        <w:t>同居伴侣中的某一人从事有酬工作，则其养恤金缴款须由各自的配偶支付。</w:t>
      </w:r>
      <w:r>
        <w:rPr>
          <w:rFonts w:hint="eastAsia"/>
        </w:rPr>
        <w:t>照管孩子和家人的时间记入应领取的养恤金，从而增加了养恤金福利。</w:t>
      </w:r>
    </w:p>
    <w:p w:rsidR="00000000" w:rsidRDefault="00E4043B" w:rsidP="00E4043B">
      <w:pPr>
        <w:numPr>
          <w:ilvl w:val="0"/>
          <w:numId w:val="2"/>
        </w:numPr>
        <w:spacing w:after="240" w:line="400" w:lineRule="exact"/>
      </w:pPr>
      <w:r>
        <w:rPr>
          <w:rFonts w:hint="eastAsia"/>
        </w:rPr>
        <w:t>在一切有关方面都实现平等之前，不再提高妇女的正常退休年龄。</w:t>
      </w:r>
    </w:p>
    <w:p w:rsidR="00000000" w:rsidRDefault="00E4043B">
      <w:pPr>
        <w:spacing w:after="240" w:line="400" w:lineRule="exact"/>
        <w:ind w:firstLine="425"/>
      </w:pPr>
      <w:r>
        <w:rPr>
          <w:rFonts w:hint="eastAsia"/>
        </w:rPr>
        <w:t>据认为《妇女问题请示书》关注的基本问题是，让联邦政府明确下令迅速作出具体的努力，来实施旨在实现平等的措施。迄今为止已采取了如下步骤：</w:t>
      </w:r>
    </w:p>
    <w:p w:rsidR="00000000" w:rsidRDefault="00E4043B" w:rsidP="00E4043B">
      <w:pPr>
        <w:numPr>
          <w:ilvl w:val="0"/>
          <w:numId w:val="2"/>
        </w:numPr>
        <w:spacing w:after="240" w:line="400" w:lineRule="exact"/>
      </w:pPr>
      <w:r>
        <w:t>1998</w:t>
      </w:r>
      <w:r>
        <w:rPr>
          <w:rFonts w:hint="eastAsia"/>
        </w:rPr>
        <w:t>年春，通过</w:t>
      </w:r>
      <w:r>
        <w:t>1929</w:t>
      </w:r>
      <w:r>
        <w:rPr>
          <w:rFonts w:hint="eastAsia"/>
        </w:rPr>
        <w:t>年《联邦宪法》第</w:t>
      </w:r>
      <w:r>
        <w:t>7</w:t>
      </w:r>
      <w:r>
        <w:rPr>
          <w:rFonts w:hint="eastAsia"/>
        </w:rPr>
        <w:t>条修正案，把男女平等列入了《奥地利宪法》，从此平等原则也适用于实现男女事实平等的措施。对一项国家目标所下的这个定义也明确提到为提高妇女地位可采取赞助性行动</w:t>
      </w:r>
      <w:r>
        <w:t>(</w:t>
      </w:r>
      <w:r>
        <w:rPr>
          <w:rFonts w:hint="eastAsia"/>
        </w:rPr>
        <w:t>“指标”</w:t>
      </w:r>
      <w:r>
        <w:t>)</w:t>
      </w:r>
      <w:r>
        <w:rPr>
          <w:rFonts w:hint="eastAsia"/>
        </w:rPr>
        <w:t>。</w:t>
      </w:r>
    </w:p>
    <w:p w:rsidR="00000000" w:rsidRDefault="00E4043B" w:rsidP="00E4043B">
      <w:pPr>
        <w:numPr>
          <w:ilvl w:val="0"/>
          <w:numId w:val="2"/>
        </w:numPr>
        <w:spacing w:after="240" w:line="400" w:lineRule="exact"/>
      </w:pPr>
      <w:r>
        <w:t>1999</w:t>
      </w:r>
      <w:r>
        <w:rPr>
          <w:rFonts w:hint="eastAsia"/>
        </w:rPr>
        <w:t>年初通过了一些补充准则，规定根据</w:t>
      </w:r>
      <w:r>
        <w:rPr>
          <w:rFonts w:hint="eastAsia"/>
        </w:rPr>
        <w:t>奥地利标准</w:t>
      </w:r>
      <w:r>
        <w:t>A2050</w:t>
      </w:r>
      <w:r>
        <w:rPr>
          <w:rFonts w:hint="eastAsia"/>
        </w:rPr>
        <w:t>，将公营部门合同授予</w:t>
      </w:r>
      <w:r>
        <w:rPr>
          <w:rFonts w:eastAsia="楷体" w:hint="eastAsia"/>
          <w:b/>
        </w:rPr>
        <w:t>采取提高妇女地位措施</w:t>
      </w:r>
      <w:r>
        <w:rPr>
          <w:rFonts w:hint="eastAsia"/>
        </w:rPr>
        <w:t>的公司。因此，社会民主党人领导的各部从此将提高妇女地位的措施作为授予公营部门合同的一个先决条件。另外，</w:t>
      </w:r>
      <w:r>
        <w:t>1998</w:t>
      </w:r>
      <w:r>
        <w:rPr>
          <w:rFonts w:hint="eastAsia"/>
        </w:rPr>
        <w:t>年</w:t>
      </w:r>
      <w:r>
        <w:t>5</w:t>
      </w:r>
      <w:r>
        <w:rPr>
          <w:rFonts w:hint="eastAsia"/>
        </w:rPr>
        <w:t>月</w:t>
      </w:r>
      <w:r>
        <w:t>16</w:t>
      </w:r>
      <w:r>
        <w:rPr>
          <w:rFonts w:hint="eastAsia"/>
        </w:rPr>
        <w:t>日生效的《</w:t>
      </w:r>
      <w:r>
        <w:rPr>
          <w:rFonts w:eastAsia="楷体" w:hint="eastAsia"/>
          <w:b/>
        </w:rPr>
        <w:t>工作制度法修正案</w:t>
      </w:r>
      <w:r>
        <w:rPr>
          <w:rFonts w:hint="eastAsia"/>
        </w:rPr>
        <w:t>》规定，业主有义务同工会管事或工厂委员会商讨在公司内部采取措施提高妇女地位的问题。</w:t>
      </w:r>
    </w:p>
    <w:p w:rsidR="00000000" w:rsidRDefault="00E4043B" w:rsidP="00E4043B">
      <w:pPr>
        <w:numPr>
          <w:ilvl w:val="0"/>
          <w:numId w:val="2"/>
        </w:numPr>
        <w:spacing w:after="240" w:line="400" w:lineRule="exact"/>
      </w:pPr>
      <w:r>
        <w:rPr>
          <w:rFonts w:hint="eastAsia"/>
        </w:rPr>
        <w:t>由于</w:t>
      </w:r>
      <w:r>
        <w:rPr>
          <w:rFonts w:eastAsia="楷体"/>
          <w:b/>
        </w:rPr>
        <w:t>1997</w:t>
      </w:r>
      <w:r>
        <w:rPr>
          <w:rFonts w:eastAsia="楷体" w:hint="eastAsia"/>
          <w:b/>
        </w:rPr>
        <w:t>年的养恤金改革</w:t>
      </w:r>
      <w:r>
        <w:rPr>
          <w:rFonts w:hint="eastAsia"/>
        </w:rPr>
        <w:t>，参加最短时间工作的人现在完全享受社会保险。</w:t>
      </w:r>
      <w:r>
        <w:t>1993</w:t>
      </w:r>
      <w:r>
        <w:rPr>
          <w:rFonts w:hint="eastAsia"/>
        </w:rPr>
        <w:t>年非全日工作被置于同全日工作相同的地位。</w:t>
      </w:r>
    </w:p>
    <w:p w:rsidR="00000000" w:rsidRDefault="00E4043B" w:rsidP="00E4043B">
      <w:pPr>
        <w:numPr>
          <w:ilvl w:val="0"/>
          <w:numId w:val="2"/>
        </w:numPr>
        <w:spacing w:after="240" w:line="400" w:lineRule="exact"/>
      </w:pPr>
      <w:r>
        <w:t>1998</w:t>
      </w:r>
      <w:r>
        <w:rPr>
          <w:rFonts w:hint="eastAsia"/>
        </w:rPr>
        <w:t>年和</w:t>
      </w:r>
      <w:r>
        <w:t>1999</w:t>
      </w:r>
      <w:r>
        <w:rPr>
          <w:rFonts w:hint="eastAsia"/>
        </w:rPr>
        <w:t>年联邦政府每年提供总额</w:t>
      </w:r>
      <w:r>
        <w:t>6</w:t>
      </w:r>
      <w:r>
        <w:rPr>
          <w:rFonts w:hint="eastAsia"/>
        </w:rPr>
        <w:t>亿奥地利先令的资金，并规定联邦州政府和地方政府必须筹集从联</w:t>
      </w:r>
      <w:r>
        <w:rPr>
          <w:rFonts w:hint="eastAsia"/>
        </w:rPr>
        <w:t>邦预算中领取的全部资金，从而促进了在奥地利</w:t>
      </w:r>
      <w:r>
        <w:rPr>
          <w:rFonts w:eastAsia="楷体" w:hint="eastAsia"/>
          <w:b/>
        </w:rPr>
        <w:t>进一步扩充儿童保育设施的工作</w:t>
      </w:r>
      <w:r>
        <w:rPr>
          <w:rFonts w:hint="eastAsia"/>
        </w:rPr>
        <w:t>。迄今为止，已</w:t>
      </w:r>
      <w:r>
        <w:rPr>
          <w:rFonts w:eastAsia="楷体" w:hint="eastAsia"/>
          <w:b/>
        </w:rPr>
        <w:t>在幼儿园</w:t>
      </w:r>
      <w:r>
        <w:rPr>
          <w:rFonts w:hint="eastAsia"/>
        </w:rPr>
        <w:t>和日托所</w:t>
      </w:r>
      <w:r>
        <w:rPr>
          <w:rFonts w:eastAsia="楷体" w:hint="eastAsia"/>
          <w:b/>
        </w:rPr>
        <w:t>增设了大约</w:t>
      </w:r>
      <w:r>
        <w:rPr>
          <w:rFonts w:eastAsia="楷体"/>
          <w:b/>
        </w:rPr>
        <w:t>19,000</w:t>
      </w:r>
      <w:r>
        <w:rPr>
          <w:rFonts w:eastAsia="楷体" w:hint="eastAsia"/>
          <w:b/>
        </w:rPr>
        <w:t>个位子</w:t>
      </w:r>
      <w:r>
        <w:rPr>
          <w:rFonts w:hint="eastAsia"/>
        </w:rPr>
        <w:t>。根据跨国“灰姑娘”项目，提出了一项建议，要求为保育人员制订职业计划，并为其参加基本培训和再培训编制合适的课程，以便保育人员能够采用更高级的专业知识，在家庭以外照管儿童</w:t>
      </w:r>
      <w:r>
        <w:t>(</w:t>
      </w:r>
      <w:r>
        <w:rPr>
          <w:rFonts w:hint="eastAsia"/>
        </w:rPr>
        <w:t>见第</w:t>
      </w:r>
      <w:r>
        <w:t>11</w:t>
      </w:r>
      <w:r>
        <w:rPr>
          <w:rFonts w:hint="eastAsia"/>
        </w:rPr>
        <w:t>条第</w:t>
      </w:r>
      <w:r>
        <w:t>2</w:t>
      </w:r>
      <w:r>
        <w:rPr>
          <w:rFonts w:hint="eastAsia"/>
        </w:rPr>
        <w:t>款</w:t>
      </w:r>
      <w:r>
        <w:t>C</w:t>
      </w:r>
      <w:r>
        <w:rPr>
          <w:rFonts w:hint="eastAsia"/>
        </w:rPr>
        <w:t>项</w:t>
      </w:r>
      <w:r>
        <w:t>)</w:t>
      </w:r>
      <w:r>
        <w:rPr>
          <w:rFonts w:hint="eastAsia"/>
        </w:rPr>
        <w:t>。</w:t>
      </w:r>
    </w:p>
    <w:p w:rsidR="00000000" w:rsidRDefault="00E4043B" w:rsidP="00E4043B">
      <w:pPr>
        <w:numPr>
          <w:ilvl w:val="0"/>
          <w:numId w:val="2"/>
        </w:numPr>
        <w:spacing w:after="240" w:line="400" w:lineRule="exact"/>
      </w:pPr>
      <w:r>
        <w:rPr>
          <w:rFonts w:eastAsia="楷体" w:hint="eastAsia"/>
          <w:b/>
        </w:rPr>
        <w:t>宪法</w:t>
      </w:r>
      <w:r>
        <w:rPr>
          <w:rFonts w:hint="eastAsia"/>
        </w:rPr>
        <w:t>规定在</w:t>
      </w:r>
      <w:r>
        <w:t>2018</w:t>
      </w:r>
      <w:r>
        <w:rPr>
          <w:rFonts w:hint="eastAsia"/>
        </w:rPr>
        <w:t>年以前允许不同年龄男女领取退休金。在这个时期内，必须进一步减轻妇女在社会、家庭和经济生活中的不利处境。为了监督进展情况，联邦政府将每年向议会下院提交两次关于所采取的措施的</w:t>
      </w:r>
      <w:r>
        <w:rPr>
          <w:rFonts w:hint="eastAsia"/>
        </w:rPr>
        <w:t>报告。</w:t>
      </w:r>
    </w:p>
    <w:p w:rsidR="00000000" w:rsidRDefault="00E4043B">
      <w:pPr>
        <w:spacing w:after="240" w:line="400" w:lineRule="exact"/>
        <w:rPr>
          <w:rFonts w:ascii="SimHei" w:eastAsia="SimHei"/>
          <w:sz w:val="28"/>
        </w:rPr>
      </w:pPr>
      <w:r>
        <w:rPr>
          <w:rFonts w:ascii="SimHei" w:eastAsia="SimHei" w:hint="eastAsia"/>
          <w:sz w:val="28"/>
        </w:rPr>
        <w:t>第</w:t>
      </w:r>
      <w:r>
        <w:rPr>
          <w:rFonts w:ascii="SimHei" w:eastAsia="SimHei"/>
          <w:sz w:val="28"/>
        </w:rPr>
        <w:t>8</w:t>
      </w:r>
      <w:r>
        <w:rPr>
          <w:rFonts w:ascii="SimHei" w:eastAsia="SimHei" w:hint="eastAsia"/>
          <w:sz w:val="28"/>
        </w:rPr>
        <w:t>条</w:t>
      </w:r>
    </w:p>
    <w:p w:rsidR="00000000" w:rsidRDefault="00E4043B">
      <w:pPr>
        <w:spacing w:after="240" w:line="400" w:lineRule="exact"/>
        <w:rPr>
          <w:rFonts w:ascii="SimHei" w:eastAsia="SimHei"/>
          <w:sz w:val="24"/>
        </w:rPr>
      </w:pPr>
      <w:r>
        <w:rPr>
          <w:rFonts w:ascii="SimHei" w:eastAsia="SimHei" w:hint="eastAsia"/>
          <w:sz w:val="24"/>
        </w:rPr>
        <w:t>消除在国际社会和国际组织中对妇女的歧视</w:t>
      </w:r>
    </w:p>
    <w:p w:rsidR="00000000" w:rsidRDefault="00E4043B">
      <w:pPr>
        <w:spacing w:after="240" w:line="400" w:lineRule="exact"/>
        <w:ind w:firstLine="425"/>
      </w:pPr>
      <w:r>
        <w:rPr>
          <w:rFonts w:hint="eastAsia"/>
        </w:rPr>
        <w:t>奥地利在所有处理妇女问题和进一步扩大和维护妇女权利的重要</w:t>
      </w:r>
      <w:r>
        <w:rPr>
          <w:rFonts w:eastAsia="楷体" w:hint="eastAsia"/>
          <w:b/>
        </w:rPr>
        <w:t>国际机构</w:t>
      </w:r>
      <w:r>
        <w:rPr>
          <w:rFonts w:hint="eastAsia"/>
        </w:rPr>
        <w:t>中都派有代表。为了突出表明它的坚决承诺，奥地利将非常胜任的妇女派到这些组织工作。例如，一位奥地利妇女被选入提高妇女地位研究所咨询委员会，任期从</w:t>
      </w:r>
      <w:r>
        <w:t>1996</w:t>
      </w:r>
      <w:r>
        <w:rPr>
          <w:rFonts w:hint="eastAsia"/>
        </w:rPr>
        <w:t>年到</w:t>
      </w:r>
      <w:r>
        <w:t>1999</w:t>
      </w:r>
      <w:r>
        <w:rPr>
          <w:rFonts w:hint="eastAsia"/>
        </w:rPr>
        <w:t>年。</w:t>
      </w:r>
    </w:p>
    <w:p w:rsidR="00000000" w:rsidRDefault="00E4043B">
      <w:pPr>
        <w:spacing w:after="240" w:line="400" w:lineRule="exact"/>
        <w:ind w:firstLine="425"/>
      </w:pPr>
      <w:r>
        <w:rPr>
          <w:rFonts w:hint="eastAsia"/>
        </w:rPr>
        <w:t>妇女地位委员会</w:t>
      </w:r>
      <w:r>
        <w:t>(CSN)</w:t>
      </w:r>
      <w:r>
        <w:rPr>
          <w:rFonts w:hint="eastAsia"/>
        </w:rPr>
        <w:t>根据</w:t>
      </w:r>
      <w:r>
        <w:t>1995</w:t>
      </w:r>
      <w:r>
        <w:rPr>
          <w:rFonts w:hint="eastAsia"/>
        </w:rPr>
        <w:t>年在北京举行的第四次妇女问题世界会议起草的建议成立了一个工作组，其目的是起草一份《消除对妇女一切形式歧视公约》附加议定书，以便在侵犯一名妇女或一批妇女权利的案件中保障提出个人申诉和要求采用</w:t>
      </w:r>
      <w:r>
        <w:rPr>
          <w:rFonts w:hint="eastAsia"/>
        </w:rPr>
        <w:t>调查程序的权利。该工作组也是由一名奥地利妇女担任组长。在经过几年的谈判后，</w:t>
      </w:r>
      <w:r>
        <w:t>1999</w:t>
      </w:r>
      <w:r>
        <w:rPr>
          <w:rFonts w:hint="eastAsia"/>
        </w:rPr>
        <w:t>年</w:t>
      </w:r>
      <w:r>
        <w:t>3</w:t>
      </w:r>
      <w:r>
        <w:rPr>
          <w:rFonts w:hint="eastAsia"/>
        </w:rPr>
        <w:t>月在联合国妇女地位委员会第</w:t>
      </w:r>
      <w:r>
        <w:t>43</w:t>
      </w:r>
      <w:r>
        <w:rPr>
          <w:rFonts w:hint="eastAsia"/>
        </w:rPr>
        <w:t>次会议上通过了《消除对妇女一切形式歧视公约》附加议定书。</w:t>
      </w:r>
    </w:p>
    <w:p w:rsidR="00000000" w:rsidRDefault="00E4043B">
      <w:pPr>
        <w:spacing w:after="240" w:line="400" w:lineRule="exact"/>
        <w:ind w:firstLine="425"/>
      </w:pPr>
      <w:r>
        <w:rPr>
          <w:rFonts w:hint="eastAsia"/>
        </w:rPr>
        <w:t>这项议定书规定，人权受到侵犯的妇女在经过国内所有上诉阶段后，有权提出其他人权公约所规定的个人或集体申诉，还可由国际人权组织代表这名妇女</w:t>
      </w:r>
      <w:r>
        <w:t>/</w:t>
      </w:r>
      <w:r>
        <w:rPr>
          <w:rFonts w:hint="eastAsia"/>
        </w:rPr>
        <w:t>这些妇女采取行动。随着这项重要的附加议定书的通过，在执行《北京行动纲要》方面迈出了重要的一步。</w:t>
      </w:r>
    </w:p>
    <w:p w:rsidR="00000000" w:rsidRDefault="00E4043B">
      <w:pPr>
        <w:spacing w:after="240" w:line="400" w:lineRule="exact"/>
        <w:ind w:firstLine="425"/>
      </w:pPr>
      <w:r>
        <w:t>1999</w:t>
      </w:r>
      <w:r>
        <w:rPr>
          <w:rFonts w:hint="eastAsia"/>
        </w:rPr>
        <w:t>年</w:t>
      </w:r>
      <w:r>
        <w:t>4</w:t>
      </w:r>
      <w:r>
        <w:rPr>
          <w:rFonts w:hint="eastAsia"/>
        </w:rPr>
        <w:t>月</w:t>
      </w:r>
      <w:r>
        <w:t>1</w:t>
      </w:r>
      <w:r>
        <w:rPr>
          <w:rFonts w:hint="eastAsia"/>
        </w:rPr>
        <w:t>日，奥地利外事部门国内外</w:t>
      </w:r>
      <w:r>
        <w:t>256</w:t>
      </w:r>
      <w:r>
        <w:rPr>
          <w:rFonts w:hint="eastAsia"/>
        </w:rPr>
        <w:t>个领导职位中有</w:t>
      </w:r>
      <w:r>
        <w:t>45</w:t>
      </w:r>
      <w:r>
        <w:rPr>
          <w:rFonts w:hint="eastAsia"/>
        </w:rPr>
        <w:t>个</w:t>
      </w:r>
      <w:r>
        <w:t>(18%)</w:t>
      </w:r>
      <w:r>
        <w:rPr>
          <w:rFonts w:hint="eastAsia"/>
        </w:rPr>
        <w:t>由妇女担任。</w:t>
      </w:r>
      <w:r>
        <w:t>76</w:t>
      </w:r>
      <w:r>
        <w:rPr>
          <w:rFonts w:hint="eastAsia"/>
        </w:rPr>
        <w:t>位男大使和</w:t>
      </w:r>
      <w:r>
        <w:t>5</w:t>
      </w:r>
      <w:r>
        <w:rPr>
          <w:rFonts w:hint="eastAsia"/>
        </w:rPr>
        <w:t>位</w:t>
      </w:r>
      <w:r>
        <w:rPr>
          <w:rFonts w:hint="eastAsia"/>
        </w:rPr>
        <w:t>女大使</w:t>
      </w:r>
      <w:r>
        <w:t>(6.2%)</w:t>
      </w:r>
      <w:r>
        <w:rPr>
          <w:rFonts w:hint="eastAsia"/>
        </w:rPr>
        <w:t>在双边大使馆或国际组织常设代表处任职。在驻外机构的其余</w:t>
      </w:r>
      <w:r>
        <w:t>32</w:t>
      </w:r>
      <w:r>
        <w:rPr>
          <w:rFonts w:hint="eastAsia"/>
        </w:rPr>
        <w:t>个领导职位</w:t>
      </w:r>
      <w:r>
        <w:t>(</w:t>
      </w:r>
      <w:r>
        <w:rPr>
          <w:rFonts w:hint="eastAsia"/>
        </w:rPr>
        <w:t>领事、武官、文化机构负责人</w:t>
      </w:r>
      <w:r>
        <w:t>)</w:t>
      </w:r>
      <w:r>
        <w:rPr>
          <w:rFonts w:hint="eastAsia"/>
        </w:rPr>
        <w:t>中，有</w:t>
      </w:r>
      <w:r>
        <w:t>6</w:t>
      </w:r>
      <w:r>
        <w:rPr>
          <w:rFonts w:hint="eastAsia"/>
        </w:rPr>
        <w:t>个职位</w:t>
      </w:r>
      <w:r>
        <w:t>(18.8%)</w:t>
      </w:r>
      <w:r>
        <w:rPr>
          <w:rFonts w:hint="eastAsia"/>
        </w:rPr>
        <w:t>目前由妇女担任。</w:t>
      </w:r>
    </w:p>
    <w:p w:rsidR="00000000" w:rsidRDefault="00E4043B">
      <w:pPr>
        <w:spacing w:after="240" w:line="400" w:lineRule="exact"/>
        <w:ind w:firstLine="425"/>
      </w:pPr>
      <w:r>
        <w:rPr>
          <w:rFonts w:hint="eastAsia"/>
        </w:rPr>
        <w:t>联邦外交部完全知道，这些数字仍然大大低于奥地利法律规定的</w:t>
      </w:r>
      <w:r>
        <w:t>40%</w:t>
      </w:r>
      <w:r>
        <w:rPr>
          <w:rFonts w:hint="eastAsia"/>
        </w:rPr>
        <w:t>的额度。因此它特意请所有女工作人员</w:t>
      </w:r>
      <w:r>
        <w:rPr>
          <w:rFonts w:eastAsia="楷体" w:hint="eastAsia"/>
          <w:b/>
        </w:rPr>
        <w:t>申请有空缺的领导职位</w:t>
      </w:r>
      <w:r>
        <w:rPr>
          <w:rFonts w:hint="eastAsia"/>
        </w:rPr>
        <w:t>。遗憾的是，过去的传统仍在起作用，在该部担任较高职务的妇女比例依然非常低。为了努力提高妇女所占的百分比，联邦外交部在其外交部门的晋升活动中特别鼓励妇女申请担任较高级职务。</w:t>
      </w:r>
      <w:r>
        <w:t>1998</w:t>
      </w:r>
      <w:r>
        <w:rPr>
          <w:rFonts w:hint="eastAsia"/>
        </w:rPr>
        <w:t>年，担任较高级职务的女合同工作人员已占</w:t>
      </w:r>
      <w:r>
        <w:t>35%</w:t>
      </w:r>
      <w:r>
        <w:rPr>
          <w:rFonts w:hint="eastAsia"/>
        </w:rPr>
        <w:t>，担任高级职</w:t>
      </w:r>
      <w:r>
        <w:rPr>
          <w:rFonts w:hint="eastAsia"/>
        </w:rPr>
        <w:t>务的高达</w:t>
      </w:r>
      <w:r>
        <w:t>54%</w:t>
      </w:r>
      <w:r>
        <w:rPr>
          <w:rFonts w:hint="eastAsia"/>
        </w:rPr>
        <w:t>。诚然，这项新的录用政策只有在长时间内才会对领导职位的任命产生影响。</w:t>
      </w:r>
    </w:p>
    <w:p w:rsidR="00000000" w:rsidRDefault="00E4043B">
      <w:pPr>
        <w:spacing w:after="240" w:line="400" w:lineRule="exact"/>
        <w:rPr>
          <w:rFonts w:ascii="SimHei" w:eastAsia="SimHei"/>
          <w:sz w:val="28"/>
        </w:rPr>
      </w:pPr>
      <w:r>
        <w:rPr>
          <w:rFonts w:ascii="SimHei" w:eastAsia="SimHei" w:hint="eastAsia"/>
          <w:sz w:val="28"/>
        </w:rPr>
        <w:t>第</w:t>
      </w:r>
      <w:r>
        <w:rPr>
          <w:rFonts w:ascii="SimHei" w:eastAsia="SimHei"/>
          <w:sz w:val="28"/>
        </w:rPr>
        <w:t>10</w:t>
      </w:r>
      <w:r>
        <w:rPr>
          <w:rFonts w:ascii="SimHei" w:eastAsia="SimHei" w:hint="eastAsia"/>
          <w:sz w:val="28"/>
        </w:rPr>
        <w:t>条</w:t>
      </w:r>
    </w:p>
    <w:p w:rsidR="00000000" w:rsidRDefault="00E4043B">
      <w:pPr>
        <w:spacing w:after="240" w:line="400" w:lineRule="exact"/>
        <w:rPr>
          <w:rFonts w:ascii="SimHei" w:eastAsia="SimHei"/>
          <w:sz w:val="24"/>
        </w:rPr>
      </w:pPr>
      <w:r>
        <w:rPr>
          <w:rFonts w:ascii="SimHei" w:eastAsia="SimHei" w:hint="eastAsia"/>
          <w:sz w:val="24"/>
        </w:rPr>
        <w:t>消除在教育方面对妇女的歧视</w:t>
      </w:r>
    </w:p>
    <w:p w:rsidR="00000000" w:rsidRDefault="00E4043B">
      <w:pPr>
        <w:spacing w:after="240" w:line="400" w:lineRule="exact"/>
        <w:ind w:firstLine="425"/>
      </w:pPr>
      <w:r>
        <w:rPr>
          <w:rFonts w:hint="eastAsia"/>
        </w:rPr>
        <w:t>自</w:t>
      </w:r>
      <w:r>
        <w:t>70</w:t>
      </w:r>
      <w:r>
        <w:rPr>
          <w:rFonts w:hint="eastAsia"/>
        </w:rPr>
        <w:t>年代中期以来，妇女和女孩受教育的水平有明显上升趋势，但同男子和男孩相比仍然很低。</w:t>
      </w:r>
    </w:p>
    <w:p w:rsidR="00000000" w:rsidRDefault="00E4043B">
      <w:pPr>
        <w:spacing w:after="240" w:line="400" w:lineRule="exact"/>
        <w:rPr>
          <w:rFonts w:ascii="SimHei" w:eastAsia="SimHei"/>
          <w:sz w:val="24"/>
        </w:rPr>
      </w:pPr>
      <w:r>
        <w:rPr>
          <w:rFonts w:ascii="SimHei" w:eastAsia="SimHei" w:hint="eastAsia"/>
          <w:sz w:val="24"/>
        </w:rPr>
        <w:t>第</w:t>
      </w:r>
      <w:r>
        <w:rPr>
          <w:rFonts w:ascii="SimHei" w:eastAsia="SimHei"/>
          <w:sz w:val="24"/>
        </w:rPr>
        <w:t>10</w:t>
      </w:r>
      <w:r>
        <w:rPr>
          <w:rFonts w:ascii="SimHei" w:eastAsia="SimHei" w:hint="eastAsia"/>
          <w:sz w:val="24"/>
        </w:rPr>
        <w:t>条</w:t>
      </w:r>
      <w:r>
        <w:rPr>
          <w:rFonts w:ascii="SimHei" w:eastAsia="SimHei"/>
          <w:sz w:val="24"/>
        </w:rPr>
        <w:t>a</w:t>
      </w:r>
      <w:r>
        <w:rPr>
          <w:rFonts w:ascii="SimHei" w:eastAsia="SimHei" w:hint="eastAsia"/>
          <w:sz w:val="24"/>
        </w:rPr>
        <w:t>、</w:t>
      </w:r>
      <w:r>
        <w:rPr>
          <w:rFonts w:ascii="SimHei" w:eastAsia="SimHei"/>
          <w:sz w:val="24"/>
        </w:rPr>
        <w:t>b</w:t>
      </w:r>
      <w:r>
        <w:rPr>
          <w:rFonts w:ascii="SimHei" w:eastAsia="SimHei" w:hint="eastAsia"/>
          <w:sz w:val="24"/>
        </w:rPr>
        <w:t>、</w:t>
      </w:r>
      <w:r>
        <w:rPr>
          <w:rFonts w:ascii="SimHei" w:eastAsia="SimHei"/>
          <w:sz w:val="24"/>
        </w:rPr>
        <w:t>c</w:t>
      </w:r>
      <w:r>
        <w:rPr>
          <w:rFonts w:ascii="SimHei" w:eastAsia="SimHei" w:hint="eastAsia"/>
          <w:sz w:val="24"/>
        </w:rPr>
        <w:t>项</w:t>
      </w:r>
    </w:p>
    <w:p w:rsidR="00000000" w:rsidRDefault="00E4043B">
      <w:pPr>
        <w:spacing w:after="240" w:line="400" w:lineRule="exact"/>
      </w:pPr>
      <w:r>
        <w:rPr>
          <w:rFonts w:eastAsia="SimHei" w:hint="eastAsia"/>
        </w:rPr>
        <w:t>法律体制和教育政策</w:t>
      </w:r>
      <w:r>
        <w:rPr>
          <w:rStyle w:val="FootnoteReference"/>
        </w:rPr>
        <w:footnoteReference w:customMarkFollows="1" w:id="24"/>
        <w:t>23</w:t>
      </w:r>
    </w:p>
    <w:p w:rsidR="00000000" w:rsidRDefault="00E4043B">
      <w:pPr>
        <w:spacing w:after="240" w:line="400" w:lineRule="exact"/>
        <w:ind w:firstLine="425"/>
      </w:pPr>
      <w:r>
        <w:rPr>
          <w:rFonts w:hint="eastAsia"/>
        </w:rPr>
        <w:t>为了实现男女平等，已把关于职业咨询、入学和取得离校证书的法定先决条件纳入奥地利法律制度，并已</w:t>
      </w:r>
      <w:r>
        <w:rPr>
          <w:rFonts w:eastAsia="楷体" w:hint="eastAsia"/>
          <w:b/>
        </w:rPr>
        <w:t>正式落实</w:t>
      </w:r>
      <w:r>
        <w:rPr>
          <w:rFonts w:hint="eastAsia"/>
        </w:rPr>
        <w:t>。但在</w:t>
      </w:r>
      <w:r>
        <w:rPr>
          <w:rFonts w:eastAsia="楷体" w:hint="eastAsia"/>
          <w:b/>
        </w:rPr>
        <w:t>实际贯彻中</w:t>
      </w:r>
      <w:r>
        <w:rPr>
          <w:rFonts w:hint="eastAsia"/>
        </w:rPr>
        <w:t>遇到了重大困难，这些困难主要反映在</w:t>
      </w:r>
      <w:r>
        <w:rPr>
          <w:rFonts w:eastAsia="楷体" w:hint="eastAsia"/>
          <w:b/>
        </w:rPr>
        <w:t>执行方式</w:t>
      </w:r>
      <w:r>
        <w:rPr>
          <w:rFonts w:hint="eastAsia"/>
        </w:rPr>
        <w:t>上，但也与整个社会墨守陈规有关</w:t>
      </w:r>
      <w:r>
        <w:t>(</w:t>
      </w:r>
      <w:r>
        <w:rPr>
          <w:rFonts w:hint="eastAsia"/>
        </w:rPr>
        <w:t>例如偏见、维持陈旧过时的定型角色等</w:t>
      </w:r>
      <w:r>
        <w:t>)</w:t>
      </w:r>
      <w:r>
        <w:rPr>
          <w:rFonts w:hint="eastAsia"/>
        </w:rPr>
        <w:t>。</w:t>
      </w:r>
    </w:p>
    <w:p w:rsidR="00000000" w:rsidRDefault="00E4043B">
      <w:pPr>
        <w:spacing w:after="240" w:line="400" w:lineRule="exact"/>
        <w:ind w:firstLine="425"/>
      </w:pPr>
      <w:r>
        <w:rPr>
          <w:rFonts w:hint="eastAsia"/>
        </w:rPr>
        <w:t>要使正规教育发生任何变化，</w:t>
      </w:r>
      <w:r>
        <w:rPr>
          <w:rFonts w:hint="eastAsia"/>
        </w:rPr>
        <w:t>就必须对</w:t>
      </w:r>
      <w:r>
        <w:rPr>
          <w:rFonts w:eastAsia="楷体" w:hint="eastAsia"/>
          <w:b/>
        </w:rPr>
        <w:t>学校教育法</w:t>
      </w:r>
      <w:r>
        <w:t>(</w:t>
      </w:r>
      <w:r>
        <w:rPr>
          <w:rFonts w:hint="eastAsia"/>
        </w:rPr>
        <w:t>规章条例、课程</w:t>
      </w:r>
      <w:r>
        <w:t>)</w:t>
      </w:r>
      <w:r>
        <w:rPr>
          <w:rFonts w:hint="eastAsia"/>
        </w:rPr>
        <w:t>进行修正。此外，还需要认真作出努力，使人们进一步认识和重视这类问题。</w:t>
      </w:r>
    </w:p>
    <w:p w:rsidR="00000000" w:rsidRDefault="00E4043B">
      <w:pPr>
        <w:spacing w:after="240" w:line="400" w:lineRule="exact"/>
        <w:ind w:firstLine="425"/>
      </w:pPr>
      <w:r>
        <w:rPr>
          <w:rFonts w:hint="eastAsia"/>
        </w:rPr>
        <w:t>联邦教育部最近几年在这方面开始采取的一项措施是，</w:t>
      </w:r>
      <w:r>
        <w:t>1994/95</w:t>
      </w:r>
      <w:r>
        <w:rPr>
          <w:rFonts w:hint="eastAsia"/>
        </w:rPr>
        <w:t>学年在高等学校和职业学校课程以及教师培训课程中列入“男女平等”的</w:t>
      </w:r>
      <w:r>
        <w:rPr>
          <w:rFonts w:eastAsia="楷体" w:hint="eastAsia"/>
          <w:b/>
        </w:rPr>
        <w:t>教育原则</w:t>
      </w:r>
      <w:r>
        <w:rPr>
          <w:rFonts w:hint="eastAsia"/>
        </w:rPr>
        <w:t>。</w:t>
      </w:r>
      <w:r>
        <w:t>(</w:t>
      </w:r>
      <w:r>
        <w:rPr>
          <w:rFonts w:hint="eastAsia"/>
        </w:rPr>
        <w:t>律令，第</w:t>
      </w:r>
      <w:r>
        <w:t>15.510/60-Pres.3/95</w:t>
      </w:r>
      <w:r>
        <w:rPr>
          <w:rFonts w:hint="eastAsia"/>
        </w:rPr>
        <w:t>号，联邦教育部传阅函件，第</w:t>
      </w:r>
      <w:r>
        <w:t>77/1995</w:t>
      </w:r>
      <w:r>
        <w:rPr>
          <w:rFonts w:hint="eastAsia"/>
        </w:rPr>
        <w:t>号</w:t>
      </w:r>
      <w:r>
        <w:t>)</w:t>
      </w:r>
      <w:r>
        <w:rPr>
          <w:rFonts w:hint="eastAsia"/>
        </w:rPr>
        <w:t>。</w:t>
      </w:r>
    </w:p>
    <w:p w:rsidR="00000000" w:rsidRDefault="00E4043B">
      <w:pPr>
        <w:spacing w:after="240" w:line="400" w:lineRule="exact"/>
        <w:ind w:firstLine="425"/>
      </w:pPr>
      <w:r>
        <w:rPr>
          <w:rFonts w:hint="eastAsia"/>
        </w:rPr>
        <w:t>在这方面，对</w:t>
      </w:r>
      <w:r>
        <w:rPr>
          <w:rFonts w:eastAsia="楷体" w:hint="eastAsia"/>
          <w:b/>
        </w:rPr>
        <w:t>教具专家小组</w:t>
      </w:r>
      <w:r>
        <w:rPr>
          <w:rFonts w:hint="eastAsia"/>
        </w:rPr>
        <w:t>条例的修正</w:t>
      </w:r>
      <w:r>
        <w:t>(</w:t>
      </w:r>
      <w:r>
        <w:rPr>
          <w:rFonts w:hint="eastAsia"/>
        </w:rPr>
        <w:t>《联邦法律公报》，第二部分，第</w:t>
      </w:r>
      <w:r>
        <w:t>248</w:t>
      </w:r>
      <w:r>
        <w:rPr>
          <w:rFonts w:hint="eastAsia"/>
        </w:rPr>
        <w:t>期，</w:t>
      </w:r>
      <w:r>
        <w:t>1998</w:t>
      </w:r>
      <w:r>
        <w:rPr>
          <w:rFonts w:hint="eastAsia"/>
        </w:rPr>
        <w:t>年</w:t>
      </w:r>
      <w:r>
        <w:t>7</w:t>
      </w:r>
      <w:r>
        <w:rPr>
          <w:rFonts w:hint="eastAsia"/>
        </w:rPr>
        <w:t>月</w:t>
      </w:r>
      <w:r>
        <w:t>29</w:t>
      </w:r>
      <w:r>
        <w:rPr>
          <w:rFonts w:hint="eastAsia"/>
        </w:rPr>
        <w:t>日</w:t>
      </w:r>
      <w:r>
        <w:t>)</w:t>
      </w:r>
      <w:r>
        <w:rPr>
          <w:rFonts w:hint="eastAsia"/>
        </w:rPr>
        <w:t>也极其重要。这些专家小组在评价学校教科书时，还必须考虑两点：“男女享受平等待</w:t>
      </w:r>
      <w:r>
        <w:rPr>
          <w:rFonts w:hint="eastAsia"/>
        </w:rPr>
        <w:t>遇教育的目标；在改造社会的过程中，不断增强社会的公正性”。</w:t>
      </w:r>
    </w:p>
    <w:p w:rsidR="00000000" w:rsidRDefault="00E4043B">
      <w:pPr>
        <w:spacing w:after="240" w:line="400" w:lineRule="exact"/>
        <w:ind w:firstLine="425"/>
      </w:pPr>
      <w:r>
        <w:rPr>
          <w:rFonts w:hint="eastAsia"/>
        </w:rPr>
        <w:t>从</w:t>
      </w:r>
      <w:r>
        <w:t>1990</w:t>
      </w:r>
      <w:r>
        <w:rPr>
          <w:rFonts w:hint="eastAsia"/>
        </w:rPr>
        <w:t>年起，开始向所有学校、学校教师和管理人员以及教师进修学院和教师高级培训机构提供“</w:t>
      </w:r>
      <w:r>
        <w:rPr>
          <w:rFonts w:eastAsia="楷体" w:hint="eastAsia"/>
          <w:b/>
        </w:rPr>
        <w:t>关于学校教育和平等问题的资料小册子</w:t>
      </w:r>
      <w:r>
        <w:rPr>
          <w:rFonts w:hint="eastAsia"/>
        </w:rPr>
        <w:t>”。这些小册子载有关于研究、情况介绍手册、各种活动和联系地址的有用信息以及一些有关学校性别问题的文章。</w:t>
      </w:r>
    </w:p>
    <w:p w:rsidR="00000000" w:rsidRDefault="00E4043B">
      <w:pPr>
        <w:spacing w:after="240" w:line="400" w:lineRule="exact"/>
        <w:ind w:firstLine="425"/>
      </w:pPr>
      <w:r>
        <w:t>1997</w:t>
      </w:r>
      <w:r>
        <w:rPr>
          <w:rFonts w:hint="eastAsia"/>
        </w:rPr>
        <w:t>年开始在学校和成人教育中心执行《</w:t>
      </w:r>
      <w:r>
        <w:rPr>
          <w:rFonts w:eastAsia="楷体"/>
          <w:b/>
        </w:rPr>
        <w:t>2000</w:t>
      </w:r>
      <w:r>
        <w:rPr>
          <w:rFonts w:eastAsia="楷体" w:hint="eastAsia"/>
          <w:b/>
        </w:rPr>
        <w:t>年行动计划</w:t>
      </w:r>
      <w:r>
        <w:rPr>
          <w:rFonts w:ascii="SimHei" w:eastAsia="SimHei"/>
          <w:i/>
        </w:rPr>
        <w:t>——</w:t>
      </w:r>
      <w:r>
        <w:rPr>
          <w:rFonts w:eastAsia="楷体" w:hint="eastAsia"/>
          <w:b/>
        </w:rPr>
        <w:t>促进平等的</w:t>
      </w:r>
      <w:r>
        <w:rPr>
          <w:rFonts w:eastAsia="楷体"/>
          <w:b/>
        </w:rPr>
        <w:t>99</w:t>
      </w:r>
      <w:r>
        <w:rPr>
          <w:rFonts w:eastAsia="楷体" w:hint="eastAsia"/>
          <w:b/>
        </w:rPr>
        <w:t>项措施</w:t>
      </w:r>
      <w:r>
        <w:rPr>
          <w:rFonts w:hint="eastAsia"/>
        </w:rPr>
        <w:t>》。这项《行动计划》是联邦教育和文化事务部委托有关方面执行的，并且是根据</w:t>
      </w:r>
      <w:r>
        <w:t>1995</w:t>
      </w:r>
      <w:r>
        <w:rPr>
          <w:rFonts w:hint="eastAsia"/>
        </w:rPr>
        <w:t>年第四次妇女问题世界会议拟订的《北就行动纲要》制订的，与会国政</w:t>
      </w:r>
      <w:r>
        <w:rPr>
          <w:rFonts w:hint="eastAsia"/>
        </w:rPr>
        <w:t>府已承诺实施这个纲要。《行动计划》载有一个详细目录，其中列举了为实现男女平等进行根本变革的目标和措施。</w:t>
      </w:r>
    </w:p>
    <w:p w:rsidR="00000000" w:rsidRDefault="00E4043B">
      <w:pPr>
        <w:spacing w:after="240" w:line="400" w:lineRule="exact"/>
        <w:ind w:firstLine="425"/>
      </w:pPr>
      <w:r>
        <w:rPr>
          <w:rFonts w:hint="eastAsia"/>
        </w:rPr>
        <w:t>其他措施包括为教师举办</w:t>
      </w:r>
      <w:r>
        <w:rPr>
          <w:rFonts w:eastAsia="楷体" w:hint="eastAsia"/>
          <w:b/>
        </w:rPr>
        <w:t>高级培训班</w:t>
      </w:r>
      <w:r>
        <w:rPr>
          <w:rFonts w:hint="eastAsia"/>
        </w:rPr>
        <w:t>、制订专门针对女孩的</w:t>
      </w:r>
      <w:r>
        <w:rPr>
          <w:rFonts w:eastAsia="楷体" w:hint="eastAsia"/>
          <w:b/>
        </w:rPr>
        <w:t>就业指导计划</w:t>
      </w:r>
      <w:r>
        <w:rPr>
          <w:rFonts w:hint="eastAsia"/>
        </w:rPr>
        <w:t>，以及开展广泛的</w:t>
      </w:r>
      <w:r>
        <w:rPr>
          <w:rFonts w:eastAsia="楷体" w:hint="eastAsia"/>
          <w:b/>
        </w:rPr>
        <w:t>提供信息和提高认识的活动</w:t>
      </w:r>
      <w:r>
        <w:rPr>
          <w:rFonts w:hint="eastAsia"/>
        </w:rPr>
        <w:t>。</w:t>
      </w:r>
    </w:p>
    <w:p w:rsidR="00000000" w:rsidRDefault="00E4043B">
      <w:pPr>
        <w:spacing w:after="240" w:line="400" w:lineRule="exact"/>
        <w:ind w:firstLine="425"/>
      </w:pPr>
      <w:r>
        <w:rPr>
          <w:rFonts w:eastAsia="楷体" w:hint="eastAsia"/>
          <w:b/>
        </w:rPr>
        <w:t>学校暴力</w:t>
      </w:r>
      <w:r>
        <w:rPr>
          <w:rFonts w:hint="eastAsia"/>
        </w:rPr>
        <w:t>日益增多</w:t>
      </w:r>
      <w:r>
        <w:rPr>
          <w:rStyle w:val="FootnoteReference"/>
        </w:rPr>
        <w:footnoteReference w:customMarkFollows="1" w:id="25"/>
        <w:t>24</w:t>
      </w:r>
      <w:r>
        <w:t xml:space="preserve"> </w:t>
      </w:r>
      <w:r>
        <w:rPr>
          <w:rFonts w:hint="eastAsia"/>
        </w:rPr>
        <w:t>，人们从实际情况和主观感觉上都会认为，这种现象对男女生和教师多少会产生一些影响。联邦教育和文化事务部已为教师印发了一本资料汇编，以加强他们对这个问题的认识，并且正在为学生制订预防方案，这些工作主要靠私人协会的协助进行。</w:t>
      </w:r>
    </w:p>
    <w:p w:rsidR="00000000" w:rsidRDefault="00E4043B">
      <w:pPr>
        <w:spacing w:after="240" w:line="400" w:lineRule="exact"/>
        <w:rPr>
          <w:rFonts w:ascii="SimHei" w:eastAsia="SimHei"/>
        </w:rPr>
      </w:pPr>
      <w:r>
        <w:rPr>
          <w:rFonts w:ascii="SimHei" w:eastAsia="SimHei" w:hint="eastAsia"/>
        </w:rPr>
        <w:t>女孩接受学徒培训和职业培训机构的培训</w:t>
      </w:r>
    </w:p>
    <w:p w:rsidR="00000000" w:rsidRDefault="00E4043B">
      <w:pPr>
        <w:spacing w:after="240" w:line="400" w:lineRule="exact"/>
        <w:ind w:firstLine="425"/>
      </w:pPr>
      <w:r>
        <w:t>1996</w:t>
      </w:r>
      <w:r>
        <w:rPr>
          <w:rFonts w:hint="eastAsia"/>
        </w:rPr>
        <w:t>年参加培训的</w:t>
      </w:r>
      <w:r>
        <w:rPr>
          <w:rFonts w:hint="eastAsia"/>
        </w:rPr>
        <w:t>大约</w:t>
      </w:r>
      <w:r>
        <w:t>120,000</w:t>
      </w:r>
      <w:r>
        <w:rPr>
          <w:rFonts w:hint="eastAsia"/>
        </w:rPr>
        <w:t>个学徒中，只有</w:t>
      </w:r>
      <w:r>
        <w:t>31%</w:t>
      </w:r>
      <w:r>
        <w:rPr>
          <w:rFonts w:hint="eastAsia"/>
        </w:rPr>
        <w:t>是女性，从</w:t>
      </w:r>
      <w:r>
        <w:t>1990</w:t>
      </w:r>
      <w:r>
        <w:rPr>
          <w:rFonts w:hint="eastAsia"/>
        </w:rPr>
        <w:t>年至</w:t>
      </w:r>
      <w:r>
        <w:t>1996</w:t>
      </w:r>
      <w:r>
        <w:rPr>
          <w:rFonts w:hint="eastAsia"/>
        </w:rPr>
        <w:t>年，参加学徒培训的女孩比例从</w:t>
      </w:r>
      <w:r>
        <w:t>34%</w:t>
      </w:r>
      <w:r>
        <w:rPr>
          <w:rFonts w:hint="eastAsia"/>
        </w:rPr>
        <w:t>降到</w:t>
      </w:r>
      <w:r>
        <w:t>31%</w:t>
      </w:r>
      <w:r>
        <w:rPr>
          <w:rFonts w:hint="eastAsia"/>
        </w:rPr>
        <w:t>。总的说来，选择学徒培训的人数有继续下降的趋势：在</w:t>
      </w:r>
      <w:r>
        <w:t>1990/91</w:t>
      </w:r>
      <w:r>
        <w:rPr>
          <w:rFonts w:hint="eastAsia"/>
        </w:rPr>
        <w:t>年，</w:t>
      </w:r>
      <w:r>
        <w:t>47.4%</w:t>
      </w:r>
      <w:r>
        <w:rPr>
          <w:rFonts w:hint="eastAsia"/>
        </w:rPr>
        <w:t>的青年人在</w:t>
      </w:r>
      <w:r>
        <w:t>10</w:t>
      </w:r>
      <w:r>
        <w:rPr>
          <w:rFonts w:hint="eastAsia"/>
        </w:rPr>
        <w:t>年级时选择了学徒，到</w:t>
      </w:r>
      <w:r>
        <w:t>1996/97</w:t>
      </w:r>
      <w:r>
        <w:rPr>
          <w:rFonts w:hint="eastAsia"/>
        </w:rPr>
        <w:t>年，这个比例降到</w:t>
      </w:r>
      <w:r>
        <w:t>38. 4%(</w:t>
      </w:r>
      <w:r>
        <w:rPr>
          <w:rFonts w:hint="eastAsia"/>
        </w:rPr>
        <w:t>等于</w:t>
      </w:r>
      <w:r>
        <w:t>1990</w:t>
      </w:r>
      <w:r>
        <w:rPr>
          <w:rFonts w:hint="eastAsia"/>
        </w:rPr>
        <w:t>年有</w:t>
      </w:r>
      <w:r>
        <w:t>145,516</w:t>
      </w:r>
      <w:r>
        <w:rPr>
          <w:rFonts w:hint="eastAsia"/>
        </w:rPr>
        <w:t>名学徒，而在</w:t>
      </w:r>
      <w:r>
        <w:t>1996</w:t>
      </w:r>
      <w:r>
        <w:rPr>
          <w:rFonts w:hint="eastAsia"/>
        </w:rPr>
        <w:t>年有</w:t>
      </w:r>
      <w:r>
        <w:t>119,932</w:t>
      </w:r>
      <w:r>
        <w:rPr>
          <w:rFonts w:hint="eastAsia"/>
        </w:rPr>
        <w:t>名学徒，另见</w:t>
      </w:r>
      <w:r>
        <w:t>1997</w:t>
      </w:r>
      <w:r>
        <w:rPr>
          <w:rFonts w:hint="eastAsia"/>
        </w:rPr>
        <w:t>年《职业培训报告》</w:t>
      </w:r>
      <w:r>
        <w:t>)</w:t>
      </w:r>
      <w:r>
        <w:rPr>
          <w:rFonts w:hint="eastAsia"/>
        </w:rPr>
        <w:t>。</w:t>
      </w:r>
    </w:p>
    <w:p w:rsidR="00000000" w:rsidRDefault="00E4043B">
      <w:pPr>
        <w:spacing w:after="240" w:line="400" w:lineRule="exact"/>
        <w:ind w:firstLine="425"/>
      </w:pPr>
      <w:r>
        <w:t>1997</w:t>
      </w:r>
      <w:r>
        <w:rPr>
          <w:rFonts w:hint="eastAsia"/>
        </w:rPr>
        <w:t>年，参加学徒培训的青年人数比上一年有所增加，自</w:t>
      </w:r>
      <w:r>
        <w:t>1991</w:t>
      </w:r>
      <w:r>
        <w:rPr>
          <w:rFonts w:hint="eastAsia"/>
        </w:rPr>
        <w:t>年以来这还是第一次。</w:t>
      </w:r>
    </w:p>
    <w:p w:rsidR="00000000" w:rsidRDefault="00E4043B">
      <w:pPr>
        <w:spacing w:after="240" w:line="400" w:lineRule="exact"/>
        <w:ind w:firstLine="425"/>
      </w:pPr>
      <w:r>
        <w:rPr>
          <w:rFonts w:hint="eastAsia"/>
        </w:rPr>
        <w:t>男女学徒都集中从事</w:t>
      </w:r>
      <w:r>
        <w:rPr>
          <w:rFonts w:eastAsia="楷体" w:hint="eastAsia"/>
          <w:b/>
        </w:rPr>
        <w:t>某些职业</w:t>
      </w:r>
      <w:r>
        <w:t>(</w:t>
      </w:r>
      <w:r>
        <w:rPr>
          <w:rFonts w:hint="eastAsia"/>
        </w:rPr>
        <w:t>大约有</w:t>
      </w:r>
      <w:r>
        <w:t>260</w:t>
      </w:r>
      <w:r>
        <w:rPr>
          <w:rFonts w:hint="eastAsia"/>
        </w:rPr>
        <w:t>种可学徒</w:t>
      </w:r>
      <w:r>
        <w:rPr>
          <w:rFonts w:hint="eastAsia"/>
        </w:rPr>
        <w:t>的行业供选择</w:t>
      </w:r>
      <w:r>
        <w:t>)</w:t>
      </w:r>
      <w:r>
        <w:rPr>
          <w:rFonts w:hint="eastAsia"/>
        </w:rPr>
        <w:t>，这种情况在女学徒中特别明显。</w:t>
      </w:r>
      <w:r>
        <w:t>80%</w:t>
      </w:r>
      <w:r>
        <w:rPr>
          <w:rFonts w:hint="eastAsia"/>
        </w:rPr>
        <w:t>的女学徒集中于</w:t>
      </w:r>
      <w:r>
        <w:t>10</w:t>
      </w:r>
      <w:r>
        <w:rPr>
          <w:rFonts w:hint="eastAsia"/>
        </w:rPr>
        <w:t>个最普遍的培训领域</w:t>
      </w:r>
      <w:r>
        <w:t>——</w:t>
      </w:r>
      <w:r>
        <w:rPr>
          <w:rFonts w:hint="eastAsia"/>
        </w:rPr>
        <w:t>最常选择的行业是“零售业售货员”，</w:t>
      </w:r>
      <w:r>
        <w:t>29%</w:t>
      </w:r>
      <w:r>
        <w:rPr>
          <w:rFonts w:hint="eastAsia"/>
        </w:rPr>
        <w:t>的女学徒接受了这个行业的培训，其次是“理发师和假发制作者”及“办公室事务员”，这些行业的女学徒各占</w:t>
      </w:r>
      <w:r>
        <w:t>14%</w:t>
      </w:r>
      <w:r>
        <w:rPr>
          <w:rFonts w:hint="eastAsia"/>
        </w:rPr>
        <w:t>。</w:t>
      </w:r>
    </w:p>
    <w:p w:rsidR="00000000" w:rsidRDefault="00E4043B">
      <w:pPr>
        <w:spacing w:after="240" w:line="400" w:lineRule="exact"/>
        <w:ind w:firstLine="425"/>
      </w:pPr>
      <w:r>
        <w:rPr>
          <w:rFonts w:hint="eastAsia"/>
        </w:rPr>
        <w:t>相比之下，只有</w:t>
      </w:r>
      <w:r>
        <w:t>56%</w:t>
      </w:r>
      <w:r>
        <w:rPr>
          <w:rFonts w:hint="eastAsia"/>
        </w:rPr>
        <w:t>的男学徒集中于</w:t>
      </w:r>
      <w:r>
        <w:t>10</w:t>
      </w:r>
      <w:r>
        <w:rPr>
          <w:rFonts w:hint="eastAsia"/>
        </w:rPr>
        <w:t>个最普通的男子学徒行业，“汽车机械师”、“木匠”和“电气技术员”是行业清单上的首选职业。</w:t>
      </w:r>
      <w:r>
        <w:t>(</w:t>
      </w:r>
      <w:r>
        <w:rPr>
          <w:rFonts w:hint="eastAsia"/>
        </w:rPr>
        <w:t>男学徒中有</w:t>
      </w:r>
      <w:r>
        <w:t>9%</w:t>
      </w:r>
      <w:r>
        <w:rPr>
          <w:rFonts w:hint="eastAsia"/>
        </w:rPr>
        <w:t>到</w:t>
      </w:r>
      <w:r>
        <w:t>10%</w:t>
      </w:r>
      <w:r>
        <w:rPr>
          <w:rFonts w:hint="eastAsia"/>
        </w:rPr>
        <w:t>的人选择了这些职业。</w:t>
      </w:r>
      <w:r>
        <w:t>)</w:t>
      </w:r>
    </w:p>
    <w:p w:rsidR="00000000" w:rsidRDefault="00E4043B">
      <w:pPr>
        <w:spacing w:after="240" w:line="400" w:lineRule="exact"/>
        <w:ind w:firstLine="425"/>
      </w:pPr>
      <w:r>
        <w:rPr>
          <w:rFonts w:hint="eastAsia"/>
        </w:rPr>
        <w:t>为了改善这种局面，劳动力市场事务处在</w:t>
      </w:r>
      <w:r>
        <w:t>1995</w:t>
      </w:r>
      <w:r>
        <w:rPr>
          <w:rFonts w:hint="eastAsia"/>
        </w:rPr>
        <w:t>年开始对女青少年的情况及其在选择职业时具体关注的问题给予</w:t>
      </w:r>
      <w:r>
        <w:rPr>
          <w:rFonts w:hint="eastAsia"/>
        </w:rPr>
        <w:t>更多的注意。</w:t>
      </w:r>
    </w:p>
    <w:p w:rsidR="00000000" w:rsidRDefault="00E4043B">
      <w:pPr>
        <w:spacing w:after="240" w:line="400" w:lineRule="exact"/>
        <w:ind w:firstLine="425"/>
      </w:pPr>
      <w:r>
        <w:rPr>
          <w:rFonts w:hint="eastAsia"/>
        </w:rPr>
        <w:t>对向劳动力市场事务处登记的现有学徒人数进行的分析发现，总的来说，女孩进入学徒市场的机会甚至比妇女进入劳动力市场的机会更加有限。男孩可在现有</w:t>
      </w:r>
      <w:r>
        <w:t>10</w:t>
      </w:r>
      <w:r>
        <w:rPr>
          <w:rFonts w:hint="eastAsia"/>
        </w:rPr>
        <w:t>个学徒行业中对九个进行选择，而女孩在</w:t>
      </w:r>
      <w:r>
        <w:t>10</w:t>
      </w:r>
      <w:r>
        <w:rPr>
          <w:rFonts w:hint="eastAsia"/>
        </w:rPr>
        <w:t>个学徒行业中至多只能对六个进行挑选。</w:t>
      </w:r>
    </w:p>
    <w:p w:rsidR="00000000" w:rsidRDefault="00E4043B">
      <w:pPr>
        <w:spacing w:after="240" w:line="400" w:lineRule="exact"/>
        <w:ind w:firstLine="425"/>
      </w:pPr>
      <w:r>
        <w:rPr>
          <w:rFonts w:hint="eastAsia"/>
        </w:rPr>
        <w:t>在现有全部学徒行业中，企业明显需要男学徒的行业占</w:t>
      </w:r>
      <w:r>
        <w:t>40%</w:t>
      </w:r>
      <w:r>
        <w:rPr>
          <w:rFonts w:hint="eastAsia"/>
        </w:rPr>
        <w:t>。</w:t>
      </w:r>
    </w:p>
    <w:p w:rsidR="00000000" w:rsidRDefault="00E4043B">
      <w:pPr>
        <w:spacing w:after="240" w:line="400" w:lineRule="exact"/>
        <w:ind w:firstLine="425"/>
      </w:pPr>
      <w:r>
        <w:rPr>
          <w:rFonts w:hint="eastAsia"/>
        </w:rPr>
        <w:t>根据这些数据，劳动力市场事务处确定了</w:t>
      </w:r>
      <w:r>
        <w:rPr>
          <w:rFonts w:eastAsia="楷体"/>
          <w:b/>
        </w:rPr>
        <w:t>1996</w:t>
      </w:r>
      <w:r>
        <w:rPr>
          <w:rFonts w:eastAsia="楷体" w:hint="eastAsia"/>
          <w:b/>
        </w:rPr>
        <w:t>年年度目标</w:t>
      </w:r>
      <w:r>
        <w:rPr>
          <w:rFonts w:hint="eastAsia"/>
        </w:rPr>
        <w:t>，即增加不偏重性别的学徒行业的比例，以便除了历来面向女性的行业</w:t>
      </w:r>
      <w:r>
        <w:t>(</w:t>
      </w:r>
      <w:r>
        <w:rPr>
          <w:rFonts w:hint="eastAsia"/>
        </w:rPr>
        <w:t>贸易、运输、旅游、文书职业和卫生部门的职业</w:t>
      </w:r>
      <w:r>
        <w:t>)</w:t>
      </w:r>
      <w:r>
        <w:rPr>
          <w:rFonts w:hint="eastAsia"/>
        </w:rPr>
        <w:t>之外，还能为女孩进入其他学徒行业提供便利。</w:t>
      </w:r>
    </w:p>
    <w:p w:rsidR="00000000" w:rsidRDefault="00E4043B">
      <w:pPr>
        <w:spacing w:after="240" w:line="400" w:lineRule="exact"/>
        <w:ind w:firstLine="425"/>
      </w:pPr>
      <w:r>
        <w:rPr>
          <w:rFonts w:hint="eastAsia"/>
        </w:rPr>
        <w:t>此外，在</w:t>
      </w:r>
      <w:r>
        <w:t>199</w:t>
      </w:r>
      <w:r>
        <w:t>6</w:t>
      </w:r>
      <w:r>
        <w:rPr>
          <w:rFonts w:hint="eastAsia"/>
        </w:rPr>
        <w:t>年修改了关于为学徒提供补贴的指令，目的是</w:t>
      </w:r>
      <w:r>
        <w:rPr>
          <w:rFonts w:eastAsia="楷体" w:hint="eastAsia"/>
          <w:b/>
        </w:rPr>
        <w:t>提倡女孩</w:t>
      </w:r>
      <w:r>
        <w:rPr>
          <w:rFonts w:hint="eastAsia"/>
        </w:rPr>
        <w:t>在历来非女性从事的职业中进行</w:t>
      </w:r>
      <w:r>
        <w:rPr>
          <w:rFonts w:eastAsia="楷体" w:hint="eastAsia"/>
          <w:b/>
        </w:rPr>
        <w:t>学徒，</w:t>
      </w:r>
      <w:r>
        <w:rPr>
          <w:rFonts w:hint="eastAsia"/>
        </w:rPr>
        <w:t>准备在妇女所占比例低于</w:t>
      </w:r>
      <w:r>
        <w:t>40%</w:t>
      </w:r>
      <w:r>
        <w:rPr>
          <w:rFonts w:hint="eastAsia"/>
        </w:rPr>
        <w:t>的</w:t>
      </w:r>
      <w:r>
        <w:rPr>
          <w:rFonts w:eastAsia="楷体" w:hint="eastAsia"/>
          <w:b/>
        </w:rPr>
        <w:t>学徒</w:t>
      </w:r>
      <w:r>
        <w:rPr>
          <w:rFonts w:hint="eastAsia"/>
        </w:rPr>
        <w:t>行业培训女孩的企业可在整个学徒期申请补贴。</w:t>
      </w:r>
    </w:p>
    <w:p w:rsidR="00000000" w:rsidRDefault="00E4043B">
      <w:pPr>
        <w:spacing w:after="240" w:line="400" w:lineRule="exact"/>
        <w:rPr>
          <w:rFonts w:ascii="SimHei" w:eastAsia="SimHei"/>
        </w:rPr>
      </w:pPr>
      <w:r>
        <w:rPr>
          <w:rFonts w:ascii="SimHei" w:eastAsia="SimHei" w:hint="eastAsia"/>
        </w:rPr>
        <w:t>进一步发展和改革男女同校制度</w:t>
      </w:r>
    </w:p>
    <w:p w:rsidR="00000000" w:rsidRDefault="00E4043B">
      <w:pPr>
        <w:spacing w:after="240" w:line="400" w:lineRule="exact"/>
        <w:ind w:firstLine="425"/>
      </w:pPr>
      <w:r>
        <w:rPr>
          <w:rFonts w:hint="eastAsia"/>
        </w:rPr>
        <w:t>女生和男生在男女混合班级上课已成为奥地利全国公私立学校的</w:t>
      </w:r>
      <w:r>
        <w:rPr>
          <w:rFonts w:eastAsia="楷体" w:hint="eastAsia"/>
          <w:b/>
        </w:rPr>
        <w:t>标准做法</w:t>
      </w:r>
      <w:r>
        <w:rPr>
          <w:rFonts w:hint="eastAsia"/>
        </w:rPr>
        <w:t>。（</w:t>
      </w:r>
      <w:r>
        <w:t>1975</w:t>
      </w:r>
      <w:r>
        <w:rPr>
          <w:rFonts w:hint="eastAsia"/>
        </w:rPr>
        <w:t>年男女同校列入《学校组织法》）。在奥地利，男子学校或女子学校依然占全部学校的大约</w:t>
      </w:r>
      <w:r>
        <w:t>3%</w:t>
      </w:r>
      <w:r>
        <w:rPr>
          <w:rFonts w:hint="eastAsia"/>
        </w:rPr>
        <w:t>。在义务教育领域，“女子”学校或“男子”学校几乎已全部废除，而数目有限的一些职业学校仍然维持原状。近五分之一师范学校</w:t>
      </w:r>
      <w:r>
        <w:t>——</w:t>
      </w:r>
      <w:r>
        <w:rPr>
          <w:rFonts w:hint="eastAsia"/>
        </w:rPr>
        <w:t>特别是培养幼师的师范学院</w:t>
      </w:r>
      <w:r>
        <w:t>——</w:t>
      </w:r>
      <w:r>
        <w:rPr>
          <w:rFonts w:hint="eastAsia"/>
        </w:rPr>
        <w:t>只录取女孩。</w:t>
      </w:r>
      <w:r>
        <w:rPr>
          <w:rFonts w:hint="eastAsia"/>
        </w:rPr>
        <w:t>农业学校是一个特例，</w:t>
      </w:r>
      <w:r>
        <w:t>44%</w:t>
      </w:r>
      <w:r>
        <w:rPr>
          <w:rFonts w:hint="eastAsia"/>
        </w:rPr>
        <w:t>是单一性别的，专门面向女孩。</w:t>
      </w:r>
    </w:p>
    <w:p w:rsidR="00000000" w:rsidRDefault="00E4043B">
      <w:pPr>
        <w:spacing w:after="240" w:line="400" w:lineRule="exact"/>
        <w:ind w:firstLine="425"/>
      </w:pPr>
      <w:r>
        <w:rPr>
          <w:rFonts w:hint="eastAsia"/>
        </w:rPr>
        <w:t>虽然大多数学校既培养女孩又培养男孩，但在所教个别科目上却有差别。例如，在义务教育阶段，在纺织手工艺和技术手工艺方面还尚未实行男女同校。</w:t>
      </w:r>
      <w:r>
        <w:t>(</w:t>
      </w:r>
      <w:r>
        <w:rPr>
          <w:rFonts w:hint="eastAsia"/>
        </w:rPr>
        <w:t>学生从</w:t>
      </w:r>
      <w:r>
        <w:t>5</w:t>
      </w:r>
      <w:r>
        <w:rPr>
          <w:rFonts w:hint="eastAsia"/>
        </w:rPr>
        <w:t>年级至</w:t>
      </w:r>
      <w:r>
        <w:t>8</w:t>
      </w:r>
      <w:r>
        <w:rPr>
          <w:rFonts w:hint="eastAsia"/>
        </w:rPr>
        <w:t>年级可对纺织手工艺和技术手工艺进行选择</w:t>
      </w:r>
      <w:r>
        <w:t>)</w:t>
      </w:r>
      <w:r>
        <w:rPr>
          <w:rFonts w:hint="eastAsia"/>
        </w:rPr>
        <w:t>。虽然在理论上女生和男生可平等申请两种专业之一，但是选择技术手工艺的女生不到</w:t>
      </w:r>
      <w:r>
        <w:t>10%</w:t>
      </w:r>
      <w:r>
        <w:rPr>
          <w:rFonts w:hint="eastAsia"/>
        </w:rPr>
        <w:t>，而选择纺织手工艺的男生只有</w:t>
      </w:r>
      <w:r>
        <w:t>2%</w:t>
      </w:r>
      <w:r>
        <w:rPr>
          <w:rFonts w:hint="eastAsia"/>
        </w:rPr>
        <w:t>。</w:t>
      </w:r>
    </w:p>
    <w:p w:rsidR="00000000" w:rsidRDefault="00E4043B">
      <w:pPr>
        <w:spacing w:after="240" w:line="400" w:lineRule="exact"/>
        <w:ind w:firstLine="425"/>
      </w:pPr>
      <w:r>
        <w:rPr>
          <w:rFonts w:hint="eastAsia"/>
        </w:rPr>
        <w:t>自</w:t>
      </w:r>
      <w:r>
        <w:t>80</w:t>
      </w:r>
      <w:r>
        <w:rPr>
          <w:rFonts w:hint="eastAsia"/>
        </w:rPr>
        <w:t>年代初发表首批有关的调查报告以来，男女生同校的好处</w:t>
      </w:r>
      <w:r>
        <w:rPr>
          <w:rFonts w:eastAsia="楷体" w:hint="eastAsia"/>
          <w:b/>
        </w:rPr>
        <w:t>日益受到怀疑</w:t>
      </w:r>
      <w:r>
        <w:rPr>
          <w:rFonts w:hint="eastAsia"/>
        </w:rPr>
        <w:t>。在这方面，大多数研究工作和讨论都集中于以下几个问题：男女生之间的关系如何、他</w:t>
      </w:r>
      <w:r>
        <w:rPr>
          <w:rFonts w:hint="eastAsia"/>
        </w:rPr>
        <w:t>们怎样看待对方、男女生如何评价自己、老师对他们的评价如何、老师如何同学生交往、学生如何同老师交往等。这种研究和讨论还审查课程和教具</w:t>
      </w:r>
      <w:r>
        <w:t>(</w:t>
      </w:r>
      <w:r>
        <w:rPr>
          <w:rFonts w:hint="eastAsia"/>
        </w:rPr>
        <w:t>特别是课本</w:t>
      </w:r>
      <w:r>
        <w:t>)</w:t>
      </w:r>
      <w:r>
        <w:rPr>
          <w:rFonts w:hint="eastAsia"/>
        </w:rPr>
        <w:t>以及专题教学的准备情况。</w:t>
      </w:r>
    </w:p>
    <w:p w:rsidR="00000000" w:rsidRDefault="00E4043B">
      <w:pPr>
        <w:spacing w:after="240" w:line="400" w:lineRule="exact"/>
        <w:ind w:firstLine="425"/>
      </w:pPr>
      <w:r>
        <w:rPr>
          <w:rFonts w:hint="eastAsia"/>
        </w:rPr>
        <w:t>现行</w:t>
      </w:r>
      <w:r>
        <w:rPr>
          <w:rFonts w:eastAsia="楷体" w:hint="eastAsia"/>
          <w:b/>
        </w:rPr>
        <w:t>教育政策</w:t>
      </w:r>
      <w:r>
        <w:rPr>
          <w:rFonts w:hint="eastAsia"/>
        </w:rPr>
        <w:t>并不是要通过废除男女生同校和开办单一性别学校，来恢复男女生分离的做法，而是要在保持男生同班制的同时，</w:t>
      </w:r>
      <w:r>
        <w:rPr>
          <w:rFonts w:eastAsia="楷体" w:hint="eastAsia"/>
          <w:b/>
        </w:rPr>
        <w:t>改革男女同校的原则</w:t>
      </w:r>
      <w:r>
        <w:rPr>
          <w:rFonts w:hint="eastAsia"/>
        </w:rPr>
        <w:t>。奥地利把“男女平等”作为一项新的</w:t>
      </w:r>
      <w:r>
        <w:rPr>
          <w:rFonts w:eastAsia="楷体" w:hint="eastAsia"/>
          <w:b/>
        </w:rPr>
        <w:t>教育原则</w:t>
      </w:r>
      <w:r>
        <w:rPr>
          <w:rFonts w:hint="eastAsia"/>
        </w:rPr>
        <w:t>，这是依照《公约》第</w:t>
      </w:r>
      <w:r>
        <w:t>4</w:t>
      </w:r>
      <w:r>
        <w:rPr>
          <w:rFonts w:hint="eastAsia"/>
        </w:rPr>
        <w:t>条采取的一项临时措施。目前它正作出初步努力，按照《</w:t>
      </w:r>
      <w:r>
        <w:rPr>
          <w:rFonts w:eastAsia="楷体"/>
          <w:b/>
        </w:rPr>
        <w:t>2000</w:t>
      </w:r>
      <w:r>
        <w:rPr>
          <w:rFonts w:eastAsia="楷体" w:hint="eastAsia"/>
          <w:b/>
        </w:rPr>
        <w:t>年行动计划</w:t>
      </w:r>
      <w:r>
        <w:rPr>
          <w:rFonts w:hint="eastAsia"/>
        </w:rPr>
        <w:t>》建立一种新型的男女同校制度。</w:t>
      </w:r>
    </w:p>
    <w:p w:rsidR="00000000" w:rsidRDefault="00E4043B">
      <w:pPr>
        <w:spacing w:after="240" w:line="400" w:lineRule="exact"/>
        <w:ind w:firstLine="425"/>
      </w:pPr>
      <w:r>
        <w:rPr>
          <w:rFonts w:hint="eastAsia"/>
        </w:rPr>
        <w:t>寻找新的男女同校形式作为一种新的“</w:t>
      </w:r>
      <w:r>
        <w:rPr>
          <w:rFonts w:eastAsia="楷体" w:hint="eastAsia"/>
          <w:b/>
        </w:rPr>
        <w:t>学习文化</w:t>
      </w:r>
      <w:r>
        <w:rPr>
          <w:rFonts w:hint="eastAsia"/>
        </w:rPr>
        <w:t>”的一</w:t>
      </w:r>
      <w:r>
        <w:rPr>
          <w:rFonts w:hint="eastAsia"/>
        </w:rPr>
        <w:t>部分，这意味着积极对待和尊重性别差异，并在课堂上讨论这种差异。必须表明性别社会化的条件和机制，并公开加以对待。通过发表有关</w:t>
      </w:r>
      <w:r>
        <w:rPr>
          <w:rFonts w:eastAsia="楷体" w:hint="eastAsia"/>
          <w:b/>
        </w:rPr>
        <w:t>学校试点项目</w:t>
      </w:r>
      <w:r>
        <w:rPr>
          <w:rFonts w:hint="eastAsia"/>
        </w:rPr>
        <w:t>的研究报告，鼓励自觉实行男女同校制，并促进学校发展新的男女同校形式。</w:t>
      </w:r>
    </w:p>
    <w:p w:rsidR="00000000" w:rsidRDefault="00E4043B">
      <w:pPr>
        <w:spacing w:after="240" w:line="400" w:lineRule="exact"/>
        <w:ind w:firstLine="425"/>
      </w:pPr>
      <w:r>
        <w:rPr>
          <w:rFonts w:hint="eastAsia"/>
        </w:rPr>
        <w:t>学校这方面的项目包括在正规中等学校开设女生班、为一些科目设立单一性别组、由教师监督项目的实施、制订有关性别问题的学校和班级项目等。</w:t>
      </w:r>
    </w:p>
    <w:p w:rsidR="00000000" w:rsidRDefault="00E4043B">
      <w:pPr>
        <w:spacing w:after="240" w:line="400" w:lineRule="exact"/>
        <w:ind w:firstLine="425"/>
      </w:pPr>
      <w:r>
        <w:rPr>
          <w:rFonts w:hint="eastAsia"/>
        </w:rPr>
        <w:t>现已发现，由于在女生班</w:t>
      </w:r>
      <w:r>
        <w:t>/</w:t>
      </w:r>
      <w:r>
        <w:rPr>
          <w:rFonts w:hint="eastAsia"/>
        </w:rPr>
        <w:t>组体验到更多的自由，女生更能扮演非传统角色。过去通常由男生扮演的主要角色现在已由女生接替。因此，女孩现在能够学到一般属于女性之外的行为模式。分班还改善了</w:t>
      </w:r>
      <w:r>
        <w:rPr>
          <w:rFonts w:hint="eastAsia"/>
        </w:rPr>
        <w:t>女生的学习环境，因而提高了她们的学习成绩。教师注意到，一些女生的自信心和闯劲日益增强。女生一般需要掌握更好的自我保护技能。人们积极主张按这些全女生班方案的模式，由负责的男教师管理全体男生，以尽量减少采用其他模式可能引起的性别冲突。</w:t>
      </w:r>
    </w:p>
    <w:p w:rsidR="00000000" w:rsidRDefault="00E4043B">
      <w:pPr>
        <w:spacing w:after="240" w:line="400" w:lineRule="exact"/>
      </w:pPr>
      <w:r>
        <w:rPr>
          <w:rFonts w:eastAsia="SimHei" w:hint="eastAsia"/>
        </w:rPr>
        <w:t>激发女孩和妇女对技术科目的兴趣</w:t>
      </w:r>
      <w:r>
        <w:rPr>
          <w:rStyle w:val="FootnoteReference"/>
        </w:rPr>
        <w:footnoteReference w:customMarkFollows="1" w:id="26"/>
        <w:t>25</w:t>
      </w:r>
    </w:p>
    <w:p w:rsidR="00000000" w:rsidRDefault="00E4043B">
      <w:pPr>
        <w:spacing w:after="240" w:line="400" w:lineRule="exact"/>
        <w:ind w:firstLine="425"/>
      </w:pPr>
      <w:r>
        <w:rPr>
          <w:rFonts w:ascii="SimHei" w:eastAsia="SimHei" w:hint="eastAsia"/>
        </w:rPr>
        <w:t>《</w:t>
      </w:r>
      <w:r>
        <w:rPr>
          <w:rFonts w:eastAsia="楷体"/>
          <w:b/>
        </w:rPr>
        <w:t>2000</w:t>
      </w:r>
      <w:r>
        <w:rPr>
          <w:rFonts w:eastAsia="楷体" w:hint="eastAsia"/>
          <w:b/>
        </w:rPr>
        <w:t>年行动计划</w:t>
      </w:r>
      <w:r>
        <w:rPr>
          <w:rFonts w:ascii="SimHei" w:eastAsia="SimHei" w:hint="eastAsia"/>
        </w:rPr>
        <w:t>》</w:t>
      </w:r>
      <w:r>
        <w:rPr>
          <w:rFonts w:hint="eastAsia"/>
        </w:rPr>
        <w:t>特别关注的一个问题，是激发女孩和妇女对</w:t>
      </w:r>
      <w:r>
        <w:rPr>
          <w:rFonts w:eastAsia="楷体" w:hint="eastAsia"/>
          <w:b/>
        </w:rPr>
        <w:t>现代技术</w:t>
      </w:r>
      <w:r>
        <w:rPr>
          <w:rFonts w:hint="eastAsia"/>
        </w:rPr>
        <w:t>产生更大的兴趣。“职业定向”、“女孩和技术”、“向女孩和男孩展示职业和生活前景”都是这项努力的一部分。在技术、工艺、科学培训方案和就业领域，女孩和妇女所占比例依然明显偏低。因此</w:t>
      </w:r>
      <w:r>
        <w:rPr>
          <w:rFonts w:hint="eastAsia"/>
        </w:rPr>
        <w:t>，教育部目前特别重视宣传和提高认识活动，并在为女孩提供具体咨询和帮助方面寻求各种社团和行动倡议的支持。它希望通过这些努力来解决女孩在社会化的影响下被迫作出单方面职业选择的问题：不断修改和重编有关职业定向的刊物，在提供教育和就业信息的活动中，促进宣传和咨询活动。</w:t>
      </w:r>
    </w:p>
    <w:p w:rsidR="00000000" w:rsidRDefault="00E4043B">
      <w:pPr>
        <w:spacing w:after="240" w:line="400" w:lineRule="exact"/>
        <w:ind w:firstLine="425"/>
      </w:pPr>
      <w:r>
        <w:rPr>
          <w:rFonts w:hint="eastAsia"/>
        </w:rPr>
        <w:t>为了提高女生在</w:t>
      </w:r>
      <w:r>
        <w:rPr>
          <w:rFonts w:eastAsia="楷体" w:hint="eastAsia"/>
          <w:b/>
        </w:rPr>
        <w:t>中等技术学校</w:t>
      </w:r>
      <w:r>
        <w:rPr>
          <w:rFonts w:hint="eastAsia"/>
        </w:rPr>
        <w:t>的比例，每年开办专为女生编排的技术、计算机和因特网课程，开展宣传运动，引起人们对从事技术职业的妇女</w:t>
      </w:r>
      <w:r>
        <w:t>(</w:t>
      </w:r>
      <w:r>
        <w:rPr>
          <w:rFonts w:hint="eastAsia"/>
        </w:rPr>
        <w:t>楷模</w:t>
      </w:r>
      <w:r>
        <w:t>)</w:t>
      </w:r>
      <w:r>
        <w:rPr>
          <w:rFonts w:hint="eastAsia"/>
        </w:rPr>
        <w:t>的重视，并鼓励女孩和妇女接受技术职业培训。这些活动还旨在帮助教师、学校行政管理人员、学生和家长进一步认识对男女定型角色</w:t>
      </w:r>
      <w:r>
        <w:rPr>
          <w:rFonts w:hint="eastAsia"/>
        </w:rPr>
        <w:t>日益提出质疑和减少偏见的问题。</w:t>
      </w:r>
    </w:p>
    <w:p w:rsidR="00000000" w:rsidRDefault="00E4043B">
      <w:pPr>
        <w:spacing w:after="240" w:line="400" w:lineRule="exact"/>
        <w:ind w:firstLine="425"/>
      </w:pPr>
      <w:r>
        <w:rPr>
          <w:rFonts w:hint="eastAsia"/>
        </w:rPr>
        <w:t>为了增加这些学校的女生人数并为其创造更好的学习条件，将根据一项“高等技术院校女生”</w:t>
      </w:r>
      <w:r>
        <w:rPr>
          <w:rFonts w:eastAsia="楷体" w:hint="eastAsia"/>
          <w:b/>
        </w:rPr>
        <w:t>情况调查</w:t>
      </w:r>
      <w:r>
        <w:rPr>
          <w:rFonts w:hint="eastAsia"/>
        </w:rPr>
        <w:t>拟订一系列措施。</w:t>
      </w:r>
    </w:p>
    <w:p w:rsidR="00000000" w:rsidRDefault="00E4043B">
      <w:pPr>
        <w:spacing w:after="240" w:line="400" w:lineRule="exact"/>
        <w:rPr>
          <w:rFonts w:ascii="SimHei" w:eastAsia="SimHei"/>
          <w:sz w:val="24"/>
        </w:rPr>
      </w:pPr>
      <w:r>
        <w:rPr>
          <w:rFonts w:ascii="SimHei" w:eastAsia="SimHei" w:hint="eastAsia"/>
          <w:sz w:val="24"/>
        </w:rPr>
        <w:t>第</w:t>
      </w:r>
      <w:r>
        <w:rPr>
          <w:rFonts w:ascii="SimHei" w:eastAsia="SimHei"/>
          <w:sz w:val="24"/>
        </w:rPr>
        <w:t>10</w:t>
      </w:r>
      <w:r>
        <w:rPr>
          <w:rFonts w:ascii="SimHei" w:eastAsia="SimHei" w:hint="eastAsia"/>
          <w:sz w:val="24"/>
        </w:rPr>
        <w:t>条</w:t>
      </w:r>
      <w:r>
        <w:rPr>
          <w:rFonts w:ascii="SimHei" w:eastAsia="SimHei"/>
          <w:sz w:val="24"/>
        </w:rPr>
        <w:t>b</w:t>
      </w:r>
      <w:r>
        <w:rPr>
          <w:rFonts w:ascii="SimHei" w:eastAsia="SimHei" w:hint="eastAsia"/>
          <w:sz w:val="24"/>
        </w:rPr>
        <w:t>款</w:t>
      </w:r>
    </w:p>
    <w:p w:rsidR="00000000" w:rsidRDefault="00E4043B">
      <w:pPr>
        <w:spacing w:after="240" w:line="400" w:lineRule="exact"/>
        <w:rPr>
          <w:rFonts w:ascii="SimHei" w:eastAsia="SimHei"/>
        </w:rPr>
      </w:pPr>
      <w:r>
        <w:rPr>
          <w:rFonts w:ascii="SimHei" w:eastAsia="SimHei" w:hint="eastAsia"/>
        </w:rPr>
        <w:t>妇女在学院、大学、高等院校的状况</w:t>
      </w:r>
    </w:p>
    <w:p w:rsidR="00000000" w:rsidRDefault="00E4043B">
      <w:pPr>
        <w:spacing w:after="240" w:line="400" w:lineRule="exact"/>
        <w:ind w:firstLine="425"/>
      </w:pPr>
      <w:r>
        <w:rPr>
          <w:rFonts w:hint="eastAsia"/>
        </w:rPr>
        <w:t>参加入学考试的学生约有</w:t>
      </w:r>
      <w:r>
        <w:t>70%</w:t>
      </w:r>
      <w:r>
        <w:rPr>
          <w:rFonts w:hint="eastAsia"/>
        </w:rPr>
        <w:t>可以</w:t>
      </w:r>
      <w:r>
        <w:rPr>
          <w:rFonts w:eastAsia="楷体" w:hint="eastAsia"/>
          <w:b/>
        </w:rPr>
        <w:t>进入大学</w:t>
      </w:r>
      <w:r>
        <w:rPr>
          <w:rFonts w:hint="eastAsia"/>
        </w:rPr>
        <w:t>。女大学生人数比男大学生人数增长更快，现已达到</w:t>
      </w:r>
      <w:r>
        <w:t>48%</w:t>
      </w:r>
      <w:r>
        <w:rPr>
          <w:rFonts w:hint="eastAsia"/>
        </w:rPr>
        <w:t>。大学新生中女生的比例已增至</w:t>
      </w:r>
      <w:r>
        <w:t>58%</w:t>
      </w:r>
      <w:r>
        <w:rPr>
          <w:rFonts w:hint="eastAsia"/>
        </w:rPr>
        <w:t>。然而，在大学毕业生中，女生的比例</w:t>
      </w:r>
      <w:r>
        <w:t>(46%)</w:t>
      </w:r>
      <w:r>
        <w:rPr>
          <w:rFonts w:hint="eastAsia"/>
        </w:rPr>
        <w:t>明显较低。过去的高等学校教育使学生更加注重选修专为“女性”或“男性”开设的课程。在技术学科领域</w:t>
      </w:r>
      <w:r>
        <w:t>(</w:t>
      </w:r>
      <w:r>
        <w:rPr>
          <w:rFonts w:hint="eastAsia"/>
        </w:rPr>
        <w:t>包括采矿技术</w:t>
      </w:r>
      <w:r>
        <w:t>)</w:t>
      </w:r>
      <w:r>
        <w:rPr>
          <w:rFonts w:hint="eastAsia"/>
        </w:rPr>
        <w:t>，女生所占比例依然微不足道，仅为</w:t>
      </w:r>
      <w:r>
        <w:t>22%</w:t>
      </w:r>
      <w:r>
        <w:rPr>
          <w:rFonts w:hint="eastAsia"/>
        </w:rPr>
        <w:t>。新入</w:t>
      </w:r>
      <w:r>
        <w:rPr>
          <w:rFonts w:hint="eastAsia"/>
        </w:rPr>
        <w:t>大学的男生中有四分之一报名学习技术课程，而女生只占</w:t>
      </w:r>
      <w:r>
        <w:t>6%</w:t>
      </w:r>
      <w:r>
        <w:rPr>
          <w:rFonts w:hint="eastAsia"/>
        </w:rPr>
        <w:t>，但是这个比例在过去</w:t>
      </w:r>
      <w:r>
        <w:t>10</w:t>
      </w:r>
      <w:r>
        <w:rPr>
          <w:rFonts w:hint="eastAsia"/>
        </w:rPr>
        <w:t>年已略有上升。在维也纳农业大学，女大学毕业生的比例在园林设计和保护</w:t>
      </w:r>
      <w:r>
        <w:t>(</w:t>
      </w:r>
      <w:r>
        <w:rPr>
          <w:rFonts w:hint="eastAsia"/>
        </w:rPr>
        <w:t>占</w:t>
      </w:r>
      <w:r>
        <w:t>61%)</w:t>
      </w:r>
      <w:r>
        <w:rPr>
          <w:rFonts w:hint="eastAsia"/>
        </w:rPr>
        <w:t>、食品和生物技术</w:t>
      </w:r>
      <w:r>
        <w:t>(</w:t>
      </w:r>
      <w:r>
        <w:rPr>
          <w:rFonts w:hint="eastAsia"/>
        </w:rPr>
        <w:t>占</w:t>
      </w:r>
      <w:r>
        <w:t>45%)</w:t>
      </w:r>
      <w:r>
        <w:rPr>
          <w:rFonts w:hint="eastAsia"/>
        </w:rPr>
        <w:t>以及农业</w:t>
      </w:r>
      <w:r>
        <w:t>(</w:t>
      </w:r>
      <w:r>
        <w:rPr>
          <w:rFonts w:hint="eastAsia"/>
        </w:rPr>
        <w:t>占</w:t>
      </w:r>
      <w:r>
        <w:t>36%)</w:t>
      </w:r>
      <w:r>
        <w:rPr>
          <w:rFonts w:hint="eastAsia"/>
        </w:rPr>
        <w:t>等学科特别高。此外，在建筑及</w:t>
      </w:r>
      <w:r>
        <w:t>(</w:t>
      </w:r>
      <w:r>
        <w:rPr>
          <w:rFonts w:hint="eastAsia"/>
        </w:rPr>
        <w:t>占</w:t>
      </w:r>
      <w:r>
        <w:t>36%)</w:t>
      </w:r>
      <w:r>
        <w:rPr>
          <w:rFonts w:hint="eastAsia"/>
        </w:rPr>
        <w:t>以及城市和地区规划</w:t>
      </w:r>
      <w:r>
        <w:t>(</w:t>
      </w:r>
      <w:r>
        <w:rPr>
          <w:rFonts w:hint="eastAsia"/>
        </w:rPr>
        <w:t>占</w:t>
      </w:r>
      <w:r>
        <w:t>37%)</w:t>
      </w:r>
      <w:r>
        <w:rPr>
          <w:rFonts w:hint="eastAsia"/>
        </w:rPr>
        <w:t>等技术领域，女大学毕业生超过三分之一。然而，女生在另外一些技术领域所占的百分比微乎其微，在机械工程</w:t>
      </w:r>
      <w:r>
        <w:t>(2%)</w:t>
      </w:r>
      <w:r>
        <w:rPr>
          <w:rFonts w:hint="eastAsia"/>
        </w:rPr>
        <w:t>、电机工程</w:t>
      </w:r>
      <w:r>
        <w:t>(1%)</w:t>
      </w:r>
      <w:r>
        <w:rPr>
          <w:rFonts w:hint="eastAsia"/>
        </w:rPr>
        <w:t>、加工工艺</w:t>
      </w:r>
      <w:r>
        <w:t>(4.8%)</w:t>
      </w:r>
      <w:r>
        <w:rPr>
          <w:rFonts w:hint="eastAsia"/>
        </w:rPr>
        <w:t>、工业工程</w:t>
      </w:r>
      <w:r>
        <w:t>(1%)</w:t>
      </w:r>
      <w:r>
        <w:rPr>
          <w:rFonts w:hint="eastAsia"/>
        </w:rPr>
        <w:t>、远距离传送</w:t>
      </w:r>
      <w:r>
        <w:t>(2.4%)</w:t>
      </w:r>
      <w:r>
        <w:rPr>
          <w:rFonts w:hint="eastAsia"/>
        </w:rPr>
        <w:t>和机电</w:t>
      </w:r>
      <w:r>
        <w:t>(0%)</w:t>
      </w:r>
      <w:r>
        <w:rPr>
          <w:rFonts w:hint="eastAsia"/>
        </w:rPr>
        <w:t>等学科领域，女生的比例不到</w:t>
      </w:r>
      <w:r>
        <w:t>5%</w:t>
      </w:r>
      <w:r>
        <w:rPr>
          <w:rFonts w:hint="eastAsia"/>
        </w:rPr>
        <w:t>。</w:t>
      </w:r>
    </w:p>
    <w:p w:rsidR="00000000" w:rsidRDefault="00E4043B">
      <w:pPr>
        <w:spacing w:after="240" w:line="400" w:lineRule="exact"/>
        <w:ind w:firstLine="425"/>
      </w:pPr>
      <w:r>
        <w:rPr>
          <w:rFonts w:hint="eastAsia"/>
        </w:rPr>
        <w:t>联</w:t>
      </w:r>
      <w:r>
        <w:rPr>
          <w:rFonts w:hint="eastAsia"/>
        </w:rPr>
        <w:t>邦科学和研究部正在为扩大妇女在大学研究领域的影响作出积极的努力，同时更加注意支持非大学对妇女问题和男女平等问题的研究。早在</w:t>
      </w:r>
      <w:r>
        <w:t>80</w:t>
      </w:r>
      <w:r>
        <w:rPr>
          <w:rFonts w:hint="eastAsia"/>
        </w:rPr>
        <w:t>年代，就曾从这一目标出发，将妇女问题研究作为一项教学任务来抓，并在此后对这些任务作了修改，目前正以“性别研究”为专题继续进行。</w:t>
      </w:r>
    </w:p>
    <w:p w:rsidR="00000000" w:rsidRDefault="00E4043B">
      <w:pPr>
        <w:spacing w:after="240" w:line="400" w:lineRule="exact"/>
        <w:ind w:firstLine="425"/>
      </w:pPr>
      <w:r>
        <w:rPr>
          <w:rFonts w:hint="eastAsia"/>
        </w:rPr>
        <w:t>要实现男女平等，就必须采取有效的措施来提高公众对这个问题的认识。</w:t>
      </w:r>
      <w:r>
        <w:t>1997</w:t>
      </w:r>
      <w:r>
        <w:rPr>
          <w:rFonts w:hint="eastAsia"/>
        </w:rPr>
        <w:t>年，在“奥地利妇女研究</w:t>
      </w:r>
      <w:r>
        <w:t>100</w:t>
      </w:r>
      <w:r>
        <w:rPr>
          <w:rFonts w:hint="eastAsia"/>
        </w:rPr>
        <w:t>周年”之际，设立了“加夫里埃尔·波森纳”国家奖，并以此名设立了两项科学成就奖。</w:t>
      </w:r>
      <w:r>
        <w:t>1997</w:t>
      </w:r>
      <w:r>
        <w:rPr>
          <w:rFonts w:hint="eastAsia"/>
        </w:rPr>
        <w:t>年秋季，首次颁发了这种奖，并计划每两年颁发一次。</w:t>
      </w:r>
    </w:p>
    <w:p w:rsidR="00000000" w:rsidRDefault="00E4043B">
      <w:pPr>
        <w:spacing w:after="240" w:line="400" w:lineRule="exact"/>
        <w:ind w:firstLine="425"/>
      </w:pPr>
      <w:r>
        <w:rPr>
          <w:rFonts w:eastAsia="楷体" w:hint="eastAsia"/>
          <w:b/>
        </w:rPr>
        <w:t>高等专业院校</w:t>
      </w:r>
      <w:r>
        <w:rPr>
          <w:rFonts w:eastAsia="楷体"/>
        </w:rPr>
        <w:t>(</w:t>
      </w:r>
      <w:r>
        <w:rPr>
          <w:rFonts w:hint="eastAsia"/>
        </w:rPr>
        <w:t>高等技术</w:t>
      </w:r>
      <w:r>
        <w:rPr>
          <w:rFonts w:hint="eastAsia"/>
        </w:rPr>
        <w:t>培训学院</w:t>
      </w:r>
      <w:r>
        <w:t>)</w:t>
      </w:r>
      <w:r>
        <w:rPr>
          <w:rFonts w:hint="eastAsia"/>
        </w:rPr>
        <w:t>自</w:t>
      </w:r>
      <w:r>
        <w:t>1994</w:t>
      </w:r>
      <w:r>
        <w:rPr>
          <w:rFonts w:hint="eastAsia"/>
        </w:rPr>
        <w:t>年初建以来一直在增加，在这类院校女生所占百分比在很大程度上取决于开设的课程内容。例如，在旅游学科，女生比例高达</w:t>
      </w:r>
      <w:r>
        <w:t>65%</w:t>
      </w:r>
      <w:r>
        <w:rPr>
          <w:rFonts w:hint="eastAsia"/>
        </w:rPr>
        <w:t>，在经济学科为</w:t>
      </w:r>
      <w:r>
        <w:t>42%</w:t>
      </w:r>
      <w:r>
        <w:rPr>
          <w:rFonts w:hint="eastAsia"/>
        </w:rPr>
        <w:t>，在传媒和电信学科仅为</w:t>
      </w:r>
      <w:r>
        <w:t>26%</w:t>
      </w:r>
      <w:r>
        <w:rPr>
          <w:rFonts w:hint="eastAsia"/>
        </w:rPr>
        <w:t>，在技术学科低至</w:t>
      </w:r>
      <w:r>
        <w:t>8%</w:t>
      </w:r>
      <w:r>
        <w:rPr>
          <w:rFonts w:hint="eastAsia"/>
        </w:rPr>
        <w:t>。</w:t>
      </w:r>
    </w:p>
    <w:p w:rsidR="00000000" w:rsidRDefault="00E4043B">
      <w:pPr>
        <w:spacing w:after="240" w:line="400" w:lineRule="exact"/>
        <w:ind w:firstLine="425"/>
      </w:pPr>
      <w:r>
        <w:rPr>
          <w:rFonts w:eastAsia="楷体" w:hint="eastAsia"/>
          <w:b/>
        </w:rPr>
        <w:t>师范学院、社会工作者学院和高级医疗技术人员学院</w:t>
      </w:r>
      <w:r>
        <w:rPr>
          <w:rFonts w:hint="eastAsia"/>
        </w:rPr>
        <w:t>完全是女性的天下。四分之三的学生是女生，这个比例在过去</w:t>
      </w:r>
      <w:r>
        <w:t>15</w:t>
      </w:r>
      <w:r>
        <w:rPr>
          <w:rFonts w:hint="eastAsia"/>
        </w:rPr>
        <w:t>年中一直未变。</w:t>
      </w:r>
    </w:p>
    <w:p w:rsidR="00000000" w:rsidRDefault="00E4043B">
      <w:pPr>
        <w:spacing w:after="240" w:line="400" w:lineRule="exact"/>
        <w:ind w:firstLine="425"/>
      </w:pPr>
      <w:r>
        <w:rPr>
          <w:rFonts w:hint="eastAsia"/>
        </w:rPr>
        <w:t>女生成功率</w:t>
      </w:r>
      <w:r>
        <w:t>(42.3%)</w:t>
      </w:r>
      <w:r>
        <w:rPr>
          <w:rFonts w:hint="eastAsia"/>
        </w:rPr>
        <w:t>比男生低</w:t>
      </w:r>
      <w:r>
        <w:t>7</w:t>
      </w:r>
      <w:r>
        <w:rPr>
          <w:rFonts w:hint="eastAsia"/>
        </w:rPr>
        <w:t>个百分点。性别上的差异在大学毕业生中特别明显。女大学毕业生在总人口中占的百分率为</w:t>
      </w:r>
      <w:r>
        <w:t>3.3%</w:t>
      </w:r>
      <w:r>
        <w:rPr>
          <w:rFonts w:hint="eastAsia"/>
        </w:rPr>
        <w:t>，而男大学毕业生占的百分比为</w:t>
      </w:r>
      <w:r>
        <w:t>6.3%</w:t>
      </w:r>
      <w:r>
        <w:rPr>
          <w:rFonts w:hint="eastAsia"/>
        </w:rPr>
        <w:t>，虽然女生人数的增长明显高</w:t>
      </w:r>
      <w:r>
        <w:rPr>
          <w:rFonts w:hint="eastAsia"/>
        </w:rPr>
        <w:t>于男生。如果将选修大学课程</w:t>
      </w:r>
      <w:r>
        <w:t>(</w:t>
      </w:r>
      <w:r>
        <w:rPr>
          <w:rFonts w:hint="eastAsia"/>
        </w:rPr>
        <w:t>例如师资培训课程</w:t>
      </w:r>
      <w:r>
        <w:t>)</w:t>
      </w:r>
      <w:r>
        <w:rPr>
          <w:rFonts w:hint="eastAsia"/>
        </w:rPr>
        <w:t>的学生也算在内，则所增加的大学毕业生比例为女生占</w:t>
      </w:r>
      <w:r>
        <w:t>5.2%</w:t>
      </w:r>
      <w:r>
        <w:rPr>
          <w:rFonts w:hint="eastAsia"/>
        </w:rPr>
        <w:t>，男生占</w:t>
      </w:r>
      <w:r>
        <w:t>7.7%</w:t>
      </w:r>
      <w:r>
        <w:rPr>
          <w:rFonts w:hint="eastAsia"/>
        </w:rPr>
        <w:t>。仅从较年轻的一代，如</w:t>
      </w:r>
      <w:r>
        <w:t>35</w:t>
      </w:r>
      <w:r>
        <w:rPr>
          <w:rFonts w:hint="eastAsia"/>
        </w:rPr>
        <w:t>岁至</w:t>
      </w:r>
      <w:r>
        <w:t>39</w:t>
      </w:r>
      <w:r>
        <w:rPr>
          <w:rFonts w:hint="eastAsia"/>
        </w:rPr>
        <w:t>岁年龄组</w:t>
      </w:r>
      <w:r>
        <w:t>(1996</w:t>
      </w:r>
      <w:r>
        <w:rPr>
          <w:rFonts w:hint="eastAsia"/>
        </w:rPr>
        <w:t>年小规模人口普查</w:t>
      </w:r>
      <w:r>
        <w:t>)</w:t>
      </w:r>
      <w:r>
        <w:rPr>
          <w:rFonts w:hint="eastAsia"/>
        </w:rPr>
        <w:t>看，大学毕业生总的比例为</w:t>
      </w:r>
      <w:r>
        <w:t>8.4%</w:t>
      </w:r>
      <w:r>
        <w:rPr>
          <w:rFonts w:hint="eastAsia"/>
        </w:rPr>
        <w:t>，其中女生占</w:t>
      </w:r>
      <w:r>
        <w:t>6.8%</w:t>
      </w:r>
      <w:r>
        <w:rPr>
          <w:rFonts w:hint="eastAsia"/>
        </w:rPr>
        <w:t>，总之，在大学毕业生和高等学府毕业生群体中，女生比例</w:t>
      </w:r>
      <w:r>
        <w:t>(10.3%)</w:t>
      </w:r>
      <w:r>
        <w:rPr>
          <w:rFonts w:hint="eastAsia"/>
        </w:rPr>
        <w:t>已超过男生比例</w:t>
      </w:r>
      <w:r>
        <w:t>(10.1%)</w:t>
      </w:r>
      <w:r>
        <w:rPr>
          <w:rFonts w:hint="eastAsia"/>
        </w:rPr>
        <w:t>。</w:t>
      </w:r>
    </w:p>
    <w:p w:rsidR="00000000" w:rsidRDefault="00E4043B">
      <w:pPr>
        <w:spacing w:after="240" w:line="400" w:lineRule="exact"/>
        <w:ind w:firstLine="425"/>
      </w:pPr>
      <w:r>
        <w:rPr>
          <w:rFonts w:eastAsia="楷体" w:hint="eastAsia"/>
          <w:b/>
        </w:rPr>
        <w:t>教书</w:t>
      </w:r>
      <w:r>
        <w:rPr>
          <w:rFonts w:hint="eastAsia"/>
        </w:rPr>
        <w:t>被认为是一种典型的女性职业。</w:t>
      </w:r>
      <w:r>
        <w:t>60%</w:t>
      </w:r>
      <w:r>
        <w:rPr>
          <w:rFonts w:hint="eastAsia"/>
        </w:rPr>
        <w:t>的教师为女性。然而，妇女在教职员中所占的百分比在各个不同教育领域有所不同。在小学和专门学校，以及家政、服装和工艺美术等师范学院，</w:t>
      </w:r>
      <w:r>
        <w:t>80%</w:t>
      </w:r>
      <w:r>
        <w:rPr>
          <w:rFonts w:hint="eastAsia"/>
        </w:rPr>
        <w:t>的</w:t>
      </w:r>
      <w:r>
        <w:rPr>
          <w:rFonts w:hint="eastAsia"/>
        </w:rPr>
        <w:t>教职员是女性。在普通中学和文理中学，妇女占教职员的</w:t>
      </w:r>
      <w:r>
        <w:t>60%</w:t>
      </w:r>
      <w:r>
        <w:rPr>
          <w:rFonts w:hint="eastAsia"/>
        </w:rPr>
        <w:t>，在师范学院占</w:t>
      </w:r>
      <w:r>
        <w:t>40%</w:t>
      </w:r>
      <w:r>
        <w:rPr>
          <w:rFonts w:hint="eastAsia"/>
        </w:rPr>
        <w:t>，在大学占不到</w:t>
      </w:r>
      <w:r>
        <w:t>7%</w:t>
      </w:r>
      <w:r>
        <w:rPr>
          <w:rFonts w:hint="eastAsia"/>
        </w:rPr>
        <w:t>。</w:t>
      </w:r>
    </w:p>
    <w:p w:rsidR="00000000" w:rsidRDefault="00E4043B">
      <w:pPr>
        <w:spacing w:after="240" w:line="400" w:lineRule="exact"/>
        <w:ind w:firstLine="425"/>
      </w:pPr>
      <w:r>
        <w:rPr>
          <w:rFonts w:hint="eastAsia"/>
        </w:rPr>
        <w:t>在各大学，初级女讲师的比例在过去</w:t>
      </w:r>
      <w:r>
        <w:t>15</w:t>
      </w:r>
      <w:r>
        <w:rPr>
          <w:rFonts w:hint="eastAsia"/>
        </w:rPr>
        <w:t>年中从</w:t>
      </w:r>
      <w:r>
        <w:t>19%</w:t>
      </w:r>
      <w:r>
        <w:rPr>
          <w:rFonts w:hint="eastAsia"/>
        </w:rPr>
        <w:t>增加到</w:t>
      </w:r>
      <w:r>
        <w:t>25%</w:t>
      </w:r>
      <w:r>
        <w:rPr>
          <w:rFonts w:hint="eastAsia"/>
        </w:rPr>
        <w:t>，女教授的比例增至</w:t>
      </w:r>
      <w:r>
        <w:t>4%</w:t>
      </w:r>
      <w:r>
        <w:rPr>
          <w:rFonts w:hint="eastAsia"/>
        </w:rPr>
        <w:t>，就此而言，奥地利在欧洲各国名单上排在最末。</w:t>
      </w:r>
    </w:p>
    <w:p w:rsidR="00000000" w:rsidRDefault="00E4043B">
      <w:pPr>
        <w:spacing w:after="240" w:line="400" w:lineRule="exact"/>
        <w:ind w:firstLine="425"/>
      </w:pPr>
      <w:r>
        <w:rPr>
          <w:rFonts w:hint="eastAsia"/>
        </w:rPr>
        <w:t>担任小学领导职务的妇女比例在过去</w:t>
      </w:r>
      <w:r>
        <w:t>10</w:t>
      </w:r>
      <w:r>
        <w:rPr>
          <w:rFonts w:hint="eastAsia"/>
        </w:rPr>
        <w:t>年已从</w:t>
      </w:r>
      <w:r>
        <w:t>36%</w:t>
      </w:r>
      <w:r>
        <w:rPr>
          <w:rFonts w:hint="eastAsia"/>
        </w:rPr>
        <w:t>增加到</w:t>
      </w:r>
      <w:r>
        <w:t>48%</w:t>
      </w:r>
      <w:r>
        <w:rPr>
          <w:rFonts w:hint="eastAsia"/>
        </w:rPr>
        <w:t>，在专门学校从</w:t>
      </w:r>
      <w:r>
        <w:t>30%</w:t>
      </w:r>
      <w:r>
        <w:rPr>
          <w:rFonts w:hint="eastAsia"/>
        </w:rPr>
        <w:t>增至</w:t>
      </w:r>
      <w:r>
        <w:t>41%</w:t>
      </w:r>
      <w:r>
        <w:rPr>
          <w:rFonts w:hint="eastAsia"/>
        </w:rPr>
        <w:t>，在商业学校从</w:t>
      </w:r>
      <w:r>
        <w:t>11%</w:t>
      </w:r>
      <w:r>
        <w:rPr>
          <w:rFonts w:hint="eastAsia"/>
        </w:rPr>
        <w:t>增至</w:t>
      </w:r>
      <w:r>
        <w:t>19%</w:t>
      </w:r>
      <w:r>
        <w:rPr>
          <w:rFonts w:hint="eastAsia"/>
        </w:rPr>
        <w:t>。在区或联邦州一级担任学校督导的妇女仍在少数</w:t>
      </w:r>
      <w:r>
        <w:t>(</w:t>
      </w:r>
      <w:r>
        <w:rPr>
          <w:rFonts w:hint="eastAsia"/>
        </w:rPr>
        <w:t>分别为</w:t>
      </w:r>
      <w:r>
        <w:t>11.5%</w:t>
      </w:r>
      <w:r>
        <w:rPr>
          <w:rFonts w:hint="eastAsia"/>
        </w:rPr>
        <w:t>和</w:t>
      </w:r>
      <w:r>
        <w:t>22%)</w:t>
      </w:r>
      <w:r>
        <w:rPr>
          <w:rFonts w:hint="eastAsia"/>
        </w:rPr>
        <w:t>。</w:t>
      </w:r>
    </w:p>
    <w:p w:rsidR="00000000" w:rsidRDefault="00E4043B">
      <w:pPr>
        <w:spacing w:after="240" w:line="400" w:lineRule="exact"/>
        <w:ind w:firstLine="425"/>
      </w:pPr>
      <w:r>
        <w:rPr>
          <w:rFonts w:hint="eastAsia"/>
        </w:rPr>
        <w:t>师范学校只由男子领导，虽然他们为义务教育学校培养的学生大多是女生。在各大学里，担任领导职位</w:t>
      </w:r>
      <w:r>
        <w:rPr>
          <w:rFonts w:hint="eastAsia"/>
        </w:rPr>
        <w:t>的妇女仅为</w:t>
      </w:r>
      <w:r>
        <w:t>6%</w:t>
      </w:r>
      <w:r>
        <w:rPr>
          <w:rFonts w:hint="eastAsia"/>
        </w:rPr>
        <w:t>，在艺术学院，这个比例略高于</w:t>
      </w:r>
      <w:r>
        <w:t>11%</w:t>
      </w:r>
      <w:r>
        <w:rPr>
          <w:rFonts w:hint="eastAsia"/>
        </w:rPr>
        <w:t>。</w:t>
      </w:r>
    </w:p>
    <w:p w:rsidR="00000000" w:rsidRDefault="00E4043B">
      <w:pPr>
        <w:spacing w:after="240" w:line="400" w:lineRule="exact"/>
        <w:ind w:firstLine="425"/>
      </w:pPr>
      <w:r>
        <w:t>1990</w:t>
      </w:r>
      <w:r>
        <w:rPr>
          <w:rFonts w:hint="eastAsia"/>
        </w:rPr>
        <w:t>年，根据《高等教育组织法》，在所有大学和具有大学地位的院校设立了</w:t>
      </w:r>
      <w:r>
        <w:rPr>
          <w:rFonts w:eastAsia="楷体" w:hint="eastAsia"/>
          <w:b/>
        </w:rPr>
        <w:t>平等问题研究组</w:t>
      </w:r>
      <w:r>
        <w:rPr>
          <w:rFonts w:hint="eastAsia"/>
        </w:rPr>
        <w:t>，目的是消除性别歧视。</w:t>
      </w:r>
      <w:r>
        <w:t>1995</w:t>
      </w:r>
      <w:r>
        <w:rPr>
          <w:rFonts w:hint="eastAsia"/>
        </w:rPr>
        <w:t>年，为各大学和具有大学地位的院校制订的第一个《</w:t>
      </w:r>
      <w:r>
        <w:rPr>
          <w:rFonts w:eastAsia="楷体" w:hint="eastAsia"/>
          <w:b/>
        </w:rPr>
        <w:t>提高妇女地位计划</w:t>
      </w:r>
      <w:r>
        <w:rPr>
          <w:rFonts w:hint="eastAsia"/>
        </w:rPr>
        <w:t>》已具有法律约束力。自此以来，一直要求各大学和具有大学地位的院校机构和团体努力对所雇用的男女员工进行公平分配。为此目的，实行了部分配额，这些配额对所有报酬和薪资等级和职务都具有约束力。平等问题研究组负责监督这些配额的落实，在招聘决定出现性别歧视的情况下，这些研究组有权向联邦科学和研</w:t>
      </w:r>
      <w:r>
        <w:rPr>
          <w:rFonts w:hint="eastAsia"/>
        </w:rPr>
        <w:t>究部长投诉，并有权向联邦平等委员会提交请诉书。</w:t>
      </w:r>
      <w:r>
        <w:t>1997</w:t>
      </w:r>
      <w:r>
        <w:rPr>
          <w:rFonts w:hint="eastAsia"/>
        </w:rPr>
        <w:t>年修正了《提高妇女地位计划》，以适应这一领域目前的发展情况。</w:t>
      </w:r>
    </w:p>
    <w:p w:rsidR="00000000" w:rsidRDefault="00E4043B">
      <w:pPr>
        <w:spacing w:after="240" w:line="400" w:lineRule="exact"/>
        <w:ind w:firstLine="425"/>
      </w:pPr>
      <w:r>
        <w:rPr>
          <w:rFonts w:hint="eastAsia"/>
        </w:rPr>
        <w:t>自</w:t>
      </w:r>
      <w:r>
        <w:t>1998</w:t>
      </w:r>
      <w:r>
        <w:rPr>
          <w:rFonts w:hint="eastAsia"/>
        </w:rPr>
        <w:t>年以来，根据赫尔塔·菲恩贝格计划提供了额外资金，该计划旨在把优秀的年轻女科学家纳入科学网络，以提高她们的科学地位。</w:t>
      </w:r>
    </w:p>
    <w:p w:rsidR="00000000" w:rsidRDefault="00E4043B">
      <w:pPr>
        <w:spacing w:after="240" w:line="400" w:lineRule="exact"/>
        <w:ind w:firstLine="425"/>
      </w:pPr>
      <w:r>
        <w:rPr>
          <w:rFonts w:hint="eastAsia"/>
        </w:rPr>
        <w:t>最近几年专为准备博士论文和博士后论文拨发了补助金，以激励妇女从事科学生涯。此外，还在维也纳、格拉茨和林茨设立了研究妇女问题的</w:t>
      </w:r>
      <w:r>
        <w:rPr>
          <w:rFonts w:eastAsia="楷体" w:hint="eastAsia"/>
          <w:b/>
        </w:rPr>
        <w:t>大学间协调中心</w:t>
      </w:r>
      <w:r>
        <w:rPr>
          <w:rFonts w:hint="eastAsia"/>
        </w:rPr>
        <w:t>，由联邦科学和研究部以及有关大学和学院提供资金，这些中心专门作为女学生和大学教师的联系点。</w:t>
      </w:r>
    </w:p>
    <w:p w:rsidR="00000000" w:rsidRDefault="00E4043B">
      <w:pPr>
        <w:spacing w:after="240" w:line="400" w:lineRule="exact"/>
        <w:ind w:firstLine="425"/>
      </w:pPr>
      <w:r>
        <w:rPr>
          <w:rFonts w:hint="eastAsia"/>
        </w:rPr>
        <w:t>此外还开始实施一个题为“大学具有政治意义</w:t>
      </w:r>
      <w:r>
        <w:rPr>
          <w:rFonts w:hint="eastAsia"/>
        </w:rPr>
        <w:t>的研究课题：妇女参与科学和研究”</w:t>
      </w:r>
      <w:r>
        <w:rPr>
          <w:rFonts w:eastAsia="楷体" w:hint="eastAsia"/>
          <w:b/>
        </w:rPr>
        <w:t>特别项目</w:t>
      </w:r>
      <w:r>
        <w:rPr>
          <w:rFonts w:hint="eastAsia"/>
        </w:rPr>
        <w:t>。</w:t>
      </w:r>
    </w:p>
    <w:p w:rsidR="00000000" w:rsidRDefault="00E4043B">
      <w:pPr>
        <w:spacing w:after="240" w:line="400" w:lineRule="exact"/>
        <w:ind w:firstLine="425"/>
      </w:pPr>
      <w:r>
        <w:rPr>
          <w:rFonts w:hint="eastAsia"/>
        </w:rPr>
        <w:t>为了增加有关妇女专题的授课量，</w:t>
      </w:r>
      <w:r>
        <w:t>1982</w:t>
      </w:r>
      <w:r>
        <w:rPr>
          <w:rFonts w:hint="eastAsia"/>
        </w:rPr>
        <w:t>年在妇女问题研究领域实行了一种</w:t>
      </w:r>
      <w:r>
        <w:rPr>
          <w:rFonts w:eastAsia="楷体" w:hint="eastAsia"/>
          <w:b/>
        </w:rPr>
        <w:t>教学任务特别定额</w:t>
      </w:r>
      <w:r>
        <w:rPr>
          <w:rFonts w:hint="eastAsia"/>
        </w:rPr>
        <w:t>，这项定额在</w:t>
      </w:r>
      <w:r>
        <w:t>1990</w:t>
      </w:r>
      <w:r>
        <w:rPr>
          <w:rFonts w:hint="eastAsia"/>
        </w:rPr>
        <w:t>年增加到每周</w:t>
      </w:r>
      <w:r>
        <w:t>200</w:t>
      </w:r>
      <w:r>
        <w:rPr>
          <w:rFonts w:hint="eastAsia"/>
        </w:rPr>
        <w:t>个小时，此后，尽管各大学的妇女为进一步增加定额作出了许多努力，但是定额一直没有改变。</w:t>
      </w:r>
    </w:p>
    <w:p w:rsidR="00000000" w:rsidRDefault="00E4043B">
      <w:pPr>
        <w:spacing w:after="240" w:line="400" w:lineRule="exact"/>
        <w:ind w:firstLine="425"/>
      </w:pPr>
      <w:r>
        <w:rPr>
          <w:rFonts w:hint="eastAsia"/>
        </w:rPr>
        <w:t>自从《大学研究法》于</w:t>
      </w:r>
      <w:r>
        <w:t>1997</w:t>
      </w:r>
      <w:r>
        <w:rPr>
          <w:rFonts w:hint="eastAsia"/>
        </w:rPr>
        <w:t>年</w:t>
      </w:r>
      <w:r>
        <w:t>8</w:t>
      </w:r>
      <w:r>
        <w:rPr>
          <w:rFonts w:hint="eastAsia"/>
        </w:rPr>
        <w:t>月</w:t>
      </w:r>
      <w:r>
        <w:t>1</w:t>
      </w:r>
      <w:r>
        <w:rPr>
          <w:rFonts w:hint="eastAsia"/>
        </w:rPr>
        <w:t>日生效以来，</w:t>
      </w:r>
      <w:r>
        <w:rPr>
          <w:rFonts w:eastAsia="楷体" w:hint="eastAsia"/>
          <w:b/>
        </w:rPr>
        <w:t>男女平等原则</w:t>
      </w:r>
      <w:r>
        <w:rPr>
          <w:rFonts w:hint="eastAsia"/>
        </w:rPr>
        <w:t>以及将</w:t>
      </w:r>
      <w:r>
        <w:rPr>
          <w:rFonts w:eastAsia="楷体" w:hint="eastAsia"/>
          <w:b/>
        </w:rPr>
        <w:t>妇女问题和性别问题研究</w:t>
      </w:r>
      <w:r>
        <w:rPr>
          <w:rFonts w:hint="eastAsia"/>
        </w:rPr>
        <w:t>置于同等重要位置的原则已列入所有大学条例。《大学研究法》第</w:t>
      </w:r>
      <w:r>
        <w:t>3</w:t>
      </w:r>
      <w:r>
        <w:rPr>
          <w:rFonts w:hint="eastAsia"/>
        </w:rPr>
        <w:t>条中有关规定的目的是在将要制订的大学课程中使妇女问题和性别问题研究制度化。</w:t>
      </w:r>
    </w:p>
    <w:p w:rsidR="00000000" w:rsidRDefault="00E4043B">
      <w:pPr>
        <w:spacing w:after="240" w:line="400" w:lineRule="exact"/>
        <w:ind w:firstLine="425"/>
      </w:pPr>
      <w:r>
        <w:rPr>
          <w:rFonts w:hint="eastAsia"/>
        </w:rPr>
        <w:t>奥地利只有一所大学</w:t>
      </w:r>
      <w:r>
        <w:t>(</w:t>
      </w:r>
      <w:r>
        <w:rPr>
          <w:rFonts w:hint="eastAsia"/>
        </w:rPr>
        <w:t>因斯布鲁克大学</w:t>
      </w:r>
      <w:r>
        <w:t>)</w:t>
      </w:r>
      <w:r>
        <w:rPr>
          <w:rFonts w:hint="eastAsia"/>
        </w:rPr>
        <w:t>设有一个妇女问题教席。然而，一些大学机构现已在妇女问题某些领域设立了客座教授职位。</w:t>
      </w:r>
    </w:p>
    <w:p w:rsidR="00000000" w:rsidRDefault="00E4043B">
      <w:pPr>
        <w:spacing w:after="240" w:line="400" w:lineRule="exact"/>
        <w:rPr>
          <w:rFonts w:ascii="SimHei" w:eastAsia="SimHei"/>
          <w:sz w:val="24"/>
        </w:rPr>
      </w:pPr>
      <w:r>
        <w:rPr>
          <w:rFonts w:ascii="SimHei" w:eastAsia="SimHei" w:hint="eastAsia"/>
          <w:sz w:val="24"/>
        </w:rPr>
        <w:t>第</w:t>
      </w:r>
      <w:r>
        <w:rPr>
          <w:rFonts w:ascii="SimHei" w:eastAsia="SimHei"/>
          <w:sz w:val="24"/>
        </w:rPr>
        <w:t>10</w:t>
      </w:r>
      <w:r>
        <w:rPr>
          <w:rFonts w:ascii="SimHei" w:eastAsia="SimHei" w:hint="eastAsia"/>
          <w:sz w:val="24"/>
        </w:rPr>
        <w:t>条</w:t>
      </w:r>
      <w:r>
        <w:rPr>
          <w:rFonts w:ascii="SimHei" w:eastAsia="SimHei"/>
          <w:sz w:val="24"/>
        </w:rPr>
        <w:t>e</w:t>
      </w:r>
      <w:r>
        <w:rPr>
          <w:rFonts w:ascii="SimHei" w:eastAsia="SimHei" w:hint="eastAsia"/>
          <w:sz w:val="24"/>
        </w:rPr>
        <w:t>和</w:t>
      </w:r>
      <w:r>
        <w:rPr>
          <w:rFonts w:ascii="SimHei" w:eastAsia="SimHei"/>
          <w:sz w:val="24"/>
        </w:rPr>
        <w:t>f</w:t>
      </w:r>
      <w:r>
        <w:rPr>
          <w:rFonts w:ascii="SimHei" w:eastAsia="SimHei" w:hint="eastAsia"/>
          <w:sz w:val="24"/>
        </w:rPr>
        <w:t>款</w:t>
      </w:r>
    </w:p>
    <w:p w:rsidR="00000000" w:rsidRDefault="00E4043B">
      <w:pPr>
        <w:spacing w:after="240" w:line="400" w:lineRule="exact"/>
        <w:rPr>
          <w:rFonts w:ascii="SimHei" w:eastAsia="SimHei"/>
        </w:rPr>
      </w:pPr>
      <w:r>
        <w:rPr>
          <w:rFonts w:ascii="SimHei" w:eastAsia="SimHei" w:hint="eastAsia"/>
        </w:rPr>
        <w:t>性别化、高级教育和成人教育</w:t>
      </w:r>
    </w:p>
    <w:p w:rsidR="00000000" w:rsidRDefault="00E4043B">
      <w:pPr>
        <w:spacing w:after="240" w:line="400" w:lineRule="exact"/>
        <w:ind w:firstLine="425"/>
      </w:pPr>
      <w:r>
        <w:rPr>
          <w:rFonts w:hint="eastAsia"/>
        </w:rPr>
        <w:t>一些女孩和妇女未能完成职业培训，或从事无前途的工作，或找不到工作一般是因为没有充分利用“</w:t>
      </w:r>
      <w:r>
        <w:rPr>
          <w:rFonts w:eastAsia="楷体" w:hint="eastAsia"/>
          <w:b/>
        </w:rPr>
        <w:t>第二次受教育机会</w:t>
      </w:r>
      <w:r>
        <w:rPr>
          <w:rFonts w:hint="eastAsia"/>
        </w:rPr>
        <w:t>”来摆脱其不稳定的状况。显然政府需要大力增加选择受教育这条道路的妇女比例。</w:t>
      </w:r>
    </w:p>
    <w:p w:rsidR="00000000" w:rsidRDefault="00E4043B">
      <w:pPr>
        <w:spacing w:after="240" w:line="400" w:lineRule="exact"/>
        <w:ind w:firstLine="425"/>
      </w:pPr>
      <w:r>
        <w:rPr>
          <w:rFonts w:hint="eastAsia"/>
        </w:rPr>
        <w:t>大多数“第二次受教育机会”是在技术和职业培训领域提供的。人们发现，</w:t>
      </w:r>
      <w:r>
        <w:t>94%</w:t>
      </w:r>
      <w:r>
        <w:rPr>
          <w:rFonts w:hint="eastAsia"/>
        </w:rPr>
        <w:t>培养高薪录用人才的学校和</w:t>
      </w:r>
      <w:r>
        <w:t>82%</w:t>
      </w:r>
      <w:r>
        <w:rPr>
          <w:rFonts w:hint="eastAsia"/>
        </w:rPr>
        <w:t>受雇用的学生都属于这个部门。妇女这方面所占的比例日益增加，现已达到</w:t>
      </w:r>
      <w:r>
        <w:t>25%</w:t>
      </w:r>
      <w:r>
        <w:rPr>
          <w:rFonts w:hint="eastAsia"/>
        </w:rPr>
        <w:t>。</w:t>
      </w:r>
    </w:p>
    <w:p w:rsidR="00000000" w:rsidRDefault="00E4043B">
      <w:pPr>
        <w:spacing w:after="240" w:line="400" w:lineRule="exact"/>
        <w:ind w:firstLine="425"/>
      </w:pPr>
      <w:r>
        <w:rPr>
          <w:rFonts w:hint="eastAsia"/>
        </w:rPr>
        <w:t>联邦教育部只在高级职业培</w:t>
      </w:r>
      <w:r>
        <w:rPr>
          <w:rFonts w:hint="eastAsia"/>
        </w:rPr>
        <w:t>训中开设成人教育课程，但也开设由成人教育中心组织的各种专题培训班，为外国人开设德文课程等。</w:t>
      </w:r>
    </w:p>
    <w:p w:rsidR="00000000" w:rsidRDefault="00E4043B">
      <w:pPr>
        <w:spacing w:after="240" w:line="400" w:lineRule="exact"/>
        <w:rPr>
          <w:rFonts w:ascii="SimHei" w:eastAsia="SimHei"/>
          <w:sz w:val="24"/>
        </w:rPr>
      </w:pPr>
      <w:r>
        <w:rPr>
          <w:rFonts w:ascii="SimHei" w:eastAsia="SimHei" w:hint="eastAsia"/>
          <w:sz w:val="24"/>
        </w:rPr>
        <w:t>第</w:t>
      </w:r>
      <w:r>
        <w:rPr>
          <w:rFonts w:ascii="SimHei" w:eastAsia="SimHei"/>
          <w:sz w:val="24"/>
        </w:rPr>
        <w:t>10</w:t>
      </w:r>
      <w:r>
        <w:rPr>
          <w:rFonts w:ascii="SimHei" w:eastAsia="SimHei" w:hint="eastAsia"/>
          <w:sz w:val="24"/>
        </w:rPr>
        <w:t>条</w:t>
      </w:r>
      <w:r>
        <w:rPr>
          <w:rFonts w:ascii="SimHei" w:eastAsia="SimHei"/>
          <w:sz w:val="24"/>
        </w:rPr>
        <w:t>h</w:t>
      </w:r>
      <w:r>
        <w:rPr>
          <w:rFonts w:ascii="SimHei" w:eastAsia="SimHei" w:hint="eastAsia"/>
          <w:sz w:val="24"/>
        </w:rPr>
        <w:t>款</w:t>
      </w:r>
    </w:p>
    <w:p w:rsidR="00000000" w:rsidRDefault="00E4043B">
      <w:pPr>
        <w:spacing w:after="240" w:line="400" w:lineRule="exact"/>
        <w:rPr>
          <w:rFonts w:ascii="SimHei" w:eastAsia="SimHei"/>
        </w:rPr>
      </w:pPr>
      <w:r>
        <w:rPr>
          <w:rFonts w:ascii="SimHei" w:eastAsia="SimHei" w:hint="eastAsia"/>
        </w:rPr>
        <w:t>提倡健康和性教育</w:t>
      </w:r>
    </w:p>
    <w:p w:rsidR="00000000" w:rsidRDefault="00E4043B">
      <w:pPr>
        <w:spacing w:after="240" w:line="400" w:lineRule="exact"/>
        <w:ind w:firstLine="425"/>
      </w:pPr>
      <w:r>
        <w:rPr>
          <w:rFonts w:eastAsia="楷体" w:hint="eastAsia"/>
          <w:b/>
        </w:rPr>
        <w:t>健康问题教育</w:t>
      </w:r>
      <w:r>
        <w:rPr>
          <w:rFonts w:hint="eastAsia"/>
        </w:rPr>
        <w:t>是各学校课程的一个组成部分。这不仅要增加学习材料的数量，还要加强协调，并协助更有针对性地选择学校课程中不同科目</w:t>
      </w:r>
      <w:r>
        <w:t>(</w:t>
      </w:r>
      <w:r>
        <w:rPr>
          <w:rFonts w:hint="eastAsia"/>
        </w:rPr>
        <w:t>例如生物、家政和营养、体育等</w:t>
      </w:r>
      <w:r>
        <w:t>)</w:t>
      </w:r>
      <w:r>
        <w:rPr>
          <w:rFonts w:hint="eastAsia"/>
        </w:rPr>
        <w:t>的内容。由于学校能自主地选择课程，因此可有选择地开设另外的一些选修科目和体育项目。</w:t>
      </w:r>
      <w:r>
        <w:t>(</w:t>
      </w:r>
      <w:r>
        <w:rPr>
          <w:rFonts w:hint="eastAsia"/>
        </w:rPr>
        <w:t>律令，第</w:t>
      </w:r>
      <w:r>
        <w:t>27.909/115-V/3/96</w:t>
      </w:r>
      <w:r>
        <w:rPr>
          <w:rFonts w:hint="eastAsia"/>
        </w:rPr>
        <w:t>号，</w:t>
      </w:r>
      <w:r>
        <w:t>1997</w:t>
      </w:r>
      <w:r>
        <w:rPr>
          <w:rFonts w:hint="eastAsia"/>
        </w:rPr>
        <w:t>年</w:t>
      </w:r>
      <w:r>
        <w:t>3</w:t>
      </w:r>
      <w:r>
        <w:rPr>
          <w:rFonts w:hint="eastAsia"/>
        </w:rPr>
        <w:t>月</w:t>
      </w:r>
      <w:r>
        <w:t>4</w:t>
      </w:r>
      <w:r>
        <w:rPr>
          <w:rFonts w:hint="eastAsia"/>
        </w:rPr>
        <w:t>日，教育和文化事务部传阅函件，第</w:t>
      </w:r>
      <w:r>
        <w:t>7/1997</w:t>
      </w:r>
      <w:r>
        <w:rPr>
          <w:rFonts w:hint="eastAsia"/>
        </w:rPr>
        <w:t>号</w:t>
      </w:r>
      <w:r>
        <w:t>)</w:t>
      </w:r>
      <w:r>
        <w:rPr>
          <w:rFonts w:hint="eastAsia"/>
        </w:rPr>
        <w:t>。</w:t>
      </w:r>
    </w:p>
    <w:p w:rsidR="00000000" w:rsidRDefault="00E4043B">
      <w:pPr>
        <w:spacing w:after="240" w:line="400" w:lineRule="exact"/>
        <w:ind w:firstLine="425"/>
      </w:pPr>
      <w:r>
        <w:rPr>
          <w:rFonts w:hint="eastAsia"/>
        </w:rPr>
        <w:t>学校进行健康教育是为了培养学生树立一</w:t>
      </w:r>
      <w:r>
        <w:rPr>
          <w:rFonts w:hint="eastAsia"/>
        </w:rPr>
        <w:t>种健康的人生观，加强学生的独立能力，在学校创造一种健康的环境，为学校生活中的每一个人建立有效的交流机制，以及编制书面革新项目文献等。</w:t>
      </w:r>
    </w:p>
    <w:p w:rsidR="00000000" w:rsidRDefault="00E4043B">
      <w:pPr>
        <w:spacing w:after="240" w:line="400" w:lineRule="exact"/>
        <w:ind w:firstLine="425"/>
      </w:pPr>
      <w:r>
        <w:rPr>
          <w:rFonts w:hint="eastAsia"/>
        </w:rPr>
        <w:t>促进健康的一个重要方面是性教育，这个特殊领域不断用新的信息加以修改和更新。诸如“论性爱”等各种项目是最近实行的一种性教育模式，现已成功地纳入有关计划之中。这个特别项目对学生、家长和教师一视同仁，它包括一系列研究组、讲习班、远足队和学校讨论。该项目得到了联邦环境、青年和家庭事务部及联邦教育和文化事务部的支持。它的目的是促使人们接受这项教育原则，并加强家庭内部的信任。</w:t>
      </w:r>
    </w:p>
    <w:p w:rsidR="00000000" w:rsidRDefault="00E4043B">
      <w:pPr>
        <w:spacing w:after="240" w:line="400" w:lineRule="exact"/>
        <w:rPr>
          <w:rFonts w:ascii="SimHei" w:eastAsia="SimHei"/>
          <w:sz w:val="28"/>
        </w:rPr>
      </w:pPr>
      <w:r>
        <w:rPr>
          <w:rFonts w:ascii="SimHei" w:eastAsia="SimHei" w:hint="eastAsia"/>
          <w:sz w:val="28"/>
        </w:rPr>
        <w:t>第</w:t>
      </w:r>
      <w:r>
        <w:rPr>
          <w:rFonts w:ascii="SimHei" w:eastAsia="SimHei"/>
          <w:sz w:val="28"/>
        </w:rPr>
        <w:t>11</w:t>
      </w:r>
      <w:r>
        <w:rPr>
          <w:rFonts w:ascii="SimHei" w:eastAsia="SimHei" w:hint="eastAsia"/>
          <w:sz w:val="28"/>
        </w:rPr>
        <w:t>条</w:t>
      </w:r>
    </w:p>
    <w:p w:rsidR="00000000" w:rsidRDefault="00E4043B">
      <w:pPr>
        <w:spacing w:after="240" w:line="400" w:lineRule="exact"/>
        <w:rPr>
          <w:rFonts w:ascii="SimHei" w:eastAsia="SimHei"/>
          <w:sz w:val="24"/>
        </w:rPr>
      </w:pPr>
      <w:r>
        <w:rPr>
          <w:rFonts w:ascii="SimHei" w:eastAsia="SimHei" w:hint="eastAsia"/>
          <w:sz w:val="24"/>
        </w:rPr>
        <w:t>消除在工作场所和就业方面对妇女的歧视</w:t>
      </w:r>
    </w:p>
    <w:p w:rsidR="00000000" w:rsidRDefault="00E4043B">
      <w:pPr>
        <w:spacing w:after="240" w:line="400" w:lineRule="exact"/>
        <w:ind w:firstLine="425"/>
      </w:pPr>
      <w:r>
        <w:rPr>
          <w:rFonts w:hint="eastAsia"/>
        </w:rPr>
        <w:t>妇女在劳动力市场所处的不利境地是</w:t>
      </w:r>
      <w:r>
        <w:rPr>
          <w:rFonts w:eastAsia="楷体" w:hint="eastAsia"/>
          <w:b/>
        </w:rPr>
        <w:t>贫困女性化</w:t>
      </w:r>
      <w:r>
        <w:rPr>
          <w:rFonts w:hint="eastAsia"/>
        </w:rPr>
        <w:t>的根源。一般可以认为，缺少有收益活动的机会、失业、资历浅和工作收入低是贫困的基本原因。母亲有工作的家庭陷入贫困境地的危险比只有一人挣钱的家庭小得多。</w:t>
      </w:r>
    </w:p>
    <w:p w:rsidR="00000000" w:rsidRDefault="00E4043B">
      <w:pPr>
        <w:spacing w:after="240" w:line="400" w:lineRule="exact"/>
        <w:ind w:firstLine="425"/>
      </w:pPr>
      <w:r>
        <w:rPr>
          <w:rFonts w:hint="eastAsia"/>
        </w:rPr>
        <w:t>根据</w:t>
      </w:r>
      <w:r>
        <w:t>1996</w:t>
      </w:r>
      <w:r>
        <w:rPr>
          <w:rFonts w:hint="eastAsia"/>
        </w:rPr>
        <w:t>年工资税统计数字，大约</w:t>
      </w:r>
      <w:r>
        <w:t>20%</w:t>
      </w:r>
      <w:r>
        <w:rPr>
          <w:rFonts w:hint="eastAsia"/>
        </w:rPr>
        <w:t>从事有酬职业者</w:t>
      </w:r>
      <w:r>
        <w:t>(</w:t>
      </w:r>
      <w:r>
        <w:rPr>
          <w:rFonts w:hint="eastAsia"/>
        </w:rPr>
        <w:t>不包括学徒</w:t>
      </w:r>
      <w:r>
        <w:t>)</w:t>
      </w:r>
      <w:r>
        <w:rPr>
          <w:rFonts w:hint="eastAsia"/>
        </w:rPr>
        <w:t>每月所得低于</w:t>
      </w:r>
      <w:r>
        <w:t>12,000</w:t>
      </w:r>
      <w:r>
        <w:rPr>
          <w:rFonts w:hint="eastAsia"/>
        </w:rPr>
        <w:t>奥地利先令的</w:t>
      </w:r>
      <w:r>
        <w:rPr>
          <w:rFonts w:eastAsia="楷体" w:hint="eastAsia"/>
          <w:b/>
        </w:rPr>
        <w:t>标准毛收入</w:t>
      </w:r>
      <w:r>
        <w:rPr>
          <w:rFonts w:hint="eastAsia"/>
        </w:rPr>
        <w:t>，这相当于年收入</w:t>
      </w:r>
      <w:r>
        <w:t>168,000</w:t>
      </w:r>
      <w:r>
        <w:rPr>
          <w:rFonts w:hint="eastAsia"/>
        </w:rPr>
        <w:t>奥地利先令。然而，这些统计数字还包括工作很短时间和工作部分时间的人。根据在</w:t>
      </w:r>
      <w:r>
        <w:t>1995</w:t>
      </w:r>
      <w:r>
        <w:rPr>
          <w:rFonts w:hint="eastAsia"/>
        </w:rPr>
        <w:t>年小规模人口普查过程中进行的采访，确定了标准工作时间的净</w:t>
      </w:r>
      <w:r>
        <w:rPr>
          <w:rFonts w:hint="eastAsia"/>
        </w:rPr>
        <w:t>收入：按照这类计算法，从事有酬职业者约有</w:t>
      </w:r>
      <w:r>
        <w:t>10%(</w:t>
      </w:r>
      <w:r>
        <w:rPr>
          <w:rFonts w:hint="eastAsia"/>
        </w:rPr>
        <w:t>不包括学徒</w:t>
      </w:r>
      <w:r>
        <w:t>)</w:t>
      </w:r>
      <w:r>
        <w:rPr>
          <w:rFonts w:hint="eastAsia"/>
        </w:rPr>
        <w:t>每月在标准工作时间内挣得的净收入最高数额为</w:t>
      </w:r>
      <w:r>
        <w:t>10,000</w:t>
      </w:r>
      <w:r>
        <w:rPr>
          <w:rFonts w:hint="eastAsia"/>
        </w:rPr>
        <w:t>奥地利先令，这相当于</w:t>
      </w:r>
      <w:r>
        <w:t>12,000</w:t>
      </w:r>
      <w:r>
        <w:rPr>
          <w:rFonts w:hint="eastAsia"/>
        </w:rPr>
        <w:t>奥地利先令的毛收入。</w:t>
      </w:r>
    </w:p>
    <w:p w:rsidR="00000000" w:rsidRDefault="00E4043B">
      <w:pPr>
        <w:spacing w:after="240" w:line="400" w:lineRule="exact"/>
        <w:ind w:firstLine="425"/>
      </w:pPr>
      <w:r>
        <w:rPr>
          <w:rFonts w:hint="eastAsia"/>
        </w:rPr>
        <w:t>这种低收入在妇女中十分普遍：而在农业和林业，每四名从事非技术性工作的男子中，只有一名属于最低收入组，</w:t>
      </w:r>
      <w:r>
        <w:t>33%</w:t>
      </w:r>
      <w:r>
        <w:rPr>
          <w:rFonts w:hint="eastAsia"/>
        </w:rPr>
        <w:t>挣工资的妇女、</w:t>
      </w:r>
      <w:r>
        <w:t>40%</w:t>
      </w:r>
      <w:r>
        <w:rPr>
          <w:rFonts w:hint="eastAsia"/>
        </w:rPr>
        <w:t>非熟练妇女、</w:t>
      </w:r>
      <w:r>
        <w:t>25%</w:t>
      </w:r>
      <w:r>
        <w:rPr>
          <w:rFonts w:hint="eastAsia"/>
        </w:rPr>
        <w:t>做辅助性工作的女文书和</w:t>
      </w:r>
      <w:r>
        <w:t>20%</w:t>
      </w:r>
      <w:r>
        <w:rPr>
          <w:rFonts w:hint="eastAsia"/>
        </w:rPr>
        <w:t>做半熟练工作的支薪女职员属于最低收入档次。</w:t>
      </w:r>
    </w:p>
    <w:p w:rsidR="00000000" w:rsidRDefault="00E4043B">
      <w:pPr>
        <w:spacing w:after="240" w:line="400" w:lineRule="exact"/>
        <w:ind w:firstLine="425"/>
      </w:pPr>
      <w:r>
        <w:rPr>
          <w:rFonts w:hint="eastAsia"/>
        </w:rPr>
        <w:t>在</w:t>
      </w:r>
      <w:r>
        <w:t>1995</w:t>
      </w:r>
      <w:r>
        <w:rPr>
          <w:rFonts w:hint="eastAsia"/>
        </w:rPr>
        <w:t>年小规模人口普查的基础上，按职务资格和性别对个人工作时间调整后的中位净收入进行了分类。对这种收入的比较表明，男子较高的</w:t>
      </w:r>
      <w:r>
        <w:rPr>
          <w:rFonts w:hint="eastAsia"/>
        </w:rPr>
        <w:t>收入在不同职业类别中有很大的差别：</w:t>
      </w:r>
    </w:p>
    <w:p w:rsidR="00000000" w:rsidRDefault="00E4043B">
      <w:pPr>
        <w:spacing w:after="240" w:line="400" w:lineRule="exact"/>
        <w:rPr>
          <w:rFonts w:ascii="SimHei" w:eastAsia="SimHei"/>
          <w:sz w:val="24"/>
        </w:rPr>
      </w:pPr>
      <w:r>
        <w:rPr>
          <w:rFonts w:ascii="SimHei" w:eastAsia="SimHei" w:hint="eastAsia"/>
          <w:sz w:val="24"/>
        </w:rPr>
        <w:t>表</w:t>
      </w:r>
      <w:r>
        <w:rPr>
          <w:rFonts w:ascii="SimHei" w:eastAsia="SimHei"/>
          <w:sz w:val="24"/>
        </w:rPr>
        <w:t>1</w:t>
      </w:r>
    </w:p>
    <w:p w:rsidR="00000000" w:rsidRDefault="00E4043B">
      <w:pPr>
        <w:spacing w:after="240" w:line="400" w:lineRule="exact"/>
        <w:rPr>
          <w:rFonts w:ascii="SimHei" w:eastAsia="SimHei"/>
          <w:sz w:val="24"/>
        </w:rPr>
      </w:pPr>
      <w:r>
        <w:rPr>
          <w:rFonts w:ascii="SimHei" w:eastAsia="SimHei" w:hint="eastAsia"/>
          <w:sz w:val="24"/>
        </w:rPr>
        <w:t>个人净收入</w:t>
      </w:r>
    </w:p>
    <w:tbl>
      <w:tblPr>
        <w:tblW w:w="0" w:type="auto"/>
        <w:tblInd w:w="-26" w:type="dxa"/>
        <w:tblBorders>
          <w:top w:val="single" w:sz="6" w:space="0" w:color="auto"/>
          <w:left w:val="single" w:sz="6" w:space="0" w:color="auto"/>
          <w:bottom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28"/>
        <w:gridCol w:w="2679"/>
        <w:gridCol w:w="2942"/>
        <w:gridCol w:w="2299"/>
      </w:tblGrid>
      <w:tr w:rsidR="00000000">
        <w:tblPrEx>
          <w:tblCellMar>
            <w:top w:w="0" w:type="dxa"/>
            <w:bottom w:w="0" w:type="dxa"/>
          </w:tblCellMar>
        </w:tblPrEx>
        <w:tc>
          <w:tcPr>
            <w:tcW w:w="1828" w:type="dxa"/>
          </w:tcPr>
          <w:p w:rsidR="00000000" w:rsidRDefault="00E4043B">
            <w:pPr>
              <w:spacing w:after="240" w:line="400" w:lineRule="exact"/>
              <w:jc w:val="left"/>
              <w:rPr>
                <w:rFonts w:ascii="SimHei" w:eastAsia="SimHei"/>
              </w:rPr>
            </w:pPr>
            <w:r>
              <w:rPr>
                <w:rFonts w:ascii="SimHei" w:eastAsia="SimHei" w:hint="eastAsia"/>
              </w:rPr>
              <w:t>工作种类</w:t>
            </w:r>
          </w:p>
        </w:tc>
        <w:tc>
          <w:tcPr>
            <w:tcW w:w="2679" w:type="dxa"/>
          </w:tcPr>
          <w:p w:rsidR="00000000" w:rsidRDefault="00E4043B">
            <w:pPr>
              <w:spacing w:after="240" w:line="400" w:lineRule="exact"/>
              <w:jc w:val="center"/>
              <w:rPr>
                <w:rFonts w:ascii="SimHei" w:eastAsia="SimHei"/>
              </w:rPr>
            </w:pPr>
            <w:r>
              <w:rPr>
                <w:rFonts w:ascii="SimHei" w:eastAsia="SimHei" w:hint="eastAsia"/>
              </w:rPr>
              <w:t>男子</w:t>
            </w:r>
          </w:p>
        </w:tc>
        <w:tc>
          <w:tcPr>
            <w:tcW w:w="2942" w:type="dxa"/>
          </w:tcPr>
          <w:p w:rsidR="00000000" w:rsidRDefault="00E4043B">
            <w:pPr>
              <w:spacing w:after="240" w:line="400" w:lineRule="exact"/>
              <w:jc w:val="center"/>
              <w:rPr>
                <w:rFonts w:ascii="SimHei" w:eastAsia="SimHei"/>
              </w:rPr>
            </w:pPr>
            <w:r>
              <w:rPr>
                <w:rFonts w:ascii="SimHei" w:eastAsia="SimHei" w:hint="eastAsia"/>
              </w:rPr>
              <w:t>妇女</w:t>
            </w:r>
          </w:p>
        </w:tc>
        <w:tc>
          <w:tcPr>
            <w:tcW w:w="2299" w:type="dxa"/>
            <w:tcBorders>
              <w:right w:val="single" w:sz="6" w:space="0" w:color="auto"/>
            </w:tcBorders>
          </w:tcPr>
          <w:p w:rsidR="00000000" w:rsidRDefault="00E4043B">
            <w:pPr>
              <w:spacing w:after="240" w:line="400" w:lineRule="exact"/>
              <w:jc w:val="center"/>
              <w:rPr>
                <w:rFonts w:ascii="SimHei" w:eastAsia="SimHei"/>
              </w:rPr>
            </w:pPr>
            <w:r>
              <w:rPr>
                <w:rFonts w:ascii="SimHei" w:eastAsia="SimHei" w:hint="eastAsia"/>
              </w:rPr>
              <w:t>男子较高收入所占</w:t>
            </w:r>
            <w:r>
              <w:rPr>
                <w:rFonts w:ascii="SimHei" w:eastAsia="SimHei"/>
              </w:rPr>
              <w:t>%</w:t>
            </w:r>
          </w:p>
        </w:tc>
      </w:tr>
      <w:tr w:rsidR="00000000">
        <w:tblPrEx>
          <w:tblCellMar>
            <w:top w:w="0" w:type="dxa"/>
            <w:bottom w:w="0" w:type="dxa"/>
          </w:tblCellMar>
        </w:tblPrEx>
        <w:tc>
          <w:tcPr>
            <w:tcW w:w="1828" w:type="dxa"/>
          </w:tcPr>
          <w:p w:rsidR="00000000" w:rsidRDefault="00E4043B">
            <w:pPr>
              <w:spacing w:after="240" w:line="400" w:lineRule="exact"/>
            </w:pPr>
            <w:r>
              <w:rPr>
                <w:rFonts w:hint="eastAsia"/>
              </w:rPr>
              <w:t>挣工资者</w:t>
            </w:r>
          </w:p>
        </w:tc>
        <w:tc>
          <w:tcPr>
            <w:tcW w:w="2679" w:type="dxa"/>
          </w:tcPr>
          <w:p w:rsidR="00000000" w:rsidRDefault="00E4043B">
            <w:pPr>
              <w:spacing w:after="240" w:line="400" w:lineRule="exact"/>
              <w:jc w:val="center"/>
            </w:pPr>
            <w:r>
              <w:t>14,900</w:t>
            </w:r>
          </w:p>
        </w:tc>
        <w:tc>
          <w:tcPr>
            <w:tcW w:w="2942" w:type="dxa"/>
          </w:tcPr>
          <w:p w:rsidR="00000000" w:rsidRDefault="00E4043B">
            <w:pPr>
              <w:spacing w:after="240" w:line="400" w:lineRule="exact"/>
              <w:jc w:val="center"/>
            </w:pPr>
            <w:r>
              <w:t>11,100</w:t>
            </w:r>
          </w:p>
        </w:tc>
        <w:tc>
          <w:tcPr>
            <w:tcW w:w="2299" w:type="dxa"/>
            <w:tcBorders>
              <w:right w:val="single" w:sz="6" w:space="0" w:color="auto"/>
            </w:tcBorders>
          </w:tcPr>
          <w:p w:rsidR="00000000" w:rsidRDefault="00E4043B">
            <w:pPr>
              <w:spacing w:after="240" w:line="400" w:lineRule="exact"/>
              <w:jc w:val="center"/>
            </w:pPr>
            <w:r>
              <w:t>34</w:t>
            </w:r>
          </w:p>
        </w:tc>
      </w:tr>
      <w:tr w:rsidR="00000000">
        <w:tblPrEx>
          <w:tblCellMar>
            <w:top w:w="0" w:type="dxa"/>
            <w:bottom w:w="0" w:type="dxa"/>
          </w:tblCellMar>
        </w:tblPrEx>
        <w:tc>
          <w:tcPr>
            <w:tcW w:w="1828" w:type="dxa"/>
          </w:tcPr>
          <w:p w:rsidR="00000000" w:rsidRDefault="00E4043B">
            <w:pPr>
              <w:spacing w:after="240" w:line="400" w:lineRule="exact"/>
            </w:pPr>
            <w:r>
              <w:rPr>
                <w:rFonts w:hint="eastAsia"/>
              </w:rPr>
              <w:t>支薪雇员</w:t>
            </w:r>
          </w:p>
        </w:tc>
        <w:tc>
          <w:tcPr>
            <w:tcW w:w="2679" w:type="dxa"/>
          </w:tcPr>
          <w:p w:rsidR="00000000" w:rsidRDefault="00E4043B">
            <w:pPr>
              <w:spacing w:after="240" w:line="400" w:lineRule="exact"/>
              <w:jc w:val="center"/>
            </w:pPr>
            <w:r>
              <w:t>19,700</w:t>
            </w:r>
          </w:p>
        </w:tc>
        <w:tc>
          <w:tcPr>
            <w:tcW w:w="2942" w:type="dxa"/>
          </w:tcPr>
          <w:p w:rsidR="00000000" w:rsidRDefault="00E4043B">
            <w:pPr>
              <w:spacing w:after="240" w:line="400" w:lineRule="exact"/>
              <w:jc w:val="center"/>
            </w:pPr>
            <w:r>
              <w:t>14,000</w:t>
            </w:r>
          </w:p>
        </w:tc>
        <w:tc>
          <w:tcPr>
            <w:tcW w:w="2299" w:type="dxa"/>
            <w:tcBorders>
              <w:right w:val="single" w:sz="6" w:space="0" w:color="auto"/>
            </w:tcBorders>
          </w:tcPr>
          <w:p w:rsidR="00000000" w:rsidRDefault="00E4043B">
            <w:pPr>
              <w:spacing w:after="240" w:line="400" w:lineRule="exact"/>
              <w:jc w:val="center"/>
            </w:pPr>
            <w:r>
              <w:t>41</w:t>
            </w:r>
          </w:p>
        </w:tc>
      </w:tr>
      <w:tr w:rsidR="00000000">
        <w:tblPrEx>
          <w:tblCellMar>
            <w:top w:w="0" w:type="dxa"/>
            <w:bottom w:w="0" w:type="dxa"/>
          </w:tblCellMar>
        </w:tblPrEx>
        <w:tc>
          <w:tcPr>
            <w:tcW w:w="1828" w:type="dxa"/>
          </w:tcPr>
          <w:p w:rsidR="00000000" w:rsidRDefault="00E4043B">
            <w:pPr>
              <w:spacing w:after="240" w:line="400" w:lineRule="exact"/>
            </w:pPr>
            <w:r>
              <w:rPr>
                <w:rFonts w:hint="eastAsia"/>
              </w:rPr>
              <w:t>公务员</w:t>
            </w:r>
          </w:p>
        </w:tc>
        <w:tc>
          <w:tcPr>
            <w:tcW w:w="2679" w:type="dxa"/>
          </w:tcPr>
          <w:p w:rsidR="00000000" w:rsidRDefault="00E4043B">
            <w:pPr>
              <w:spacing w:after="240" w:line="400" w:lineRule="exact"/>
              <w:jc w:val="center"/>
            </w:pPr>
            <w:r>
              <w:t>17,200</w:t>
            </w:r>
          </w:p>
        </w:tc>
        <w:tc>
          <w:tcPr>
            <w:tcW w:w="2942" w:type="dxa"/>
          </w:tcPr>
          <w:p w:rsidR="00000000" w:rsidRDefault="00E4043B">
            <w:pPr>
              <w:spacing w:after="240" w:line="400" w:lineRule="exact"/>
              <w:jc w:val="center"/>
            </w:pPr>
            <w:r>
              <w:t>16,100</w:t>
            </w:r>
          </w:p>
        </w:tc>
        <w:tc>
          <w:tcPr>
            <w:tcW w:w="2299" w:type="dxa"/>
            <w:tcBorders>
              <w:right w:val="single" w:sz="6" w:space="0" w:color="auto"/>
            </w:tcBorders>
          </w:tcPr>
          <w:p w:rsidR="00000000" w:rsidRDefault="00E4043B">
            <w:pPr>
              <w:spacing w:after="240" w:line="400" w:lineRule="exact"/>
              <w:jc w:val="center"/>
            </w:pPr>
            <w:r>
              <w:t>7</w:t>
            </w:r>
          </w:p>
        </w:tc>
      </w:tr>
      <w:tr w:rsidR="00000000">
        <w:tblPrEx>
          <w:tblCellMar>
            <w:top w:w="0" w:type="dxa"/>
            <w:bottom w:w="0" w:type="dxa"/>
          </w:tblCellMar>
        </w:tblPrEx>
        <w:tc>
          <w:tcPr>
            <w:tcW w:w="1828" w:type="dxa"/>
          </w:tcPr>
          <w:p w:rsidR="00000000" w:rsidRDefault="00E4043B">
            <w:pPr>
              <w:spacing w:after="240" w:line="400" w:lineRule="exact"/>
            </w:pPr>
            <w:r>
              <w:rPr>
                <w:rFonts w:hint="eastAsia"/>
              </w:rPr>
              <w:t>从事有酬职业者的总人数</w:t>
            </w:r>
          </w:p>
        </w:tc>
        <w:tc>
          <w:tcPr>
            <w:tcW w:w="2679" w:type="dxa"/>
          </w:tcPr>
          <w:p w:rsidR="00000000" w:rsidRDefault="00E4043B">
            <w:pPr>
              <w:spacing w:after="240" w:line="400" w:lineRule="exact"/>
              <w:jc w:val="center"/>
            </w:pPr>
            <w:r>
              <w:t>16,200</w:t>
            </w:r>
          </w:p>
        </w:tc>
        <w:tc>
          <w:tcPr>
            <w:tcW w:w="2942" w:type="dxa"/>
          </w:tcPr>
          <w:p w:rsidR="00000000" w:rsidRDefault="00E4043B">
            <w:pPr>
              <w:spacing w:after="240" w:line="400" w:lineRule="exact"/>
              <w:jc w:val="center"/>
            </w:pPr>
            <w:r>
              <w:t>13,300</w:t>
            </w:r>
          </w:p>
        </w:tc>
        <w:tc>
          <w:tcPr>
            <w:tcW w:w="2299" w:type="dxa"/>
            <w:tcBorders>
              <w:right w:val="single" w:sz="6" w:space="0" w:color="auto"/>
            </w:tcBorders>
          </w:tcPr>
          <w:p w:rsidR="00000000" w:rsidRDefault="00E4043B">
            <w:pPr>
              <w:spacing w:after="240" w:line="400" w:lineRule="exact"/>
              <w:jc w:val="center"/>
            </w:pPr>
            <w:r>
              <w:t>22</w:t>
            </w:r>
          </w:p>
        </w:tc>
      </w:tr>
    </w:tbl>
    <w:p w:rsidR="00000000" w:rsidRDefault="00E4043B">
      <w:pPr>
        <w:spacing w:after="240" w:line="400" w:lineRule="exact"/>
        <w:ind w:firstLine="425"/>
      </w:pPr>
      <w:r>
        <w:rPr>
          <w:rFonts w:hint="eastAsia"/>
        </w:rPr>
        <w:t>资料来源：《社会报告》</w:t>
      </w:r>
      <w:r>
        <w:t>(</w:t>
      </w:r>
      <w:r>
        <w:rPr>
          <w:rFonts w:hint="eastAsia"/>
        </w:rPr>
        <w:t>《</w:t>
      </w:r>
      <w:r>
        <w:t>1995</w:t>
      </w:r>
      <w:r>
        <w:rPr>
          <w:rFonts w:hint="eastAsia"/>
        </w:rPr>
        <w:t>年小规模人口普查》，第</w:t>
      </w:r>
      <w:r>
        <w:t>171</w:t>
      </w:r>
      <w:r>
        <w:rPr>
          <w:rFonts w:hint="eastAsia"/>
        </w:rPr>
        <w:t>页</w:t>
      </w:r>
      <w:r>
        <w:t>)</w:t>
      </w:r>
      <w:r>
        <w:rPr>
          <w:rFonts w:hint="eastAsia"/>
        </w:rPr>
        <w:t>。</w:t>
      </w:r>
    </w:p>
    <w:p w:rsidR="00000000" w:rsidRDefault="00E4043B">
      <w:pPr>
        <w:spacing w:after="240" w:line="400" w:lineRule="exact"/>
        <w:ind w:firstLine="425"/>
      </w:pPr>
      <w:r>
        <w:rPr>
          <w:rFonts w:hint="eastAsia"/>
        </w:rPr>
        <w:t>男女</w:t>
      </w:r>
      <w:r>
        <w:rPr>
          <w:rFonts w:eastAsia="楷体" w:hint="eastAsia"/>
          <w:b/>
        </w:rPr>
        <w:t>收入差距</w:t>
      </w:r>
      <w:r>
        <w:rPr>
          <w:rFonts w:hint="eastAsia"/>
        </w:rPr>
        <w:t>总的说来在</w:t>
      </w:r>
      <w:r>
        <w:t>80</w:t>
      </w:r>
      <w:r>
        <w:rPr>
          <w:rFonts w:hint="eastAsia"/>
        </w:rPr>
        <w:t>年代初有所缩小，但随后又有扩大，一直到</w:t>
      </w:r>
      <w:r>
        <w:t>1991</w:t>
      </w:r>
      <w:r>
        <w:rPr>
          <w:rFonts w:hint="eastAsia"/>
        </w:rPr>
        <w:t>年为止，在</w:t>
      </w:r>
      <w:r>
        <w:t>1991</w:t>
      </w:r>
      <w:r>
        <w:rPr>
          <w:rFonts w:hint="eastAsia"/>
        </w:rPr>
        <w:t>年至</w:t>
      </w:r>
      <w:r>
        <w:t>1995</w:t>
      </w:r>
      <w:r>
        <w:rPr>
          <w:rFonts w:hint="eastAsia"/>
        </w:rPr>
        <w:t>年期间再度缩小。尽管男女挣工资者的收入差距已经缩</w:t>
      </w:r>
      <w:r>
        <w:rPr>
          <w:rFonts w:hint="eastAsia"/>
        </w:rPr>
        <w:t>小，但是这种差距在支薪雇员和公务员类别中变得更为明显。奥地利社会保险机构联合会收集的数据表明，未经工作时间调整的男子中位收入超过妇女这类收入的</w:t>
      </w:r>
      <w:r>
        <w:t>45%</w:t>
      </w:r>
      <w:r>
        <w:rPr>
          <w:rFonts w:hint="eastAsia"/>
        </w:rPr>
        <w:t>。</w:t>
      </w:r>
      <w:r>
        <w:t>1996</w:t>
      </w:r>
      <w:r>
        <w:rPr>
          <w:rFonts w:hint="eastAsia"/>
        </w:rPr>
        <w:t>年，全部挣工资者和支薪职员</w:t>
      </w:r>
      <w:r>
        <w:t>(</w:t>
      </w:r>
      <w:r>
        <w:rPr>
          <w:rFonts w:hint="eastAsia"/>
        </w:rPr>
        <w:t>不包括学徒</w:t>
      </w:r>
      <w:r>
        <w:t>)</w:t>
      </w:r>
      <w:r>
        <w:rPr>
          <w:rFonts w:hint="eastAsia"/>
        </w:rPr>
        <w:t>中，约有</w:t>
      </w:r>
      <w:r>
        <w:t>10%</w:t>
      </w:r>
      <w:r>
        <w:rPr>
          <w:rFonts w:hint="eastAsia"/>
        </w:rPr>
        <w:t>，即</w:t>
      </w:r>
      <w:r>
        <w:t>279,500</w:t>
      </w:r>
      <w:r>
        <w:rPr>
          <w:rFonts w:hint="eastAsia"/>
        </w:rPr>
        <w:t>名男子和</w:t>
      </w:r>
      <w:r>
        <w:t>59,400</w:t>
      </w:r>
      <w:r>
        <w:rPr>
          <w:rFonts w:hint="eastAsia"/>
        </w:rPr>
        <w:t>名妇女所挣收入超过社会保险最高应缴款基数。</w:t>
      </w:r>
    </w:p>
    <w:p w:rsidR="00000000" w:rsidRDefault="00E4043B">
      <w:pPr>
        <w:spacing w:after="240" w:line="400" w:lineRule="exact"/>
        <w:ind w:firstLine="425"/>
      </w:pPr>
      <w:r>
        <w:rPr>
          <w:rFonts w:hint="eastAsia"/>
        </w:rPr>
        <w:t>在这个参照期内，妇女之间的收入差距也大大地扩大了，虽然在程度上比男女之间的收入差距小一些。</w:t>
      </w:r>
    </w:p>
    <w:p w:rsidR="00000000" w:rsidRDefault="00E4043B">
      <w:pPr>
        <w:spacing w:after="240" w:line="400" w:lineRule="exact"/>
        <w:ind w:firstLine="425"/>
      </w:pPr>
      <w:r>
        <w:rPr>
          <w:rFonts w:hint="eastAsia"/>
        </w:rPr>
        <w:t>如果把</w:t>
      </w:r>
      <w:r>
        <w:rPr>
          <w:rFonts w:eastAsia="楷体" w:hint="eastAsia"/>
          <w:b/>
        </w:rPr>
        <w:t>部分时间工作</w:t>
      </w:r>
      <w:r>
        <w:rPr>
          <w:rFonts w:hint="eastAsia"/>
        </w:rPr>
        <w:t>考虑进去，那么上述男子高达</w:t>
      </w:r>
      <w:r>
        <w:t>45%</w:t>
      </w:r>
      <w:r>
        <w:rPr>
          <w:rFonts w:hint="eastAsia"/>
        </w:rPr>
        <w:t>的收入额就会减少到</w:t>
      </w:r>
      <w:r>
        <w:t>29%</w:t>
      </w:r>
      <w:r>
        <w:rPr>
          <w:rFonts w:hint="eastAsia"/>
        </w:rPr>
        <w:t>。此外，如果把部分时间工作计算在内，那么，男女收入上</w:t>
      </w:r>
      <w:r>
        <w:rPr>
          <w:rFonts w:hint="eastAsia"/>
        </w:rPr>
        <w:t>的差距约有三分之一是由于从事部分时间工作的妇女百分比较高造成的。</w:t>
      </w:r>
    </w:p>
    <w:p w:rsidR="00000000" w:rsidRDefault="00E4043B">
      <w:pPr>
        <w:spacing w:after="240" w:line="400" w:lineRule="exact"/>
        <w:ind w:firstLine="425"/>
      </w:pPr>
      <w:r>
        <w:t>1997</w:t>
      </w:r>
      <w:r>
        <w:rPr>
          <w:rFonts w:hint="eastAsia"/>
        </w:rPr>
        <w:t>年，有</w:t>
      </w:r>
      <w:r>
        <w:t>498,000</w:t>
      </w:r>
      <w:r>
        <w:rPr>
          <w:rFonts w:hint="eastAsia"/>
        </w:rPr>
        <w:t>人从事部分时间工作。其中，</w:t>
      </w:r>
      <w:r>
        <w:t>412,000</w:t>
      </w:r>
      <w:r>
        <w:rPr>
          <w:rFonts w:hint="eastAsia"/>
        </w:rPr>
        <w:t>人是妇女</w:t>
      </w:r>
      <w:r>
        <w:t>(</w:t>
      </w:r>
      <w:r>
        <w:rPr>
          <w:rFonts w:hint="eastAsia"/>
        </w:rPr>
        <w:t>这相当于在一年内工作部分时间的人数增加了</w:t>
      </w:r>
      <w:r>
        <w:t>5%)</w:t>
      </w:r>
      <w:r>
        <w:rPr>
          <w:rFonts w:hint="eastAsia"/>
        </w:rPr>
        <w:t>。</w:t>
      </w:r>
      <w:r>
        <w:t>1997</w:t>
      </w:r>
      <w:r>
        <w:rPr>
          <w:rFonts w:hint="eastAsia"/>
        </w:rPr>
        <w:t>年，职业人口中一般有</w:t>
      </w:r>
      <w:r>
        <w:t>14%</w:t>
      </w:r>
      <w:r>
        <w:rPr>
          <w:rFonts w:hint="eastAsia"/>
        </w:rPr>
        <w:t>从事部分时间工作。工作部分时间的男子占就业劳动力的</w:t>
      </w:r>
      <w:r>
        <w:t>4%</w:t>
      </w:r>
      <w:r>
        <w:rPr>
          <w:rFonts w:hint="eastAsia"/>
        </w:rPr>
        <w:t>，妇女占</w:t>
      </w:r>
      <w:r>
        <w:t>28%</w:t>
      </w:r>
      <w:r>
        <w:rPr>
          <w:rFonts w:hint="eastAsia"/>
        </w:rPr>
        <w:t>。在挣工资和薪金的妇女类别中，这个比例为</w:t>
      </w:r>
      <w:r>
        <w:t>30%</w:t>
      </w:r>
      <w:r>
        <w:rPr>
          <w:rFonts w:hint="eastAsia"/>
        </w:rPr>
        <w:t>，而在挣工资的妇女类别中，这个比例高达</w:t>
      </w:r>
      <w:r>
        <w:t>35%</w:t>
      </w:r>
      <w:r>
        <w:rPr>
          <w:rFonts w:hint="eastAsia"/>
        </w:rPr>
        <w:t>。绝大多数妇女</w:t>
      </w:r>
      <w:r>
        <w:t>(263,000</w:t>
      </w:r>
      <w:r>
        <w:rPr>
          <w:rFonts w:hint="eastAsia"/>
        </w:rPr>
        <w:t>人</w:t>
      </w:r>
      <w:r>
        <w:t>)</w:t>
      </w:r>
      <w:r>
        <w:rPr>
          <w:rFonts w:hint="eastAsia"/>
        </w:rPr>
        <w:t>每周有</w:t>
      </w:r>
      <w:r>
        <w:t>12</w:t>
      </w:r>
      <w:r>
        <w:rPr>
          <w:rFonts w:hint="eastAsia"/>
        </w:rPr>
        <w:t>小时到</w:t>
      </w:r>
      <w:r>
        <w:t>24</w:t>
      </w:r>
      <w:r>
        <w:rPr>
          <w:rFonts w:hint="eastAsia"/>
        </w:rPr>
        <w:t>小时的固定工作时间。</w:t>
      </w:r>
      <w:r>
        <w:t>220,000</w:t>
      </w:r>
      <w:r>
        <w:rPr>
          <w:rFonts w:hint="eastAsia"/>
        </w:rPr>
        <w:t>人每周工作</w:t>
      </w:r>
      <w:r>
        <w:t>25</w:t>
      </w:r>
      <w:r>
        <w:rPr>
          <w:rFonts w:hint="eastAsia"/>
        </w:rPr>
        <w:t>小时到</w:t>
      </w:r>
      <w:r>
        <w:t>35</w:t>
      </w:r>
      <w:r>
        <w:rPr>
          <w:rFonts w:hint="eastAsia"/>
        </w:rPr>
        <w:t>小时，</w:t>
      </w:r>
      <w:r>
        <w:t>56,00</w:t>
      </w:r>
      <w:r>
        <w:t>0</w:t>
      </w:r>
      <w:r>
        <w:rPr>
          <w:rFonts w:hint="eastAsia"/>
        </w:rPr>
        <w:t>人每周工作</w:t>
      </w:r>
      <w:r>
        <w:t>11</w:t>
      </w:r>
      <w:r>
        <w:rPr>
          <w:rFonts w:hint="eastAsia"/>
        </w:rPr>
        <w:t>小时。</w:t>
      </w:r>
    </w:p>
    <w:p w:rsidR="00000000" w:rsidRDefault="00E4043B">
      <w:pPr>
        <w:spacing w:after="240" w:line="400" w:lineRule="exact"/>
        <w:ind w:firstLine="425"/>
      </w:pPr>
      <w:r>
        <w:rPr>
          <w:rFonts w:eastAsia="楷体" w:hint="eastAsia"/>
          <w:b/>
        </w:rPr>
        <w:t>弹性工作时间</w:t>
      </w:r>
      <w:r>
        <w:rPr>
          <w:rFonts w:hint="eastAsia"/>
        </w:rPr>
        <w:t>可以有效解除妇女因承担多项工作而受到的压力，还可帮助她们协调工作责任和家庭义务。这种安排还会大大促使男子分担照管家庭的责任。</w:t>
      </w:r>
    </w:p>
    <w:p w:rsidR="00000000" w:rsidRDefault="00E4043B">
      <w:pPr>
        <w:spacing w:after="240" w:line="400" w:lineRule="exact"/>
        <w:ind w:firstLine="425"/>
      </w:pPr>
      <w:r>
        <w:rPr>
          <w:rFonts w:hint="eastAsia"/>
        </w:rPr>
        <w:t>在弹性工作时间安排下工作的有酬雇员男女百分比共占</w:t>
      </w:r>
      <w:r>
        <w:t>20%</w:t>
      </w:r>
      <w:r>
        <w:rPr>
          <w:rFonts w:hint="eastAsia"/>
        </w:rPr>
        <w:t>。在支薪雇员类别中，有</w:t>
      </w:r>
      <w:r>
        <w:t>26%</w:t>
      </w:r>
      <w:r>
        <w:rPr>
          <w:rFonts w:hint="eastAsia"/>
        </w:rPr>
        <w:t>的男女雇员从弹性工作时间中得益，而在公务员中为</w:t>
      </w:r>
      <w:r>
        <w:t>20%</w:t>
      </w:r>
      <w:r>
        <w:rPr>
          <w:rFonts w:hint="eastAsia"/>
        </w:rPr>
        <w:t>，在挣工资者中为</w:t>
      </w:r>
      <w:r>
        <w:t>11%</w:t>
      </w:r>
      <w:r>
        <w:rPr>
          <w:rFonts w:hint="eastAsia"/>
        </w:rPr>
        <w:t>。</w:t>
      </w:r>
    </w:p>
    <w:p w:rsidR="00000000" w:rsidRDefault="00E4043B">
      <w:pPr>
        <w:spacing w:after="240" w:line="400" w:lineRule="exact"/>
        <w:ind w:firstLine="425"/>
      </w:pPr>
      <w:r>
        <w:rPr>
          <w:rFonts w:eastAsia="楷体" w:hint="eastAsia"/>
          <w:b/>
        </w:rPr>
        <w:t>职业人口</w:t>
      </w:r>
      <w:r>
        <w:t>(</w:t>
      </w:r>
      <w:r>
        <w:rPr>
          <w:rFonts w:hint="eastAsia"/>
        </w:rPr>
        <w:t>妇女占</w:t>
      </w:r>
      <w:r>
        <w:t>24%</w:t>
      </w:r>
      <w:r>
        <w:rPr>
          <w:rFonts w:hint="eastAsia"/>
        </w:rPr>
        <w:t>，男子占</w:t>
      </w:r>
      <w:r>
        <w:t>21%)</w:t>
      </w:r>
      <w:r>
        <w:rPr>
          <w:rFonts w:hint="eastAsia"/>
        </w:rPr>
        <w:t>中有</w:t>
      </w:r>
      <w:r>
        <w:t>22%</w:t>
      </w:r>
      <w:r>
        <w:rPr>
          <w:rFonts w:hint="eastAsia"/>
        </w:rPr>
        <w:t>的人连续不断地、固定地或季节性地在周末工作。</w:t>
      </w:r>
      <w:r>
        <w:t>7%</w:t>
      </w:r>
      <w:r>
        <w:rPr>
          <w:rFonts w:hint="eastAsia"/>
        </w:rPr>
        <w:t>的妇女在周六上午工作，而男子仅为</w:t>
      </w:r>
      <w:r>
        <w:t>4%</w:t>
      </w:r>
      <w:r>
        <w:rPr>
          <w:rFonts w:hint="eastAsia"/>
        </w:rPr>
        <w:t>。在挣工资和薪金者类别中，</w:t>
      </w:r>
      <w:r>
        <w:t>16%</w:t>
      </w:r>
      <w:r>
        <w:rPr>
          <w:rFonts w:hint="eastAsia"/>
        </w:rPr>
        <w:t>的男子和</w:t>
      </w:r>
      <w:r>
        <w:t>18%</w:t>
      </w:r>
      <w:r>
        <w:rPr>
          <w:rFonts w:hint="eastAsia"/>
        </w:rPr>
        <w:t>的妇女在周末</w:t>
      </w:r>
      <w:r>
        <w:rPr>
          <w:rFonts w:hint="eastAsia"/>
        </w:rPr>
        <w:t>工作。</w:t>
      </w:r>
    </w:p>
    <w:p w:rsidR="00000000" w:rsidRDefault="00E4043B">
      <w:pPr>
        <w:spacing w:after="240" w:line="400" w:lineRule="exact"/>
        <w:ind w:firstLine="425"/>
      </w:pPr>
      <w:r>
        <w:t>1995</w:t>
      </w:r>
      <w:r>
        <w:rPr>
          <w:rFonts w:hint="eastAsia"/>
        </w:rPr>
        <w:t>年至</w:t>
      </w:r>
      <w:r>
        <w:t>1997</w:t>
      </w:r>
      <w:r>
        <w:rPr>
          <w:rFonts w:hint="eastAsia"/>
        </w:rPr>
        <w:t>年期间，轮班工作有所增加。特别是在参照期内，从事这类工作的妇女人数增加了</w:t>
      </w:r>
      <w:r>
        <w:t>12%</w:t>
      </w:r>
      <w:r>
        <w:rPr>
          <w:rFonts w:hint="eastAsia"/>
        </w:rPr>
        <w:t>，而男子仅增加</w:t>
      </w:r>
      <w:r>
        <w:t>1.5%</w:t>
      </w:r>
      <w:r>
        <w:rPr>
          <w:rFonts w:hint="eastAsia"/>
        </w:rPr>
        <w:t>。</w:t>
      </w:r>
    </w:p>
    <w:p w:rsidR="00000000" w:rsidRDefault="00E4043B">
      <w:pPr>
        <w:spacing w:after="240" w:line="400" w:lineRule="exact"/>
        <w:ind w:firstLine="425"/>
      </w:pPr>
      <w:r>
        <w:rPr>
          <w:rFonts w:eastAsia="楷体" w:hint="eastAsia"/>
          <w:b/>
        </w:rPr>
        <w:t>职业人口</w:t>
      </w:r>
      <w:r>
        <w:rPr>
          <w:rFonts w:hint="eastAsia"/>
        </w:rPr>
        <w:t>按部门分列如下：</w:t>
      </w:r>
      <w:r>
        <w:t>1997</w:t>
      </w:r>
      <w:r>
        <w:rPr>
          <w:rFonts w:hint="eastAsia"/>
        </w:rPr>
        <w:t>年，奥地利</w:t>
      </w:r>
      <w:r>
        <w:t>360</w:t>
      </w:r>
      <w:r>
        <w:rPr>
          <w:rFonts w:hint="eastAsia"/>
        </w:rPr>
        <w:t>万就业人口中，</w:t>
      </w:r>
      <w:r>
        <w:t>6.9%</w:t>
      </w:r>
      <w:r>
        <w:rPr>
          <w:rFonts w:hint="eastAsia"/>
        </w:rPr>
        <w:t>在农业和林业工作，</w:t>
      </w:r>
      <w:r>
        <w:t>29.7%</w:t>
      </w:r>
      <w:r>
        <w:rPr>
          <w:rFonts w:hint="eastAsia"/>
        </w:rPr>
        <w:t>在第二产业工作，</w:t>
      </w:r>
      <w:r>
        <w:t>63.4%</w:t>
      </w:r>
      <w:r>
        <w:rPr>
          <w:rFonts w:hint="eastAsia"/>
        </w:rPr>
        <w:t>在第三产业工作，妇女占的比例历来差别很大，在农业为</w:t>
      </w:r>
      <w:r>
        <w:t>48.8%</w:t>
      </w:r>
      <w:r>
        <w:rPr>
          <w:rFonts w:hint="eastAsia"/>
        </w:rPr>
        <w:t>，在第二产业为</w:t>
      </w:r>
      <w:r>
        <w:t>21.5%</w:t>
      </w:r>
      <w:r>
        <w:rPr>
          <w:rFonts w:hint="eastAsia"/>
        </w:rPr>
        <w:t>，在第三产业为</w:t>
      </w:r>
      <w:r>
        <w:t>53.3%</w:t>
      </w:r>
      <w:r>
        <w:rPr>
          <w:rFonts w:hint="eastAsia"/>
        </w:rPr>
        <w:t>。</w:t>
      </w:r>
    </w:p>
    <w:p w:rsidR="00000000" w:rsidRDefault="00E4043B">
      <w:pPr>
        <w:spacing w:after="240" w:line="400" w:lineRule="exact"/>
        <w:ind w:firstLine="425"/>
      </w:pPr>
      <w:r>
        <w:rPr>
          <w:rFonts w:hint="eastAsia"/>
        </w:rPr>
        <w:t>在奥地利，</w:t>
      </w:r>
      <w:r>
        <w:rPr>
          <w:rFonts w:eastAsia="楷体" w:hint="eastAsia"/>
          <w:b/>
        </w:rPr>
        <w:t>自谋职业者</w:t>
      </w:r>
      <w:r>
        <w:rPr>
          <w:rFonts w:hint="eastAsia"/>
        </w:rPr>
        <w:t>占全部劳动力的</w:t>
      </w:r>
      <w:r>
        <w:t>11%</w:t>
      </w:r>
      <w:r>
        <w:rPr>
          <w:rFonts w:hint="eastAsia"/>
        </w:rPr>
        <w:t>，这个比例比欧盟</w:t>
      </w:r>
      <w:r>
        <w:t>15%</w:t>
      </w:r>
      <w:r>
        <w:rPr>
          <w:rFonts w:hint="eastAsia"/>
        </w:rPr>
        <w:t>的平均数略低一些。</w:t>
      </w:r>
      <w:r>
        <w:t>1996</w:t>
      </w:r>
      <w:r>
        <w:rPr>
          <w:rFonts w:hint="eastAsia"/>
        </w:rPr>
        <w:t>年至</w:t>
      </w:r>
      <w:r>
        <w:t>1997</w:t>
      </w:r>
      <w:r>
        <w:rPr>
          <w:rFonts w:hint="eastAsia"/>
        </w:rPr>
        <w:t>年，自谋职业者</w:t>
      </w:r>
      <w:r>
        <w:t>(</w:t>
      </w:r>
      <w:r>
        <w:rPr>
          <w:rFonts w:hint="eastAsia"/>
        </w:rPr>
        <w:t>包括辅助家庭成员</w:t>
      </w:r>
      <w:r>
        <w:t>)</w:t>
      </w:r>
      <w:r>
        <w:rPr>
          <w:rFonts w:hint="eastAsia"/>
        </w:rPr>
        <w:t>的人数增加</w:t>
      </w:r>
      <w:r>
        <w:rPr>
          <w:rFonts w:hint="eastAsia"/>
        </w:rPr>
        <w:t>了</w:t>
      </w:r>
      <w:r>
        <w:t>0.1%</w:t>
      </w:r>
      <w:r>
        <w:rPr>
          <w:rFonts w:hint="eastAsia"/>
        </w:rPr>
        <w:t>，达到</w:t>
      </w:r>
      <w:r>
        <w:t>500,700</w:t>
      </w:r>
      <w:r>
        <w:rPr>
          <w:rFonts w:hint="eastAsia"/>
        </w:rPr>
        <w:t>人。虽然自谋职业者在农业和林业所占的比例进一步下降，但是主要由于女性自谋职业者的比例有增加，因此这个比例在工业、商业和服务业均有增加。在奥地利自谋职业者总人数中，大约有</w:t>
      </w:r>
      <w:r>
        <w:t>209,100</w:t>
      </w:r>
      <w:r>
        <w:rPr>
          <w:rFonts w:hint="eastAsia"/>
        </w:rPr>
        <w:t>人是妇女</w:t>
      </w:r>
      <w:r>
        <w:t>(</w:t>
      </w:r>
      <w:r>
        <w:rPr>
          <w:rFonts w:hint="eastAsia"/>
        </w:rPr>
        <w:t>见《统计公报》，</w:t>
      </w:r>
      <w:r>
        <w:t>6/1998</w:t>
      </w:r>
      <w:r>
        <w:rPr>
          <w:rFonts w:hint="eastAsia"/>
        </w:rPr>
        <w:t>，第</w:t>
      </w:r>
      <w:r>
        <w:t>4/5</w:t>
      </w:r>
      <w:r>
        <w:rPr>
          <w:rFonts w:hint="eastAsia"/>
        </w:rPr>
        <w:t>页</w:t>
      </w:r>
      <w:r>
        <w:t>)</w:t>
      </w:r>
      <w:r>
        <w:rPr>
          <w:rFonts w:hint="eastAsia"/>
        </w:rPr>
        <w:t>。</w:t>
      </w:r>
    </w:p>
    <w:p w:rsidR="00000000" w:rsidRDefault="00E4043B">
      <w:pPr>
        <w:spacing w:after="240" w:line="400" w:lineRule="exact"/>
        <w:ind w:firstLine="425"/>
      </w:pPr>
      <w:r>
        <w:rPr>
          <w:rFonts w:hint="eastAsia"/>
        </w:rPr>
        <w:t>虽然历来妇女受教育的水平比男子低，但是与男同事具有相同教育背景的妇女所挣收入却低得多，从下表中就可以看出这一点，由于人口的原因，妇女受教育的水平只能逐渐达到同男子相同的程度。</w:t>
      </w:r>
      <w:r>
        <w:t>41.3%</w:t>
      </w:r>
      <w:r>
        <w:rPr>
          <w:rFonts w:hint="eastAsia"/>
        </w:rPr>
        <w:t>的奥地利妇女在完成义务教育后，不再接受任何进一步的教育，而男</w:t>
      </w:r>
      <w:r>
        <w:rPr>
          <w:rFonts w:hint="eastAsia"/>
        </w:rPr>
        <w:t>子仅为</w:t>
      </w:r>
      <w:r>
        <w:t>25.3%</w:t>
      </w:r>
      <w:r>
        <w:rPr>
          <w:rFonts w:hint="eastAsia"/>
        </w:rPr>
        <w:t>。相反，在所有奥地利男子中，</w:t>
      </w:r>
      <w:r>
        <w:t>44.6%</w:t>
      </w:r>
      <w:r>
        <w:rPr>
          <w:rFonts w:hint="eastAsia"/>
        </w:rPr>
        <w:t>的人在完成学徒培训后，不再谋求接受更高的教育，而妇女仅为</w:t>
      </w:r>
      <w:r>
        <w:t>26.4%</w:t>
      </w:r>
      <w:r>
        <w:rPr>
          <w:rFonts w:hint="eastAsia"/>
        </w:rPr>
        <w:t>。</w:t>
      </w:r>
    </w:p>
    <w:p w:rsidR="00000000" w:rsidRDefault="00E4043B">
      <w:pPr>
        <w:spacing w:after="240" w:line="400" w:lineRule="exact"/>
        <w:rPr>
          <w:rFonts w:ascii="SimHei" w:eastAsia="SimHei"/>
          <w:sz w:val="24"/>
        </w:rPr>
      </w:pPr>
      <w:r>
        <w:rPr>
          <w:rFonts w:ascii="SimHei" w:eastAsia="SimHei" w:hint="eastAsia"/>
          <w:sz w:val="24"/>
        </w:rPr>
        <w:t>表</w:t>
      </w:r>
      <w:r>
        <w:rPr>
          <w:rFonts w:ascii="SimHei" w:eastAsia="SimHei"/>
          <w:sz w:val="24"/>
        </w:rPr>
        <w:t>2</w:t>
      </w:r>
    </w:p>
    <w:p w:rsidR="00000000" w:rsidRDefault="00E4043B">
      <w:pPr>
        <w:spacing w:after="240" w:line="400" w:lineRule="exact"/>
        <w:rPr>
          <w:rFonts w:ascii="SimHei" w:eastAsia="SimHei"/>
          <w:sz w:val="24"/>
        </w:rPr>
      </w:pPr>
      <w:r>
        <w:rPr>
          <w:rFonts w:ascii="SimHei" w:eastAsia="SimHei" w:hint="eastAsia"/>
          <w:sz w:val="24"/>
        </w:rPr>
        <w:t>从事有酬职业者的中位净收入</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508"/>
        <w:gridCol w:w="1931"/>
        <w:gridCol w:w="1926"/>
        <w:gridCol w:w="2503"/>
      </w:tblGrid>
      <w:tr w:rsidR="00000000">
        <w:tblPrEx>
          <w:tblCellMar>
            <w:top w:w="0" w:type="dxa"/>
            <w:bottom w:w="0" w:type="dxa"/>
          </w:tblCellMar>
        </w:tblPrEx>
        <w:tc>
          <w:tcPr>
            <w:tcW w:w="3508" w:type="dxa"/>
          </w:tcPr>
          <w:p w:rsidR="00000000" w:rsidRDefault="00E4043B">
            <w:pPr>
              <w:spacing w:after="240" w:line="400" w:lineRule="exact"/>
              <w:jc w:val="left"/>
              <w:rPr>
                <w:rFonts w:ascii="SimHei" w:eastAsia="SimHei"/>
              </w:rPr>
            </w:pPr>
            <w:r>
              <w:rPr>
                <w:rFonts w:ascii="SimHei" w:eastAsia="SimHei" w:hint="eastAsia"/>
              </w:rPr>
              <w:t>获得的最高级正规教育</w:t>
            </w:r>
          </w:p>
        </w:tc>
        <w:tc>
          <w:tcPr>
            <w:tcW w:w="1931" w:type="dxa"/>
          </w:tcPr>
          <w:p w:rsidR="00000000" w:rsidRDefault="00E4043B">
            <w:pPr>
              <w:spacing w:after="240" w:line="400" w:lineRule="exact"/>
              <w:jc w:val="center"/>
              <w:rPr>
                <w:rFonts w:ascii="SimHei" w:eastAsia="SimHei"/>
              </w:rPr>
            </w:pPr>
            <w:r>
              <w:rPr>
                <w:rFonts w:ascii="SimHei" w:eastAsia="SimHei" w:hint="eastAsia"/>
              </w:rPr>
              <w:t>男子</w:t>
            </w:r>
          </w:p>
        </w:tc>
        <w:tc>
          <w:tcPr>
            <w:tcW w:w="1926" w:type="dxa"/>
          </w:tcPr>
          <w:p w:rsidR="00000000" w:rsidRDefault="00E4043B">
            <w:pPr>
              <w:spacing w:after="240" w:line="400" w:lineRule="exact"/>
              <w:jc w:val="center"/>
              <w:rPr>
                <w:rFonts w:ascii="SimHei" w:eastAsia="SimHei"/>
              </w:rPr>
            </w:pPr>
            <w:r>
              <w:rPr>
                <w:rFonts w:ascii="SimHei" w:eastAsia="SimHei" w:hint="eastAsia"/>
              </w:rPr>
              <w:t>妇女</w:t>
            </w:r>
          </w:p>
        </w:tc>
        <w:tc>
          <w:tcPr>
            <w:tcW w:w="2503" w:type="dxa"/>
          </w:tcPr>
          <w:p w:rsidR="00000000" w:rsidRDefault="00E4043B">
            <w:pPr>
              <w:spacing w:after="240" w:line="400" w:lineRule="exact"/>
              <w:jc w:val="center"/>
              <w:rPr>
                <w:rFonts w:ascii="SimHei" w:eastAsia="SimHei"/>
              </w:rPr>
            </w:pPr>
            <w:r>
              <w:rPr>
                <w:rFonts w:ascii="SimHei" w:eastAsia="SimHei" w:hint="eastAsia"/>
              </w:rPr>
              <w:t>男子较高收入所占</w:t>
            </w:r>
            <w:r>
              <w:rPr>
                <w:rFonts w:ascii="SimHei" w:eastAsia="SimHei"/>
              </w:rPr>
              <w:t>%</w:t>
            </w:r>
          </w:p>
        </w:tc>
      </w:tr>
      <w:tr w:rsidR="00000000">
        <w:tblPrEx>
          <w:tblCellMar>
            <w:top w:w="0" w:type="dxa"/>
            <w:bottom w:w="0" w:type="dxa"/>
          </w:tblCellMar>
        </w:tblPrEx>
        <w:tc>
          <w:tcPr>
            <w:tcW w:w="3508" w:type="dxa"/>
          </w:tcPr>
          <w:p w:rsidR="00000000" w:rsidRDefault="00E4043B">
            <w:pPr>
              <w:spacing w:after="240" w:line="400" w:lineRule="exact"/>
              <w:jc w:val="left"/>
            </w:pPr>
            <w:r>
              <w:rPr>
                <w:rFonts w:hint="eastAsia"/>
              </w:rPr>
              <w:t>无学徒课程的义务教育</w:t>
            </w:r>
          </w:p>
        </w:tc>
        <w:tc>
          <w:tcPr>
            <w:tcW w:w="1931" w:type="dxa"/>
          </w:tcPr>
          <w:p w:rsidR="00000000" w:rsidRDefault="00E4043B">
            <w:pPr>
              <w:spacing w:after="240" w:line="400" w:lineRule="exact"/>
              <w:jc w:val="center"/>
            </w:pPr>
            <w:r>
              <w:t>14,500</w:t>
            </w:r>
          </w:p>
        </w:tc>
        <w:tc>
          <w:tcPr>
            <w:tcW w:w="1926" w:type="dxa"/>
          </w:tcPr>
          <w:p w:rsidR="00000000" w:rsidRDefault="00E4043B">
            <w:pPr>
              <w:spacing w:after="240" w:line="400" w:lineRule="exact"/>
              <w:jc w:val="center"/>
            </w:pPr>
            <w:r>
              <w:t>11,600</w:t>
            </w:r>
          </w:p>
        </w:tc>
        <w:tc>
          <w:tcPr>
            <w:tcW w:w="2503" w:type="dxa"/>
          </w:tcPr>
          <w:p w:rsidR="00000000" w:rsidRDefault="00E4043B">
            <w:pPr>
              <w:spacing w:after="240" w:line="400" w:lineRule="exact"/>
              <w:jc w:val="center"/>
            </w:pPr>
            <w:r>
              <w:t>25</w:t>
            </w:r>
          </w:p>
        </w:tc>
      </w:tr>
      <w:tr w:rsidR="00000000">
        <w:tblPrEx>
          <w:tblCellMar>
            <w:top w:w="0" w:type="dxa"/>
            <w:bottom w:w="0" w:type="dxa"/>
          </w:tblCellMar>
        </w:tblPrEx>
        <w:tc>
          <w:tcPr>
            <w:tcW w:w="3508" w:type="dxa"/>
          </w:tcPr>
          <w:p w:rsidR="00000000" w:rsidRDefault="00E4043B">
            <w:pPr>
              <w:spacing w:after="240" w:line="400" w:lineRule="exact"/>
              <w:jc w:val="left"/>
            </w:pPr>
            <w:r>
              <w:rPr>
                <w:rFonts w:hint="eastAsia"/>
              </w:rPr>
              <w:t>有学徒课程的义务教育</w:t>
            </w:r>
          </w:p>
        </w:tc>
        <w:tc>
          <w:tcPr>
            <w:tcW w:w="1931" w:type="dxa"/>
          </w:tcPr>
          <w:p w:rsidR="00000000" w:rsidRDefault="00E4043B">
            <w:pPr>
              <w:spacing w:after="240" w:line="400" w:lineRule="exact"/>
              <w:jc w:val="center"/>
            </w:pPr>
            <w:r>
              <w:t>15,500</w:t>
            </w:r>
          </w:p>
        </w:tc>
        <w:tc>
          <w:tcPr>
            <w:tcW w:w="1926" w:type="dxa"/>
          </w:tcPr>
          <w:p w:rsidR="00000000" w:rsidRDefault="00E4043B">
            <w:pPr>
              <w:spacing w:after="240" w:line="400" w:lineRule="exact"/>
              <w:jc w:val="center"/>
            </w:pPr>
            <w:r>
              <w:t>12,400</w:t>
            </w:r>
          </w:p>
        </w:tc>
        <w:tc>
          <w:tcPr>
            <w:tcW w:w="2503" w:type="dxa"/>
          </w:tcPr>
          <w:p w:rsidR="00000000" w:rsidRDefault="00E4043B">
            <w:pPr>
              <w:spacing w:after="240" w:line="400" w:lineRule="exact"/>
              <w:jc w:val="center"/>
            </w:pPr>
            <w:r>
              <w:t>25</w:t>
            </w:r>
          </w:p>
        </w:tc>
      </w:tr>
      <w:tr w:rsidR="00000000">
        <w:tblPrEx>
          <w:tblCellMar>
            <w:top w:w="0" w:type="dxa"/>
            <w:bottom w:w="0" w:type="dxa"/>
          </w:tblCellMar>
        </w:tblPrEx>
        <w:tc>
          <w:tcPr>
            <w:tcW w:w="3508" w:type="dxa"/>
          </w:tcPr>
          <w:p w:rsidR="00000000" w:rsidRDefault="00E4043B">
            <w:pPr>
              <w:spacing w:after="240" w:line="400" w:lineRule="exact"/>
              <w:jc w:val="left"/>
            </w:pPr>
            <w:r>
              <w:rPr>
                <w:rFonts w:hint="eastAsia"/>
              </w:rPr>
              <w:t>中等职业学校</w:t>
            </w:r>
          </w:p>
        </w:tc>
        <w:tc>
          <w:tcPr>
            <w:tcW w:w="1931" w:type="dxa"/>
          </w:tcPr>
          <w:p w:rsidR="00000000" w:rsidRDefault="00E4043B">
            <w:pPr>
              <w:spacing w:after="240" w:line="400" w:lineRule="exact"/>
              <w:jc w:val="center"/>
            </w:pPr>
            <w:r>
              <w:t>17,500</w:t>
            </w:r>
          </w:p>
        </w:tc>
        <w:tc>
          <w:tcPr>
            <w:tcW w:w="1926" w:type="dxa"/>
          </w:tcPr>
          <w:p w:rsidR="00000000" w:rsidRDefault="00E4043B">
            <w:pPr>
              <w:spacing w:after="240" w:line="400" w:lineRule="exact"/>
              <w:jc w:val="center"/>
            </w:pPr>
            <w:r>
              <w:t>14,700</w:t>
            </w:r>
          </w:p>
        </w:tc>
        <w:tc>
          <w:tcPr>
            <w:tcW w:w="2503" w:type="dxa"/>
          </w:tcPr>
          <w:p w:rsidR="00000000" w:rsidRDefault="00E4043B">
            <w:pPr>
              <w:spacing w:after="240" w:line="400" w:lineRule="exact"/>
              <w:jc w:val="center"/>
            </w:pPr>
            <w:r>
              <w:t>19</w:t>
            </w:r>
          </w:p>
        </w:tc>
      </w:tr>
      <w:tr w:rsidR="00000000">
        <w:tblPrEx>
          <w:tblCellMar>
            <w:top w:w="0" w:type="dxa"/>
            <w:bottom w:w="0" w:type="dxa"/>
          </w:tblCellMar>
        </w:tblPrEx>
        <w:tc>
          <w:tcPr>
            <w:tcW w:w="3508" w:type="dxa"/>
          </w:tcPr>
          <w:p w:rsidR="00000000" w:rsidRDefault="00E4043B">
            <w:pPr>
              <w:spacing w:after="240" w:line="400" w:lineRule="exact"/>
              <w:jc w:val="left"/>
            </w:pPr>
            <w:r>
              <w:rPr>
                <w:rFonts w:hint="eastAsia"/>
              </w:rPr>
              <w:t>中等文理学校</w:t>
            </w:r>
          </w:p>
        </w:tc>
        <w:tc>
          <w:tcPr>
            <w:tcW w:w="1931" w:type="dxa"/>
          </w:tcPr>
          <w:p w:rsidR="00000000" w:rsidRDefault="00E4043B">
            <w:pPr>
              <w:spacing w:after="240" w:line="400" w:lineRule="exact"/>
              <w:jc w:val="center"/>
            </w:pPr>
            <w:r>
              <w:t>17,900</w:t>
            </w:r>
          </w:p>
        </w:tc>
        <w:tc>
          <w:tcPr>
            <w:tcW w:w="1926" w:type="dxa"/>
          </w:tcPr>
          <w:p w:rsidR="00000000" w:rsidRDefault="00E4043B">
            <w:pPr>
              <w:spacing w:after="240" w:line="400" w:lineRule="exact"/>
              <w:jc w:val="center"/>
            </w:pPr>
            <w:r>
              <w:t>15,400</w:t>
            </w:r>
          </w:p>
        </w:tc>
        <w:tc>
          <w:tcPr>
            <w:tcW w:w="2503" w:type="dxa"/>
          </w:tcPr>
          <w:p w:rsidR="00000000" w:rsidRDefault="00E4043B">
            <w:pPr>
              <w:spacing w:after="240" w:line="400" w:lineRule="exact"/>
              <w:jc w:val="center"/>
            </w:pPr>
            <w:r>
              <w:t>16</w:t>
            </w:r>
          </w:p>
        </w:tc>
      </w:tr>
      <w:tr w:rsidR="00000000">
        <w:tblPrEx>
          <w:tblCellMar>
            <w:top w:w="0" w:type="dxa"/>
            <w:bottom w:w="0" w:type="dxa"/>
          </w:tblCellMar>
        </w:tblPrEx>
        <w:tc>
          <w:tcPr>
            <w:tcW w:w="3508" w:type="dxa"/>
          </w:tcPr>
          <w:p w:rsidR="00000000" w:rsidRDefault="00E4043B">
            <w:pPr>
              <w:spacing w:after="240" w:line="400" w:lineRule="exact"/>
              <w:jc w:val="left"/>
            </w:pPr>
            <w:r>
              <w:rPr>
                <w:rFonts w:hint="eastAsia"/>
              </w:rPr>
              <w:t>高等职业学校</w:t>
            </w:r>
          </w:p>
        </w:tc>
        <w:tc>
          <w:tcPr>
            <w:tcW w:w="1931" w:type="dxa"/>
          </w:tcPr>
          <w:p w:rsidR="00000000" w:rsidRDefault="00E4043B">
            <w:pPr>
              <w:spacing w:after="240" w:line="400" w:lineRule="exact"/>
              <w:jc w:val="center"/>
            </w:pPr>
            <w:r>
              <w:t>20,000</w:t>
            </w:r>
          </w:p>
        </w:tc>
        <w:tc>
          <w:tcPr>
            <w:tcW w:w="1926" w:type="dxa"/>
          </w:tcPr>
          <w:p w:rsidR="00000000" w:rsidRDefault="00E4043B">
            <w:pPr>
              <w:spacing w:after="240" w:line="400" w:lineRule="exact"/>
              <w:jc w:val="center"/>
            </w:pPr>
            <w:r>
              <w:t>16,300</w:t>
            </w:r>
          </w:p>
        </w:tc>
        <w:tc>
          <w:tcPr>
            <w:tcW w:w="2503" w:type="dxa"/>
          </w:tcPr>
          <w:p w:rsidR="00000000" w:rsidRDefault="00E4043B">
            <w:pPr>
              <w:spacing w:after="240" w:line="400" w:lineRule="exact"/>
              <w:jc w:val="center"/>
            </w:pPr>
            <w:r>
              <w:t>31</w:t>
            </w:r>
          </w:p>
        </w:tc>
      </w:tr>
      <w:tr w:rsidR="00000000">
        <w:tblPrEx>
          <w:tblCellMar>
            <w:top w:w="0" w:type="dxa"/>
            <w:bottom w:w="0" w:type="dxa"/>
          </w:tblCellMar>
        </w:tblPrEx>
        <w:tc>
          <w:tcPr>
            <w:tcW w:w="3508" w:type="dxa"/>
          </w:tcPr>
          <w:p w:rsidR="00000000" w:rsidRDefault="00E4043B">
            <w:pPr>
              <w:spacing w:after="240" w:line="400" w:lineRule="exact"/>
              <w:jc w:val="left"/>
            </w:pPr>
            <w:r>
              <w:rPr>
                <w:rFonts w:hint="eastAsia"/>
              </w:rPr>
              <w:t>为中学毕业生开办的一年培训班，综</w:t>
            </w:r>
            <w:r>
              <w:rPr>
                <w:rFonts w:hint="eastAsia"/>
              </w:rPr>
              <w:t>合班</w:t>
            </w:r>
          </w:p>
        </w:tc>
        <w:tc>
          <w:tcPr>
            <w:tcW w:w="1931" w:type="dxa"/>
          </w:tcPr>
          <w:p w:rsidR="00000000" w:rsidRDefault="00E4043B">
            <w:pPr>
              <w:spacing w:after="240" w:line="400" w:lineRule="exact"/>
              <w:jc w:val="center"/>
            </w:pPr>
            <w:r>
              <w:t>21,100</w:t>
            </w:r>
          </w:p>
        </w:tc>
        <w:tc>
          <w:tcPr>
            <w:tcW w:w="1926" w:type="dxa"/>
          </w:tcPr>
          <w:p w:rsidR="00000000" w:rsidRDefault="00E4043B">
            <w:pPr>
              <w:spacing w:after="240" w:line="400" w:lineRule="exact"/>
              <w:jc w:val="center"/>
            </w:pPr>
            <w:r>
              <w:t>17,300</w:t>
            </w:r>
          </w:p>
        </w:tc>
        <w:tc>
          <w:tcPr>
            <w:tcW w:w="2503" w:type="dxa"/>
          </w:tcPr>
          <w:p w:rsidR="00000000" w:rsidRDefault="00E4043B">
            <w:pPr>
              <w:spacing w:after="240" w:line="400" w:lineRule="exact"/>
              <w:jc w:val="center"/>
            </w:pPr>
            <w:r>
              <w:t>22</w:t>
            </w:r>
          </w:p>
        </w:tc>
      </w:tr>
      <w:tr w:rsidR="00000000">
        <w:tblPrEx>
          <w:tblCellMar>
            <w:top w:w="0" w:type="dxa"/>
            <w:bottom w:w="0" w:type="dxa"/>
          </w:tblCellMar>
        </w:tblPrEx>
        <w:tc>
          <w:tcPr>
            <w:tcW w:w="3508" w:type="dxa"/>
          </w:tcPr>
          <w:p w:rsidR="00000000" w:rsidRDefault="00E4043B">
            <w:pPr>
              <w:spacing w:after="240" w:line="400" w:lineRule="exact"/>
              <w:jc w:val="left"/>
            </w:pPr>
            <w:r>
              <w:rPr>
                <w:rFonts w:hint="eastAsia"/>
              </w:rPr>
              <w:t>高等院校</w:t>
            </w:r>
          </w:p>
        </w:tc>
        <w:tc>
          <w:tcPr>
            <w:tcW w:w="1931" w:type="dxa"/>
          </w:tcPr>
          <w:p w:rsidR="00000000" w:rsidRDefault="00E4043B">
            <w:pPr>
              <w:spacing w:after="240" w:line="400" w:lineRule="exact"/>
              <w:jc w:val="center"/>
            </w:pPr>
            <w:r>
              <w:t>21,400</w:t>
            </w:r>
          </w:p>
        </w:tc>
        <w:tc>
          <w:tcPr>
            <w:tcW w:w="1926" w:type="dxa"/>
          </w:tcPr>
          <w:p w:rsidR="00000000" w:rsidRDefault="00E4043B">
            <w:pPr>
              <w:spacing w:after="240" w:line="400" w:lineRule="exact"/>
              <w:jc w:val="center"/>
            </w:pPr>
            <w:r>
              <w:t>18,000</w:t>
            </w:r>
          </w:p>
        </w:tc>
        <w:tc>
          <w:tcPr>
            <w:tcW w:w="2503" w:type="dxa"/>
          </w:tcPr>
          <w:p w:rsidR="00000000" w:rsidRDefault="00E4043B">
            <w:pPr>
              <w:spacing w:after="240" w:line="400" w:lineRule="exact"/>
              <w:jc w:val="center"/>
            </w:pPr>
            <w:r>
              <w:t>19</w:t>
            </w:r>
          </w:p>
        </w:tc>
      </w:tr>
      <w:tr w:rsidR="00000000">
        <w:tblPrEx>
          <w:tblCellMar>
            <w:top w:w="0" w:type="dxa"/>
            <w:bottom w:w="0" w:type="dxa"/>
          </w:tblCellMar>
        </w:tblPrEx>
        <w:tc>
          <w:tcPr>
            <w:tcW w:w="3508" w:type="dxa"/>
          </w:tcPr>
          <w:p w:rsidR="00000000" w:rsidRDefault="00E4043B">
            <w:pPr>
              <w:spacing w:after="240" w:line="400" w:lineRule="exact"/>
              <w:jc w:val="left"/>
            </w:pPr>
            <w:r>
              <w:rPr>
                <w:rFonts w:hint="eastAsia"/>
              </w:rPr>
              <w:t>大学和学院</w:t>
            </w:r>
          </w:p>
        </w:tc>
        <w:tc>
          <w:tcPr>
            <w:tcW w:w="1931" w:type="dxa"/>
          </w:tcPr>
          <w:p w:rsidR="00000000" w:rsidRDefault="00E4043B">
            <w:pPr>
              <w:spacing w:after="240" w:line="400" w:lineRule="exact"/>
              <w:jc w:val="center"/>
            </w:pPr>
            <w:r>
              <w:t>23,000</w:t>
            </w:r>
          </w:p>
        </w:tc>
        <w:tc>
          <w:tcPr>
            <w:tcW w:w="1926" w:type="dxa"/>
          </w:tcPr>
          <w:p w:rsidR="00000000" w:rsidRDefault="00E4043B">
            <w:pPr>
              <w:spacing w:after="240" w:line="400" w:lineRule="exact"/>
              <w:jc w:val="center"/>
            </w:pPr>
            <w:r>
              <w:t>19,500</w:t>
            </w:r>
          </w:p>
        </w:tc>
        <w:tc>
          <w:tcPr>
            <w:tcW w:w="2503" w:type="dxa"/>
          </w:tcPr>
          <w:p w:rsidR="00000000" w:rsidRDefault="00E4043B">
            <w:pPr>
              <w:spacing w:after="240" w:line="400" w:lineRule="exact"/>
              <w:jc w:val="center"/>
            </w:pPr>
            <w:r>
              <w:t>18</w:t>
            </w:r>
          </w:p>
        </w:tc>
      </w:tr>
      <w:tr w:rsidR="00000000">
        <w:tblPrEx>
          <w:tblCellMar>
            <w:top w:w="0" w:type="dxa"/>
            <w:bottom w:w="0" w:type="dxa"/>
          </w:tblCellMar>
        </w:tblPrEx>
        <w:tc>
          <w:tcPr>
            <w:tcW w:w="3508" w:type="dxa"/>
          </w:tcPr>
          <w:p w:rsidR="00000000" w:rsidRDefault="00E4043B">
            <w:pPr>
              <w:spacing w:after="240" w:line="400" w:lineRule="exact"/>
              <w:jc w:val="left"/>
              <w:rPr>
                <w:rFonts w:ascii="SimHei" w:eastAsia="SimHei"/>
              </w:rPr>
            </w:pPr>
            <w:r>
              <w:rPr>
                <w:rFonts w:ascii="SimHei" w:eastAsia="SimHei" w:hint="eastAsia"/>
              </w:rPr>
              <w:t>共计</w:t>
            </w:r>
          </w:p>
        </w:tc>
        <w:tc>
          <w:tcPr>
            <w:tcW w:w="1931" w:type="dxa"/>
          </w:tcPr>
          <w:p w:rsidR="00000000" w:rsidRDefault="00E4043B">
            <w:pPr>
              <w:spacing w:after="240" w:line="400" w:lineRule="exact"/>
              <w:jc w:val="center"/>
              <w:rPr>
                <w:rFonts w:ascii="SimHei" w:eastAsia="SimHei"/>
              </w:rPr>
            </w:pPr>
            <w:r>
              <w:rPr>
                <w:rFonts w:ascii="SimHei" w:eastAsia="SimHei"/>
              </w:rPr>
              <w:t>16,200</w:t>
            </w:r>
          </w:p>
        </w:tc>
        <w:tc>
          <w:tcPr>
            <w:tcW w:w="1926" w:type="dxa"/>
          </w:tcPr>
          <w:p w:rsidR="00000000" w:rsidRDefault="00E4043B">
            <w:pPr>
              <w:spacing w:after="240" w:line="400" w:lineRule="exact"/>
              <w:jc w:val="center"/>
              <w:rPr>
                <w:rFonts w:ascii="SimHei" w:eastAsia="SimHei"/>
              </w:rPr>
            </w:pPr>
            <w:r>
              <w:rPr>
                <w:rFonts w:ascii="SimHei" w:eastAsia="SimHei"/>
              </w:rPr>
              <w:t>13,300</w:t>
            </w:r>
          </w:p>
        </w:tc>
        <w:tc>
          <w:tcPr>
            <w:tcW w:w="2503" w:type="dxa"/>
          </w:tcPr>
          <w:p w:rsidR="00000000" w:rsidRDefault="00E4043B">
            <w:pPr>
              <w:spacing w:after="240" w:line="400" w:lineRule="exact"/>
              <w:jc w:val="center"/>
              <w:rPr>
                <w:rFonts w:ascii="SimHei" w:eastAsia="SimHei"/>
              </w:rPr>
            </w:pPr>
            <w:r>
              <w:rPr>
                <w:rFonts w:ascii="SimHei" w:eastAsia="SimHei"/>
              </w:rPr>
              <w:t>22</w:t>
            </w:r>
          </w:p>
        </w:tc>
      </w:tr>
    </w:tbl>
    <w:p w:rsidR="00000000" w:rsidRDefault="00E4043B">
      <w:pPr>
        <w:spacing w:after="240" w:line="400" w:lineRule="exact"/>
        <w:ind w:firstLine="425"/>
        <w:rPr>
          <w:rFonts w:ascii="SimSun"/>
        </w:rPr>
      </w:pPr>
      <w:r>
        <w:rPr>
          <w:rFonts w:ascii="SimSun" w:hint="eastAsia"/>
        </w:rPr>
        <w:t>资源来源：《社会报告》</w:t>
      </w:r>
      <w:r>
        <w:rPr>
          <w:rFonts w:ascii="SimSun"/>
        </w:rPr>
        <w:t>(1997</w:t>
      </w:r>
      <w:r>
        <w:rPr>
          <w:rFonts w:ascii="SimSun" w:hint="eastAsia"/>
        </w:rPr>
        <w:t>年，第</w:t>
      </w:r>
      <w:r>
        <w:rPr>
          <w:rFonts w:ascii="SimSun"/>
        </w:rPr>
        <w:t>170</w:t>
      </w:r>
      <w:r>
        <w:rPr>
          <w:rFonts w:ascii="SimSun" w:hint="eastAsia"/>
        </w:rPr>
        <w:t>页</w:t>
      </w:r>
      <w:r>
        <w:rPr>
          <w:rFonts w:ascii="SimSun"/>
        </w:rPr>
        <w:t>)</w:t>
      </w:r>
      <w:r>
        <w:rPr>
          <w:rFonts w:ascii="SimSun" w:hint="eastAsia"/>
        </w:rPr>
        <w:t>。</w:t>
      </w:r>
    </w:p>
    <w:p w:rsidR="00000000" w:rsidRDefault="00E4043B">
      <w:pPr>
        <w:spacing w:after="240" w:line="400" w:lineRule="exact"/>
        <w:ind w:firstLine="425"/>
      </w:pPr>
      <w:r>
        <w:rPr>
          <w:rFonts w:eastAsia="楷体" w:hint="eastAsia"/>
          <w:b/>
        </w:rPr>
        <w:t>单身母亲</w:t>
      </w:r>
      <w:r>
        <w:rPr>
          <w:rFonts w:hint="eastAsia"/>
        </w:rPr>
        <w:t>在劳动力队伍中很有可能是生活在贫困线以下的一个群体。</w:t>
      </w:r>
      <w:r>
        <w:t>1994</w:t>
      </w:r>
      <w:r>
        <w:rPr>
          <w:rFonts w:hint="eastAsia"/>
        </w:rPr>
        <w:t>年，单亲家庭贫困率达</w:t>
      </w:r>
      <w:r>
        <w:t>12%</w:t>
      </w:r>
      <w:r>
        <w:rPr>
          <w:rFonts w:hint="eastAsia"/>
        </w:rPr>
        <w:t>，为总人口贫困率的两倍。〔</w:t>
      </w:r>
      <w:r>
        <w:t>1994</w:t>
      </w:r>
      <w:r>
        <w:rPr>
          <w:rFonts w:hint="eastAsia"/>
        </w:rPr>
        <w:t>年，加权人均收入低于</w:t>
      </w:r>
      <w:r>
        <w:t>7,500</w:t>
      </w:r>
      <w:r>
        <w:rPr>
          <w:rFonts w:hint="eastAsia"/>
        </w:rPr>
        <w:t>奥地利先令</w:t>
      </w:r>
      <w:r>
        <w:t>(</w:t>
      </w:r>
      <w:r>
        <w:rPr>
          <w:rFonts w:hint="eastAsia"/>
        </w:rPr>
        <w:t>为劳动力普通人均收入的</w:t>
      </w:r>
      <w:r>
        <w:t>50%)</w:t>
      </w:r>
      <w:r>
        <w:rPr>
          <w:rFonts w:hint="eastAsia"/>
        </w:rPr>
        <w:t>的人属于贫困一类，其主要生活领域受到明显的限制。〕</w:t>
      </w:r>
    </w:p>
    <w:p w:rsidR="00000000" w:rsidRDefault="00E4043B">
      <w:pPr>
        <w:spacing w:after="240" w:line="400" w:lineRule="exact"/>
        <w:ind w:firstLine="425"/>
      </w:pPr>
      <w:r>
        <w:rPr>
          <w:rFonts w:hint="eastAsia"/>
        </w:rPr>
        <w:t>穷人中近</w:t>
      </w:r>
      <w:r>
        <w:t>60%</w:t>
      </w:r>
      <w:r>
        <w:rPr>
          <w:rFonts w:hint="eastAsia"/>
        </w:rPr>
        <w:t>生活在由挣工资或</w:t>
      </w:r>
      <w:r>
        <w:rPr>
          <w:rFonts w:hint="eastAsia"/>
        </w:rPr>
        <w:t>薪金者维持的家庭里，约</w:t>
      </w:r>
      <w:r>
        <w:t>20%</w:t>
      </w:r>
      <w:r>
        <w:rPr>
          <w:rFonts w:hint="eastAsia"/>
        </w:rPr>
        <w:t>生活在有失业者的家庭里，</w:t>
      </w:r>
      <w:r>
        <w:t>17%</w:t>
      </w:r>
      <w:r>
        <w:rPr>
          <w:rFonts w:hint="eastAsia"/>
        </w:rPr>
        <w:t>生活在有自谋职业者或农民的家庭里。在挣工资和薪金者类别中，贫困的威胁对非熟练工人来说是最明显的，其次是未取得更高资格证书的支薪雇员。在有酬职业中，辅助工人和非熟练工人占穷人的</w:t>
      </w:r>
      <w:r>
        <w:t>60%</w:t>
      </w:r>
      <w:r>
        <w:rPr>
          <w:rFonts w:hint="eastAsia"/>
        </w:rPr>
        <w:t>以上，没有取得更高资格证书的支薪雇员占穷人的</w:t>
      </w:r>
      <w:r>
        <w:t>26%</w:t>
      </w:r>
      <w:r>
        <w:rPr>
          <w:rFonts w:hint="eastAsia"/>
        </w:rPr>
        <w:t>。</w:t>
      </w:r>
    </w:p>
    <w:p w:rsidR="00000000" w:rsidRDefault="00E4043B">
      <w:pPr>
        <w:spacing w:after="240" w:line="400" w:lineRule="exact"/>
        <w:ind w:firstLine="425"/>
      </w:pPr>
      <w:r>
        <w:rPr>
          <w:rFonts w:hint="eastAsia"/>
        </w:rPr>
        <w:t>由于</w:t>
      </w:r>
      <w:r>
        <w:rPr>
          <w:rFonts w:eastAsia="楷体" w:hint="eastAsia"/>
          <w:b/>
        </w:rPr>
        <w:t>养恤金福利</w:t>
      </w:r>
      <w:r>
        <w:rPr>
          <w:rFonts w:hint="eastAsia"/>
        </w:rPr>
        <w:t>主要取决于所得收入的总额和享受社会保险的时间，因此男女的退休金数额差别很大</w:t>
      </w:r>
      <w:r>
        <w:t>(</w:t>
      </w:r>
      <w:r>
        <w:rPr>
          <w:rFonts w:hint="eastAsia"/>
        </w:rPr>
        <w:t>由于</w:t>
      </w:r>
      <w:r>
        <w:t>1993</w:t>
      </w:r>
      <w:r>
        <w:rPr>
          <w:rFonts w:hint="eastAsia"/>
        </w:rPr>
        <w:t>年的养恤金改革，妇女因照料孩子而中断职业生涯期间可领取很大一部分养恤金，因此福利水平不会再明显下降</w:t>
      </w:r>
      <w:r>
        <w:t>)</w:t>
      </w:r>
      <w:r>
        <w:rPr>
          <w:rFonts w:hint="eastAsia"/>
        </w:rPr>
        <w:t>。根据法定养恤金办</w:t>
      </w:r>
      <w:r>
        <w:rPr>
          <w:rFonts w:hint="eastAsia"/>
        </w:rPr>
        <w:t>法，男子的平均老年养恤金</w:t>
      </w:r>
      <w:r>
        <w:t>(</w:t>
      </w:r>
      <w:r>
        <w:rPr>
          <w:rFonts w:hint="eastAsia"/>
        </w:rPr>
        <w:t>不包括奖金和津贴</w:t>
      </w:r>
      <w:r>
        <w:t>)</w:t>
      </w:r>
      <w:r>
        <w:rPr>
          <w:rFonts w:hint="eastAsia"/>
        </w:rPr>
        <w:t>在</w:t>
      </w:r>
      <w:r>
        <w:t>1997</w:t>
      </w:r>
      <w:r>
        <w:rPr>
          <w:rFonts w:hint="eastAsia"/>
        </w:rPr>
        <w:t>年</w:t>
      </w:r>
      <w:r>
        <w:t>12</w:t>
      </w:r>
      <w:r>
        <w:rPr>
          <w:rFonts w:hint="eastAsia"/>
        </w:rPr>
        <w:t>月达</w:t>
      </w:r>
      <w:r>
        <w:t>14,457</w:t>
      </w:r>
      <w:r>
        <w:rPr>
          <w:rFonts w:hint="eastAsia"/>
        </w:rPr>
        <w:t>奥地利先令，而妇女的平均老年养恤金仅为</w:t>
      </w:r>
      <w:r>
        <w:t>8,368</w:t>
      </w:r>
      <w:r>
        <w:rPr>
          <w:rFonts w:hint="eastAsia"/>
        </w:rPr>
        <w:t>奥地利先令。在</w:t>
      </w:r>
      <w:r>
        <w:t>1997</w:t>
      </w:r>
      <w:r>
        <w:rPr>
          <w:rFonts w:hint="eastAsia"/>
        </w:rPr>
        <w:t>年，所有退休金中约</w:t>
      </w:r>
      <w:r>
        <w:t>80%</w:t>
      </w:r>
      <w:r>
        <w:rPr>
          <w:rFonts w:hint="eastAsia"/>
        </w:rPr>
        <w:t>低于</w:t>
      </w:r>
      <w:r>
        <w:t>14,500</w:t>
      </w:r>
      <w:r>
        <w:rPr>
          <w:rFonts w:hint="eastAsia"/>
        </w:rPr>
        <w:t>奥地利先令，</w:t>
      </w:r>
      <w:r>
        <w:t>15%</w:t>
      </w:r>
      <w:r>
        <w:rPr>
          <w:rFonts w:hint="eastAsia"/>
        </w:rPr>
        <w:t>在</w:t>
      </w:r>
      <w:r>
        <w:t>14,500</w:t>
      </w:r>
      <w:r>
        <w:rPr>
          <w:rFonts w:hint="eastAsia"/>
        </w:rPr>
        <w:t>到</w:t>
      </w:r>
      <w:r>
        <w:t>21,000</w:t>
      </w:r>
      <w:r>
        <w:rPr>
          <w:rFonts w:hint="eastAsia"/>
        </w:rPr>
        <w:t>奥地利先令幅度内，只有</w:t>
      </w:r>
      <w:r>
        <w:t>5%</w:t>
      </w:r>
      <w:r>
        <w:rPr>
          <w:rFonts w:hint="eastAsia"/>
        </w:rPr>
        <w:t>的退休者领到</w:t>
      </w:r>
      <w:r>
        <w:t>21,000</w:t>
      </w:r>
      <w:r>
        <w:rPr>
          <w:rFonts w:hint="eastAsia"/>
        </w:rPr>
        <w:t>奥地利先令的退休金，最高的还领到</w:t>
      </w:r>
      <w:r>
        <w:t>28,540</w:t>
      </w:r>
      <w:r>
        <w:rPr>
          <w:rFonts w:hint="eastAsia"/>
        </w:rPr>
        <w:t>奥地利先令。</w:t>
      </w:r>
    </w:p>
    <w:p w:rsidR="00000000" w:rsidRDefault="00E4043B">
      <w:pPr>
        <w:spacing w:after="240" w:line="400" w:lineRule="exact"/>
        <w:ind w:firstLine="425"/>
      </w:pPr>
      <w:r>
        <w:t>1997</w:t>
      </w:r>
      <w:r>
        <w:rPr>
          <w:rFonts w:hint="eastAsia"/>
        </w:rPr>
        <w:t>年首次领取养恤金的挣工资男子的</w:t>
      </w:r>
      <w:r>
        <w:rPr>
          <w:rFonts w:eastAsia="楷体" w:hint="eastAsia"/>
          <w:b/>
        </w:rPr>
        <w:t>养老金</w:t>
      </w:r>
      <w:r>
        <w:t>(</w:t>
      </w:r>
      <w:r>
        <w:rPr>
          <w:rFonts w:hint="eastAsia"/>
        </w:rPr>
        <w:t>不包括奖金和津贴</w:t>
      </w:r>
      <w:r>
        <w:t>)</w:t>
      </w:r>
      <w:r>
        <w:rPr>
          <w:rFonts w:hint="eastAsia"/>
        </w:rPr>
        <w:t>平均为</w:t>
      </w:r>
      <w:r>
        <w:t>10,959</w:t>
      </w:r>
      <w:r>
        <w:rPr>
          <w:rFonts w:hint="eastAsia"/>
        </w:rPr>
        <w:t>奥地利先令，支薪男雇员为</w:t>
      </w:r>
      <w:r>
        <w:t>19,941</w:t>
      </w:r>
      <w:r>
        <w:rPr>
          <w:rFonts w:hint="eastAsia"/>
        </w:rPr>
        <w:t>奥地利先令。妇女挣工资者为</w:t>
      </w:r>
      <w:r>
        <w:t>6,468</w:t>
      </w:r>
      <w:r>
        <w:rPr>
          <w:rFonts w:hint="eastAsia"/>
        </w:rPr>
        <w:t>奥地利先令，支薪职</w:t>
      </w:r>
      <w:r>
        <w:rPr>
          <w:rFonts w:hint="eastAsia"/>
        </w:rPr>
        <w:t>员为</w:t>
      </w:r>
      <w:r>
        <w:t>12,609</w:t>
      </w:r>
      <w:r>
        <w:rPr>
          <w:rFonts w:hint="eastAsia"/>
        </w:rPr>
        <w:t>奥地利先令</w:t>
      </w:r>
      <w:r>
        <w:t>(</w:t>
      </w:r>
      <w:r>
        <w:rPr>
          <w:rFonts w:hint="eastAsia"/>
        </w:rPr>
        <w:t>《</w:t>
      </w:r>
      <w:r>
        <w:t>1997</w:t>
      </w:r>
      <w:r>
        <w:rPr>
          <w:rFonts w:hint="eastAsia"/>
        </w:rPr>
        <w:t>年社会报告》</w:t>
      </w:r>
      <w:r>
        <w:t>)</w:t>
      </w:r>
      <w:r>
        <w:rPr>
          <w:rFonts w:hint="eastAsia"/>
        </w:rPr>
        <w:t>。</w:t>
      </w:r>
    </w:p>
    <w:p w:rsidR="00000000" w:rsidRDefault="00E4043B">
      <w:pPr>
        <w:spacing w:after="240" w:line="400" w:lineRule="exact"/>
        <w:ind w:firstLine="425"/>
      </w:pPr>
      <w:r>
        <w:rPr>
          <w:rFonts w:hint="eastAsia"/>
        </w:rPr>
        <w:t>劳动力市场对妇女的大多数政策是由</w:t>
      </w:r>
      <w:r>
        <w:rPr>
          <w:rFonts w:eastAsia="楷体" w:hint="eastAsia"/>
          <w:b/>
        </w:rPr>
        <w:t>奥地利劳动力市场事务处</w:t>
      </w:r>
      <w:r>
        <w:rPr>
          <w:rFonts w:hint="eastAsia"/>
        </w:rPr>
        <w:t>制订、实施和提供资金的。</w:t>
      </w:r>
    </w:p>
    <w:p w:rsidR="00000000" w:rsidRDefault="00E4043B">
      <w:pPr>
        <w:spacing w:after="240" w:line="400" w:lineRule="exact"/>
        <w:ind w:firstLine="425"/>
      </w:pPr>
      <w:r>
        <w:rPr>
          <w:rFonts w:hint="eastAsia"/>
        </w:rPr>
        <w:t>在一项公共授权下，奥地利劳动力市场事务处各分理处依照奥地利劳动力市场事务法第</w:t>
      </w:r>
      <w:r>
        <w:t>31</w:t>
      </w:r>
      <w:r>
        <w:rPr>
          <w:rFonts w:hint="eastAsia"/>
        </w:rPr>
        <w:t>节</w:t>
      </w:r>
      <w:r>
        <w:t>(3)</w:t>
      </w:r>
      <w:r>
        <w:rPr>
          <w:rFonts w:hint="eastAsia"/>
        </w:rPr>
        <w:t>有责任“通过资金的使用，抵制劳动力市场对男女区别对待的做法，并反对劳动力市场对妇女的歧视”。</w:t>
      </w:r>
    </w:p>
    <w:p w:rsidR="00000000" w:rsidRDefault="00E4043B">
      <w:pPr>
        <w:spacing w:after="240" w:line="400" w:lineRule="exact"/>
        <w:ind w:firstLine="425"/>
      </w:pPr>
      <w:r>
        <w:rPr>
          <w:rFonts w:hint="eastAsia"/>
        </w:rPr>
        <w:t>劳动力市场事务处努力通过</w:t>
      </w:r>
      <w:r>
        <w:rPr>
          <w:rFonts w:eastAsia="楷体" w:hint="eastAsia"/>
          <w:b/>
        </w:rPr>
        <w:t>劳动力市场政策</w:t>
      </w:r>
      <w:r>
        <w:rPr>
          <w:rFonts w:hint="eastAsia"/>
        </w:rPr>
        <w:t>实现妇女平等的目标，该政策构成了制订和实施提高妇女地位具体措施的框架，其重点是：</w:t>
      </w:r>
    </w:p>
    <w:p w:rsidR="00000000" w:rsidRDefault="00E4043B" w:rsidP="00E4043B">
      <w:pPr>
        <w:numPr>
          <w:ilvl w:val="0"/>
          <w:numId w:val="3"/>
        </w:numPr>
        <w:spacing w:after="240" w:line="400" w:lineRule="exact"/>
      </w:pPr>
      <w:r>
        <w:rPr>
          <w:rFonts w:hint="eastAsia"/>
        </w:rPr>
        <w:t>促进为女孩提供平等机会，使其能够对行业或职业进行选择，并对其进行培训，以使</w:t>
      </w:r>
      <w:r>
        <w:rPr>
          <w:rFonts w:hint="eastAsia"/>
        </w:rPr>
        <w:t>其能胜任今后的工作</w:t>
      </w:r>
    </w:p>
    <w:p w:rsidR="00000000" w:rsidRDefault="00E4043B" w:rsidP="00E4043B">
      <w:pPr>
        <w:numPr>
          <w:ilvl w:val="0"/>
          <w:numId w:val="3"/>
        </w:numPr>
        <w:spacing w:after="240" w:line="400" w:lineRule="exact"/>
      </w:pPr>
      <w:r>
        <w:rPr>
          <w:rFonts w:hint="eastAsia"/>
        </w:rPr>
        <w:t>通过提高技能使妇女获得更多的平等机会</w:t>
      </w:r>
    </w:p>
    <w:p w:rsidR="00000000" w:rsidRDefault="00E4043B" w:rsidP="00E4043B">
      <w:pPr>
        <w:numPr>
          <w:ilvl w:val="0"/>
          <w:numId w:val="3"/>
        </w:numPr>
        <w:spacing w:after="240" w:line="400" w:lineRule="exact"/>
      </w:pPr>
      <w:r>
        <w:rPr>
          <w:rFonts w:hint="eastAsia"/>
        </w:rPr>
        <w:t>促进为妇女进入劳动力市场提供更多的平等机会</w:t>
      </w:r>
    </w:p>
    <w:p w:rsidR="00000000" w:rsidRDefault="00E4043B" w:rsidP="00E4043B">
      <w:pPr>
        <w:numPr>
          <w:ilvl w:val="0"/>
          <w:numId w:val="3"/>
        </w:numPr>
        <w:spacing w:after="240" w:line="400" w:lineRule="exact"/>
      </w:pPr>
      <w:r>
        <w:rPr>
          <w:rFonts w:hint="eastAsia"/>
        </w:rPr>
        <w:t>进一步采取措施，使男女更易于协调工作责任和家庭义务。</w:t>
      </w:r>
    </w:p>
    <w:p w:rsidR="00000000" w:rsidRDefault="00E4043B">
      <w:pPr>
        <w:spacing w:after="240" w:line="400" w:lineRule="exact"/>
        <w:ind w:firstLine="425"/>
      </w:pPr>
      <w:r>
        <w:rPr>
          <w:rFonts w:eastAsia="楷体" w:hint="eastAsia"/>
          <w:b/>
        </w:rPr>
        <w:t>为希望重新进入劳动力市场的妇女制订的特别方案</w:t>
      </w:r>
      <w:r>
        <w:rPr>
          <w:rFonts w:hint="eastAsia"/>
        </w:rPr>
        <w:t>是实现这些目标的一个重要手段。</w:t>
      </w:r>
      <w:r>
        <w:t>1996</w:t>
      </w:r>
      <w:r>
        <w:rPr>
          <w:rFonts w:hint="eastAsia"/>
        </w:rPr>
        <w:t>年，该国拨出</w:t>
      </w:r>
      <w:r>
        <w:t>1800</w:t>
      </w:r>
      <w:r>
        <w:rPr>
          <w:rFonts w:hint="eastAsia"/>
        </w:rPr>
        <w:t>万奥地利先令的预算经费用于实现另外一些提高妇女地位的措施，</w:t>
      </w:r>
      <w:r>
        <w:t>1997</w:t>
      </w:r>
      <w:r>
        <w:rPr>
          <w:rFonts w:hint="eastAsia"/>
        </w:rPr>
        <w:t>年又提供了</w:t>
      </w:r>
      <w:r>
        <w:t>1</w:t>
      </w:r>
      <w:r>
        <w:rPr>
          <w:rFonts w:hint="eastAsia"/>
        </w:rPr>
        <w:t>亿奥地利先令用于这个目的。</w:t>
      </w:r>
      <w:r>
        <w:t>1996</w:t>
      </w:r>
      <w:r>
        <w:rPr>
          <w:rFonts w:hint="eastAsia"/>
        </w:rPr>
        <w:t>年，主要重点放在为目标群体扩大选择权上</w:t>
      </w:r>
      <w:r>
        <w:t>(</w:t>
      </w:r>
      <w:r>
        <w:rPr>
          <w:rFonts w:hint="eastAsia"/>
        </w:rPr>
        <w:t>这一年，大约</w:t>
      </w:r>
      <w:r>
        <w:t>3,500</w:t>
      </w:r>
      <w:r>
        <w:rPr>
          <w:rFonts w:hint="eastAsia"/>
        </w:rPr>
        <w:t>名妇女获得支助，协助其重新进入工作领域</w:t>
      </w:r>
      <w:r>
        <w:t>)</w:t>
      </w:r>
      <w:r>
        <w:rPr>
          <w:rFonts w:hint="eastAsia"/>
        </w:rPr>
        <w:t>，而在</w:t>
      </w:r>
      <w:r>
        <w:t>1997</w:t>
      </w:r>
      <w:r>
        <w:rPr>
          <w:rFonts w:hint="eastAsia"/>
        </w:rPr>
        <w:t>年，则集中力量实施提高技能</w:t>
      </w:r>
      <w:r>
        <w:rPr>
          <w:rFonts w:hint="eastAsia"/>
        </w:rPr>
        <w:t>和就业方案。</w:t>
      </w:r>
    </w:p>
    <w:p w:rsidR="00000000" w:rsidRDefault="00E4043B">
      <w:pPr>
        <w:spacing w:after="240" w:line="400" w:lineRule="exact"/>
        <w:ind w:firstLine="425"/>
      </w:pPr>
      <w:r>
        <w:rPr>
          <w:rFonts w:hint="eastAsia"/>
        </w:rPr>
        <w:t>为了在奥地利劳动力市场事务处掌管的劳动力市场个别领域促进实现妇女平等，所有州和地区分理处都配备了妇女劳动力市场政策问题女专家。她们负责帮助该事务处计划、制订和实施旨在满足妇女需要的措施。</w:t>
      </w:r>
    </w:p>
    <w:p w:rsidR="00000000" w:rsidRDefault="00E4043B">
      <w:pPr>
        <w:spacing w:after="240" w:line="400" w:lineRule="exact"/>
        <w:ind w:firstLine="425"/>
      </w:pPr>
      <w:r>
        <w:rPr>
          <w:rFonts w:hint="eastAsia"/>
        </w:rPr>
        <w:t>由于妇女受到劳动力市场问题的打击特别沉重</w:t>
      </w:r>
      <w:r>
        <w:t>(1998</w:t>
      </w:r>
      <w:r>
        <w:rPr>
          <w:rFonts w:hint="eastAsia"/>
        </w:rPr>
        <w:t>年妇女平均失业人数再次大大超过男子平均失业人数</w:t>
      </w:r>
      <w:r>
        <w:rPr>
          <w:rStyle w:val="FootnoteReference"/>
        </w:rPr>
        <w:footnoteReference w:customMarkFollows="1" w:id="27"/>
        <w:t>26</w:t>
      </w:r>
      <w:r>
        <w:t>)</w:t>
      </w:r>
      <w:r>
        <w:rPr>
          <w:rFonts w:hint="eastAsia"/>
        </w:rPr>
        <w:t>，联邦妇女事务和保护消费者部将着手采取具体措施，使更多的妇女能够受到雇用。在联邦妇女事务部长的倡议下，目前正在设立一项</w:t>
      </w:r>
      <w:r>
        <w:rPr>
          <w:rFonts w:eastAsia="楷体" w:hint="eastAsia"/>
          <w:b/>
        </w:rPr>
        <w:t>妇女职业培训基金</w:t>
      </w:r>
      <w:r>
        <w:rPr>
          <w:rFonts w:hint="eastAsia"/>
        </w:rPr>
        <w:t>。这项基金将从妇女事务部的预算中拨出，它的作用是，同有关公司合作，对技术不</w:t>
      </w:r>
      <w:r>
        <w:rPr>
          <w:rFonts w:hint="eastAsia"/>
        </w:rPr>
        <w:t>够熟练的妇女进一步进行职业培训，并发展对家庭有利的创新工作时间模式。</w:t>
      </w:r>
    </w:p>
    <w:p w:rsidR="00000000" w:rsidRDefault="00E4043B">
      <w:pPr>
        <w:spacing w:after="240" w:line="400" w:lineRule="exact"/>
        <w:rPr>
          <w:rFonts w:ascii="SimHei" w:eastAsia="SimHei"/>
          <w:sz w:val="21"/>
        </w:rPr>
      </w:pPr>
      <w:r>
        <w:rPr>
          <w:rFonts w:ascii="SimHei" w:eastAsia="SimHei" w:hint="eastAsia"/>
          <w:sz w:val="21"/>
        </w:rPr>
        <w:t>第</w:t>
      </w:r>
      <w:r>
        <w:rPr>
          <w:rFonts w:ascii="SimHei" w:eastAsia="SimHei"/>
          <w:sz w:val="21"/>
        </w:rPr>
        <w:t>11</w:t>
      </w:r>
      <w:r>
        <w:rPr>
          <w:rFonts w:ascii="SimHei" w:eastAsia="SimHei" w:hint="eastAsia"/>
          <w:sz w:val="21"/>
        </w:rPr>
        <w:t>条第</w:t>
      </w:r>
      <w:r>
        <w:rPr>
          <w:rFonts w:ascii="SimHei" w:eastAsia="SimHei"/>
          <w:sz w:val="21"/>
        </w:rPr>
        <w:t>1</w:t>
      </w:r>
      <w:r>
        <w:rPr>
          <w:rFonts w:ascii="SimHei" w:eastAsia="SimHei" w:hint="eastAsia"/>
          <w:sz w:val="21"/>
        </w:rPr>
        <w:t>款</w:t>
      </w:r>
      <w:r>
        <w:rPr>
          <w:rFonts w:ascii="SimHei" w:eastAsia="SimHei"/>
          <w:sz w:val="21"/>
        </w:rPr>
        <w:t>a</w:t>
      </w:r>
      <w:r>
        <w:rPr>
          <w:rFonts w:ascii="SimHei" w:eastAsia="SimHei" w:hint="eastAsia"/>
          <w:sz w:val="21"/>
        </w:rPr>
        <w:t>项</w:t>
      </w:r>
    </w:p>
    <w:p w:rsidR="00000000" w:rsidRDefault="00E4043B">
      <w:pPr>
        <w:spacing w:after="240" w:line="400" w:lineRule="exact"/>
        <w:ind w:firstLine="425"/>
      </w:pPr>
      <w:r>
        <w:rPr>
          <w:rFonts w:eastAsia="楷体" w:hint="eastAsia"/>
          <w:b/>
        </w:rPr>
        <w:t>保障妇女的工作权利</w:t>
      </w:r>
      <w:r>
        <w:rPr>
          <w:rFonts w:hint="eastAsia"/>
        </w:rPr>
        <w:t>：为了保障妇女就业，奥地利实行了一项多因素方法，其中包括适当的供求措施和方案。</w:t>
      </w:r>
    </w:p>
    <w:p w:rsidR="00000000" w:rsidRDefault="00E4043B">
      <w:pPr>
        <w:spacing w:after="240" w:line="400" w:lineRule="exact"/>
        <w:ind w:firstLine="425"/>
      </w:pPr>
      <w:r>
        <w:t>1998</w:t>
      </w:r>
      <w:r>
        <w:rPr>
          <w:rFonts w:hint="eastAsia"/>
        </w:rPr>
        <w:t>年</w:t>
      </w:r>
      <w:r>
        <w:t>4</w:t>
      </w:r>
      <w:r>
        <w:rPr>
          <w:rFonts w:hint="eastAsia"/>
        </w:rPr>
        <w:t>月</w:t>
      </w:r>
      <w:r>
        <w:t>15</w:t>
      </w:r>
      <w:r>
        <w:rPr>
          <w:rFonts w:hint="eastAsia"/>
        </w:rPr>
        <w:t>日，奥地利联邦政府通过了</w:t>
      </w:r>
      <w:r>
        <w:rPr>
          <w:rFonts w:eastAsia="SimHei" w:hint="eastAsia"/>
        </w:rPr>
        <w:t>《</w:t>
      </w:r>
      <w:r>
        <w:rPr>
          <w:rFonts w:eastAsia="楷体" w:hint="eastAsia"/>
          <w:b/>
        </w:rPr>
        <w:t>全国就业行动计划</w:t>
      </w:r>
      <w:r>
        <w:rPr>
          <w:rFonts w:eastAsia="SimHei" w:hint="eastAsia"/>
        </w:rPr>
        <w:t>》</w:t>
      </w:r>
      <w:r>
        <w:rPr>
          <w:rFonts w:hint="eastAsia"/>
        </w:rPr>
        <w:t>，作为这方面采取的一项</w:t>
      </w:r>
      <w:r>
        <w:rPr>
          <w:rFonts w:eastAsia="楷体" w:hint="eastAsia"/>
          <w:b/>
        </w:rPr>
        <w:t>基本步骤</w:t>
      </w:r>
      <w:r>
        <w:rPr>
          <w:rFonts w:hint="eastAsia"/>
        </w:rPr>
        <w:t>。男女机会平等是这个计划的一项关键内容，该计划同时还是其他政策，如提高技能措施的一个组成部分。它介绍了实现第</w:t>
      </w:r>
      <w:r>
        <w:t>11</w:t>
      </w:r>
      <w:r>
        <w:rPr>
          <w:rFonts w:hint="eastAsia"/>
        </w:rPr>
        <w:t>条中规定的各项目标的具体办法</w:t>
      </w:r>
      <w:r>
        <w:t>(</w:t>
      </w:r>
      <w:r>
        <w:rPr>
          <w:rFonts w:hint="eastAsia"/>
        </w:rPr>
        <w:t>见下文</w:t>
      </w:r>
      <w:r>
        <w:t>)</w:t>
      </w:r>
      <w:r>
        <w:rPr>
          <w:rFonts w:hint="eastAsia"/>
        </w:rPr>
        <w:t>。</w:t>
      </w:r>
    </w:p>
    <w:p w:rsidR="00000000" w:rsidRDefault="00E4043B">
      <w:pPr>
        <w:spacing w:after="240" w:line="400" w:lineRule="exact"/>
        <w:ind w:firstLine="425"/>
      </w:pPr>
      <w:r>
        <w:rPr>
          <w:rFonts w:hint="eastAsia"/>
        </w:rPr>
        <w:t>联邦政府不仅选择了，而且还在《全国就业行动计划》中规定了实现男女平等的方法，这</w:t>
      </w:r>
      <w:r>
        <w:rPr>
          <w:rFonts w:hint="eastAsia"/>
        </w:rPr>
        <w:t>项方法将专门适用于现行劳动力市场政策、基本培训和再培训以及创办企业等领域。同时，将为提高妇女的地位采取一些</w:t>
      </w:r>
      <w:r>
        <w:rPr>
          <w:rFonts w:eastAsia="楷体" w:hint="eastAsia"/>
          <w:b/>
        </w:rPr>
        <w:t>特殊措施</w:t>
      </w:r>
      <w:r>
        <w:rPr>
          <w:rFonts w:hint="eastAsia"/>
        </w:rPr>
        <w:t>，为男女创造平等的机会。这个方法被欧洲委员会视为范例，在《联合雇用报告》草案中被称作十项最佳实际措施之一</w:t>
      </w:r>
      <w:r>
        <w:t>(</w:t>
      </w:r>
      <w:r>
        <w:rPr>
          <w:rFonts w:hint="eastAsia"/>
        </w:rPr>
        <w:t>第二项关于《奥地利就业行动计划》执行情况的报告</w:t>
      </w:r>
      <w:r>
        <w:t>)</w:t>
      </w:r>
      <w:r>
        <w:rPr>
          <w:rFonts w:hint="eastAsia"/>
        </w:rPr>
        <w:t>。</w:t>
      </w:r>
    </w:p>
    <w:p w:rsidR="00000000" w:rsidRDefault="00E4043B">
      <w:pPr>
        <w:spacing w:after="240" w:line="400" w:lineRule="exact"/>
        <w:ind w:firstLine="425"/>
      </w:pPr>
      <w:r>
        <w:rPr>
          <w:rFonts w:eastAsia="楷体" w:hint="eastAsia"/>
          <w:b/>
        </w:rPr>
        <w:t>在公营部门促进实行部分时间工作的措施</w:t>
      </w:r>
      <w:r>
        <w:rPr>
          <w:rFonts w:hint="eastAsia"/>
        </w:rPr>
        <w:t>是消除男女收入差距宣传运动的一个重要部分。迄今为止，关于部分时间工作的法律规定在公营部门比在私营部门得到了更好的执行。例如，女公务员享有在其子女入学前一直从事部分时间工作的法定权利。</w:t>
      </w:r>
    </w:p>
    <w:p w:rsidR="00000000" w:rsidRDefault="00E4043B">
      <w:pPr>
        <w:spacing w:after="240" w:line="400" w:lineRule="exact"/>
        <w:ind w:firstLine="425"/>
      </w:pPr>
      <w:r>
        <w:rPr>
          <w:rFonts w:hint="eastAsia"/>
        </w:rPr>
        <w:t>联邦政府根据联邦妇女</w:t>
      </w:r>
      <w:r>
        <w:rPr>
          <w:rFonts w:hint="eastAsia"/>
        </w:rPr>
        <w:t>事务部长的倡议，于</w:t>
      </w:r>
      <w:r>
        <w:t>1998</w:t>
      </w:r>
      <w:r>
        <w:rPr>
          <w:rFonts w:hint="eastAsia"/>
        </w:rPr>
        <w:t>年夏季同财政部国务秘书合作，发起了部分时间工作宣传运动，以小册子形式全面介绍公务员可选择的各种部分时间工作。此外，联邦政府于</w:t>
      </w:r>
      <w:r>
        <w:t>1998</w:t>
      </w:r>
      <w:r>
        <w:rPr>
          <w:rFonts w:hint="eastAsia"/>
        </w:rPr>
        <w:t>年</w:t>
      </w:r>
      <w:r>
        <w:t>6</w:t>
      </w:r>
      <w:r>
        <w:rPr>
          <w:rFonts w:hint="eastAsia"/>
        </w:rPr>
        <w:t>月开始采用新的方法招聘工作人员以顶替从事部分时间工作的联邦雇员。尽管对招聘作了一般性的限制规定，但是联邦机构仍可雇用工作人员来顶替希望从事部分时间工作的联邦雇员。</w:t>
      </w:r>
    </w:p>
    <w:p w:rsidR="00000000" w:rsidRDefault="00E4043B">
      <w:pPr>
        <w:spacing w:after="240" w:line="400" w:lineRule="exact"/>
        <w:ind w:firstLine="425"/>
      </w:pPr>
      <w:r>
        <w:rPr>
          <w:rFonts w:hint="eastAsia"/>
        </w:rPr>
        <w:t>在</w:t>
      </w:r>
      <w:r>
        <w:rPr>
          <w:rFonts w:eastAsia="楷体" w:hint="eastAsia"/>
          <w:b/>
        </w:rPr>
        <w:t>基本培训、再培训和高级培训</w:t>
      </w:r>
      <w:r>
        <w:rPr>
          <w:rFonts w:hint="eastAsia"/>
        </w:rPr>
        <w:t>领域采取了另外一些重要行动，其目的是在扩大的</w:t>
      </w:r>
      <w:r>
        <w:rPr>
          <w:rFonts w:eastAsia="楷体" w:hint="eastAsia"/>
          <w:b/>
        </w:rPr>
        <w:t>地区妇女基金会</w:t>
      </w:r>
      <w:r>
        <w:rPr>
          <w:rFonts w:hint="eastAsia"/>
        </w:rPr>
        <w:t>提高寻找工作妇女的技能，建立专门适合妇女的新型地区培训机构，为协助妇女努力进入劳动力市场或自办企业的</w:t>
      </w:r>
      <w:r>
        <w:rPr>
          <w:rFonts w:hint="eastAsia"/>
        </w:rPr>
        <w:t>非营利组织提供资金</w:t>
      </w:r>
      <w:r>
        <w:rPr>
          <w:rStyle w:val="FootnoteReference"/>
        </w:rPr>
        <w:footnoteReference w:customMarkFollows="1" w:id="28"/>
        <w:t>27</w:t>
      </w:r>
      <w:r>
        <w:rPr>
          <w:rFonts w:hint="eastAsia"/>
        </w:rPr>
        <w:t>，并采取措施促进各级机构拟订</w:t>
      </w:r>
      <w:r>
        <w:rPr>
          <w:rFonts w:eastAsia="楷体" w:hint="eastAsia"/>
          <w:b/>
        </w:rPr>
        <w:t>提高妇女地位计划</w:t>
      </w:r>
      <w:r>
        <w:rPr>
          <w:rFonts w:hint="eastAsia"/>
        </w:rPr>
        <w:t>。</w:t>
      </w:r>
      <w:r>
        <w:rPr>
          <w:rStyle w:val="FootnoteReference"/>
        </w:rPr>
        <w:footnoteReference w:customMarkFollows="1" w:id="29"/>
        <w:t>28</w:t>
      </w:r>
    </w:p>
    <w:p w:rsidR="00000000" w:rsidRDefault="00E4043B">
      <w:pPr>
        <w:spacing w:after="240" w:line="400" w:lineRule="exact"/>
        <w:ind w:firstLine="425"/>
      </w:pPr>
      <w:r>
        <w:t>1999</w:t>
      </w:r>
      <w:r>
        <w:rPr>
          <w:rFonts w:hint="eastAsia"/>
        </w:rPr>
        <w:t>年</w:t>
      </w:r>
      <w:r>
        <w:t>5</w:t>
      </w:r>
      <w:r>
        <w:rPr>
          <w:rFonts w:hint="eastAsia"/>
        </w:rPr>
        <w:t>月，奥地利联邦政府通过了《</w:t>
      </w:r>
      <w:r>
        <w:t>1999</w:t>
      </w:r>
      <w:r>
        <w:rPr>
          <w:rFonts w:hint="eastAsia"/>
        </w:rPr>
        <w:t>年全国就业行动计划》，该计划要求实施若干进一步增加妇女平等机会的措施。此外，实现男女平等原则本身已被视为一条准则，这意味着，今后将分析所有雇用政策措施及其对劳动力市场状况的影响，并为改善这种状况而制订这类措施。</w:t>
      </w:r>
    </w:p>
    <w:p w:rsidR="00000000" w:rsidRDefault="00E4043B">
      <w:pPr>
        <w:spacing w:after="240" w:line="400" w:lineRule="exact"/>
        <w:rPr>
          <w:rFonts w:ascii="SimHei" w:eastAsia="SimHei"/>
          <w:sz w:val="21"/>
        </w:rPr>
      </w:pPr>
      <w:r>
        <w:rPr>
          <w:rFonts w:ascii="SimHei" w:eastAsia="SimHei" w:hint="eastAsia"/>
          <w:sz w:val="21"/>
        </w:rPr>
        <w:t>第</w:t>
      </w:r>
      <w:r>
        <w:rPr>
          <w:rFonts w:ascii="SimHei" w:eastAsia="SimHei"/>
          <w:sz w:val="21"/>
        </w:rPr>
        <w:t>11</w:t>
      </w:r>
      <w:r>
        <w:rPr>
          <w:rFonts w:ascii="SimHei" w:eastAsia="SimHei" w:hint="eastAsia"/>
          <w:sz w:val="21"/>
        </w:rPr>
        <w:t>条第</w:t>
      </w:r>
      <w:r>
        <w:rPr>
          <w:rFonts w:ascii="SimHei" w:eastAsia="SimHei"/>
          <w:sz w:val="21"/>
        </w:rPr>
        <w:t>1</w:t>
      </w:r>
      <w:r>
        <w:rPr>
          <w:rFonts w:ascii="SimHei" w:eastAsia="SimHei" w:hint="eastAsia"/>
          <w:sz w:val="21"/>
        </w:rPr>
        <w:t>款</w:t>
      </w:r>
      <w:r>
        <w:rPr>
          <w:rFonts w:ascii="SimHei" w:eastAsia="SimHei"/>
          <w:sz w:val="21"/>
        </w:rPr>
        <w:t>b</w:t>
      </w:r>
      <w:r>
        <w:rPr>
          <w:rFonts w:ascii="SimHei" w:eastAsia="SimHei" w:hint="eastAsia"/>
          <w:sz w:val="21"/>
        </w:rPr>
        <w:t>项</w:t>
      </w:r>
    </w:p>
    <w:p w:rsidR="00000000" w:rsidRDefault="00E4043B">
      <w:pPr>
        <w:spacing w:after="240" w:line="400" w:lineRule="exact"/>
        <w:rPr>
          <w:rFonts w:ascii="SimHei" w:eastAsia="SimHei"/>
        </w:rPr>
      </w:pPr>
      <w:r>
        <w:rPr>
          <w:rFonts w:ascii="SimHei" w:eastAsia="SimHei" w:hint="eastAsia"/>
        </w:rPr>
        <w:t>平等机会和平等待遇</w:t>
      </w:r>
    </w:p>
    <w:p w:rsidR="00000000" w:rsidRDefault="00E4043B">
      <w:pPr>
        <w:spacing w:after="240" w:line="400" w:lineRule="exact"/>
        <w:ind w:firstLine="425"/>
      </w:pPr>
      <w:r>
        <w:rPr>
          <w:rFonts w:eastAsia="楷体" w:hint="eastAsia"/>
          <w:b/>
        </w:rPr>
        <w:t>《平等待遇法》第四修正案</w:t>
      </w:r>
      <w:r>
        <w:rPr>
          <w:rFonts w:hint="eastAsia"/>
        </w:rPr>
        <w:t>于</w:t>
      </w:r>
      <w:r>
        <w:t>1998</w:t>
      </w:r>
      <w:r>
        <w:rPr>
          <w:rFonts w:hint="eastAsia"/>
        </w:rPr>
        <w:t>年</w:t>
      </w:r>
      <w:r>
        <w:t>5</w:t>
      </w:r>
      <w:r>
        <w:rPr>
          <w:rFonts w:hint="eastAsia"/>
        </w:rPr>
        <w:t>月</w:t>
      </w:r>
      <w:r>
        <w:t>1</w:t>
      </w:r>
      <w:r>
        <w:rPr>
          <w:rFonts w:hint="eastAsia"/>
        </w:rPr>
        <w:t>日生效，从而进一步加强了通过平等待遇监察员办公室和平等待遇委员会执行《平等待遇法》的工作。这方面工</w:t>
      </w:r>
      <w:r>
        <w:rPr>
          <w:rFonts w:hint="eastAsia"/>
        </w:rPr>
        <w:t>作的改进主要是通过建立地区办公室、更详尽地阐明构成性骚扰的事实和议事规则实现的。</w:t>
      </w:r>
      <w:r>
        <w:rPr>
          <w:rStyle w:val="FootnoteReference"/>
        </w:rPr>
        <w:footnoteReference w:customMarkFollows="1" w:id="30"/>
        <w:t>29</w:t>
      </w:r>
    </w:p>
    <w:p w:rsidR="00000000" w:rsidRDefault="00E4043B">
      <w:pPr>
        <w:spacing w:after="240" w:line="400" w:lineRule="exact"/>
        <w:ind w:firstLine="425"/>
      </w:pPr>
      <w:r>
        <w:rPr>
          <w:rFonts w:hint="eastAsia"/>
        </w:rPr>
        <w:t>这项修正案的显著特征是通过建立监察员地区办公室，使平等待遇监察员办公室地区化，平等待遇问题监察员的第一个地区办公室是根据联邦总理在</w:t>
      </w:r>
      <w:r>
        <w:t>1998</w:t>
      </w:r>
      <w:r>
        <w:rPr>
          <w:rFonts w:hint="eastAsia"/>
        </w:rPr>
        <w:t>年</w:t>
      </w:r>
      <w:r>
        <w:t>11</w:t>
      </w:r>
      <w:r>
        <w:rPr>
          <w:rFonts w:hint="eastAsia"/>
        </w:rPr>
        <w:t>月</w:t>
      </w:r>
      <w:r>
        <w:t>1</w:t>
      </w:r>
      <w:r>
        <w:rPr>
          <w:rFonts w:hint="eastAsia"/>
        </w:rPr>
        <w:t>日颁布的一项条例建立的。该办公室负责联邦蒂罗尔州、福拉尔贝格州和萨尔茨堡州的工作，地点设在蒂罗尔州因斯布鲁克。此项条例的目的是为在有关地区执行现有法律起诉程序提供便利。</w:t>
      </w:r>
    </w:p>
    <w:p w:rsidR="00000000" w:rsidRDefault="00E4043B">
      <w:pPr>
        <w:spacing w:after="240" w:line="400" w:lineRule="exact"/>
        <w:ind w:firstLine="425"/>
      </w:pPr>
      <w:r>
        <w:rPr>
          <w:rFonts w:hint="eastAsia"/>
        </w:rPr>
        <w:t>此外，这项修正案还规定，第三方，如同事或顾客等进行的性骚扰系歧视行为，即使雇主已采取补救行动。</w:t>
      </w:r>
    </w:p>
    <w:p w:rsidR="00000000" w:rsidRDefault="00E4043B">
      <w:pPr>
        <w:spacing w:after="240" w:line="400" w:lineRule="exact"/>
        <w:ind w:firstLine="425"/>
      </w:pPr>
      <w:r>
        <w:rPr>
          <w:rFonts w:hint="eastAsia"/>
        </w:rPr>
        <w:t>而且，这项修</w:t>
      </w:r>
      <w:r>
        <w:rPr>
          <w:rFonts w:hint="eastAsia"/>
        </w:rPr>
        <w:t>正案对于程序方面、特别为提供证据者偿付旅费和膳宿费的问题作了明确指示，并规定了可根据平等待遇法提出要求的期限。</w:t>
      </w:r>
    </w:p>
    <w:p w:rsidR="00000000" w:rsidRDefault="00E4043B">
      <w:pPr>
        <w:spacing w:after="240" w:line="400" w:lineRule="exact"/>
        <w:rPr>
          <w:rFonts w:ascii="SimHei" w:eastAsia="SimHei"/>
          <w:sz w:val="21"/>
        </w:rPr>
      </w:pPr>
      <w:r>
        <w:rPr>
          <w:rFonts w:ascii="SimHei" w:eastAsia="SimHei"/>
        </w:rPr>
        <w:br w:type="page"/>
      </w:r>
      <w:r>
        <w:rPr>
          <w:rFonts w:ascii="SimHei" w:eastAsia="SimHei" w:hint="eastAsia"/>
          <w:sz w:val="21"/>
        </w:rPr>
        <w:t>第</w:t>
      </w:r>
      <w:r>
        <w:rPr>
          <w:rFonts w:ascii="SimHei" w:eastAsia="SimHei"/>
          <w:sz w:val="21"/>
        </w:rPr>
        <w:t>11</w:t>
      </w:r>
      <w:r>
        <w:rPr>
          <w:rFonts w:ascii="SimHei" w:eastAsia="SimHei" w:hint="eastAsia"/>
          <w:sz w:val="21"/>
        </w:rPr>
        <w:t>条第</w:t>
      </w:r>
      <w:r>
        <w:rPr>
          <w:rFonts w:ascii="SimHei" w:eastAsia="SimHei"/>
          <w:sz w:val="21"/>
        </w:rPr>
        <w:t>1</w:t>
      </w:r>
      <w:r>
        <w:rPr>
          <w:rFonts w:ascii="SimHei" w:eastAsia="SimHei" w:hint="eastAsia"/>
          <w:sz w:val="21"/>
        </w:rPr>
        <w:t>款</w:t>
      </w:r>
      <w:r>
        <w:rPr>
          <w:rFonts w:ascii="SimHei" w:eastAsia="SimHei"/>
          <w:sz w:val="21"/>
        </w:rPr>
        <w:t>d</w:t>
      </w:r>
      <w:r>
        <w:rPr>
          <w:rFonts w:ascii="SimHei" w:eastAsia="SimHei" w:hint="eastAsia"/>
          <w:sz w:val="21"/>
        </w:rPr>
        <w:t>项</w:t>
      </w:r>
    </w:p>
    <w:p w:rsidR="00000000" w:rsidRDefault="00E4043B">
      <w:pPr>
        <w:spacing w:after="240" w:line="400" w:lineRule="exact"/>
        <w:rPr>
          <w:rFonts w:ascii="SimHei" w:eastAsia="SimHei"/>
        </w:rPr>
      </w:pPr>
      <w:r>
        <w:rPr>
          <w:rFonts w:ascii="SimHei" w:eastAsia="SimHei" w:hint="eastAsia"/>
        </w:rPr>
        <w:t>提高妇女的受教育水平和收入潜力</w:t>
      </w:r>
    </w:p>
    <w:p w:rsidR="00000000" w:rsidRDefault="00E4043B">
      <w:pPr>
        <w:spacing w:after="240" w:line="400" w:lineRule="exact"/>
        <w:ind w:firstLine="425"/>
      </w:pPr>
      <w:r>
        <w:rPr>
          <w:rFonts w:hint="eastAsia"/>
        </w:rPr>
        <w:t>根据妇女提出的举行公民投票的请求，《联邦法律公报</w:t>
      </w:r>
      <w:r>
        <w:t>I</w:t>
      </w:r>
      <w:r>
        <w:rPr>
          <w:rFonts w:hint="eastAsia"/>
        </w:rPr>
        <w:t>》</w:t>
      </w:r>
      <w:r>
        <w:t>1998</w:t>
      </w:r>
      <w:r>
        <w:rPr>
          <w:rFonts w:hint="eastAsia"/>
        </w:rPr>
        <w:t>年第</w:t>
      </w:r>
      <w:r>
        <w:t>70</w:t>
      </w:r>
      <w:r>
        <w:rPr>
          <w:rFonts w:hint="eastAsia"/>
        </w:rPr>
        <w:t>期介绍了妇女在产假期间临时从事</w:t>
      </w:r>
      <w:r>
        <w:rPr>
          <w:rFonts w:eastAsia="楷体" w:hint="eastAsia"/>
          <w:b/>
        </w:rPr>
        <w:t>有酬活动</w:t>
      </w:r>
      <w:r>
        <w:rPr>
          <w:rFonts w:hint="eastAsia"/>
        </w:rPr>
        <w:t>的选择权，在《保护产妇法》和《育儿假法》中对这项选择权作了规定，此项权利未超出允许的限度。</w:t>
      </w:r>
    </w:p>
    <w:p w:rsidR="00000000" w:rsidRDefault="00E4043B">
      <w:pPr>
        <w:spacing w:after="240" w:line="400" w:lineRule="exact"/>
        <w:ind w:firstLine="425"/>
      </w:pPr>
      <w:r>
        <w:rPr>
          <w:rFonts w:hint="eastAsia"/>
        </w:rPr>
        <w:t>自</w:t>
      </w:r>
      <w:r>
        <w:t>1998</w:t>
      </w:r>
      <w:r>
        <w:rPr>
          <w:rFonts w:hint="eastAsia"/>
        </w:rPr>
        <w:t>年</w:t>
      </w:r>
      <w:r>
        <w:t>1</w:t>
      </w:r>
      <w:r>
        <w:rPr>
          <w:rFonts w:hint="eastAsia"/>
        </w:rPr>
        <w:t>月</w:t>
      </w:r>
      <w:r>
        <w:t>1</w:t>
      </w:r>
      <w:r>
        <w:rPr>
          <w:rFonts w:hint="eastAsia"/>
        </w:rPr>
        <w:t>日以来，依照《工作合同法》修正案第</w:t>
      </w:r>
      <w:r>
        <w:t>11</w:t>
      </w:r>
      <w:r>
        <w:rPr>
          <w:rFonts w:hint="eastAsia"/>
        </w:rPr>
        <w:t>节可准予</w:t>
      </w:r>
      <w:r>
        <w:rPr>
          <w:rFonts w:eastAsia="楷体" w:hint="eastAsia"/>
          <w:b/>
        </w:rPr>
        <w:t>教育假</w:t>
      </w:r>
      <w:r>
        <w:rPr>
          <w:rFonts w:hint="eastAsia"/>
        </w:rPr>
        <w:t>。也可以在</w:t>
      </w:r>
      <w:r>
        <w:rPr>
          <w:rFonts w:eastAsia="楷体" w:hint="eastAsia"/>
          <w:b/>
        </w:rPr>
        <w:t>《保护产妇法》和《育儿假法》</w:t>
      </w:r>
      <w:r>
        <w:rPr>
          <w:rFonts w:hint="eastAsia"/>
        </w:rPr>
        <w:t>规定的育儿假期结束后商定这种教育假。然而</w:t>
      </w:r>
      <w:r>
        <w:rPr>
          <w:rFonts w:hint="eastAsia"/>
        </w:rPr>
        <w:t>，先决条件是连续雇用了三年，并且已经商定教育假将至少持续</w:t>
      </w:r>
      <w:r>
        <w:t>6</w:t>
      </w:r>
      <w:r>
        <w:rPr>
          <w:rFonts w:hint="eastAsia"/>
        </w:rPr>
        <w:t>个月，至多一年。应该指出的是，在教育假期间不适用按《保护产妇法》和《育儿假法》作出的不得解雇的规定。如果一个人能证明她</w:t>
      </w:r>
      <w:r>
        <w:t>/</w:t>
      </w:r>
      <w:r>
        <w:rPr>
          <w:rFonts w:hint="eastAsia"/>
        </w:rPr>
        <w:t>他正在接受再培训，就有权享受再培训福利</w:t>
      </w:r>
      <w:r>
        <w:t>(</w:t>
      </w:r>
      <w:r>
        <w:rPr>
          <w:rFonts w:hint="eastAsia"/>
        </w:rPr>
        <w:t>见《失业保险法》第</w:t>
      </w:r>
      <w:r>
        <w:t>26</w:t>
      </w:r>
      <w:r>
        <w:rPr>
          <w:rFonts w:hint="eastAsia"/>
        </w:rPr>
        <w:t>条第</w:t>
      </w:r>
      <w:r>
        <w:t>1</w:t>
      </w:r>
      <w:r>
        <w:rPr>
          <w:rFonts w:hint="eastAsia"/>
        </w:rPr>
        <w:t>款第</w:t>
      </w:r>
      <w:r>
        <w:t>1</w:t>
      </w:r>
      <w:r>
        <w:rPr>
          <w:rFonts w:hint="eastAsia"/>
        </w:rPr>
        <w:t>项第</w:t>
      </w:r>
      <w:r>
        <w:t>1</w:t>
      </w:r>
      <w:r>
        <w:rPr>
          <w:rFonts w:hint="eastAsia"/>
        </w:rPr>
        <w:t>节</w:t>
      </w:r>
      <w:r>
        <w:t>)</w:t>
      </w:r>
      <w:r>
        <w:rPr>
          <w:rFonts w:hint="eastAsia"/>
        </w:rPr>
        <w:t>。</w:t>
      </w:r>
      <w:r>
        <w:t>1998</w:t>
      </w:r>
      <w:r>
        <w:rPr>
          <w:rFonts w:hint="eastAsia"/>
        </w:rPr>
        <w:t>年</w:t>
      </w:r>
      <w:r>
        <w:t>5</w:t>
      </w:r>
      <w:r>
        <w:rPr>
          <w:rFonts w:hint="eastAsia"/>
        </w:rPr>
        <w:t>月</w:t>
      </w:r>
      <w:r>
        <w:t>16</w:t>
      </w:r>
      <w:r>
        <w:rPr>
          <w:rFonts w:hint="eastAsia"/>
        </w:rPr>
        <w:t>日生效的《工作合同法》一项修正案使女工的状况得到了进一步改善。</w:t>
      </w:r>
      <w:r>
        <w:rPr>
          <w:rStyle w:val="FootnoteReference"/>
        </w:rPr>
        <w:footnoteReference w:customMarkFollows="1" w:id="31"/>
        <w:t>30</w:t>
      </w:r>
      <w:r>
        <w:t xml:space="preserve"> </w:t>
      </w:r>
    </w:p>
    <w:p w:rsidR="00000000" w:rsidRDefault="00E4043B">
      <w:pPr>
        <w:spacing w:after="240" w:line="400" w:lineRule="exact"/>
        <w:rPr>
          <w:rFonts w:ascii="SimHei" w:eastAsia="SimHei"/>
          <w:sz w:val="21"/>
        </w:rPr>
      </w:pPr>
      <w:r>
        <w:rPr>
          <w:rFonts w:ascii="SimHei" w:eastAsia="SimHei" w:hint="eastAsia"/>
          <w:sz w:val="21"/>
        </w:rPr>
        <w:t>第</w:t>
      </w:r>
      <w:r>
        <w:rPr>
          <w:rFonts w:ascii="SimHei" w:eastAsia="SimHei"/>
          <w:sz w:val="21"/>
        </w:rPr>
        <w:t>11</w:t>
      </w:r>
      <w:r>
        <w:rPr>
          <w:rFonts w:ascii="SimHei" w:eastAsia="SimHei" w:hint="eastAsia"/>
          <w:sz w:val="21"/>
        </w:rPr>
        <w:t>条第</w:t>
      </w:r>
      <w:r>
        <w:rPr>
          <w:rFonts w:ascii="SimHei" w:eastAsia="SimHei"/>
          <w:sz w:val="21"/>
        </w:rPr>
        <w:t>1</w:t>
      </w:r>
      <w:r>
        <w:rPr>
          <w:rFonts w:ascii="SimHei" w:eastAsia="SimHei" w:hint="eastAsia"/>
          <w:sz w:val="21"/>
        </w:rPr>
        <w:t>款</w:t>
      </w:r>
      <w:r>
        <w:rPr>
          <w:rFonts w:ascii="SimHei" w:eastAsia="SimHei"/>
          <w:sz w:val="21"/>
        </w:rPr>
        <w:t>e</w:t>
      </w:r>
      <w:r>
        <w:rPr>
          <w:rFonts w:ascii="SimHei" w:eastAsia="SimHei" w:hint="eastAsia"/>
          <w:sz w:val="21"/>
        </w:rPr>
        <w:t>项</w:t>
      </w:r>
    </w:p>
    <w:p w:rsidR="00000000" w:rsidRDefault="00E4043B">
      <w:pPr>
        <w:spacing w:after="240" w:line="400" w:lineRule="exact"/>
        <w:rPr>
          <w:rFonts w:ascii="SimHei" w:eastAsia="SimHei"/>
        </w:rPr>
      </w:pPr>
      <w:r>
        <w:rPr>
          <w:rFonts w:ascii="SimHei" w:eastAsia="SimHei" w:hint="eastAsia"/>
        </w:rPr>
        <w:t>失业补助和救济金</w:t>
      </w:r>
    </w:p>
    <w:p w:rsidR="00000000" w:rsidRDefault="00E4043B">
      <w:pPr>
        <w:spacing w:after="240" w:line="400" w:lineRule="exact"/>
        <w:ind w:firstLine="425"/>
      </w:pPr>
      <w:r>
        <w:rPr>
          <w:rFonts w:hint="eastAsia"/>
        </w:rPr>
        <w:t>自</w:t>
      </w:r>
      <w:r>
        <w:t>1980</w:t>
      </w:r>
      <w:r>
        <w:rPr>
          <w:rFonts w:hint="eastAsia"/>
        </w:rPr>
        <w:t>年以来，受失业影响者总人数大大增加，</w:t>
      </w:r>
      <w:r>
        <w:t>1997</w:t>
      </w:r>
      <w:r>
        <w:rPr>
          <w:rFonts w:hint="eastAsia"/>
        </w:rPr>
        <w:t>年约达到</w:t>
      </w:r>
      <w:r>
        <w:t>705,000</w:t>
      </w:r>
      <w:r>
        <w:rPr>
          <w:rFonts w:hint="eastAsia"/>
        </w:rPr>
        <w:t>人，其中</w:t>
      </w:r>
      <w:r>
        <w:t>294,000</w:t>
      </w:r>
      <w:r>
        <w:rPr>
          <w:rFonts w:hint="eastAsia"/>
        </w:rPr>
        <w:t>人是妇女，男女失业率在</w:t>
      </w:r>
      <w:r>
        <w:t>9</w:t>
      </w:r>
      <w:r>
        <w:t>0</w:t>
      </w:r>
      <w:r>
        <w:rPr>
          <w:rFonts w:hint="eastAsia"/>
        </w:rPr>
        <w:t>年代前</w:t>
      </w:r>
      <w:r>
        <w:t>5</w:t>
      </w:r>
      <w:r>
        <w:rPr>
          <w:rFonts w:hint="eastAsia"/>
        </w:rPr>
        <w:t>年持平后，</w:t>
      </w:r>
      <w:r>
        <w:rPr>
          <w:rFonts w:eastAsia="楷体" w:hint="eastAsia"/>
          <w:b/>
        </w:rPr>
        <w:t>妇女失业人数</w:t>
      </w:r>
      <w:r>
        <w:rPr>
          <w:rFonts w:hint="eastAsia"/>
        </w:rPr>
        <w:t>在过去几年继续增加，男子失业人数则保持稳定。妇女失业时间比男子长</w:t>
      </w:r>
      <w:r>
        <w:t>(</w:t>
      </w:r>
      <w:r>
        <w:rPr>
          <w:rFonts w:hint="eastAsia"/>
        </w:rPr>
        <w:t>妇女为</w:t>
      </w:r>
      <w:r>
        <w:t>132</w:t>
      </w:r>
      <w:r>
        <w:rPr>
          <w:rFonts w:hint="eastAsia"/>
        </w:rPr>
        <w:t>天，而男子为</w:t>
      </w:r>
      <w:r>
        <w:t>115</w:t>
      </w:r>
      <w:r>
        <w:rPr>
          <w:rFonts w:hint="eastAsia"/>
        </w:rPr>
        <w:t>天</w:t>
      </w:r>
      <w:r>
        <w:t>)</w:t>
      </w:r>
      <w:r>
        <w:rPr>
          <w:rFonts w:hint="eastAsia"/>
        </w:rPr>
        <w:t>。男子领取失业补助的人数在过去几年没有变化，妇女领取失业补助的人数略有下降，而付给男女的救济金都大大增加。</w:t>
      </w:r>
      <w:r>
        <w:t>1997</w:t>
      </w:r>
      <w:r>
        <w:rPr>
          <w:rFonts w:hint="eastAsia"/>
        </w:rPr>
        <w:t>年，登记的失业妇女中有</w:t>
      </w:r>
      <w:r>
        <w:t>88.3%</w:t>
      </w:r>
      <w:r>
        <w:rPr>
          <w:rFonts w:hint="eastAsia"/>
        </w:rPr>
        <w:t>领取失业补助或救济金，而登记的失业男子中有</w:t>
      </w:r>
      <w:r>
        <w:t>93.3%</w:t>
      </w:r>
      <w:r>
        <w:rPr>
          <w:rFonts w:hint="eastAsia"/>
        </w:rPr>
        <w:t>领取失业补助或救济款。</w:t>
      </w:r>
    </w:p>
    <w:p w:rsidR="00000000" w:rsidRDefault="00E4043B">
      <w:pPr>
        <w:spacing w:after="240" w:line="400" w:lineRule="exact"/>
        <w:ind w:firstLine="425"/>
      </w:pPr>
      <w:r>
        <w:rPr>
          <w:rFonts w:hint="eastAsia"/>
        </w:rPr>
        <w:t>每月向妇女提供的</w:t>
      </w:r>
      <w:r>
        <w:rPr>
          <w:rFonts w:eastAsia="楷体" w:hint="eastAsia"/>
          <w:b/>
        </w:rPr>
        <w:t>中位失业补助</w:t>
      </w:r>
      <w:r>
        <w:rPr>
          <w:rFonts w:hint="eastAsia"/>
        </w:rPr>
        <w:t>为</w:t>
      </w:r>
      <w:r>
        <w:t>7,300</w:t>
      </w:r>
      <w:r>
        <w:rPr>
          <w:rFonts w:hint="eastAsia"/>
        </w:rPr>
        <w:t>奥地利先令，向男子提供的数额为</w:t>
      </w:r>
      <w:r>
        <w:t>9,700</w:t>
      </w:r>
      <w:r>
        <w:rPr>
          <w:rFonts w:hint="eastAsia"/>
        </w:rPr>
        <w:t>奥地利先令。存在这些差别的主要原因可能是由于妇女的收入较低，这种低收入用作确定</w:t>
      </w:r>
      <w:r>
        <w:rPr>
          <w:rFonts w:hint="eastAsia"/>
        </w:rPr>
        <w:t>失业补助的评估基数。但是，妇女的评估基数低还由于从事部分时间工作的妇女比例较高。</w:t>
      </w:r>
    </w:p>
    <w:p w:rsidR="00000000" w:rsidRDefault="00E4043B">
      <w:pPr>
        <w:spacing w:after="240" w:line="400" w:lineRule="exact"/>
        <w:ind w:firstLine="425"/>
      </w:pPr>
      <w:r>
        <w:rPr>
          <w:rFonts w:hint="eastAsia"/>
        </w:rPr>
        <w:t>由于居住在一起的家庭成员的收入算作家庭收入，因此救济金比失业补助低得多。同失业补助相似，拨给男女的救济金也有很大差别：妇女领到的中位救济金为</w:t>
      </w:r>
      <w:r>
        <w:t>6,300</w:t>
      </w:r>
      <w:r>
        <w:rPr>
          <w:rFonts w:hint="eastAsia"/>
        </w:rPr>
        <w:t>奥地利先令，男子领到的为</w:t>
      </w:r>
      <w:r>
        <w:t>8,000</w:t>
      </w:r>
      <w:r>
        <w:rPr>
          <w:rFonts w:hint="eastAsia"/>
        </w:rPr>
        <w:t>奥地利先令。</w:t>
      </w:r>
      <w:r>
        <w:t>1997</w:t>
      </w:r>
      <w:r>
        <w:rPr>
          <w:rFonts w:hint="eastAsia"/>
        </w:rPr>
        <w:t>年，</w:t>
      </w:r>
      <w:r>
        <w:t>30%</w:t>
      </w:r>
      <w:r>
        <w:rPr>
          <w:rFonts w:hint="eastAsia"/>
        </w:rPr>
        <w:t>领取救济金的妇女每月至多只能拿到</w:t>
      </w:r>
      <w:r>
        <w:t>4,900</w:t>
      </w:r>
      <w:r>
        <w:rPr>
          <w:rFonts w:hint="eastAsia"/>
        </w:rPr>
        <w:t>奥地利先令，只够勉强度日用，能领取</w:t>
      </w:r>
      <w:r>
        <w:t>7,500</w:t>
      </w:r>
      <w:r>
        <w:rPr>
          <w:rFonts w:hint="eastAsia"/>
        </w:rPr>
        <w:t>多奥地利先令救济金的妇女不到三分之一。</w:t>
      </w:r>
    </w:p>
    <w:p w:rsidR="00000000" w:rsidRDefault="00E4043B">
      <w:pPr>
        <w:spacing w:after="240" w:line="400" w:lineRule="exact"/>
        <w:rPr>
          <w:rFonts w:ascii="SimHei" w:eastAsia="SimHei"/>
          <w:sz w:val="24"/>
        </w:rPr>
      </w:pPr>
      <w:r>
        <w:rPr>
          <w:rFonts w:ascii="SimHei" w:eastAsia="SimHei" w:hint="eastAsia"/>
          <w:sz w:val="24"/>
        </w:rPr>
        <w:t>表</w:t>
      </w:r>
      <w:r>
        <w:rPr>
          <w:rFonts w:ascii="SimHei" w:eastAsia="SimHei"/>
          <w:sz w:val="24"/>
        </w:rPr>
        <w:t xml:space="preserve">3 </w:t>
      </w:r>
    </w:p>
    <w:p w:rsidR="00000000" w:rsidRDefault="00E4043B">
      <w:pPr>
        <w:spacing w:after="240" w:line="400" w:lineRule="exact"/>
        <w:rPr>
          <w:rFonts w:ascii="SimHei" w:eastAsia="SimHei"/>
          <w:sz w:val="24"/>
        </w:rPr>
      </w:pPr>
      <w:r>
        <w:rPr>
          <w:rFonts w:ascii="SimHei" w:eastAsia="SimHei" w:hint="eastAsia"/>
          <w:sz w:val="24"/>
        </w:rPr>
        <w:t>男女失业趋势</w:t>
      </w:r>
      <w:r>
        <w:rPr>
          <w:rFonts w:ascii="SimHei" w:eastAsia="SimHei"/>
          <w:sz w:val="24"/>
        </w:rPr>
        <w:t>(1996</w:t>
      </w:r>
      <w:r>
        <w:rPr>
          <w:rFonts w:ascii="SimHei" w:eastAsia="SimHei" w:hint="eastAsia"/>
          <w:sz w:val="24"/>
        </w:rPr>
        <w:t>年</w:t>
      </w:r>
      <w:r>
        <w:rPr>
          <w:rFonts w:ascii="SimHei" w:eastAsia="SimHei"/>
          <w:sz w:val="24"/>
        </w:rPr>
        <w:t>-1998</w:t>
      </w:r>
      <w:r>
        <w:rPr>
          <w:rFonts w:ascii="SimHei" w:eastAsia="SimHei" w:hint="eastAsia"/>
          <w:sz w:val="24"/>
        </w:rPr>
        <w:t>年</w:t>
      </w:r>
      <w:r>
        <w:rPr>
          <w:rFonts w:ascii="SimHei" w:eastAsia="SimHei"/>
          <w:sz w:val="24"/>
        </w:rP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789"/>
        <w:gridCol w:w="2789"/>
        <w:gridCol w:w="2789"/>
      </w:tblGrid>
      <w:tr w:rsidR="00000000">
        <w:tblPrEx>
          <w:tblCellMar>
            <w:top w:w="0" w:type="dxa"/>
            <w:bottom w:w="0" w:type="dxa"/>
          </w:tblCellMar>
        </w:tblPrEx>
        <w:tc>
          <w:tcPr>
            <w:tcW w:w="8367" w:type="dxa"/>
            <w:gridSpan w:val="3"/>
          </w:tcPr>
          <w:p w:rsidR="00000000" w:rsidRDefault="00E4043B">
            <w:pPr>
              <w:spacing w:line="400" w:lineRule="exact"/>
              <w:jc w:val="center"/>
              <w:rPr>
                <w:rFonts w:ascii="SimHei" w:eastAsia="SimHei"/>
              </w:rPr>
            </w:pPr>
            <w:r>
              <w:rPr>
                <w:rFonts w:ascii="SimHei" w:eastAsia="SimHei" w:hint="eastAsia"/>
              </w:rPr>
              <w:t>登记为失业者的妇女和男子</w:t>
            </w:r>
          </w:p>
        </w:tc>
      </w:tr>
      <w:tr w:rsidR="00000000">
        <w:tblPrEx>
          <w:tblCellMar>
            <w:top w:w="0" w:type="dxa"/>
            <w:bottom w:w="0" w:type="dxa"/>
          </w:tblCellMar>
        </w:tblPrEx>
        <w:tc>
          <w:tcPr>
            <w:tcW w:w="2789" w:type="dxa"/>
          </w:tcPr>
          <w:p w:rsidR="00000000" w:rsidRDefault="00E4043B">
            <w:pPr>
              <w:spacing w:line="400" w:lineRule="exact"/>
            </w:pPr>
          </w:p>
        </w:tc>
        <w:tc>
          <w:tcPr>
            <w:tcW w:w="2789" w:type="dxa"/>
          </w:tcPr>
          <w:p w:rsidR="00000000" w:rsidRDefault="00E4043B">
            <w:pPr>
              <w:spacing w:line="400" w:lineRule="exact"/>
              <w:jc w:val="center"/>
            </w:pPr>
            <w:r>
              <w:rPr>
                <w:rFonts w:hint="eastAsia"/>
              </w:rPr>
              <w:t>妇女</w:t>
            </w:r>
          </w:p>
        </w:tc>
        <w:tc>
          <w:tcPr>
            <w:tcW w:w="2789" w:type="dxa"/>
          </w:tcPr>
          <w:p w:rsidR="00000000" w:rsidRDefault="00E4043B">
            <w:pPr>
              <w:spacing w:line="400" w:lineRule="exact"/>
              <w:jc w:val="center"/>
            </w:pPr>
            <w:r>
              <w:rPr>
                <w:rFonts w:hint="eastAsia"/>
              </w:rPr>
              <w:t>男子</w:t>
            </w:r>
          </w:p>
        </w:tc>
      </w:tr>
      <w:tr w:rsidR="00000000">
        <w:tblPrEx>
          <w:tblCellMar>
            <w:top w:w="0" w:type="dxa"/>
            <w:bottom w:w="0" w:type="dxa"/>
          </w:tblCellMar>
        </w:tblPrEx>
        <w:tc>
          <w:tcPr>
            <w:tcW w:w="2789" w:type="dxa"/>
          </w:tcPr>
          <w:p w:rsidR="00000000" w:rsidRDefault="00E4043B">
            <w:pPr>
              <w:spacing w:line="400" w:lineRule="exact"/>
            </w:pPr>
            <w:r>
              <w:t>1996</w:t>
            </w:r>
            <w:r>
              <w:rPr>
                <w:rFonts w:hint="eastAsia"/>
              </w:rPr>
              <w:t>年</w:t>
            </w:r>
          </w:p>
        </w:tc>
        <w:tc>
          <w:tcPr>
            <w:tcW w:w="2789" w:type="dxa"/>
          </w:tcPr>
          <w:p w:rsidR="00000000" w:rsidRDefault="00E4043B">
            <w:pPr>
              <w:spacing w:line="400" w:lineRule="exact"/>
              <w:jc w:val="center"/>
            </w:pPr>
            <w:r>
              <w:t>102,482</w:t>
            </w:r>
          </w:p>
        </w:tc>
        <w:tc>
          <w:tcPr>
            <w:tcW w:w="2789" w:type="dxa"/>
          </w:tcPr>
          <w:p w:rsidR="00000000" w:rsidRDefault="00E4043B">
            <w:pPr>
              <w:spacing w:line="400" w:lineRule="exact"/>
              <w:jc w:val="center"/>
            </w:pPr>
            <w:r>
              <w:t>128,025</w:t>
            </w:r>
          </w:p>
        </w:tc>
      </w:tr>
      <w:tr w:rsidR="00000000">
        <w:tblPrEx>
          <w:tblCellMar>
            <w:top w:w="0" w:type="dxa"/>
            <w:bottom w:w="0" w:type="dxa"/>
          </w:tblCellMar>
        </w:tblPrEx>
        <w:tc>
          <w:tcPr>
            <w:tcW w:w="2789" w:type="dxa"/>
          </w:tcPr>
          <w:p w:rsidR="00000000" w:rsidRDefault="00E4043B">
            <w:pPr>
              <w:spacing w:line="400" w:lineRule="exact"/>
            </w:pPr>
            <w:r>
              <w:t>1997</w:t>
            </w:r>
            <w:r>
              <w:rPr>
                <w:rFonts w:hint="eastAsia"/>
              </w:rPr>
              <w:t>年</w:t>
            </w:r>
          </w:p>
        </w:tc>
        <w:tc>
          <w:tcPr>
            <w:tcW w:w="2789" w:type="dxa"/>
          </w:tcPr>
          <w:p w:rsidR="00000000" w:rsidRDefault="00E4043B">
            <w:pPr>
              <w:spacing w:line="400" w:lineRule="exact"/>
              <w:jc w:val="center"/>
            </w:pPr>
            <w:r>
              <w:t>104,768</w:t>
            </w:r>
          </w:p>
        </w:tc>
        <w:tc>
          <w:tcPr>
            <w:tcW w:w="2789" w:type="dxa"/>
          </w:tcPr>
          <w:p w:rsidR="00000000" w:rsidRDefault="00E4043B">
            <w:pPr>
              <w:spacing w:line="400" w:lineRule="exact"/>
              <w:jc w:val="center"/>
            </w:pPr>
            <w:r>
              <w:t>128,580</w:t>
            </w:r>
          </w:p>
        </w:tc>
      </w:tr>
      <w:tr w:rsidR="00000000">
        <w:tblPrEx>
          <w:tblCellMar>
            <w:top w:w="0" w:type="dxa"/>
            <w:bottom w:w="0" w:type="dxa"/>
          </w:tblCellMar>
        </w:tblPrEx>
        <w:tc>
          <w:tcPr>
            <w:tcW w:w="2789" w:type="dxa"/>
            <w:tcBorders>
              <w:bottom w:val="nil"/>
            </w:tcBorders>
          </w:tcPr>
          <w:p w:rsidR="00000000" w:rsidRDefault="00E4043B">
            <w:pPr>
              <w:spacing w:line="400" w:lineRule="exact"/>
            </w:pPr>
            <w:r>
              <w:t>1998</w:t>
            </w:r>
            <w:r>
              <w:rPr>
                <w:rFonts w:hint="eastAsia"/>
              </w:rPr>
              <w:t>年</w:t>
            </w:r>
          </w:p>
        </w:tc>
        <w:tc>
          <w:tcPr>
            <w:tcW w:w="2789" w:type="dxa"/>
            <w:tcBorders>
              <w:bottom w:val="nil"/>
            </w:tcBorders>
          </w:tcPr>
          <w:p w:rsidR="00000000" w:rsidRDefault="00E4043B">
            <w:pPr>
              <w:spacing w:line="400" w:lineRule="exact"/>
              <w:jc w:val="center"/>
            </w:pPr>
            <w:r>
              <w:t>108,365</w:t>
            </w:r>
          </w:p>
        </w:tc>
        <w:tc>
          <w:tcPr>
            <w:tcW w:w="2789" w:type="dxa"/>
            <w:tcBorders>
              <w:bottom w:val="nil"/>
            </w:tcBorders>
          </w:tcPr>
          <w:p w:rsidR="00000000" w:rsidRDefault="00E4043B">
            <w:pPr>
              <w:spacing w:line="400" w:lineRule="exact"/>
              <w:jc w:val="center"/>
            </w:pPr>
            <w:r>
              <w:t>129,429</w:t>
            </w:r>
          </w:p>
        </w:tc>
      </w:tr>
      <w:tr w:rsidR="00000000">
        <w:tblPrEx>
          <w:tblCellMar>
            <w:top w:w="0" w:type="dxa"/>
            <w:bottom w:w="0" w:type="dxa"/>
          </w:tblCellMar>
        </w:tblPrEx>
        <w:tc>
          <w:tcPr>
            <w:tcW w:w="2789" w:type="dxa"/>
            <w:tcBorders>
              <w:left w:val="nil"/>
              <w:right w:val="nil"/>
            </w:tcBorders>
          </w:tcPr>
          <w:p w:rsidR="00000000" w:rsidRDefault="00E4043B">
            <w:pPr>
              <w:spacing w:line="400" w:lineRule="exact"/>
            </w:pPr>
          </w:p>
        </w:tc>
        <w:tc>
          <w:tcPr>
            <w:tcW w:w="2789" w:type="dxa"/>
            <w:tcBorders>
              <w:left w:val="nil"/>
              <w:right w:val="nil"/>
            </w:tcBorders>
          </w:tcPr>
          <w:p w:rsidR="00000000" w:rsidRDefault="00E4043B">
            <w:pPr>
              <w:spacing w:line="400" w:lineRule="exact"/>
              <w:jc w:val="center"/>
            </w:pPr>
          </w:p>
        </w:tc>
        <w:tc>
          <w:tcPr>
            <w:tcW w:w="2789" w:type="dxa"/>
            <w:tcBorders>
              <w:left w:val="nil"/>
              <w:right w:val="nil"/>
            </w:tcBorders>
          </w:tcPr>
          <w:p w:rsidR="00000000" w:rsidRDefault="00E4043B">
            <w:pPr>
              <w:spacing w:line="400" w:lineRule="exact"/>
              <w:jc w:val="center"/>
            </w:pPr>
          </w:p>
        </w:tc>
      </w:tr>
      <w:tr w:rsidR="00000000">
        <w:tblPrEx>
          <w:tblCellMar>
            <w:top w:w="0" w:type="dxa"/>
            <w:bottom w:w="0" w:type="dxa"/>
          </w:tblCellMar>
        </w:tblPrEx>
        <w:tc>
          <w:tcPr>
            <w:tcW w:w="8367" w:type="dxa"/>
            <w:gridSpan w:val="3"/>
          </w:tcPr>
          <w:p w:rsidR="00000000" w:rsidRDefault="00E4043B">
            <w:pPr>
              <w:spacing w:line="400" w:lineRule="exact"/>
              <w:jc w:val="center"/>
              <w:rPr>
                <w:rFonts w:ascii="SimHei" w:eastAsia="SimHei"/>
              </w:rPr>
            </w:pPr>
            <w:r>
              <w:rPr>
                <w:rFonts w:ascii="SimHei" w:eastAsia="SimHei" w:hint="eastAsia"/>
              </w:rPr>
              <w:t>领取失业补助者</w:t>
            </w:r>
          </w:p>
        </w:tc>
      </w:tr>
      <w:tr w:rsidR="00000000">
        <w:tblPrEx>
          <w:tblCellMar>
            <w:top w:w="0" w:type="dxa"/>
            <w:bottom w:w="0" w:type="dxa"/>
          </w:tblCellMar>
        </w:tblPrEx>
        <w:tc>
          <w:tcPr>
            <w:tcW w:w="2789" w:type="dxa"/>
          </w:tcPr>
          <w:p w:rsidR="00000000" w:rsidRDefault="00E4043B">
            <w:pPr>
              <w:spacing w:line="400" w:lineRule="exact"/>
            </w:pPr>
          </w:p>
        </w:tc>
        <w:tc>
          <w:tcPr>
            <w:tcW w:w="2789" w:type="dxa"/>
          </w:tcPr>
          <w:p w:rsidR="00000000" w:rsidRDefault="00E4043B">
            <w:pPr>
              <w:spacing w:line="400" w:lineRule="exact"/>
              <w:jc w:val="center"/>
            </w:pPr>
            <w:r>
              <w:rPr>
                <w:rFonts w:hint="eastAsia"/>
              </w:rPr>
              <w:t>妇女</w:t>
            </w:r>
          </w:p>
        </w:tc>
        <w:tc>
          <w:tcPr>
            <w:tcW w:w="2789" w:type="dxa"/>
          </w:tcPr>
          <w:p w:rsidR="00000000" w:rsidRDefault="00E4043B">
            <w:pPr>
              <w:spacing w:line="400" w:lineRule="exact"/>
              <w:jc w:val="center"/>
            </w:pPr>
            <w:r>
              <w:rPr>
                <w:rFonts w:hint="eastAsia"/>
              </w:rPr>
              <w:t>男子</w:t>
            </w:r>
          </w:p>
        </w:tc>
      </w:tr>
      <w:tr w:rsidR="00000000">
        <w:tblPrEx>
          <w:tblCellMar>
            <w:top w:w="0" w:type="dxa"/>
            <w:bottom w:w="0" w:type="dxa"/>
          </w:tblCellMar>
        </w:tblPrEx>
        <w:tc>
          <w:tcPr>
            <w:tcW w:w="2789" w:type="dxa"/>
          </w:tcPr>
          <w:p w:rsidR="00000000" w:rsidRDefault="00E4043B">
            <w:pPr>
              <w:spacing w:line="400" w:lineRule="exact"/>
            </w:pPr>
            <w:r>
              <w:t>1996</w:t>
            </w:r>
            <w:r>
              <w:rPr>
                <w:rFonts w:hint="eastAsia"/>
              </w:rPr>
              <w:t>年</w:t>
            </w:r>
          </w:p>
        </w:tc>
        <w:tc>
          <w:tcPr>
            <w:tcW w:w="2789" w:type="dxa"/>
          </w:tcPr>
          <w:p w:rsidR="00000000" w:rsidRDefault="00E4043B">
            <w:pPr>
              <w:spacing w:line="400" w:lineRule="exact"/>
              <w:jc w:val="center"/>
            </w:pPr>
            <w:r>
              <w:t>49,583</w:t>
            </w:r>
          </w:p>
        </w:tc>
        <w:tc>
          <w:tcPr>
            <w:tcW w:w="2789" w:type="dxa"/>
          </w:tcPr>
          <w:p w:rsidR="00000000" w:rsidRDefault="00E4043B">
            <w:pPr>
              <w:spacing w:line="400" w:lineRule="exact"/>
              <w:jc w:val="center"/>
            </w:pPr>
            <w:r>
              <w:t>74,432</w:t>
            </w:r>
          </w:p>
        </w:tc>
      </w:tr>
      <w:tr w:rsidR="00000000">
        <w:tblPrEx>
          <w:tblCellMar>
            <w:top w:w="0" w:type="dxa"/>
            <w:bottom w:w="0" w:type="dxa"/>
          </w:tblCellMar>
        </w:tblPrEx>
        <w:tc>
          <w:tcPr>
            <w:tcW w:w="2789" w:type="dxa"/>
          </w:tcPr>
          <w:p w:rsidR="00000000" w:rsidRDefault="00E4043B">
            <w:pPr>
              <w:spacing w:line="400" w:lineRule="exact"/>
            </w:pPr>
            <w:r>
              <w:t>1997</w:t>
            </w:r>
            <w:r>
              <w:rPr>
                <w:rFonts w:hint="eastAsia"/>
              </w:rPr>
              <w:t>年</w:t>
            </w:r>
          </w:p>
        </w:tc>
        <w:tc>
          <w:tcPr>
            <w:tcW w:w="2789" w:type="dxa"/>
          </w:tcPr>
          <w:p w:rsidR="00000000" w:rsidRDefault="00E4043B">
            <w:pPr>
              <w:spacing w:line="400" w:lineRule="exact"/>
              <w:jc w:val="center"/>
            </w:pPr>
            <w:r>
              <w:t>49,330</w:t>
            </w:r>
          </w:p>
        </w:tc>
        <w:tc>
          <w:tcPr>
            <w:tcW w:w="2789" w:type="dxa"/>
          </w:tcPr>
          <w:p w:rsidR="00000000" w:rsidRDefault="00E4043B">
            <w:pPr>
              <w:spacing w:line="400" w:lineRule="exact"/>
              <w:jc w:val="center"/>
            </w:pPr>
            <w:r>
              <w:t>77,691</w:t>
            </w:r>
          </w:p>
        </w:tc>
      </w:tr>
      <w:tr w:rsidR="00000000">
        <w:tblPrEx>
          <w:tblCellMar>
            <w:top w:w="0" w:type="dxa"/>
            <w:bottom w:w="0" w:type="dxa"/>
          </w:tblCellMar>
        </w:tblPrEx>
        <w:tc>
          <w:tcPr>
            <w:tcW w:w="2789" w:type="dxa"/>
            <w:tcBorders>
              <w:bottom w:val="nil"/>
            </w:tcBorders>
          </w:tcPr>
          <w:p w:rsidR="00000000" w:rsidRDefault="00E4043B">
            <w:pPr>
              <w:spacing w:line="400" w:lineRule="exact"/>
            </w:pPr>
            <w:r>
              <w:t>1998</w:t>
            </w:r>
            <w:r>
              <w:rPr>
                <w:rFonts w:hint="eastAsia"/>
              </w:rPr>
              <w:t>年</w:t>
            </w:r>
          </w:p>
        </w:tc>
        <w:tc>
          <w:tcPr>
            <w:tcW w:w="2789" w:type="dxa"/>
            <w:tcBorders>
              <w:bottom w:val="nil"/>
            </w:tcBorders>
          </w:tcPr>
          <w:p w:rsidR="00000000" w:rsidRDefault="00E4043B">
            <w:pPr>
              <w:spacing w:line="400" w:lineRule="exact"/>
              <w:jc w:val="center"/>
            </w:pPr>
            <w:r>
              <w:t>48,836</w:t>
            </w:r>
          </w:p>
        </w:tc>
        <w:tc>
          <w:tcPr>
            <w:tcW w:w="2789" w:type="dxa"/>
            <w:tcBorders>
              <w:bottom w:val="nil"/>
            </w:tcBorders>
          </w:tcPr>
          <w:p w:rsidR="00000000" w:rsidRDefault="00E4043B">
            <w:pPr>
              <w:spacing w:line="400" w:lineRule="exact"/>
              <w:jc w:val="center"/>
            </w:pPr>
            <w:r>
              <w:t>72,399</w:t>
            </w:r>
          </w:p>
        </w:tc>
      </w:tr>
      <w:tr w:rsidR="00000000">
        <w:tblPrEx>
          <w:tblCellMar>
            <w:top w:w="0" w:type="dxa"/>
            <w:bottom w:w="0" w:type="dxa"/>
          </w:tblCellMar>
        </w:tblPrEx>
        <w:tc>
          <w:tcPr>
            <w:tcW w:w="2789" w:type="dxa"/>
            <w:tcBorders>
              <w:left w:val="nil"/>
              <w:bottom w:val="single" w:sz="6" w:space="0" w:color="auto"/>
              <w:right w:val="nil"/>
            </w:tcBorders>
          </w:tcPr>
          <w:p w:rsidR="00000000" w:rsidRDefault="00E4043B">
            <w:pPr>
              <w:spacing w:line="400" w:lineRule="exact"/>
            </w:pPr>
          </w:p>
        </w:tc>
        <w:tc>
          <w:tcPr>
            <w:tcW w:w="2789" w:type="dxa"/>
            <w:tcBorders>
              <w:left w:val="nil"/>
              <w:bottom w:val="single" w:sz="6" w:space="0" w:color="auto"/>
              <w:right w:val="nil"/>
            </w:tcBorders>
          </w:tcPr>
          <w:p w:rsidR="00000000" w:rsidRDefault="00E4043B">
            <w:pPr>
              <w:spacing w:line="400" w:lineRule="exact"/>
              <w:jc w:val="center"/>
            </w:pPr>
          </w:p>
        </w:tc>
        <w:tc>
          <w:tcPr>
            <w:tcW w:w="2789" w:type="dxa"/>
            <w:tcBorders>
              <w:left w:val="nil"/>
              <w:bottom w:val="single" w:sz="6" w:space="0" w:color="auto"/>
              <w:right w:val="nil"/>
            </w:tcBorders>
          </w:tcPr>
          <w:p w:rsidR="00000000" w:rsidRDefault="00E4043B">
            <w:pPr>
              <w:spacing w:line="400" w:lineRule="exact"/>
              <w:jc w:val="center"/>
            </w:pPr>
          </w:p>
        </w:tc>
      </w:tr>
      <w:tr w:rsidR="00000000">
        <w:tblPrEx>
          <w:tblCellMar>
            <w:top w:w="0" w:type="dxa"/>
            <w:bottom w:w="0" w:type="dxa"/>
          </w:tblCellMar>
        </w:tblPrEx>
        <w:tc>
          <w:tcPr>
            <w:tcW w:w="8367" w:type="dxa"/>
            <w:gridSpan w:val="3"/>
            <w:tcBorders>
              <w:top w:val="single" w:sz="6" w:space="0" w:color="auto"/>
              <w:bottom w:val="single" w:sz="6" w:space="0" w:color="auto"/>
            </w:tcBorders>
          </w:tcPr>
          <w:p w:rsidR="00000000" w:rsidRDefault="00E4043B">
            <w:pPr>
              <w:spacing w:line="400" w:lineRule="exact"/>
              <w:jc w:val="center"/>
              <w:rPr>
                <w:rFonts w:ascii="SimHei" w:eastAsia="SimHei"/>
              </w:rPr>
            </w:pPr>
            <w:r>
              <w:rPr>
                <w:rFonts w:ascii="SimHei" w:eastAsia="SimHei" w:hint="eastAsia"/>
              </w:rPr>
              <w:t>领取救济金者</w:t>
            </w:r>
          </w:p>
        </w:tc>
      </w:tr>
      <w:tr w:rsidR="00000000">
        <w:tblPrEx>
          <w:tblCellMar>
            <w:top w:w="0" w:type="dxa"/>
            <w:bottom w:w="0" w:type="dxa"/>
          </w:tblCellMar>
        </w:tblPrEx>
        <w:tc>
          <w:tcPr>
            <w:tcW w:w="2789" w:type="dxa"/>
          </w:tcPr>
          <w:p w:rsidR="00000000" w:rsidRDefault="00E4043B">
            <w:pPr>
              <w:spacing w:line="400" w:lineRule="exact"/>
            </w:pPr>
          </w:p>
        </w:tc>
        <w:tc>
          <w:tcPr>
            <w:tcW w:w="2789" w:type="dxa"/>
          </w:tcPr>
          <w:p w:rsidR="00000000" w:rsidRDefault="00E4043B">
            <w:pPr>
              <w:spacing w:line="400" w:lineRule="exact"/>
              <w:jc w:val="center"/>
            </w:pPr>
            <w:r>
              <w:rPr>
                <w:rFonts w:hint="eastAsia"/>
              </w:rPr>
              <w:t>妇女</w:t>
            </w:r>
          </w:p>
        </w:tc>
        <w:tc>
          <w:tcPr>
            <w:tcW w:w="2789" w:type="dxa"/>
          </w:tcPr>
          <w:p w:rsidR="00000000" w:rsidRDefault="00E4043B">
            <w:pPr>
              <w:spacing w:line="400" w:lineRule="exact"/>
              <w:jc w:val="center"/>
            </w:pPr>
            <w:r>
              <w:rPr>
                <w:rFonts w:hint="eastAsia"/>
              </w:rPr>
              <w:t>男子</w:t>
            </w:r>
          </w:p>
        </w:tc>
      </w:tr>
      <w:tr w:rsidR="00000000">
        <w:tblPrEx>
          <w:tblCellMar>
            <w:top w:w="0" w:type="dxa"/>
            <w:bottom w:w="0" w:type="dxa"/>
          </w:tblCellMar>
        </w:tblPrEx>
        <w:tc>
          <w:tcPr>
            <w:tcW w:w="2789" w:type="dxa"/>
          </w:tcPr>
          <w:p w:rsidR="00000000" w:rsidRDefault="00E4043B">
            <w:pPr>
              <w:spacing w:line="400" w:lineRule="exact"/>
            </w:pPr>
            <w:r>
              <w:t>1996</w:t>
            </w:r>
            <w:r>
              <w:rPr>
                <w:rFonts w:hint="eastAsia"/>
              </w:rPr>
              <w:t>年</w:t>
            </w:r>
          </w:p>
        </w:tc>
        <w:tc>
          <w:tcPr>
            <w:tcW w:w="2789" w:type="dxa"/>
          </w:tcPr>
          <w:p w:rsidR="00000000" w:rsidRDefault="00E4043B">
            <w:pPr>
              <w:spacing w:line="400" w:lineRule="exact"/>
              <w:jc w:val="center"/>
            </w:pPr>
            <w:r>
              <w:t>35,708</w:t>
            </w:r>
          </w:p>
        </w:tc>
        <w:tc>
          <w:tcPr>
            <w:tcW w:w="2789" w:type="dxa"/>
          </w:tcPr>
          <w:p w:rsidR="00000000" w:rsidRDefault="00E4043B">
            <w:pPr>
              <w:spacing w:line="400" w:lineRule="exact"/>
              <w:jc w:val="center"/>
            </w:pPr>
            <w:r>
              <w:t>35,608</w:t>
            </w:r>
          </w:p>
        </w:tc>
      </w:tr>
      <w:tr w:rsidR="00000000">
        <w:tblPrEx>
          <w:tblCellMar>
            <w:top w:w="0" w:type="dxa"/>
            <w:bottom w:w="0" w:type="dxa"/>
          </w:tblCellMar>
        </w:tblPrEx>
        <w:tc>
          <w:tcPr>
            <w:tcW w:w="2789" w:type="dxa"/>
          </w:tcPr>
          <w:p w:rsidR="00000000" w:rsidRDefault="00E4043B">
            <w:pPr>
              <w:spacing w:line="400" w:lineRule="exact"/>
            </w:pPr>
            <w:r>
              <w:t>1997</w:t>
            </w:r>
            <w:r>
              <w:rPr>
                <w:rFonts w:hint="eastAsia"/>
              </w:rPr>
              <w:t>年</w:t>
            </w:r>
          </w:p>
        </w:tc>
        <w:tc>
          <w:tcPr>
            <w:tcW w:w="2789" w:type="dxa"/>
          </w:tcPr>
          <w:p w:rsidR="00000000" w:rsidRDefault="00E4043B">
            <w:pPr>
              <w:spacing w:line="400" w:lineRule="exact"/>
              <w:jc w:val="center"/>
            </w:pPr>
            <w:r>
              <w:t>41,184</w:t>
            </w:r>
          </w:p>
        </w:tc>
        <w:tc>
          <w:tcPr>
            <w:tcW w:w="2789" w:type="dxa"/>
          </w:tcPr>
          <w:p w:rsidR="00000000" w:rsidRDefault="00E4043B">
            <w:pPr>
              <w:spacing w:line="400" w:lineRule="exact"/>
              <w:jc w:val="center"/>
            </w:pPr>
            <w:r>
              <w:t>40,964</w:t>
            </w:r>
          </w:p>
        </w:tc>
      </w:tr>
      <w:tr w:rsidR="00000000">
        <w:tblPrEx>
          <w:tblCellMar>
            <w:top w:w="0" w:type="dxa"/>
            <w:bottom w:w="0" w:type="dxa"/>
          </w:tblCellMar>
        </w:tblPrEx>
        <w:tc>
          <w:tcPr>
            <w:tcW w:w="2789" w:type="dxa"/>
            <w:tcBorders>
              <w:bottom w:val="nil"/>
            </w:tcBorders>
          </w:tcPr>
          <w:p w:rsidR="00000000" w:rsidRDefault="00E4043B">
            <w:pPr>
              <w:spacing w:line="400" w:lineRule="exact"/>
            </w:pPr>
            <w:r>
              <w:t>1998</w:t>
            </w:r>
            <w:r>
              <w:rPr>
                <w:rFonts w:hint="eastAsia"/>
              </w:rPr>
              <w:t>年</w:t>
            </w:r>
          </w:p>
        </w:tc>
        <w:tc>
          <w:tcPr>
            <w:tcW w:w="2789" w:type="dxa"/>
            <w:tcBorders>
              <w:bottom w:val="nil"/>
            </w:tcBorders>
          </w:tcPr>
          <w:p w:rsidR="00000000" w:rsidRDefault="00E4043B">
            <w:pPr>
              <w:spacing w:line="400" w:lineRule="exact"/>
              <w:jc w:val="center"/>
            </w:pPr>
            <w:r>
              <w:t>46,039</w:t>
            </w:r>
          </w:p>
        </w:tc>
        <w:tc>
          <w:tcPr>
            <w:tcW w:w="2789" w:type="dxa"/>
            <w:tcBorders>
              <w:bottom w:val="nil"/>
            </w:tcBorders>
          </w:tcPr>
          <w:p w:rsidR="00000000" w:rsidRDefault="00E4043B">
            <w:pPr>
              <w:spacing w:line="400" w:lineRule="exact"/>
              <w:jc w:val="center"/>
            </w:pPr>
            <w:r>
              <w:t>48,440</w:t>
            </w:r>
          </w:p>
        </w:tc>
      </w:tr>
      <w:tr w:rsidR="00000000">
        <w:tblPrEx>
          <w:tblCellMar>
            <w:top w:w="0" w:type="dxa"/>
            <w:bottom w:w="0" w:type="dxa"/>
          </w:tblCellMar>
        </w:tblPrEx>
        <w:tc>
          <w:tcPr>
            <w:tcW w:w="2789" w:type="dxa"/>
            <w:tcBorders>
              <w:left w:val="nil"/>
              <w:bottom w:val="nil"/>
              <w:right w:val="nil"/>
            </w:tcBorders>
          </w:tcPr>
          <w:p w:rsidR="00000000" w:rsidRDefault="00E4043B">
            <w:pPr>
              <w:spacing w:line="400" w:lineRule="exact"/>
            </w:pPr>
          </w:p>
        </w:tc>
        <w:tc>
          <w:tcPr>
            <w:tcW w:w="2789" w:type="dxa"/>
            <w:tcBorders>
              <w:left w:val="nil"/>
              <w:bottom w:val="nil"/>
              <w:right w:val="nil"/>
            </w:tcBorders>
          </w:tcPr>
          <w:p w:rsidR="00000000" w:rsidRDefault="00E4043B">
            <w:pPr>
              <w:spacing w:line="400" w:lineRule="exact"/>
            </w:pPr>
          </w:p>
        </w:tc>
        <w:tc>
          <w:tcPr>
            <w:tcW w:w="2789" w:type="dxa"/>
            <w:tcBorders>
              <w:left w:val="nil"/>
              <w:bottom w:val="nil"/>
              <w:right w:val="nil"/>
            </w:tcBorders>
          </w:tcPr>
          <w:p w:rsidR="00000000" w:rsidRDefault="00E4043B">
            <w:pPr>
              <w:spacing w:line="400" w:lineRule="exact"/>
            </w:pPr>
          </w:p>
        </w:tc>
      </w:tr>
    </w:tbl>
    <w:p w:rsidR="00000000" w:rsidRDefault="00E4043B">
      <w:pPr>
        <w:spacing w:after="240" w:line="400" w:lineRule="exact"/>
        <w:rPr>
          <w:rFonts w:ascii="SimHei" w:eastAsia="SimHei"/>
        </w:rPr>
      </w:pPr>
      <w:r>
        <w:rPr>
          <w:rFonts w:ascii="SimHei" w:eastAsia="SimHei" w:hint="eastAsia"/>
        </w:rPr>
        <w:t>紧急救济</w:t>
      </w:r>
    </w:p>
    <w:p w:rsidR="00000000" w:rsidRDefault="00E4043B">
      <w:pPr>
        <w:spacing w:after="240" w:line="400" w:lineRule="exact"/>
        <w:ind w:firstLine="425"/>
      </w:pPr>
      <w:r>
        <w:rPr>
          <w:rFonts w:hint="eastAsia"/>
        </w:rPr>
        <w:t>自</w:t>
      </w:r>
      <w:r>
        <w:t>1990</w:t>
      </w:r>
      <w:r>
        <w:rPr>
          <w:rFonts w:hint="eastAsia"/>
        </w:rPr>
        <w:t>年</w:t>
      </w:r>
      <w:r>
        <w:t>1</w:t>
      </w:r>
      <w:r>
        <w:rPr>
          <w:rFonts w:hint="eastAsia"/>
        </w:rPr>
        <w:t>月</w:t>
      </w:r>
      <w:r>
        <w:t>1</w:t>
      </w:r>
      <w:r>
        <w:rPr>
          <w:rFonts w:hint="eastAsia"/>
        </w:rPr>
        <w:t>日</w:t>
      </w:r>
      <w:r>
        <w:rPr>
          <w:rFonts w:hint="eastAsia"/>
        </w:rPr>
        <w:t>以来，丈夫没有收入或收入很低的</w:t>
      </w:r>
      <w:r>
        <w:rPr>
          <w:rFonts w:eastAsia="楷体" w:hint="eastAsia"/>
          <w:b/>
        </w:rPr>
        <w:t>有子女的已婚妇女</w:t>
      </w:r>
      <w:r>
        <w:rPr>
          <w:rFonts w:hint="eastAsia"/>
        </w:rPr>
        <w:t>有权领取紧急救济金。这条规定也适用于妻子放弃了要求紧急救济权的有子女的已婚男子。自</w:t>
      </w:r>
      <w:r>
        <w:t>1998</w:t>
      </w:r>
      <w:r>
        <w:rPr>
          <w:rFonts w:hint="eastAsia"/>
        </w:rPr>
        <w:t>年</w:t>
      </w:r>
      <w:r>
        <w:t>4</w:t>
      </w:r>
      <w:r>
        <w:rPr>
          <w:rFonts w:hint="eastAsia"/>
        </w:rPr>
        <w:t>月</w:t>
      </w:r>
      <w:r>
        <w:t>4</w:t>
      </w:r>
      <w:r>
        <w:rPr>
          <w:rFonts w:hint="eastAsia"/>
        </w:rPr>
        <w:t>日以来，非奥地利妇女也有权根据与奥地利国民相同的条件享受紧急救济。</w:t>
      </w:r>
      <w:r>
        <w:t>(</w:t>
      </w:r>
      <w:r>
        <w:rPr>
          <w:rFonts w:hint="eastAsia"/>
        </w:rPr>
        <w:t>在该日期以前，非奥地利妇女必须持有全国工作许可证，才有资格享受紧急救济</w:t>
      </w:r>
      <w:r>
        <w:t>)</w:t>
      </w:r>
    </w:p>
    <w:p w:rsidR="00000000" w:rsidRDefault="00E4043B">
      <w:pPr>
        <w:spacing w:after="240" w:line="400" w:lineRule="exact"/>
        <w:rPr>
          <w:rFonts w:ascii="SimHei" w:eastAsia="SimHei"/>
        </w:rPr>
      </w:pPr>
      <w:r>
        <w:rPr>
          <w:rFonts w:ascii="SimHei" w:eastAsia="SimHei"/>
        </w:rPr>
        <w:br w:type="page"/>
      </w:r>
      <w:r>
        <w:rPr>
          <w:rFonts w:ascii="SimHei" w:eastAsia="SimHei" w:hint="eastAsia"/>
        </w:rPr>
        <w:t>养恤金</w:t>
      </w:r>
    </w:p>
    <w:p w:rsidR="00000000" w:rsidRDefault="00E4043B">
      <w:pPr>
        <w:spacing w:after="240" w:line="400" w:lineRule="exact"/>
        <w:ind w:firstLine="425"/>
      </w:pPr>
      <w:r>
        <w:t>1996</w:t>
      </w:r>
      <w:r>
        <w:rPr>
          <w:rFonts w:hint="eastAsia"/>
        </w:rPr>
        <w:t>年，联邦妇女事务和保护消费者部长委托有关方面就《使妇女具备独立领取养恤金资格的新途经》这一专题编写了一项研究报告。报告中不仅评价了适应传统男子工作和生活模式的现行养老金制度，而且还规定了一项新的公平养老金方案</w:t>
      </w:r>
      <w:r>
        <w:rPr>
          <w:rFonts w:hint="eastAsia"/>
        </w:rPr>
        <w:t>的目标。</w:t>
      </w:r>
    </w:p>
    <w:p w:rsidR="00000000" w:rsidRDefault="00E4043B">
      <w:pPr>
        <w:spacing w:after="240" w:line="400" w:lineRule="exact"/>
        <w:ind w:firstLine="425"/>
      </w:pPr>
      <w:r>
        <w:rPr>
          <w:rFonts w:hint="eastAsia"/>
        </w:rPr>
        <w:t>提出了一些可持续改革的模式，对范围广泛的各种女性生活给予了应有的考虑，分析了这些模式的筹资潜力和分配的公平性，并对它们进行了互相比较。随后举行了一次深入细致的讨论，目的是通过保障妇女的基本生活水平防止老年贫困，不论这些妇女的丈夫和婚姻状况如何。</w:t>
      </w:r>
    </w:p>
    <w:p w:rsidR="00000000" w:rsidRDefault="00E4043B">
      <w:pPr>
        <w:spacing w:after="240" w:line="400" w:lineRule="exact"/>
        <w:ind w:firstLine="425"/>
      </w:pPr>
      <w:r>
        <w:t>1997</w:t>
      </w:r>
      <w:r>
        <w:rPr>
          <w:rFonts w:hint="eastAsia"/>
        </w:rPr>
        <w:t>年，联邦政府开始进行一项全面的</w:t>
      </w:r>
      <w:r>
        <w:rPr>
          <w:rFonts w:eastAsia="楷体" w:hint="eastAsia"/>
          <w:b/>
        </w:rPr>
        <w:t>养恤金改革</w:t>
      </w:r>
      <w:r>
        <w:rPr>
          <w:rFonts w:hint="eastAsia"/>
        </w:rPr>
        <w:t>，这项改革至少在某些方面对妇女与性别有关的生活史给予了应有的考虑，目的是提高妇女</w:t>
      </w:r>
      <w:r>
        <w:rPr>
          <w:rFonts w:eastAsia="楷体" w:hint="eastAsia"/>
          <w:b/>
        </w:rPr>
        <w:t>应享有的养恤金额度</w:t>
      </w:r>
      <w:r>
        <w:rPr>
          <w:rFonts w:hint="eastAsia"/>
        </w:rPr>
        <w:t>。这项改革一揽子计划包括下列规定：</w:t>
      </w:r>
    </w:p>
    <w:p w:rsidR="00000000" w:rsidRDefault="00E4043B" w:rsidP="00E4043B">
      <w:pPr>
        <w:numPr>
          <w:ilvl w:val="0"/>
          <w:numId w:val="4"/>
        </w:numPr>
        <w:spacing w:after="240" w:line="400" w:lineRule="exact"/>
      </w:pPr>
      <w:r>
        <w:rPr>
          <w:rFonts w:hint="eastAsia"/>
        </w:rPr>
        <w:t>因照料孩子而停止工作</w:t>
      </w:r>
      <w:r>
        <w:t>(</w:t>
      </w:r>
      <w:r>
        <w:rPr>
          <w:rFonts w:hint="eastAsia"/>
        </w:rPr>
        <w:t>按每个孩子算，停止工作的时间可长达</w:t>
      </w:r>
      <w:r>
        <w:t>4</w:t>
      </w:r>
      <w:r>
        <w:rPr>
          <w:rFonts w:hint="eastAsia"/>
        </w:rPr>
        <w:t>年</w:t>
      </w:r>
      <w:r>
        <w:t>)</w:t>
      </w:r>
      <w:r>
        <w:rPr>
          <w:rFonts w:hint="eastAsia"/>
        </w:rPr>
        <w:t>有资格领取养</w:t>
      </w:r>
      <w:r>
        <w:rPr>
          <w:rFonts w:hint="eastAsia"/>
        </w:rPr>
        <w:t>恤金，所以妇女没有充分社会保险的时间缩短了。根据此方案，从</w:t>
      </w:r>
      <w:r>
        <w:t>2000</w:t>
      </w:r>
      <w:r>
        <w:rPr>
          <w:rFonts w:hint="eastAsia"/>
        </w:rPr>
        <w:t>年起，在确定养恤金评估基数时，将更加重视因照料孩子而停止工作的情况。</w:t>
      </w:r>
    </w:p>
    <w:p w:rsidR="00000000" w:rsidRDefault="00E4043B" w:rsidP="00E4043B">
      <w:pPr>
        <w:numPr>
          <w:ilvl w:val="0"/>
          <w:numId w:val="4"/>
        </w:numPr>
        <w:spacing w:after="240" w:line="400" w:lineRule="exact"/>
      </w:pPr>
      <w:r>
        <w:rPr>
          <w:rFonts w:hint="eastAsia"/>
        </w:rPr>
        <w:t>如果一些人，主要是妇女，因家人需要照顾而不得不放弃工作的话，可选择继续参加社会保险，按优惠条件支付保险金。</w:t>
      </w:r>
    </w:p>
    <w:p w:rsidR="00000000" w:rsidRDefault="00E4043B">
      <w:pPr>
        <w:spacing w:after="240" w:line="400" w:lineRule="exact"/>
        <w:ind w:firstLine="425"/>
      </w:pPr>
      <w:r>
        <w:rPr>
          <w:rFonts w:hint="eastAsia"/>
        </w:rPr>
        <w:t>在《国际老年人年》到来之际，联邦妇女事务和保护消费者部长召集了一次题为《妇女老龄化》的会议，邀请妇女和专家出席。因此，在奥地利这是第一次专门站在妇女的角度处理如何对待变老的问题。这项活动取得了圆满成功，引起了公众和媒体的极大关注。在此活动的基础上，为这个目标群体</w:t>
      </w:r>
      <w:r>
        <w:t>(50</w:t>
      </w:r>
      <w:r>
        <w:rPr>
          <w:rFonts w:hint="eastAsia"/>
        </w:rPr>
        <w:t>岁以上的妇女</w:t>
      </w:r>
      <w:r>
        <w:t>)</w:t>
      </w:r>
      <w:r>
        <w:rPr>
          <w:rFonts w:hint="eastAsia"/>
        </w:rPr>
        <w:t>制订了另外一些活动计划</w:t>
      </w:r>
      <w:r>
        <w:t>(</w:t>
      </w:r>
      <w:r>
        <w:rPr>
          <w:rFonts w:hint="eastAsia"/>
        </w:rPr>
        <w:t>老龄化研讨会</w:t>
      </w:r>
      <w:r>
        <w:t>)</w:t>
      </w:r>
      <w:r>
        <w:rPr>
          <w:rFonts w:hint="eastAsia"/>
        </w:rPr>
        <w:t>，而且今后这类活动还会增加。</w:t>
      </w:r>
    </w:p>
    <w:p w:rsidR="00000000" w:rsidRDefault="00E4043B">
      <w:pPr>
        <w:spacing w:after="240" w:line="400" w:lineRule="exact"/>
        <w:rPr>
          <w:rFonts w:ascii="SimHei" w:eastAsia="SimHei"/>
        </w:rPr>
      </w:pPr>
      <w:r>
        <w:rPr>
          <w:rFonts w:ascii="SimHei" w:eastAsia="SimHei" w:hint="eastAsia"/>
        </w:rPr>
        <w:t>延长社会保险</w:t>
      </w:r>
    </w:p>
    <w:p w:rsidR="00000000" w:rsidRDefault="00E4043B">
      <w:pPr>
        <w:spacing w:after="240" w:line="400" w:lineRule="exact"/>
        <w:ind w:firstLine="425"/>
      </w:pPr>
      <w:r>
        <w:t>1994</w:t>
      </w:r>
      <w:r>
        <w:rPr>
          <w:rFonts w:hint="eastAsia"/>
        </w:rPr>
        <w:t>年初，作出一项规定，要求对工作收入最低者，即收入不超过</w:t>
      </w:r>
      <w:r>
        <w:t>3,830</w:t>
      </w:r>
      <w:r>
        <w:rPr>
          <w:rFonts w:hint="eastAsia"/>
        </w:rPr>
        <w:t>奥地利先令的人进行登记</w:t>
      </w:r>
      <w:r>
        <w:t>(</w:t>
      </w:r>
      <w:r>
        <w:rPr>
          <w:rFonts w:hint="eastAsia"/>
        </w:rPr>
        <w:t>参照年为</w:t>
      </w:r>
      <w:r>
        <w:t>1988</w:t>
      </w:r>
      <w:r>
        <w:rPr>
          <w:rFonts w:hint="eastAsia"/>
        </w:rPr>
        <w:t>年</w:t>
      </w:r>
      <w:r>
        <w:t>)</w:t>
      </w:r>
      <w:r>
        <w:rPr>
          <w:rFonts w:hint="eastAsia"/>
        </w:rPr>
        <w:t>。自</w:t>
      </w:r>
      <w:r>
        <w:t>1998</w:t>
      </w:r>
      <w:r>
        <w:rPr>
          <w:rFonts w:hint="eastAsia"/>
        </w:rPr>
        <w:t>年</w:t>
      </w:r>
      <w:r>
        <w:t>1</w:t>
      </w:r>
      <w:r>
        <w:rPr>
          <w:rFonts w:hint="eastAsia"/>
        </w:rPr>
        <w:t>月</w:t>
      </w:r>
      <w:r>
        <w:t>1</w:t>
      </w:r>
      <w:r>
        <w:rPr>
          <w:rFonts w:hint="eastAsia"/>
        </w:rPr>
        <w:t>日以来，有两份或两份以上最低工作收入者已享受到全部社会保险，其收入总额可超过“无关紧要的起点界线”。收入未超过“无关紧要的起点界线”且工资或薪金收入最低者享有办理自愿社会保险的选择权。</w:t>
      </w:r>
    </w:p>
    <w:p w:rsidR="00000000" w:rsidRDefault="00E4043B">
      <w:pPr>
        <w:spacing w:after="240" w:line="400" w:lineRule="exact"/>
        <w:ind w:firstLine="425"/>
      </w:pPr>
      <w:r>
        <w:rPr>
          <w:rFonts w:hint="eastAsia"/>
        </w:rPr>
        <w:t>过去几年中，在自由职业或自谋职业领域中出现了一些新的从属形式</w:t>
      </w:r>
      <w:r>
        <w:t>(</w:t>
      </w:r>
      <w:r>
        <w:rPr>
          <w:rFonts w:hint="eastAsia"/>
        </w:rPr>
        <w:t>如在家进行远距离工作，签订假工作</w:t>
      </w:r>
      <w:r>
        <w:rPr>
          <w:rFonts w:hint="eastAsia"/>
        </w:rPr>
        <w:t>合同等</w:t>
      </w:r>
      <w:r>
        <w:t>)</w:t>
      </w:r>
      <w:r>
        <w:rPr>
          <w:rFonts w:hint="eastAsia"/>
        </w:rPr>
        <w:t>，这些形式主要对妇女产生了影响，那些自谋职业者既享受不到自行安排其时间的自由，又没有赚钱的机会。“</w:t>
      </w:r>
      <w:r>
        <w:rPr>
          <w:rFonts w:eastAsia="楷体" w:hint="eastAsia"/>
          <w:b/>
        </w:rPr>
        <w:t>从属自谋职业者</w:t>
      </w:r>
      <w:r>
        <w:rPr>
          <w:rFonts w:hint="eastAsia"/>
        </w:rPr>
        <w:t>”一词就是针对这类人提出的。这类人通常只为一个雇主工作，因此不在市场上提供服务，不雇用他人，不拥有任何资本，净收入不超过从事类似工作所得到的净工资。</w:t>
      </w:r>
    </w:p>
    <w:p w:rsidR="00000000" w:rsidRDefault="00E4043B">
      <w:pPr>
        <w:spacing w:after="240" w:line="400" w:lineRule="exact"/>
        <w:ind w:firstLine="425"/>
      </w:pPr>
      <w:r>
        <w:t>1996</w:t>
      </w:r>
      <w:r>
        <w:rPr>
          <w:rFonts w:hint="eastAsia"/>
        </w:rPr>
        <w:t>年《结构调整法》规定按相互支援原则把自由职业者纳入社会保险方案中。奥地利社会保险制度还向这类人提供保护，这是朝建立一个综合社会保险制度迈出的第一步。全国理事会</w:t>
      </w:r>
      <w:r>
        <w:t>E24-NR/XX.GP</w:t>
      </w:r>
      <w:r>
        <w:rPr>
          <w:rFonts w:hint="eastAsia"/>
        </w:rPr>
        <w:t>决议要求普遍而公平地将一切有酬活动收入列入社会保险方</w:t>
      </w:r>
      <w:r>
        <w:rPr>
          <w:rFonts w:hint="eastAsia"/>
        </w:rPr>
        <w:t>案。《一般社会保险法》第</w:t>
      </w:r>
      <w:r>
        <w:t>54</w:t>
      </w:r>
      <w:r>
        <w:rPr>
          <w:rFonts w:hint="eastAsia"/>
        </w:rPr>
        <w:t>和</w:t>
      </w:r>
      <w:r>
        <w:t>55</w:t>
      </w:r>
      <w:r>
        <w:rPr>
          <w:rFonts w:hint="eastAsia"/>
        </w:rPr>
        <w:t>修正案以及《贸易和商业机构社会保险法》第</w:t>
      </w:r>
      <w:r>
        <w:t>22</w:t>
      </w:r>
      <w:r>
        <w:rPr>
          <w:rFonts w:hint="eastAsia"/>
        </w:rPr>
        <w:t>和第</w:t>
      </w:r>
      <w:r>
        <w:t>23</w:t>
      </w:r>
      <w:r>
        <w:rPr>
          <w:rFonts w:hint="eastAsia"/>
        </w:rPr>
        <w:t>修正案考虑了这项决议，并载入了挣工资者一词和挣薪金者一词的明确定义、给自由职业者一词重下的定义以及关于法定保险制度应包括“新的自谋职业者”的规定。</w:t>
      </w:r>
    </w:p>
    <w:p w:rsidR="00000000" w:rsidRDefault="00E4043B">
      <w:pPr>
        <w:spacing w:after="240" w:line="400" w:lineRule="exact"/>
        <w:rPr>
          <w:rFonts w:ascii="SimHei" w:eastAsia="SimHei"/>
          <w:sz w:val="21"/>
        </w:rPr>
      </w:pPr>
      <w:r>
        <w:rPr>
          <w:rFonts w:ascii="SimHei" w:eastAsia="SimHei" w:hint="eastAsia"/>
          <w:sz w:val="21"/>
        </w:rPr>
        <w:t>第</w:t>
      </w:r>
      <w:r>
        <w:rPr>
          <w:rFonts w:ascii="SimHei" w:eastAsia="SimHei"/>
          <w:sz w:val="21"/>
        </w:rPr>
        <w:t>11</w:t>
      </w:r>
      <w:r>
        <w:rPr>
          <w:rFonts w:ascii="SimHei" w:eastAsia="SimHei" w:hint="eastAsia"/>
          <w:sz w:val="21"/>
        </w:rPr>
        <w:t>条第</w:t>
      </w:r>
      <w:r>
        <w:rPr>
          <w:rFonts w:ascii="SimHei" w:eastAsia="SimHei"/>
          <w:sz w:val="21"/>
        </w:rPr>
        <w:t>1</w:t>
      </w:r>
      <w:r>
        <w:rPr>
          <w:rFonts w:ascii="SimHei" w:eastAsia="SimHei" w:hint="eastAsia"/>
          <w:sz w:val="21"/>
        </w:rPr>
        <w:t>款</w:t>
      </w:r>
      <w:r>
        <w:rPr>
          <w:rFonts w:ascii="SimHei" w:eastAsia="SimHei"/>
          <w:sz w:val="21"/>
        </w:rPr>
        <w:t>f</w:t>
      </w:r>
      <w:r>
        <w:rPr>
          <w:rFonts w:ascii="SimHei" w:eastAsia="SimHei" w:hint="eastAsia"/>
          <w:sz w:val="21"/>
        </w:rPr>
        <w:t>项</w:t>
      </w:r>
    </w:p>
    <w:p w:rsidR="00000000" w:rsidRDefault="00E4043B">
      <w:pPr>
        <w:spacing w:after="240" w:line="400" w:lineRule="exact"/>
        <w:rPr>
          <w:rFonts w:ascii="SimHei" w:eastAsia="SimHei"/>
        </w:rPr>
      </w:pPr>
      <w:r>
        <w:rPr>
          <w:rFonts w:ascii="SimHei" w:eastAsia="SimHei" w:hint="eastAsia"/>
        </w:rPr>
        <w:t>对付工作场所性骚扰的措施</w:t>
      </w:r>
    </w:p>
    <w:p w:rsidR="00000000" w:rsidRDefault="00E4043B">
      <w:pPr>
        <w:autoSpaceDE w:val="0"/>
        <w:autoSpaceDN w:val="0"/>
        <w:spacing w:after="240" w:line="400" w:lineRule="exact"/>
        <w:ind w:firstLine="425"/>
        <w:jc w:val="left"/>
        <w:textAlignment w:val="bottom"/>
      </w:pPr>
      <w:r>
        <w:rPr>
          <w:rFonts w:eastAsia="楷体" w:hint="eastAsia"/>
          <w:b/>
        </w:rPr>
        <w:t>平等待遇委员会</w:t>
      </w:r>
      <w:r>
        <w:rPr>
          <w:rFonts w:hint="eastAsia"/>
        </w:rPr>
        <w:t>担任处理性骚扰案件的工作。按照《平等待遇法》，如果在工作场所“发生的性行为损害了人的尊严，给当事者造成了不良的、不体面的或有害的影响”，就属于性骚扰。经验性数据表明，不愿接受性骚扰的妇女很有可能失去工作。雇主采取的预防</w:t>
      </w:r>
      <w:r>
        <w:rPr>
          <w:rFonts w:hint="eastAsia"/>
        </w:rPr>
        <w:t>措施以及根据劳动法加强保护是一项行之有效的办法（即确定防止解雇的期限、给予提出起诉的权利、为保护妇女不受反诉发布一项法令，禁止雇主和上司在受到指控后实行歧视）。在雇用期满后，很少发生歧视，如果发生这种情况，通常是由于妇女以前曾受到过性骚扰。</w:t>
      </w:r>
    </w:p>
    <w:p w:rsidR="00000000" w:rsidRDefault="00E4043B">
      <w:pPr>
        <w:autoSpaceDE w:val="0"/>
        <w:autoSpaceDN w:val="0"/>
        <w:spacing w:after="240" w:line="400" w:lineRule="exact"/>
        <w:jc w:val="left"/>
        <w:textAlignment w:val="bottom"/>
        <w:rPr>
          <w:rFonts w:ascii="SimHei" w:eastAsia="SimHei"/>
        </w:rPr>
      </w:pPr>
      <w:r>
        <w:rPr>
          <w:rFonts w:ascii="SimHei" w:eastAsia="SimHei" w:hint="eastAsia"/>
        </w:rPr>
        <w:t>夜班</w:t>
      </w:r>
    </w:p>
    <w:p w:rsidR="00000000" w:rsidRDefault="00E4043B">
      <w:pPr>
        <w:autoSpaceDE w:val="0"/>
        <w:autoSpaceDN w:val="0"/>
        <w:spacing w:after="240" w:line="400" w:lineRule="exact"/>
        <w:ind w:firstLine="425"/>
        <w:jc w:val="left"/>
        <w:textAlignment w:val="bottom"/>
      </w:pPr>
      <w:r>
        <w:rPr>
          <w:rFonts w:hint="eastAsia"/>
        </w:rPr>
        <w:t>由于就一项关于男女雇员夜班工作的一般法律进行的谈判未能达成所期望的协议，因此作出了一项临时安排。自</w:t>
      </w:r>
      <w:r>
        <w:t>1998</w:t>
      </w:r>
      <w:r>
        <w:rPr>
          <w:rFonts w:hint="eastAsia"/>
        </w:rPr>
        <w:t>年</w:t>
      </w:r>
      <w:r>
        <w:t>1</w:t>
      </w:r>
      <w:r>
        <w:rPr>
          <w:rFonts w:hint="eastAsia"/>
        </w:rPr>
        <w:t>月</w:t>
      </w:r>
      <w:r>
        <w:t>1</w:t>
      </w:r>
      <w:r>
        <w:rPr>
          <w:rFonts w:hint="eastAsia"/>
        </w:rPr>
        <w:t>日起，允许暂不实施禁止妇女上夜班的命令，还可在集体协议中规定这一条，但附带条件是：男女雇员都要列入这项协议，并要商定适当的补偿安排（例如加班费、补假、</w:t>
      </w:r>
      <w:r>
        <w:rPr>
          <w:rFonts w:hint="eastAsia"/>
        </w:rPr>
        <w:t>增加休息时间、提供适当的运输设施等）。此外，如果上夜班的雇员能证明夜班工作对其健康构成了威胁，就有权要求调往其他工作岗位。另外，不能强迫雇员上夜班，而应雇主与雇员在这方面达成协议。</w:t>
      </w:r>
    </w:p>
    <w:p w:rsidR="00000000" w:rsidRDefault="00E4043B">
      <w:pPr>
        <w:autoSpaceDE w:val="0"/>
        <w:autoSpaceDN w:val="0"/>
        <w:spacing w:after="240" w:line="400" w:lineRule="exact"/>
        <w:ind w:firstLine="425"/>
        <w:jc w:val="left"/>
        <w:textAlignment w:val="bottom"/>
      </w:pPr>
      <w:r>
        <w:rPr>
          <w:rFonts w:hint="eastAsia"/>
        </w:rPr>
        <w:t>同时，还达成了一系列这类集体协议，涉及金属加工业、采矿业、塑料加工业、制糖业、食品业、半高档食品业、烟草业、木材加工业、大面包店、种花人和花商、开业牙医和录相磁带库等。</w:t>
      </w:r>
    </w:p>
    <w:p w:rsidR="00000000" w:rsidRDefault="00E4043B">
      <w:pPr>
        <w:autoSpaceDE w:val="0"/>
        <w:autoSpaceDN w:val="0"/>
        <w:spacing w:after="240" w:line="400" w:lineRule="exact"/>
        <w:ind w:firstLine="425"/>
        <w:jc w:val="left"/>
        <w:textAlignment w:val="bottom"/>
        <w:rPr>
          <w:rFonts w:ascii="SimSun"/>
        </w:rPr>
      </w:pPr>
      <w:r>
        <w:rPr>
          <w:rFonts w:ascii="SimSun" w:hint="eastAsia"/>
        </w:rPr>
        <w:t>奥地利对关于妇女夜班工作的第</w:t>
      </w:r>
      <w:r>
        <w:rPr>
          <w:rFonts w:ascii="SimSun"/>
        </w:rPr>
        <w:t>11</w:t>
      </w:r>
      <w:r>
        <w:rPr>
          <w:rFonts w:ascii="SimSun" w:hint="eastAsia"/>
        </w:rPr>
        <w:t>条持</w:t>
      </w:r>
      <w:r>
        <w:rPr>
          <w:rFonts w:ascii="楷体" w:eastAsia="楷体" w:hint="eastAsia"/>
          <w:b/>
        </w:rPr>
        <w:t>保留意见</w:t>
      </w:r>
      <w:r>
        <w:rPr>
          <w:rFonts w:ascii="SimSun" w:hint="eastAsia"/>
        </w:rPr>
        <w:t>，这项保留只有在完全解除禁止妇女上夜班的命令后才能撤消。</w:t>
      </w:r>
    </w:p>
    <w:p w:rsidR="00000000" w:rsidRDefault="00E4043B">
      <w:pPr>
        <w:spacing w:after="240" w:line="400" w:lineRule="exact"/>
        <w:rPr>
          <w:rFonts w:ascii="SimHei" w:eastAsia="SimHei"/>
          <w:sz w:val="21"/>
        </w:rPr>
      </w:pPr>
      <w:r>
        <w:br w:type="page"/>
      </w:r>
      <w:r>
        <w:rPr>
          <w:rFonts w:ascii="SimHei" w:eastAsia="SimHei" w:hint="eastAsia"/>
          <w:sz w:val="21"/>
        </w:rPr>
        <w:t>第</w:t>
      </w:r>
      <w:r>
        <w:rPr>
          <w:rFonts w:ascii="SimHei" w:eastAsia="SimHei"/>
          <w:sz w:val="21"/>
        </w:rPr>
        <w:t>11</w:t>
      </w:r>
      <w:r>
        <w:rPr>
          <w:rFonts w:ascii="SimHei" w:eastAsia="SimHei" w:hint="eastAsia"/>
          <w:sz w:val="21"/>
        </w:rPr>
        <w:t>条第</w:t>
      </w:r>
      <w:r>
        <w:rPr>
          <w:rFonts w:ascii="SimHei" w:eastAsia="SimHei"/>
          <w:sz w:val="21"/>
        </w:rPr>
        <w:t>2</w:t>
      </w:r>
      <w:r>
        <w:rPr>
          <w:rFonts w:ascii="SimHei" w:eastAsia="SimHei" w:hint="eastAsia"/>
          <w:sz w:val="21"/>
        </w:rPr>
        <w:t>款</w:t>
      </w:r>
      <w:r>
        <w:rPr>
          <w:rFonts w:ascii="SimHei" w:eastAsia="SimHei"/>
          <w:sz w:val="21"/>
        </w:rPr>
        <w:t>a</w:t>
      </w:r>
      <w:r>
        <w:rPr>
          <w:rFonts w:ascii="SimHei" w:eastAsia="SimHei" w:hint="eastAsia"/>
          <w:sz w:val="21"/>
        </w:rPr>
        <w:t>项</w:t>
      </w:r>
    </w:p>
    <w:p w:rsidR="00000000" w:rsidRDefault="00E4043B">
      <w:pPr>
        <w:autoSpaceDE w:val="0"/>
        <w:autoSpaceDN w:val="0"/>
        <w:spacing w:after="240" w:line="400" w:lineRule="exact"/>
        <w:jc w:val="left"/>
        <w:textAlignment w:val="bottom"/>
        <w:rPr>
          <w:rFonts w:ascii="SimHei" w:eastAsia="SimHei"/>
        </w:rPr>
      </w:pPr>
      <w:r>
        <w:rPr>
          <w:rFonts w:ascii="SimHei" w:eastAsia="SimHei" w:hint="eastAsia"/>
        </w:rPr>
        <w:t>促进工作责任和家庭义务的协调</w:t>
      </w:r>
    </w:p>
    <w:p w:rsidR="00000000" w:rsidRDefault="00E4043B">
      <w:pPr>
        <w:autoSpaceDE w:val="0"/>
        <w:autoSpaceDN w:val="0"/>
        <w:spacing w:after="240" w:line="400" w:lineRule="exact"/>
        <w:ind w:firstLine="425"/>
        <w:jc w:val="left"/>
        <w:textAlignment w:val="bottom"/>
      </w:pPr>
      <w:r>
        <w:rPr>
          <w:rFonts w:hint="eastAsia"/>
        </w:rPr>
        <w:t>从</w:t>
      </w:r>
      <w:r>
        <w:t>19</w:t>
      </w:r>
      <w:r>
        <w:t>99</w:t>
      </w:r>
      <w:r>
        <w:rPr>
          <w:rFonts w:hint="eastAsia"/>
        </w:rPr>
        <w:t>年</w:t>
      </w:r>
      <w:r>
        <w:t>3</w:t>
      </w:r>
      <w:r>
        <w:rPr>
          <w:rFonts w:hint="eastAsia"/>
        </w:rPr>
        <w:t>月开始，社会民主党内阁成员领导的联邦各部优先考虑把公部门合同授予那些积极支持提高妇女地位或帮助其协调工作责任和家庭义务的公司。</w:t>
      </w:r>
      <w:r>
        <w:rPr>
          <w:rStyle w:val="FootnoteReference"/>
        </w:rPr>
        <w:footnoteReference w:customMarkFollows="1" w:id="32"/>
        <w:t>31</w:t>
      </w:r>
      <w:r>
        <w:t xml:space="preserve"> </w:t>
      </w:r>
    </w:p>
    <w:p w:rsidR="00000000" w:rsidRDefault="00E4043B">
      <w:pPr>
        <w:autoSpaceDE w:val="0"/>
        <w:autoSpaceDN w:val="0"/>
        <w:spacing w:after="240" w:line="400" w:lineRule="exact"/>
        <w:ind w:firstLine="425"/>
        <w:jc w:val="left"/>
        <w:textAlignment w:val="bottom"/>
      </w:pPr>
      <w:r>
        <w:rPr>
          <w:rFonts w:hint="eastAsia"/>
        </w:rPr>
        <w:t>为了促进家庭义务和工作责任的协调，联邦环境、青年和家庭事务部增加了它同企业界的合作，以便为创造一种顾及家庭需要的工作环境制订联合</w:t>
      </w:r>
      <w:r>
        <w:rPr>
          <w:rFonts w:eastAsia="楷体" w:hint="eastAsia"/>
          <w:b/>
        </w:rPr>
        <w:t>示范项目</w:t>
      </w:r>
      <w:r>
        <w:rPr>
          <w:rFonts w:hint="eastAsia"/>
        </w:rPr>
        <w:t>。“</w:t>
      </w:r>
      <w:r>
        <w:t xml:space="preserve"> </w:t>
      </w:r>
      <w:r>
        <w:rPr>
          <w:rFonts w:hint="eastAsia"/>
        </w:rPr>
        <w:t>奥地利家庭和工作审计”是根据美国的一种设想，仿照纽约家庭和工作研究所提出的“家庭友好指数”制订的。这个指数用来衡量公司在多大程度上考虑了家庭需要。在美国，这个指数同时成为一种公认的改革人力资源政策的手段。在进行“家庭和工作”审计</w:t>
      </w:r>
      <w:r>
        <w:rPr>
          <w:rFonts w:hint="eastAsia"/>
        </w:rPr>
        <w:t>中，根据一整套标准（即工作时间安排、工作场地、工作组织）和管理参数评估企业对家庭友好的程度。</w:t>
      </w:r>
    </w:p>
    <w:p w:rsidR="00000000" w:rsidRDefault="00E4043B">
      <w:pPr>
        <w:autoSpaceDE w:val="0"/>
        <w:autoSpaceDN w:val="0"/>
        <w:spacing w:after="240" w:line="400" w:lineRule="exact"/>
        <w:ind w:firstLine="425"/>
        <w:jc w:val="left"/>
        <w:textAlignment w:val="bottom"/>
      </w:pPr>
      <w:r>
        <w:rPr>
          <w:rFonts w:hint="eastAsia"/>
        </w:rPr>
        <w:t>奥地利于</w:t>
      </w:r>
      <w:r>
        <w:t>1998</w:t>
      </w:r>
      <w:r>
        <w:rPr>
          <w:rFonts w:hint="eastAsia"/>
        </w:rPr>
        <w:t>年</w:t>
      </w:r>
      <w:r>
        <w:t>3</w:t>
      </w:r>
      <w:r>
        <w:rPr>
          <w:rFonts w:hint="eastAsia"/>
        </w:rPr>
        <w:t>月开始实行这个项目，有</w:t>
      </w:r>
      <w:r>
        <w:t>10</w:t>
      </w:r>
      <w:r>
        <w:rPr>
          <w:rFonts w:hint="eastAsia"/>
        </w:rPr>
        <w:t>家试验公司参加。审计证书有效期为</w:t>
      </w:r>
      <w:r>
        <w:t>3</w:t>
      </w:r>
      <w:r>
        <w:rPr>
          <w:rFonts w:hint="eastAsia"/>
        </w:rPr>
        <w:t>年，</w:t>
      </w:r>
      <w:r>
        <w:t>3</w:t>
      </w:r>
      <w:r>
        <w:rPr>
          <w:rFonts w:hint="eastAsia"/>
        </w:rPr>
        <w:t>年期后，将做第二次审计。试验阶段在</w:t>
      </w:r>
      <w:r>
        <w:t>1998</w:t>
      </w:r>
      <w:r>
        <w:rPr>
          <w:rFonts w:hint="eastAsia"/>
        </w:rPr>
        <w:t>年</w:t>
      </w:r>
      <w:r>
        <w:t>11</w:t>
      </w:r>
      <w:r>
        <w:rPr>
          <w:rFonts w:hint="eastAsia"/>
        </w:rPr>
        <w:t>月结束，最后授予初级证书。各公司很有兴趣参加这项审计工作。</w:t>
      </w:r>
    </w:p>
    <w:p w:rsidR="00000000" w:rsidRDefault="00E4043B">
      <w:pPr>
        <w:autoSpaceDE w:val="0"/>
        <w:autoSpaceDN w:val="0"/>
        <w:spacing w:after="240" w:line="400" w:lineRule="exact"/>
        <w:ind w:firstLine="425"/>
        <w:jc w:val="left"/>
        <w:textAlignment w:val="bottom"/>
      </w:pPr>
      <w:r>
        <w:rPr>
          <w:rFonts w:hint="eastAsia"/>
        </w:rPr>
        <w:t>“实现真正平等”项目向各个企业提供帮助，并谋求实现如下主要目标：其一是使公众认识到必须改变组织结构以更易于协调人们，特别是男子的工作责任和家庭义务，其二是制订有效的公司内部方案来实现这项目标。希望这些努力能使妇女有更多的机会</w:t>
      </w:r>
      <w:r>
        <w:rPr>
          <w:rFonts w:hint="eastAsia"/>
        </w:rPr>
        <w:t>平等进入劳动力市场，并保证她们拥有稳定的工作和发展前景。这个项目特别重视改变妇女政策范例，因为人们认为男子必须对当今社会的现有分工承担共同责任。</w:t>
      </w:r>
    </w:p>
    <w:p w:rsidR="00000000" w:rsidRDefault="00E4043B">
      <w:pPr>
        <w:autoSpaceDE w:val="0"/>
        <w:autoSpaceDN w:val="0"/>
        <w:spacing w:after="240" w:line="400" w:lineRule="exact"/>
        <w:ind w:firstLine="425"/>
        <w:jc w:val="left"/>
        <w:textAlignment w:val="bottom"/>
      </w:pPr>
      <w:r>
        <w:rPr>
          <w:rFonts w:hint="eastAsia"/>
        </w:rPr>
        <w:t>该项目专门针对公共和私人组织中的管理人员这一目标群体、拥有大量资源的男子以及对人力资源开发和工作条件进行决策的妇女。此外，这个项目还提出了如下目标：对同各组织和教育机构合作的教员、工作人员代表及其他担任组织要职并负责实施上述措施的人提供帮助，提高他们的认识，并对他们进行宣传工作。</w:t>
      </w:r>
    </w:p>
    <w:p w:rsidR="00000000" w:rsidRDefault="00E4043B">
      <w:pPr>
        <w:spacing w:after="240" w:line="400" w:lineRule="exact"/>
        <w:rPr>
          <w:rFonts w:ascii="SimHei" w:eastAsia="SimHei"/>
          <w:sz w:val="21"/>
        </w:rPr>
      </w:pPr>
      <w:r>
        <w:rPr>
          <w:rFonts w:ascii="SimHei" w:eastAsia="SimHei" w:hint="eastAsia"/>
          <w:sz w:val="21"/>
        </w:rPr>
        <w:t>第</w:t>
      </w:r>
      <w:r>
        <w:rPr>
          <w:rFonts w:ascii="SimHei" w:eastAsia="SimHei"/>
          <w:sz w:val="21"/>
        </w:rPr>
        <w:t>11</w:t>
      </w:r>
      <w:r>
        <w:rPr>
          <w:rFonts w:ascii="SimHei" w:eastAsia="SimHei" w:hint="eastAsia"/>
          <w:sz w:val="21"/>
        </w:rPr>
        <w:t>条第</w:t>
      </w:r>
      <w:r>
        <w:rPr>
          <w:rFonts w:ascii="SimHei" w:eastAsia="SimHei"/>
          <w:sz w:val="21"/>
        </w:rPr>
        <w:t>2</w:t>
      </w:r>
      <w:r>
        <w:rPr>
          <w:rFonts w:ascii="SimHei" w:eastAsia="SimHei" w:hint="eastAsia"/>
          <w:sz w:val="21"/>
        </w:rPr>
        <w:t>款</w:t>
      </w:r>
      <w:r>
        <w:rPr>
          <w:rFonts w:ascii="SimHei" w:eastAsia="SimHei"/>
          <w:sz w:val="21"/>
        </w:rPr>
        <w:t>b</w:t>
      </w:r>
      <w:r>
        <w:rPr>
          <w:rFonts w:ascii="SimHei" w:eastAsia="SimHei" w:hint="eastAsia"/>
          <w:sz w:val="21"/>
        </w:rPr>
        <w:t>项</w:t>
      </w:r>
    </w:p>
    <w:p w:rsidR="00000000" w:rsidRDefault="00E4043B">
      <w:pPr>
        <w:autoSpaceDE w:val="0"/>
        <w:autoSpaceDN w:val="0"/>
        <w:spacing w:after="240" w:line="400" w:lineRule="exact"/>
        <w:jc w:val="left"/>
        <w:textAlignment w:val="bottom"/>
        <w:rPr>
          <w:rFonts w:ascii="SimHei" w:eastAsia="SimHei"/>
        </w:rPr>
      </w:pPr>
      <w:r>
        <w:rPr>
          <w:rFonts w:ascii="SimHei" w:eastAsia="SimHei" w:hint="eastAsia"/>
        </w:rPr>
        <w:t>育儿假</w:t>
      </w:r>
    </w:p>
    <w:p w:rsidR="00000000" w:rsidRDefault="00E4043B">
      <w:pPr>
        <w:autoSpaceDE w:val="0"/>
        <w:autoSpaceDN w:val="0"/>
        <w:spacing w:after="240" w:line="400" w:lineRule="exact"/>
        <w:ind w:firstLine="425"/>
        <w:jc w:val="left"/>
        <w:textAlignment w:val="bottom"/>
      </w:pPr>
      <w:r>
        <w:t>1999</w:t>
      </w:r>
      <w:r>
        <w:rPr>
          <w:rFonts w:hint="eastAsia"/>
        </w:rPr>
        <w:t>年</w:t>
      </w:r>
      <w:r>
        <w:t>1</w:t>
      </w:r>
      <w:r>
        <w:rPr>
          <w:rFonts w:hint="eastAsia"/>
        </w:rPr>
        <w:t>月</w:t>
      </w:r>
      <w:r>
        <w:t>1</w:t>
      </w:r>
      <w:r>
        <w:rPr>
          <w:rFonts w:hint="eastAsia"/>
        </w:rPr>
        <w:t>日生效的《育儿假福利法》规定，父亲或母亲</w:t>
      </w:r>
      <w:r>
        <w:rPr>
          <w:rFonts w:hint="eastAsia"/>
        </w:rPr>
        <w:t>都可以休育儿假。随着</w:t>
      </w:r>
      <w:r>
        <w:t>1990</w:t>
      </w:r>
      <w:r>
        <w:rPr>
          <w:rFonts w:hint="eastAsia"/>
        </w:rPr>
        <w:t>年</w:t>
      </w:r>
      <w:r>
        <w:t>7</w:t>
      </w:r>
      <w:r>
        <w:rPr>
          <w:rFonts w:hint="eastAsia"/>
        </w:rPr>
        <w:t>月</w:t>
      </w:r>
      <w:r>
        <w:t>1</w:t>
      </w:r>
      <w:r>
        <w:rPr>
          <w:rFonts w:hint="eastAsia"/>
        </w:rPr>
        <w:t>日《延长育儿假法》的生效，育儿假延长了一年。</w:t>
      </w:r>
    </w:p>
    <w:p w:rsidR="00000000" w:rsidRDefault="00E4043B">
      <w:pPr>
        <w:autoSpaceDE w:val="0"/>
        <w:autoSpaceDN w:val="0"/>
        <w:spacing w:after="240" w:line="400" w:lineRule="exact"/>
        <w:ind w:firstLine="425"/>
        <w:jc w:val="left"/>
        <w:textAlignment w:val="bottom"/>
      </w:pPr>
      <w:r>
        <w:rPr>
          <w:rFonts w:hint="eastAsia"/>
        </w:rPr>
        <w:t>在育儿假期间，母亲或父亲可领取</w:t>
      </w:r>
      <w:r>
        <w:rPr>
          <w:rFonts w:eastAsia="楷体" w:hint="eastAsia"/>
          <w:b/>
        </w:rPr>
        <w:t>育儿假补助</w:t>
      </w:r>
      <w:r>
        <w:rPr>
          <w:rFonts w:hint="eastAsia"/>
        </w:rPr>
        <w:t>，在</w:t>
      </w:r>
      <w:r>
        <w:t>1999</w:t>
      </w:r>
      <w:r>
        <w:rPr>
          <w:rFonts w:hint="eastAsia"/>
        </w:rPr>
        <w:t>年，这项福利为每天</w:t>
      </w:r>
      <w:r>
        <w:t>185.5</w:t>
      </w:r>
      <w:r>
        <w:rPr>
          <w:rFonts w:hint="eastAsia"/>
        </w:rPr>
        <w:t>奥地利先令。对于</w:t>
      </w:r>
      <w:r>
        <w:t>1996</w:t>
      </w:r>
      <w:r>
        <w:rPr>
          <w:rFonts w:hint="eastAsia"/>
        </w:rPr>
        <w:t>年</w:t>
      </w:r>
      <w:r>
        <w:t>7</w:t>
      </w:r>
      <w:r>
        <w:rPr>
          <w:rFonts w:hint="eastAsia"/>
        </w:rPr>
        <w:t>月</w:t>
      </w:r>
      <w:r>
        <w:t>1</w:t>
      </w:r>
      <w:r>
        <w:rPr>
          <w:rFonts w:hint="eastAsia"/>
        </w:rPr>
        <w:t>日或以后出生的孩子，只有父母双亲都休育儿假，这项补助才会支付到孩子两岁为止。如果只由父亲或母亲一方休育儿假，这项补助将支付到孩子满</w:t>
      </w:r>
      <w:r>
        <w:t>18</w:t>
      </w:r>
      <w:r>
        <w:rPr>
          <w:rFonts w:hint="eastAsia"/>
        </w:rPr>
        <w:t>个月为止。</w:t>
      </w:r>
    </w:p>
    <w:p w:rsidR="00000000" w:rsidRDefault="00E4043B">
      <w:pPr>
        <w:autoSpaceDE w:val="0"/>
        <w:autoSpaceDN w:val="0"/>
        <w:spacing w:after="240" w:line="400" w:lineRule="exact"/>
        <w:ind w:firstLine="425"/>
        <w:jc w:val="left"/>
        <w:textAlignment w:val="bottom"/>
      </w:pPr>
      <w:r>
        <w:rPr>
          <w:rFonts w:eastAsia="楷体" w:hint="eastAsia"/>
          <w:b/>
        </w:rPr>
        <w:t>缩短工作时间</w:t>
      </w:r>
      <w:r>
        <w:rPr>
          <w:rFonts w:hint="eastAsia"/>
        </w:rPr>
        <w:t>的选择办法同样适用于婴幼儿的生父母、领养父母和收养父母，按《保护产妇法》和《育儿假法》以及</w:t>
      </w:r>
      <w:r>
        <w:t>1992</w:t>
      </w:r>
      <w:r>
        <w:rPr>
          <w:rFonts w:hint="eastAsia"/>
        </w:rPr>
        <w:t>年协同劳动法中的规定，这种办法是一项重要的社会政治手段。在就《</w:t>
      </w:r>
      <w:r>
        <w:rPr>
          <w:rFonts w:hint="eastAsia"/>
        </w:rPr>
        <w:t>平等待遇一揽子计划》进行谈判的过程中，讨论了如下两个问题：确定婴幼儿父母从事部分时间工作的法定权利；把育儿假延长至孩子六岁为止。除了要求给从事部分时间工作的人制订一项更灵活的育儿假方案外，这些问题是关于执行《育儿假指令》的妇女政策的核心部分。</w:t>
      </w:r>
    </w:p>
    <w:p w:rsidR="00000000" w:rsidRDefault="00E4043B">
      <w:pPr>
        <w:autoSpaceDE w:val="0"/>
        <w:autoSpaceDN w:val="0"/>
        <w:spacing w:after="240" w:line="400" w:lineRule="exact"/>
        <w:ind w:firstLine="425"/>
        <w:jc w:val="left"/>
        <w:textAlignment w:val="bottom"/>
      </w:pPr>
      <w:r>
        <w:rPr>
          <w:rFonts w:hint="eastAsia"/>
        </w:rPr>
        <w:t>另一个重要目的在于向休育儿假的人提供</w:t>
      </w:r>
      <w:r>
        <w:rPr>
          <w:rFonts w:eastAsia="楷体" w:hint="eastAsia"/>
          <w:b/>
        </w:rPr>
        <w:t>获得额外收入的选择权</w:t>
      </w:r>
      <w:r>
        <w:rPr>
          <w:rFonts w:hint="eastAsia"/>
        </w:rPr>
        <w:t>。原先休产假的妇女不可能获得额外收入。根据《延长育儿假法》，妇女现在享有在休育儿假期间从事最短时间工作的选择权。然而问题依然是，如果在短时间内“略超过起点界线”，当月的育儿假补助就会被取消。所以，支持女公民复决的</w:t>
      </w:r>
      <w:r>
        <w:rPr>
          <w:rFonts w:hint="eastAsia"/>
        </w:rPr>
        <w:t>宣传运动要求放宽这项严格规定。自</w:t>
      </w:r>
      <w:r>
        <w:t>1998</w:t>
      </w:r>
      <w:r>
        <w:rPr>
          <w:rFonts w:hint="eastAsia"/>
        </w:rPr>
        <w:t>年</w:t>
      </w:r>
      <w:r>
        <w:t>5</w:t>
      </w:r>
      <w:r>
        <w:rPr>
          <w:rFonts w:hint="eastAsia"/>
        </w:rPr>
        <w:t>月以来，妇女已可以从事所得收入（仅暂时）“略超过起点界线”的有酬工作。根据这种安排，应该帮助有工作的妇女重新进入职业市场。</w:t>
      </w:r>
    </w:p>
    <w:p w:rsidR="00000000" w:rsidRDefault="00E4043B">
      <w:pPr>
        <w:autoSpaceDE w:val="0"/>
        <w:autoSpaceDN w:val="0"/>
        <w:spacing w:after="240" w:line="400" w:lineRule="exact"/>
        <w:ind w:firstLine="425"/>
        <w:jc w:val="left"/>
        <w:textAlignment w:val="bottom"/>
      </w:pPr>
      <w:r>
        <w:rPr>
          <w:rFonts w:hint="eastAsia"/>
        </w:rPr>
        <w:t>为了执行育儿假指令（</w:t>
      </w:r>
      <w:r>
        <w:t>96/34/EC</w:t>
      </w:r>
      <w:r>
        <w:rPr>
          <w:rFonts w:hint="eastAsia"/>
        </w:rPr>
        <w:t>）和《全国就业行动计划》中规定的措施，</w:t>
      </w:r>
      <w:r>
        <w:t>1999</w:t>
      </w:r>
      <w:r>
        <w:rPr>
          <w:rFonts w:hint="eastAsia"/>
        </w:rPr>
        <w:t>年实行了一项“小家庭一揽子计划”，这个计划提出了一些改进办法，为父母休育儿假提供了更多的便利。这些安排将在</w:t>
      </w:r>
      <w:r>
        <w:t>2000</w:t>
      </w:r>
      <w:r>
        <w:rPr>
          <w:rFonts w:hint="eastAsia"/>
        </w:rPr>
        <w:t>年实施。新安排的核心内容是：父亲有权单独休育儿假；母亲和父亲可轮流休育儿假，直到孩子</w:t>
      </w:r>
      <w:r>
        <w:t>7</w:t>
      </w:r>
      <w:r>
        <w:rPr>
          <w:rFonts w:hint="eastAsia"/>
        </w:rPr>
        <w:t>岁为止，父母亲不仅可以分享育儿假，而且在孩子满</w:t>
      </w:r>
      <w:r>
        <w:t>2</w:t>
      </w:r>
      <w:r>
        <w:rPr>
          <w:rFonts w:hint="eastAsia"/>
        </w:rPr>
        <w:t>岁前还享有两次</w:t>
      </w:r>
      <w:r>
        <w:rPr>
          <w:rFonts w:hint="eastAsia"/>
        </w:rPr>
        <w:t>改变育儿假的机会。</w:t>
      </w:r>
    </w:p>
    <w:p w:rsidR="00000000" w:rsidRDefault="00E4043B">
      <w:pPr>
        <w:autoSpaceDE w:val="0"/>
        <w:autoSpaceDN w:val="0"/>
        <w:spacing w:after="240" w:line="400" w:lineRule="exact"/>
        <w:jc w:val="left"/>
        <w:textAlignment w:val="bottom"/>
        <w:rPr>
          <w:rFonts w:ascii="SimHei" w:eastAsia="SimHei"/>
        </w:rPr>
      </w:pPr>
      <w:r>
        <w:rPr>
          <w:rFonts w:ascii="SimHei" w:eastAsia="SimHei" w:hint="eastAsia"/>
        </w:rPr>
        <w:t>第</w:t>
      </w:r>
      <w:r>
        <w:rPr>
          <w:rFonts w:ascii="SimHei" w:eastAsia="SimHei"/>
        </w:rPr>
        <w:t>11</w:t>
      </w:r>
      <w:r>
        <w:rPr>
          <w:rFonts w:ascii="SimHei" w:eastAsia="SimHei" w:hint="eastAsia"/>
        </w:rPr>
        <w:t>条第</w:t>
      </w:r>
      <w:r>
        <w:rPr>
          <w:rFonts w:ascii="SimHei" w:eastAsia="SimHei"/>
        </w:rPr>
        <w:t>2</w:t>
      </w:r>
      <w:r>
        <w:rPr>
          <w:rFonts w:ascii="SimHei" w:eastAsia="SimHei" w:hint="eastAsia"/>
        </w:rPr>
        <w:t>款</w:t>
      </w:r>
      <w:r>
        <w:rPr>
          <w:rFonts w:ascii="SimHei" w:eastAsia="SimHei"/>
        </w:rPr>
        <w:t>c</w:t>
      </w:r>
      <w:r>
        <w:rPr>
          <w:rFonts w:ascii="SimHei" w:eastAsia="SimHei" w:hint="eastAsia"/>
        </w:rPr>
        <w:t>项</w:t>
      </w:r>
    </w:p>
    <w:p w:rsidR="00000000" w:rsidRDefault="00E4043B">
      <w:pPr>
        <w:autoSpaceDE w:val="0"/>
        <w:autoSpaceDN w:val="0"/>
        <w:spacing w:after="240" w:line="400" w:lineRule="exact"/>
        <w:jc w:val="left"/>
        <w:textAlignment w:val="bottom"/>
        <w:rPr>
          <w:rFonts w:ascii="SimHei" w:eastAsia="SimHei"/>
        </w:rPr>
      </w:pPr>
      <w:r>
        <w:rPr>
          <w:rFonts w:ascii="SimHei" w:eastAsia="SimHei" w:hint="eastAsia"/>
        </w:rPr>
        <w:t>儿童保育设施</w:t>
      </w:r>
    </w:p>
    <w:p w:rsidR="00000000" w:rsidRDefault="00E4043B">
      <w:pPr>
        <w:autoSpaceDE w:val="0"/>
        <w:autoSpaceDN w:val="0"/>
        <w:spacing w:after="240" w:line="400" w:lineRule="exact"/>
        <w:ind w:firstLine="425"/>
        <w:jc w:val="left"/>
        <w:textAlignment w:val="bottom"/>
      </w:pPr>
      <w:r>
        <w:rPr>
          <w:rFonts w:hint="eastAsia"/>
        </w:rPr>
        <w:t>享用儿童保育设施是在劳动力市场消除歧视妇女行为的一个主要先决条件。</w:t>
      </w:r>
    </w:p>
    <w:p w:rsidR="00000000" w:rsidRDefault="00E4043B">
      <w:pPr>
        <w:autoSpaceDE w:val="0"/>
        <w:autoSpaceDN w:val="0"/>
        <w:spacing w:after="240" w:line="400" w:lineRule="exact"/>
        <w:ind w:firstLine="425"/>
        <w:jc w:val="left"/>
        <w:textAlignment w:val="bottom"/>
      </w:pPr>
      <w:r>
        <w:t>1997/98</w:t>
      </w:r>
      <w:r>
        <w:rPr>
          <w:rFonts w:hint="eastAsia"/>
        </w:rPr>
        <w:t>年间，几乎所有日间托儿所都全天连续开放。在</w:t>
      </w:r>
      <w:r>
        <w:t>434</w:t>
      </w:r>
      <w:r>
        <w:rPr>
          <w:rFonts w:hint="eastAsia"/>
        </w:rPr>
        <w:t>个（公立和私立）托儿所中，有</w:t>
      </w:r>
      <w:r>
        <w:t>427</w:t>
      </w:r>
      <w:r>
        <w:rPr>
          <w:rFonts w:hint="eastAsia"/>
        </w:rPr>
        <w:t>个全天开放，而其余</w:t>
      </w:r>
      <w:r>
        <w:t>7</w:t>
      </w:r>
      <w:r>
        <w:rPr>
          <w:rFonts w:hint="eastAsia"/>
        </w:rPr>
        <w:t>个托儿所被认为是半日开放。在全部</w:t>
      </w:r>
      <w:r>
        <w:t>4,553</w:t>
      </w:r>
      <w:r>
        <w:rPr>
          <w:rFonts w:hint="eastAsia"/>
        </w:rPr>
        <w:t>所幼儿园中，只有</w:t>
      </w:r>
      <w:r>
        <w:t>2,796</w:t>
      </w:r>
      <w:r>
        <w:rPr>
          <w:rFonts w:hint="eastAsia"/>
        </w:rPr>
        <w:t>所（占</w:t>
      </w:r>
      <w:r>
        <w:t>61</w:t>
      </w:r>
      <w:r>
        <w:rPr>
          <w:rFonts w:hint="eastAsia"/>
        </w:rPr>
        <w:t>％）全天开放。</w:t>
      </w:r>
      <w:r>
        <w:t>1,045</w:t>
      </w:r>
      <w:r>
        <w:rPr>
          <w:rFonts w:hint="eastAsia"/>
        </w:rPr>
        <w:t>所是半日制学校，</w:t>
      </w:r>
      <w:r>
        <w:t>646</w:t>
      </w:r>
      <w:r>
        <w:rPr>
          <w:rFonts w:hint="eastAsia"/>
        </w:rPr>
        <w:t>所在午餐时间关闭。其余</w:t>
      </w:r>
      <w:r>
        <w:t>66</w:t>
      </w:r>
      <w:r>
        <w:rPr>
          <w:rFonts w:hint="eastAsia"/>
        </w:rPr>
        <w:t>所按季节开办。在斯蒂里亚州、福拉尔贝格州和蒂罗尔州，情况不稳定：全天连续开放的幼儿园在斯蒂里亚州仅占</w:t>
      </w:r>
      <w:r>
        <w:t>21</w:t>
      </w:r>
      <w:r>
        <w:rPr>
          <w:rFonts w:hint="eastAsia"/>
        </w:rPr>
        <w:t>％，在蒂罗尔州占</w:t>
      </w:r>
      <w:r>
        <w:t>8</w:t>
      </w:r>
      <w:r>
        <w:rPr>
          <w:rFonts w:hint="eastAsia"/>
        </w:rPr>
        <w:t>％</w:t>
      </w:r>
      <w:r>
        <w:rPr>
          <w:rFonts w:hint="eastAsia"/>
        </w:rPr>
        <w:t>，在福拉尔贝格州占</w:t>
      </w:r>
      <w:r>
        <w:t>7</w:t>
      </w:r>
      <w:r>
        <w:rPr>
          <w:rFonts w:hint="eastAsia"/>
        </w:rPr>
        <w:t>％。在奥地利全国，只有</w:t>
      </w:r>
      <w:r>
        <w:t>33</w:t>
      </w:r>
      <w:r>
        <w:rPr>
          <w:rFonts w:hint="eastAsia"/>
        </w:rPr>
        <w:t>所幼儿园（即</w:t>
      </w:r>
      <w:r>
        <w:t>0.7</w:t>
      </w:r>
      <w:r>
        <w:rPr>
          <w:rFonts w:hint="eastAsia"/>
        </w:rPr>
        <w:t>％）在周六和周日提供托儿服务。在下奥地利州没有一所幼儿园在周末提供托儿服务。（布尔根兰州、卡林西亚州、上奥地利州和萨尔茨堡州至少有一所幼儿园在周末依然开放）。（见《技术援助与培训处：</w:t>
      </w:r>
      <w:r>
        <w:t>1997/98</w:t>
      </w:r>
      <w:r>
        <w:rPr>
          <w:rFonts w:hint="eastAsia"/>
        </w:rPr>
        <w:t>年参照期的托儿所、幼儿园和日托所》，第</w:t>
      </w:r>
      <w:r>
        <w:t>83</w:t>
      </w:r>
      <w:r>
        <w:rPr>
          <w:rFonts w:hint="eastAsia"/>
        </w:rPr>
        <w:t>页）。</w:t>
      </w:r>
    </w:p>
    <w:p w:rsidR="00000000" w:rsidRDefault="00E4043B">
      <w:pPr>
        <w:autoSpaceDE w:val="0"/>
        <w:autoSpaceDN w:val="0"/>
        <w:spacing w:after="240" w:line="400" w:lineRule="exact"/>
        <w:ind w:firstLine="425"/>
        <w:jc w:val="left"/>
        <w:textAlignment w:val="bottom"/>
      </w:pPr>
      <w:r>
        <w:t>1997</w:t>
      </w:r>
      <w:r>
        <w:rPr>
          <w:rFonts w:hint="eastAsia"/>
        </w:rPr>
        <w:t>年，联邦政府和联邦州为在奥地利</w:t>
      </w:r>
      <w:r>
        <w:rPr>
          <w:rFonts w:eastAsia="楷体" w:hint="eastAsia"/>
          <w:b/>
        </w:rPr>
        <w:t>扩充儿童保育设施</w:t>
      </w:r>
      <w:r>
        <w:rPr>
          <w:rFonts w:hint="eastAsia"/>
        </w:rPr>
        <w:t>提供了一笔总额为</w:t>
      </w:r>
      <w:r>
        <w:t>12</w:t>
      </w:r>
      <w:r>
        <w:rPr>
          <w:rFonts w:hint="eastAsia"/>
        </w:rPr>
        <w:t>亿奥地利先令的资金，可为孩子们建造大约</w:t>
      </w:r>
      <w:r>
        <w:t>19,000</w:t>
      </w:r>
      <w:r>
        <w:rPr>
          <w:rFonts w:hint="eastAsia"/>
        </w:rPr>
        <w:t>个新的保育设施，其中</w:t>
      </w:r>
      <w:r>
        <w:t>80</w:t>
      </w:r>
      <w:r>
        <w:rPr>
          <w:rFonts w:hint="eastAsia"/>
        </w:rPr>
        <w:t>％以上的设施，即幼儿园是为三岁至六岁年龄段的孩子建造的</w:t>
      </w:r>
      <w:r>
        <w:rPr>
          <w:rFonts w:hint="eastAsia"/>
        </w:rPr>
        <w:t>。与此同时，这项扩建工作创造了大约</w:t>
      </w:r>
      <w:r>
        <w:t>2,000</w:t>
      </w:r>
      <w:r>
        <w:rPr>
          <w:rFonts w:hint="eastAsia"/>
        </w:rPr>
        <w:t>个新的就业机会，特别是为妇女创造了就业机会。</w:t>
      </w:r>
    </w:p>
    <w:p w:rsidR="00000000" w:rsidRDefault="00E4043B">
      <w:pPr>
        <w:autoSpaceDE w:val="0"/>
        <w:autoSpaceDN w:val="0"/>
        <w:spacing w:after="240" w:line="400" w:lineRule="exact"/>
        <w:ind w:firstLine="425"/>
        <w:jc w:val="left"/>
        <w:textAlignment w:val="bottom"/>
      </w:pPr>
      <w:r>
        <w:t>1999</w:t>
      </w:r>
      <w:r>
        <w:rPr>
          <w:rFonts w:hint="eastAsia"/>
        </w:rPr>
        <w:t>年，联邦政府和联邦州为建造急需的新儿童保育设施又拨付了</w:t>
      </w:r>
      <w:r>
        <w:t>12</w:t>
      </w:r>
      <w:r>
        <w:rPr>
          <w:rFonts w:hint="eastAsia"/>
        </w:rPr>
        <w:t>亿奥地利先令。鉴于奥地利目前对儿童保育的需要，这些资金将主要用于为三岁以下儿童和学龄儿童建造保育设施。将特别强调采取灵活做法，以满足目前对儿童保育服务的需要，并使父亲能够对其职业和家庭生活进行协调。</w:t>
      </w:r>
    </w:p>
    <w:p w:rsidR="00000000" w:rsidRDefault="00E4043B">
      <w:pPr>
        <w:autoSpaceDE w:val="0"/>
        <w:autoSpaceDN w:val="0"/>
        <w:spacing w:after="240" w:line="400" w:lineRule="exact"/>
        <w:ind w:firstLine="425"/>
        <w:jc w:val="left"/>
        <w:textAlignment w:val="bottom"/>
      </w:pPr>
      <w:r>
        <w:rPr>
          <w:rFonts w:hint="eastAsia"/>
        </w:rPr>
        <w:t>此外，联邦妇女事务和保护消费者部长支持旨在实行儿童保育职业化和为</w:t>
      </w:r>
      <w:r>
        <w:rPr>
          <w:rFonts w:eastAsia="楷体" w:hint="eastAsia"/>
          <w:b/>
        </w:rPr>
        <w:t>保育员</w:t>
      </w:r>
      <w:r>
        <w:rPr>
          <w:rFonts w:hint="eastAsia"/>
        </w:rPr>
        <w:t>创造就业机会的项目，例如，跨国的“灰姑娘”项目。根据欧盟就业计划</w:t>
      </w:r>
      <w:r>
        <w:t>NOW</w:t>
      </w:r>
      <w:r>
        <w:rPr>
          <w:rFonts w:hint="eastAsia"/>
        </w:rPr>
        <w:t>，这个项目是与奥</w:t>
      </w:r>
      <w:r>
        <w:rPr>
          <w:rFonts w:hint="eastAsia"/>
        </w:rPr>
        <w:t>地利劳动力市场事务处共同提供资金。“灰姑娘”项目对新的方法进行了考虑和分析，以加强对保育人员的培训，并制订根据劳动和社会立法为保育人员提供更好保护的新方案。与此同时，还为保育人员和养父母编写了详细的职业概况和培训课程。</w:t>
      </w:r>
    </w:p>
    <w:p w:rsidR="00000000" w:rsidRDefault="00E4043B">
      <w:pPr>
        <w:autoSpaceDE w:val="0"/>
        <w:autoSpaceDN w:val="0"/>
        <w:spacing w:after="240" w:line="400" w:lineRule="exact"/>
        <w:ind w:firstLine="425"/>
        <w:jc w:val="left"/>
        <w:textAlignment w:val="bottom"/>
      </w:pPr>
      <w:r>
        <w:rPr>
          <w:rFonts w:hint="eastAsia"/>
        </w:rPr>
        <w:t>另外，</w:t>
      </w:r>
      <w:r>
        <w:t>1997</w:t>
      </w:r>
      <w:r>
        <w:rPr>
          <w:rFonts w:hint="eastAsia"/>
        </w:rPr>
        <w:t>年《劳动和社会保险法》修正案规定，必须照管家庭成员的雇员享有同其雇主商定</w:t>
      </w:r>
      <w:r>
        <w:rPr>
          <w:rFonts w:eastAsia="楷体" w:hint="eastAsia"/>
          <w:b/>
        </w:rPr>
        <w:t>缩短正常工作时间</w:t>
      </w:r>
      <w:r>
        <w:rPr>
          <w:rFonts w:hint="eastAsia"/>
        </w:rPr>
        <w:t>的选择权。</w:t>
      </w:r>
      <w:r>
        <w:rPr>
          <w:rStyle w:val="FootnoteReference"/>
        </w:rPr>
        <w:footnoteReference w:customMarkFollows="1" w:id="33"/>
        <w:t>33</w:t>
      </w:r>
      <w:r>
        <w:t xml:space="preserve"> </w:t>
      </w:r>
    </w:p>
    <w:p w:rsidR="00000000" w:rsidRDefault="00E4043B">
      <w:pPr>
        <w:spacing w:after="240" w:line="400" w:lineRule="exact"/>
        <w:ind w:firstLine="425"/>
      </w:pPr>
      <w:r>
        <w:rPr>
          <w:rFonts w:hint="eastAsia"/>
        </w:rPr>
        <w:t>自</w:t>
      </w:r>
      <w:r>
        <w:t>1988</w:t>
      </w:r>
      <w:r>
        <w:rPr>
          <w:rFonts w:hint="eastAsia"/>
        </w:rPr>
        <w:t>年以来，劳动力市场事务处为那些准备开始参加工作或参加劳动力市场事务处举办的培训班的人和家庭收入低的人提供托儿补贴。在</w:t>
      </w:r>
      <w:r>
        <w:t>1997</w:t>
      </w:r>
      <w:r>
        <w:rPr>
          <w:rFonts w:hint="eastAsia"/>
        </w:rPr>
        <w:t>年提高了托儿补贴额度。在这一年，总共有</w:t>
      </w:r>
      <w:r>
        <w:t>14,839</w:t>
      </w:r>
      <w:r>
        <w:rPr>
          <w:rFonts w:hint="eastAsia"/>
        </w:rPr>
        <w:t>人要求领取这种补贴，在这些受益者中，</w:t>
      </w:r>
      <w:r>
        <w:t>14,560</w:t>
      </w:r>
      <w:r>
        <w:rPr>
          <w:rFonts w:hint="eastAsia"/>
        </w:rPr>
        <w:t>人是妇女。</w:t>
      </w:r>
    </w:p>
    <w:p w:rsidR="00000000" w:rsidRDefault="00E4043B">
      <w:pPr>
        <w:spacing w:after="240" w:line="400" w:lineRule="exact"/>
        <w:rPr>
          <w:rFonts w:ascii="SimHei" w:eastAsia="SimHei"/>
        </w:rPr>
      </w:pPr>
      <w:r>
        <w:rPr>
          <w:rFonts w:ascii="SimHei" w:eastAsia="SimHei" w:hint="eastAsia"/>
        </w:rPr>
        <w:t>第</w:t>
      </w:r>
      <w:r>
        <w:rPr>
          <w:rFonts w:ascii="SimHei" w:eastAsia="SimHei"/>
        </w:rPr>
        <w:t>11</w:t>
      </w:r>
      <w:r>
        <w:rPr>
          <w:rFonts w:ascii="SimHei" w:eastAsia="SimHei" w:hint="eastAsia"/>
        </w:rPr>
        <w:t>条第</w:t>
      </w:r>
      <w:r>
        <w:rPr>
          <w:rFonts w:ascii="SimHei" w:eastAsia="SimHei"/>
        </w:rPr>
        <w:t>2</w:t>
      </w:r>
      <w:r>
        <w:rPr>
          <w:rFonts w:ascii="SimHei" w:eastAsia="SimHei" w:hint="eastAsia"/>
        </w:rPr>
        <w:t>款</w:t>
      </w:r>
      <w:r>
        <w:rPr>
          <w:rFonts w:ascii="SimHei" w:eastAsia="SimHei"/>
        </w:rPr>
        <w:t>d</w:t>
      </w:r>
      <w:r>
        <w:rPr>
          <w:rFonts w:ascii="SimHei" w:eastAsia="SimHei" w:hint="eastAsia"/>
        </w:rPr>
        <w:t>项</w:t>
      </w:r>
    </w:p>
    <w:p w:rsidR="00000000" w:rsidRDefault="00E4043B">
      <w:pPr>
        <w:spacing w:after="240" w:line="400" w:lineRule="exact"/>
        <w:ind w:firstLine="425"/>
      </w:pPr>
      <w:r>
        <w:rPr>
          <w:rFonts w:hint="eastAsia"/>
        </w:rPr>
        <w:t>在执行《保护产妇指令》的过程中（</w:t>
      </w:r>
      <w:r>
        <w:t>92/85/EEC</w:t>
      </w:r>
      <w:r>
        <w:rPr>
          <w:rFonts w:hint="eastAsia"/>
        </w:rPr>
        <w:t>），通过了</w:t>
      </w:r>
      <w:r>
        <w:t>1995</w:t>
      </w:r>
      <w:r>
        <w:rPr>
          <w:rFonts w:hint="eastAsia"/>
        </w:rPr>
        <w:t>年《保护产妇法》修正案，这个修正案对于禁止雇用孕妇作了更加严格的规定，并对孕妇在工作场所受到的健康威胁采用了一种评估制度。此外，目前正在考虑制订一项禁止雇用喂奶母亲的规定。</w:t>
      </w:r>
      <w:r>
        <w:rPr>
          <w:rStyle w:val="FootnoteReference"/>
        </w:rPr>
        <w:footnoteReference w:customMarkFollows="1" w:id="34"/>
        <w:t>34</w:t>
      </w:r>
      <w:r>
        <w:t xml:space="preserve"> </w:t>
      </w:r>
    </w:p>
    <w:p w:rsidR="00000000" w:rsidRDefault="00E4043B">
      <w:pPr>
        <w:spacing w:after="240" w:line="400" w:lineRule="exact"/>
        <w:rPr>
          <w:rFonts w:ascii="SimHei" w:eastAsia="SimHei"/>
          <w:sz w:val="28"/>
        </w:rPr>
      </w:pPr>
      <w:r>
        <w:rPr>
          <w:rFonts w:ascii="SimHei" w:eastAsia="SimHei"/>
          <w:u w:val="single"/>
        </w:rPr>
        <w:br w:type="page"/>
      </w:r>
      <w:r>
        <w:rPr>
          <w:rFonts w:ascii="SimHei" w:eastAsia="SimHei" w:hint="eastAsia"/>
          <w:sz w:val="28"/>
        </w:rPr>
        <w:t>第</w:t>
      </w:r>
      <w:r>
        <w:rPr>
          <w:rFonts w:ascii="SimHei" w:eastAsia="SimHei"/>
          <w:sz w:val="28"/>
        </w:rPr>
        <w:t>12</w:t>
      </w:r>
      <w:r>
        <w:rPr>
          <w:rFonts w:ascii="SimHei" w:eastAsia="SimHei" w:hint="eastAsia"/>
          <w:sz w:val="28"/>
        </w:rPr>
        <w:t>条</w:t>
      </w:r>
    </w:p>
    <w:p w:rsidR="00000000" w:rsidRDefault="00E4043B">
      <w:pPr>
        <w:spacing w:after="240" w:line="400" w:lineRule="exact"/>
        <w:rPr>
          <w:rFonts w:ascii="SimHei" w:eastAsia="SimHei"/>
          <w:sz w:val="24"/>
        </w:rPr>
      </w:pPr>
      <w:r>
        <w:rPr>
          <w:rFonts w:ascii="SimHei" w:eastAsia="SimHei" w:hint="eastAsia"/>
          <w:sz w:val="24"/>
        </w:rPr>
        <w:t>消除在保健部门对妇女的歧视</w:t>
      </w:r>
    </w:p>
    <w:p w:rsidR="00000000" w:rsidRDefault="00E4043B">
      <w:pPr>
        <w:spacing w:after="240" w:line="400" w:lineRule="exact"/>
        <w:rPr>
          <w:rFonts w:ascii="SimHei" w:eastAsia="SimHei"/>
          <w:sz w:val="24"/>
        </w:rPr>
      </w:pPr>
      <w:r>
        <w:rPr>
          <w:rFonts w:ascii="SimHei" w:eastAsia="SimHei" w:hint="eastAsia"/>
          <w:sz w:val="24"/>
        </w:rPr>
        <w:t>第</w:t>
      </w:r>
      <w:r>
        <w:rPr>
          <w:rFonts w:ascii="SimHei" w:eastAsia="SimHei"/>
          <w:sz w:val="24"/>
        </w:rPr>
        <w:t>12</w:t>
      </w:r>
      <w:r>
        <w:rPr>
          <w:rFonts w:ascii="SimHei" w:eastAsia="SimHei" w:hint="eastAsia"/>
          <w:sz w:val="24"/>
        </w:rPr>
        <w:t>条第</w:t>
      </w:r>
      <w:r>
        <w:rPr>
          <w:rFonts w:ascii="SimHei" w:eastAsia="SimHei"/>
          <w:sz w:val="24"/>
        </w:rPr>
        <w:t>1</w:t>
      </w:r>
      <w:r>
        <w:rPr>
          <w:rFonts w:ascii="SimHei" w:eastAsia="SimHei" w:hint="eastAsia"/>
          <w:sz w:val="24"/>
        </w:rPr>
        <w:t>款</w:t>
      </w:r>
    </w:p>
    <w:p w:rsidR="00000000" w:rsidRDefault="00E4043B">
      <w:pPr>
        <w:spacing w:after="240" w:line="400" w:lineRule="exact"/>
        <w:rPr>
          <w:rFonts w:ascii="SimHei" w:eastAsia="SimHei"/>
        </w:rPr>
      </w:pPr>
      <w:r>
        <w:rPr>
          <w:rFonts w:ascii="SimHei" w:eastAsia="SimHei" w:hint="eastAsia"/>
        </w:rPr>
        <w:t>为医院安排新的工作时间</w:t>
      </w:r>
    </w:p>
    <w:p w:rsidR="00000000" w:rsidRDefault="00E4043B">
      <w:pPr>
        <w:autoSpaceDE w:val="0"/>
        <w:autoSpaceDN w:val="0"/>
        <w:spacing w:after="240" w:line="400" w:lineRule="exact"/>
        <w:ind w:firstLine="425"/>
        <w:jc w:val="left"/>
        <w:textAlignment w:val="bottom"/>
      </w:pPr>
      <w:r>
        <w:rPr>
          <w:rFonts w:hint="eastAsia"/>
        </w:rPr>
        <w:t>在</w:t>
      </w:r>
      <w:r>
        <w:t>1997</w:t>
      </w:r>
      <w:r>
        <w:rPr>
          <w:rFonts w:hint="eastAsia"/>
        </w:rPr>
        <w:t>年通过了《医院工作时间法》。根据此法，对医院雇用的所有保健人员采用统一的工作时间方</w:t>
      </w:r>
      <w:r>
        <w:rPr>
          <w:rFonts w:hint="eastAsia"/>
        </w:rPr>
        <w:t>案。当时一些国立医院通常是每周工作</w:t>
      </w:r>
      <w:r>
        <w:t>100</w:t>
      </w:r>
      <w:r>
        <w:rPr>
          <w:rFonts w:hint="eastAsia"/>
        </w:rPr>
        <w:t>个小时，连续值班</w:t>
      </w:r>
      <w:r>
        <w:t>72</w:t>
      </w:r>
      <w:r>
        <w:rPr>
          <w:rFonts w:hint="eastAsia"/>
        </w:rPr>
        <w:t>小时，每月值</w:t>
      </w:r>
      <w:r>
        <w:t>17</w:t>
      </w:r>
      <w:r>
        <w:rPr>
          <w:rFonts w:hint="eastAsia"/>
        </w:rPr>
        <w:t>个夜班。根据该法，从医疗工作的角度，按可接受的时间表缩短了工作时间。</w:t>
      </w:r>
    </w:p>
    <w:p w:rsidR="00000000" w:rsidRDefault="00E4043B">
      <w:pPr>
        <w:autoSpaceDE w:val="0"/>
        <w:autoSpaceDN w:val="0"/>
        <w:spacing w:after="240" w:line="400" w:lineRule="exact"/>
        <w:ind w:firstLine="425"/>
        <w:jc w:val="left"/>
        <w:textAlignment w:val="bottom"/>
      </w:pPr>
      <w:r>
        <w:rPr>
          <w:rFonts w:hint="eastAsia"/>
        </w:rPr>
        <w:t>这项新的安排对</w:t>
      </w:r>
      <w:r>
        <w:rPr>
          <w:rFonts w:eastAsia="楷体" w:hint="eastAsia"/>
          <w:b/>
        </w:rPr>
        <w:t>妇女尤其有利</w:t>
      </w:r>
      <w:r>
        <w:rPr>
          <w:rFonts w:hint="eastAsia"/>
        </w:rPr>
        <w:t>，因为她们依然占护士、助理医师等的大多数。妇女在医生中所占的比例日益增加，这不仅仅是指在医院工作的妇女，但是在奥地利，女医生仍然只占医生总数的三分之一。</w:t>
      </w:r>
      <w:r>
        <w:t>1997</w:t>
      </w:r>
      <w:r>
        <w:rPr>
          <w:rFonts w:hint="eastAsia"/>
        </w:rPr>
        <w:t>年</w:t>
      </w:r>
      <w:r>
        <w:t>12</w:t>
      </w:r>
      <w:r>
        <w:rPr>
          <w:rFonts w:hint="eastAsia"/>
        </w:rPr>
        <w:t>月，在</w:t>
      </w:r>
      <w:r>
        <w:t>32,720</w:t>
      </w:r>
      <w:r>
        <w:rPr>
          <w:rFonts w:hint="eastAsia"/>
        </w:rPr>
        <w:t>位开业医生中，有</w:t>
      </w:r>
      <w:r>
        <w:t>11,305</w:t>
      </w:r>
      <w:r>
        <w:rPr>
          <w:rFonts w:hint="eastAsia"/>
        </w:rPr>
        <w:t>位是妇女。</w:t>
      </w:r>
    </w:p>
    <w:p w:rsidR="00000000" w:rsidRDefault="00E4043B">
      <w:pPr>
        <w:autoSpaceDE w:val="0"/>
        <w:autoSpaceDN w:val="0"/>
        <w:spacing w:after="240" w:line="400" w:lineRule="exact"/>
        <w:jc w:val="left"/>
        <w:textAlignment w:val="bottom"/>
        <w:rPr>
          <w:rFonts w:ascii="SimHei" w:eastAsia="SimHei"/>
        </w:rPr>
      </w:pPr>
      <w:r>
        <w:rPr>
          <w:rFonts w:ascii="SimHei" w:eastAsia="SimHei" w:hint="eastAsia"/>
        </w:rPr>
        <w:t>加强保健</w:t>
      </w:r>
    </w:p>
    <w:p w:rsidR="00000000" w:rsidRDefault="00E4043B">
      <w:pPr>
        <w:autoSpaceDE w:val="0"/>
        <w:autoSpaceDN w:val="0"/>
        <w:spacing w:after="240" w:line="400" w:lineRule="exact"/>
        <w:ind w:firstLine="425"/>
        <w:jc w:val="left"/>
        <w:textAlignment w:val="bottom"/>
      </w:pPr>
      <w:r>
        <w:rPr>
          <w:rFonts w:hint="eastAsia"/>
        </w:rPr>
        <w:t>这个领域主要建立在分散结构的基础之上，在奥地利卫生部门占重要地位。《联邦加强保健及提供保健信息的措施和行动</w:t>
      </w:r>
      <w:r>
        <w:rPr>
          <w:rFonts w:hint="eastAsia"/>
        </w:rPr>
        <w:t>倡议法》（《加强保健法》）于</w:t>
      </w:r>
      <w:r>
        <w:t>1998</w:t>
      </w:r>
      <w:r>
        <w:rPr>
          <w:rFonts w:hint="eastAsia"/>
        </w:rPr>
        <w:t>年</w:t>
      </w:r>
      <w:r>
        <w:t>3</w:t>
      </w:r>
      <w:r>
        <w:rPr>
          <w:rFonts w:hint="eastAsia"/>
        </w:rPr>
        <w:t>月生效。根据此法，为实施《加强保健行动倡议》提供了</w:t>
      </w:r>
      <w:r>
        <w:t>1</w:t>
      </w:r>
      <w:r>
        <w:rPr>
          <w:rFonts w:hint="eastAsia"/>
        </w:rPr>
        <w:t>亿奥地利先令的</w:t>
      </w:r>
      <w:r>
        <w:rPr>
          <w:rFonts w:eastAsia="楷体" w:hint="eastAsia"/>
          <w:b/>
        </w:rPr>
        <w:t>额外资金</w:t>
      </w:r>
      <w:r>
        <w:rPr>
          <w:rFonts w:hint="eastAsia"/>
        </w:rPr>
        <w:t>。设立了“奥地利保健”基金，并委任有关方面从事资金管理工作。该基金支助各种实际活动和有关的科学研究，并协助根据综合保健概念进行联网工作。</w:t>
      </w:r>
    </w:p>
    <w:p w:rsidR="00000000" w:rsidRDefault="00E4043B">
      <w:pPr>
        <w:autoSpaceDE w:val="0"/>
        <w:autoSpaceDN w:val="0"/>
        <w:spacing w:after="240" w:line="400" w:lineRule="exact"/>
        <w:ind w:firstLine="425"/>
        <w:jc w:val="left"/>
        <w:textAlignment w:val="bottom"/>
      </w:pPr>
      <w:r>
        <w:rPr>
          <w:rFonts w:hint="eastAsia"/>
        </w:rPr>
        <w:t>随着《加强保健学校》、《奥地利保健城市》、《加强公司内部保健》和《加强保健医院》等网络在奥地利的建立，可持续的加强保健基础结构也相继建立起来。</w:t>
      </w:r>
    </w:p>
    <w:p w:rsidR="00000000" w:rsidRDefault="00E4043B">
      <w:pPr>
        <w:autoSpaceDE w:val="0"/>
        <w:autoSpaceDN w:val="0"/>
        <w:spacing w:after="240" w:line="400" w:lineRule="exact"/>
        <w:ind w:firstLine="425"/>
        <w:jc w:val="left"/>
        <w:textAlignment w:val="bottom"/>
      </w:pPr>
      <w:r>
        <w:rPr>
          <w:rFonts w:hint="eastAsia"/>
        </w:rPr>
        <w:t>这些措施部分是奥地利同世界卫生组织和欧盟合作的结果，它们促进了保健部门的机会均等。今天，该国在更大的范围内考虑了妇女</w:t>
      </w:r>
      <w:r>
        <w:rPr>
          <w:rFonts w:hint="eastAsia"/>
        </w:rPr>
        <w:t>的整个</w:t>
      </w:r>
      <w:r>
        <w:rPr>
          <w:rFonts w:eastAsia="楷体" w:hint="eastAsia"/>
          <w:b/>
        </w:rPr>
        <w:t>健康需要</w:t>
      </w:r>
      <w:r>
        <w:rPr>
          <w:rFonts w:hint="eastAsia"/>
        </w:rPr>
        <w:t>。特定群体，如少女、更年期妇女和非奥地利籍妇女受到特别注意。世界卫生组织的示范项目</w:t>
      </w:r>
      <w:r>
        <w:t>WPG——</w:t>
      </w:r>
      <w:r>
        <w:rPr>
          <w:rFonts w:hint="eastAsia"/>
        </w:rPr>
        <w:t>“妇女－父母－女孩”</w:t>
      </w:r>
      <w:r>
        <w:t>——</w:t>
      </w:r>
      <w:r>
        <w:rPr>
          <w:rFonts w:hint="eastAsia"/>
        </w:rPr>
        <w:t>举办了各种培训班和讲习班，并提供了实际指导和咨询服务。</w:t>
      </w:r>
      <w:r>
        <w:t>1999</w:t>
      </w:r>
      <w:r>
        <w:rPr>
          <w:rFonts w:hint="eastAsia"/>
        </w:rPr>
        <w:t>年，除了已获得世界卫生组织保健奖的泽梅尔威斯妇产医院</w:t>
      </w:r>
      <w:r>
        <w:t>WPG</w:t>
      </w:r>
      <w:r>
        <w:rPr>
          <w:rFonts w:hint="eastAsia"/>
        </w:rPr>
        <w:t>保健中心外，还将在维也纳南部的凯泽－弗朗茨－约瑟夫医院开设第二个保健中心。</w:t>
      </w:r>
    </w:p>
    <w:p w:rsidR="00000000" w:rsidRDefault="00E4043B">
      <w:pPr>
        <w:autoSpaceDE w:val="0"/>
        <w:autoSpaceDN w:val="0"/>
        <w:spacing w:after="240" w:line="400" w:lineRule="exact"/>
        <w:jc w:val="left"/>
        <w:textAlignment w:val="bottom"/>
        <w:rPr>
          <w:rFonts w:ascii="SimHei" w:eastAsia="SimHei"/>
        </w:rPr>
      </w:pPr>
      <w:r>
        <w:rPr>
          <w:rFonts w:ascii="SimHei" w:eastAsia="SimHei" w:hint="eastAsia"/>
        </w:rPr>
        <w:t>艾滋病毒－艾滋病：预防和治疗</w:t>
      </w:r>
    </w:p>
    <w:p w:rsidR="00000000" w:rsidRDefault="00E4043B">
      <w:pPr>
        <w:autoSpaceDE w:val="0"/>
        <w:autoSpaceDN w:val="0"/>
        <w:spacing w:after="240" w:line="400" w:lineRule="exact"/>
        <w:ind w:firstLine="425"/>
        <w:jc w:val="left"/>
        <w:textAlignment w:val="bottom"/>
      </w:pPr>
      <w:r>
        <w:rPr>
          <w:rFonts w:hint="eastAsia"/>
        </w:rPr>
        <w:t>在奥地利，</w:t>
      </w:r>
      <w:r>
        <w:t>1998</w:t>
      </w:r>
      <w:r>
        <w:rPr>
          <w:rFonts w:hint="eastAsia"/>
        </w:rPr>
        <w:t>年年底登记的艾滋病病例达</w:t>
      </w:r>
      <w:r>
        <w:t>1,887</w:t>
      </w:r>
      <w:r>
        <w:rPr>
          <w:rFonts w:hint="eastAsia"/>
        </w:rPr>
        <w:t>例。在此期间，艾滋病患者中已有</w:t>
      </w:r>
      <w:r>
        <w:t xml:space="preserve">1,194 </w:t>
      </w:r>
      <w:r>
        <w:rPr>
          <w:rFonts w:hint="eastAsia"/>
        </w:rPr>
        <w:t>人死亡。与国际趋势相同，该国新的艾滋病病例在</w:t>
      </w:r>
      <w:r>
        <w:t>1993</w:t>
      </w:r>
      <w:r>
        <w:rPr>
          <w:rFonts w:hint="eastAsia"/>
        </w:rPr>
        <w:t>年达到最高</w:t>
      </w:r>
      <w:r>
        <w:rPr>
          <w:rFonts w:hint="eastAsia"/>
        </w:rPr>
        <w:t>点，但此后又有下降。虽然</w:t>
      </w:r>
      <w:r>
        <w:t>1995</w:t>
      </w:r>
      <w:r>
        <w:rPr>
          <w:rFonts w:hint="eastAsia"/>
        </w:rPr>
        <w:t>年登记的新病例为</w:t>
      </w:r>
      <w:r>
        <w:t>203</w:t>
      </w:r>
      <w:r>
        <w:rPr>
          <w:rFonts w:hint="eastAsia"/>
        </w:rPr>
        <w:t>例，但是这个数字在</w:t>
      </w:r>
      <w:r>
        <w:t>1998</w:t>
      </w:r>
      <w:r>
        <w:rPr>
          <w:rFonts w:hint="eastAsia"/>
        </w:rPr>
        <w:t>年降到</w:t>
      </w:r>
      <w:r>
        <w:t>91</w:t>
      </w:r>
      <w:r>
        <w:rPr>
          <w:rFonts w:hint="eastAsia"/>
        </w:rPr>
        <w:t>例（根据初步数据）。由于改进了治疗方法，死亡率也大大下降。</w:t>
      </w:r>
      <w:r>
        <w:t>1998</w:t>
      </w:r>
      <w:r>
        <w:rPr>
          <w:rFonts w:hint="eastAsia"/>
        </w:rPr>
        <w:t>年携带阳性艾滋病毒的妇女占</w:t>
      </w:r>
      <w:r>
        <w:t>19.6</w:t>
      </w:r>
      <w:r>
        <w:rPr>
          <w:rFonts w:hint="eastAsia"/>
        </w:rPr>
        <w:t>％。</w:t>
      </w:r>
    </w:p>
    <w:p w:rsidR="00000000" w:rsidRDefault="00E4043B">
      <w:pPr>
        <w:autoSpaceDE w:val="0"/>
        <w:autoSpaceDN w:val="0"/>
        <w:spacing w:after="240" w:line="400" w:lineRule="exact"/>
        <w:ind w:firstLine="425"/>
        <w:jc w:val="left"/>
        <w:textAlignment w:val="bottom"/>
      </w:pPr>
      <w:r>
        <w:rPr>
          <w:rFonts w:hint="eastAsia"/>
        </w:rPr>
        <w:t>自《艾滋病法》生效以来，</w:t>
      </w:r>
      <w:r>
        <w:rPr>
          <w:rFonts w:eastAsia="楷体" w:hint="eastAsia"/>
          <w:b/>
        </w:rPr>
        <w:t>妓女</w:t>
      </w:r>
      <w:r>
        <w:rPr>
          <w:rFonts w:hint="eastAsia"/>
        </w:rPr>
        <w:t>必须每三个月进行一次艾滋病检查。有效预防行动必须以“嫖客”为重点，以防止因这些人（例如与暗娼）进行高风险的性交或不带避孕套的性交，而造成这种疾病蔓延。目前正在进一步扩大针对娼妓的艾滋病毒－艾滋病预防方案，并在联邦各州开始实施特定的项目。</w:t>
      </w:r>
    </w:p>
    <w:p w:rsidR="00000000" w:rsidRDefault="00E4043B">
      <w:pPr>
        <w:autoSpaceDE w:val="0"/>
        <w:autoSpaceDN w:val="0"/>
        <w:spacing w:after="240" w:line="400" w:lineRule="exact"/>
        <w:jc w:val="left"/>
        <w:textAlignment w:val="bottom"/>
        <w:rPr>
          <w:rFonts w:ascii="SimHei" w:eastAsia="SimHei"/>
        </w:rPr>
      </w:pPr>
      <w:r>
        <w:rPr>
          <w:rFonts w:ascii="SimHei" w:eastAsia="SimHei" w:hint="eastAsia"/>
        </w:rPr>
        <w:t>人工受孕法</w:t>
      </w:r>
    </w:p>
    <w:p w:rsidR="00000000" w:rsidRDefault="00E4043B">
      <w:pPr>
        <w:autoSpaceDE w:val="0"/>
        <w:autoSpaceDN w:val="0"/>
        <w:spacing w:after="240" w:line="400" w:lineRule="exact"/>
        <w:ind w:firstLine="425"/>
        <w:jc w:val="left"/>
        <w:textAlignment w:val="bottom"/>
      </w:pPr>
      <w:r>
        <w:t>1992</w:t>
      </w:r>
      <w:r>
        <w:rPr>
          <w:rFonts w:hint="eastAsia"/>
        </w:rPr>
        <w:t>年生效的《生殖医学法》用于指导</w:t>
      </w:r>
      <w:r>
        <w:rPr>
          <w:rFonts w:hint="eastAsia"/>
        </w:rPr>
        <w:t>按医学方法进行生育。该法载有就精子、卵细胞和能发育的卵细胞作出的同意赠送、提供咨询、保持记录以及使用和保存的决定。</w:t>
      </w:r>
    </w:p>
    <w:p w:rsidR="00000000" w:rsidRDefault="00E4043B">
      <w:pPr>
        <w:autoSpaceDE w:val="0"/>
        <w:autoSpaceDN w:val="0"/>
        <w:spacing w:after="240" w:line="400" w:lineRule="exact"/>
        <w:ind w:firstLine="425"/>
        <w:jc w:val="left"/>
        <w:textAlignment w:val="bottom"/>
      </w:pPr>
      <w:r>
        <w:rPr>
          <w:rFonts w:hint="eastAsia"/>
        </w:rPr>
        <w:t>迄今为止，国家健康保险基金没有偿付人工受孕费用。在</w:t>
      </w:r>
      <w:r>
        <w:t>2000</w:t>
      </w:r>
      <w:r>
        <w:rPr>
          <w:rFonts w:hint="eastAsia"/>
        </w:rPr>
        <w:t>年</w:t>
      </w:r>
      <w:r>
        <w:t>1</w:t>
      </w:r>
      <w:r>
        <w:rPr>
          <w:rFonts w:hint="eastAsia"/>
        </w:rPr>
        <w:t>月</w:t>
      </w:r>
      <w:r>
        <w:t>1</w:t>
      </w:r>
      <w:r>
        <w:rPr>
          <w:rFonts w:hint="eastAsia"/>
        </w:rPr>
        <w:t>日将推行一项法律，规定根据公法设立一项基金，为人工受孕提供资助。在达到合格标准的情况下，</w:t>
      </w:r>
      <w:r>
        <w:t>70</w:t>
      </w:r>
      <w:r>
        <w:rPr>
          <w:rFonts w:hint="eastAsia"/>
        </w:rPr>
        <w:t>％的治疗费将由这项基金支付。其余</w:t>
      </w:r>
      <w:r>
        <w:t xml:space="preserve">     30</w:t>
      </w:r>
      <w:r>
        <w:rPr>
          <w:rFonts w:hint="eastAsia"/>
        </w:rPr>
        <w:t>％可由州或地方政府提供。一次怀孕最多经过四次人工受孕的个人有权要求偿付这方面费用，但必须是女子未满</w:t>
      </w:r>
      <w:r>
        <w:t>40</w:t>
      </w:r>
      <w:r>
        <w:rPr>
          <w:rFonts w:hint="eastAsia"/>
        </w:rPr>
        <w:t>岁，男子未满</w:t>
      </w:r>
      <w:r>
        <w:t>50</w:t>
      </w:r>
      <w:r>
        <w:rPr>
          <w:rFonts w:hint="eastAsia"/>
        </w:rPr>
        <w:t>岁。</w:t>
      </w:r>
    </w:p>
    <w:p w:rsidR="00000000" w:rsidRDefault="00E4043B">
      <w:pPr>
        <w:spacing w:after="240" w:line="400" w:lineRule="exact"/>
        <w:rPr>
          <w:rFonts w:ascii="SimHei" w:eastAsia="SimHei"/>
          <w:sz w:val="24"/>
        </w:rPr>
      </w:pPr>
      <w:r>
        <w:rPr>
          <w:rFonts w:ascii="SimHei" w:eastAsia="SimHei" w:hint="eastAsia"/>
          <w:sz w:val="24"/>
        </w:rPr>
        <w:t>第</w:t>
      </w:r>
      <w:r>
        <w:rPr>
          <w:rFonts w:ascii="SimHei" w:eastAsia="SimHei"/>
          <w:sz w:val="24"/>
        </w:rPr>
        <w:t>12</w:t>
      </w:r>
      <w:r>
        <w:rPr>
          <w:rFonts w:ascii="SimHei" w:eastAsia="SimHei" w:hint="eastAsia"/>
          <w:sz w:val="24"/>
        </w:rPr>
        <w:t>条第</w:t>
      </w:r>
      <w:r>
        <w:rPr>
          <w:rFonts w:ascii="SimHei" w:eastAsia="SimHei"/>
          <w:sz w:val="24"/>
        </w:rPr>
        <w:t>2</w:t>
      </w:r>
      <w:r>
        <w:rPr>
          <w:rFonts w:ascii="SimHei" w:eastAsia="SimHei" w:hint="eastAsia"/>
          <w:sz w:val="24"/>
        </w:rPr>
        <w:t>款</w:t>
      </w:r>
    </w:p>
    <w:p w:rsidR="00000000" w:rsidRDefault="00E4043B">
      <w:pPr>
        <w:autoSpaceDE w:val="0"/>
        <w:autoSpaceDN w:val="0"/>
        <w:spacing w:after="240" w:line="400" w:lineRule="exact"/>
        <w:jc w:val="left"/>
        <w:textAlignment w:val="bottom"/>
        <w:rPr>
          <w:rFonts w:ascii="SimHei" w:eastAsia="SimHei"/>
        </w:rPr>
      </w:pPr>
      <w:r>
        <w:rPr>
          <w:rFonts w:ascii="SimHei" w:eastAsia="SimHei" w:hint="eastAsia"/>
        </w:rPr>
        <w:t>妇幼医疗保健</w:t>
      </w:r>
    </w:p>
    <w:p w:rsidR="00000000" w:rsidRDefault="00E4043B">
      <w:pPr>
        <w:autoSpaceDE w:val="0"/>
        <w:autoSpaceDN w:val="0"/>
        <w:spacing w:after="240" w:line="400" w:lineRule="exact"/>
        <w:ind w:firstLine="425"/>
        <w:jc w:val="left"/>
        <w:textAlignment w:val="bottom"/>
      </w:pPr>
      <w:r>
        <w:rPr>
          <w:rFonts w:hint="eastAsia"/>
        </w:rPr>
        <w:t>在报告所涉整个期间开展了旨在改善孕妇和</w:t>
      </w:r>
      <w:r>
        <w:rPr>
          <w:rFonts w:hint="eastAsia"/>
        </w:rPr>
        <w:t>婴幼儿医疗保健的工作。</w:t>
      </w:r>
      <w:r>
        <w:t>1974</w:t>
      </w:r>
      <w:r>
        <w:rPr>
          <w:rFonts w:hint="eastAsia"/>
        </w:rPr>
        <w:t>年采用的“</w:t>
      </w:r>
      <w:r>
        <w:rPr>
          <w:rFonts w:eastAsia="楷体" w:hint="eastAsia"/>
          <w:b/>
        </w:rPr>
        <w:t>妇幼体检证</w:t>
      </w:r>
      <w:r>
        <w:rPr>
          <w:rFonts w:hint="eastAsia"/>
        </w:rPr>
        <w:t>”中规定的体检计划保证孕妇在怀孕期间和孩子出生之后最初几年的基本医疗保健。在</w:t>
      </w:r>
      <w:r>
        <w:t>1996</w:t>
      </w:r>
      <w:r>
        <w:rPr>
          <w:rFonts w:hint="eastAsia"/>
        </w:rPr>
        <w:t>年年底之前，必须进行“妇幼体检证”中规定的检查，以便让母亲获得</w:t>
      </w:r>
      <w:r>
        <w:t>15,000</w:t>
      </w:r>
      <w:r>
        <w:rPr>
          <w:rFonts w:hint="eastAsia"/>
        </w:rPr>
        <w:t>奥地利先令的较高分娩补助金。自</w:t>
      </w:r>
      <w:r>
        <w:t>1997</w:t>
      </w:r>
      <w:r>
        <w:rPr>
          <w:rFonts w:hint="eastAsia"/>
        </w:rPr>
        <w:t>年起，这个安排由总额为</w:t>
      </w:r>
      <w:r>
        <w:t>2,000</w:t>
      </w:r>
      <w:r>
        <w:rPr>
          <w:rFonts w:hint="eastAsia"/>
        </w:rPr>
        <w:t>奥地利先令的“</w:t>
      </w:r>
      <w:r>
        <w:rPr>
          <w:rFonts w:eastAsia="楷体" w:hint="eastAsia"/>
          <w:b/>
        </w:rPr>
        <w:t>妇幼体检奖励金</w:t>
      </w:r>
      <w:r>
        <w:rPr>
          <w:rFonts w:hint="eastAsia"/>
        </w:rPr>
        <w:t>”所代替，孕妇只有进行规定的全部检查并多次带孩子进行检查，直至孩子满</w:t>
      </w:r>
      <w:r>
        <w:t>1</w:t>
      </w:r>
      <w:r>
        <w:rPr>
          <w:rFonts w:hint="eastAsia"/>
        </w:rPr>
        <w:t>岁为止，才能获得这笔奖励金；此外还必须指出，这项奖励金是根据收入档次递增的。</w:t>
      </w:r>
      <w:r>
        <w:rPr>
          <w:rStyle w:val="FootnoteReference"/>
        </w:rPr>
        <w:footnoteReference w:customMarkFollows="1" w:id="35"/>
        <w:t>35</w:t>
      </w:r>
      <w:r>
        <w:t xml:space="preserve"> </w:t>
      </w:r>
    </w:p>
    <w:p w:rsidR="00000000" w:rsidRDefault="00E4043B">
      <w:pPr>
        <w:autoSpaceDE w:val="0"/>
        <w:autoSpaceDN w:val="0"/>
        <w:spacing w:after="240" w:line="400" w:lineRule="exact"/>
        <w:ind w:firstLine="425"/>
        <w:jc w:val="left"/>
        <w:textAlignment w:val="bottom"/>
      </w:pPr>
      <w:r>
        <w:rPr>
          <w:rFonts w:hint="eastAsia"/>
        </w:rPr>
        <w:t>由于“妇幼体检证”中要求进行的体检，婴儿死亡率已大大</w:t>
      </w:r>
      <w:r>
        <w:rPr>
          <w:rFonts w:hint="eastAsia"/>
        </w:rPr>
        <w:t>降低，从</w:t>
      </w:r>
      <w:r>
        <w:t>1974</w:t>
      </w:r>
      <w:r>
        <w:rPr>
          <w:rFonts w:hint="eastAsia"/>
        </w:rPr>
        <w:t>年的</w:t>
      </w:r>
      <w:r>
        <w:t>23.5</w:t>
      </w:r>
      <w:r>
        <w:sym w:font="WP TypographicSymbols" w:char="F06C"/>
      </w:r>
      <w:r>
        <w:rPr>
          <w:rFonts w:hint="eastAsia"/>
        </w:rPr>
        <w:t>降到</w:t>
      </w:r>
      <w:r>
        <w:t>1997</w:t>
      </w:r>
      <w:r>
        <w:rPr>
          <w:rFonts w:hint="eastAsia"/>
        </w:rPr>
        <w:t>年的</w:t>
      </w:r>
      <w:r>
        <w:t>4.7</w:t>
      </w:r>
      <w:r>
        <w:sym w:font="WP TypographicSymbols" w:char="F06C"/>
      </w:r>
      <w:r>
        <w:rPr>
          <w:rFonts w:hint="eastAsia"/>
        </w:rPr>
        <w:t>。在此期间，分娩后几周的妇女死亡率也有下降，从每</w:t>
      </w:r>
      <w:r>
        <w:t>10</w:t>
      </w:r>
      <w:r>
        <w:rPr>
          <w:rFonts w:hint="eastAsia"/>
        </w:rPr>
        <w:t>万个活产中占</w:t>
      </w:r>
      <w:r>
        <w:t>19.5</w:t>
      </w:r>
      <w:r>
        <w:rPr>
          <w:rFonts w:hint="eastAsia"/>
        </w:rPr>
        <w:t>％降到</w:t>
      </w:r>
      <w:r>
        <w:t>2.4</w:t>
      </w:r>
      <w:r>
        <w:rPr>
          <w:rFonts w:hint="eastAsia"/>
        </w:rPr>
        <w:t>％。</w:t>
      </w:r>
    </w:p>
    <w:p w:rsidR="00000000" w:rsidRDefault="00E4043B">
      <w:pPr>
        <w:autoSpaceDE w:val="0"/>
        <w:autoSpaceDN w:val="0"/>
        <w:spacing w:after="240" w:line="400" w:lineRule="exact"/>
        <w:jc w:val="left"/>
        <w:textAlignment w:val="bottom"/>
        <w:rPr>
          <w:rFonts w:ascii="SimHei" w:eastAsia="SimHei"/>
          <w:sz w:val="28"/>
        </w:rPr>
      </w:pPr>
      <w:r>
        <w:rPr>
          <w:rFonts w:ascii="SimHei" w:eastAsia="SimHei"/>
        </w:rPr>
        <w:br w:type="page"/>
      </w:r>
      <w:r>
        <w:rPr>
          <w:rFonts w:ascii="SimHei" w:eastAsia="SimHei" w:hint="eastAsia"/>
          <w:sz w:val="28"/>
        </w:rPr>
        <w:t>第</w:t>
      </w:r>
      <w:r>
        <w:rPr>
          <w:rFonts w:ascii="SimHei" w:eastAsia="SimHei"/>
          <w:sz w:val="28"/>
        </w:rPr>
        <w:t>13</w:t>
      </w:r>
      <w:r>
        <w:rPr>
          <w:rFonts w:ascii="SimHei" w:eastAsia="SimHei" w:hint="eastAsia"/>
          <w:sz w:val="28"/>
        </w:rPr>
        <w:t>条</w:t>
      </w:r>
    </w:p>
    <w:p w:rsidR="00000000" w:rsidRDefault="00E4043B">
      <w:pPr>
        <w:autoSpaceDE w:val="0"/>
        <w:autoSpaceDN w:val="0"/>
        <w:spacing w:after="240" w:line="400" w:lineRule="exact"/>
        <w:jc w:val="left"/>
        <w:textAlignment w:val="bottom"/>
        <w:rPr>
          <w:rFonts w:ascii="SimHei" w:eastAsia="SimHei"/>
          <w:sz w:val="24"/>
        </w:rPr>
      </w:pPr>
      <w:r>
        <w:rPr>
          <w:rFonts w:ascii="SimHei" w:eastAsia="SimHei" w:hint="eastAsia"/>
          <w:sz w:val="24"/>
        </w:rPr>
        <w:t>消除在经济和社会生活其他领域对妇女的歧视</w:t>
      </w:r>
    </w:p>
    <w:p w:rsidR="00000000" w:rsidRDefault="00E4043B">
      <w:pPr>
        <w:autoSpaceDE w:val="0"/>
        <w:autoSpaceDN w:val="0"/>
        <w:spacing w:after="240" w:line="400" w:lineRule="exact"/>
        <w:jc w:val="left"/>
        <w:textAlignment w:val="bottom"/>
        <w:rPr>
          <w:rFonts w:ascii="SimHei" w:eastAsia="SimHei"/>
          <w:sz w:val="24"/>
        </w:rPr>
      </w:pPr>
      <w:r>
        <w:rPr>
          <w:rFonts w:ascii="SimHei" w:eastAsia="SimHei" w:hint="eastAsia"/>
          <w:sz w:val="24"/>
        </w:rPr>
        <w:t>第</w:t>
      </w:r>
      <w:r>
        <w:rPr>
          <w:rFonts w:ascii="SimHei" w:eastAsia="SimHei"/>
          <w:sz w:val="24"/>
        </w:rPr>
        <w:t>13</w:t>
      </w:r>
      <w:r>
        <w:rPr>
          <w:rFonts w:ascii="SimHei" w:eastAsia="SimHei" w:hint="eastAsia"/>
          <w:sz w:val="24"/>
        </w:rPr>
        <w:t>条第</w:t>
      </w:r>
      <w:r>
        <w:rPr>
          <w:rFonts w:ascii="SimHei" w:eastAsia="SimHei"/>
          <w:sz w:val="24"/>
        </w:rPr>
        <w:t>a</w:t>
      </w:r>
      <w:r>
        <w:rPr>
          <w:rFonts w:ascii="SimHei" w:eastAsia="SimHei" w:hint="eastAsia"/>
          <w:sz w:val="24"/>
        </w:rPr>
        <w:t>款</w:t>
      </w:r>
    </w:p>
    <w:p w:rsidR="00000000" w:rsidRDefault="00E4043B">
      <w:pPr>
        <w:autoSpaceDE w:val="0"/>
        <w:autoSpaceDN w:val="0"/>
        <w:spacing w:after="240" w:line="400" w:lineRule="exact"/>
        <w:jc w:val="left"/>
        <w:textAlignment w:val="bottom"/>
        <w:rPr>
          <w:rFonts w:ascii="SimHei" w:eastAsia="SimHei"/>
        </w:rPr>
      </w:pPr>
      <w:r>
        <w:rPr>
          <w:rFonts w:ascii="SimHei" w:eastAsia="SimHei" w:hint="eastAsia"/>
        </w:rPr>
        <w:t>对家庭的支助</w:t>
      </w:r>
    </w:p>
    <w:p w:rsidR="00000000" w:rsidRDefault="00E4043B">
      <w:pPr>
        <w:autoSpaceDE w:val="0"/>
        <w:autoSpaceDN w:val="0"/>
        <w:spacing w:after="240" w:line="400" w:lineRule="exact"/>
        <w:ind w:firstLine="425"/>
        <w:jc w:val="left"/>
        <w:textAlignment w:val="bottom"/>
      </w:pPr>
      <w:r>
        <w:rPr>
          <w:rFonts w:hint="eastAsia"/>
        </w:rPr>
        <w:t>为了向家庭偿付养育子女的部分费用，给每个孩子一笔</w:t>
      </w:r>
      <w:r>
        <w:rPr>
          <w:rFonts w:eastAsia="楷体" w:hint="eastAsia"/>
          <w:b/>
        </w:rPr>
        <w:t>家庭补贴</w:t>
      </w:r>
      <w:r>
        <w:rPr>
          <w:rFonts w:hint="eastAsia"/>
        </w:rPr>
        <w:t>。这笔钱从家庭负担平衡基金中支出，直到孩子满</w:t>
      </w:r>
      <w:r>
        <w:t>19</w:t>
      </w:r>
      <w:r>
        <w:rPr>
          <w:rFonts w:hint="eastAsia"/>
        </w:rPr>
        <w:t>岁为止，如果是失业，则到孩子满</w:t>
      </w:r>
      <w:r>
        <w:t>21</w:t>
      </w:r>
      <w:r>
        <w:rPr>
          <w:rFonts w:hint="eastAsia"/>
        </w:rPr>
        <w:t>岁为止，如果某个年青人想延长学业，则要到他或她满</w:t>
      </w:r>
      <w:r>
        <w:t>26</w:t>
      </w:r>
      <w:r>
        <w:rPr>
          <w:rFonts w:hint="eastAsia"/>
        </w:rPr>
        <w:t>岁为止。</w:t>
      </w:r>
    </w:p>
    <w:p w:rsidR="00000000" w:rsidRDefault="00E4043B">
      <w:pPr>
        <w:autoSpaceDE w:val="0"/>
        <w:autoSpaceDN w:val="0"/>
        <w:spacing w:after="240" w:line="400" w:lineRule="exact"/>
        <w:ind w:firstLine="425"/>
        <w:jc w:val="left"/>
        <w:textAlignment w:val="bottom"/>
      </w:pPr>
      <w:r>
        <w:rPr>
          <w:rFonts w:hint="eastAsia"/>
        </w:rPr>
        <w:t>由于税收的改革，从</w:t>
      </w:r>
      <w:r>
        <w:t>1999</w:t>
      </w:r>
      <w:r>
        <w:rPr>
          <w:rFonts w:hint="eastAsia"/>
        </w:rPr>
        <w:t>年起第一个阶段，所有年龄段的孩子每月都可多领取</w:t>
      </w:r>
      <w:r>
        <w:t>125</w:t>
      </w:r>
      <w:r>
        <w:rPr>
          <w:rFonts w:hint="eastAsia"/>
        </w:rPr>
        <w:t>奥地利</w:t>
      </w:r>
      <w:r>
        <w:rPr>
          <w:rFonts w:hint="eastAsia"/>
        </w:rPr>
        <w:t>先令的家庭补贴，每个受扶养子女每月的免税额也增加了</w:t>
      </w:r>
      <w:r>
        <w:t>125</w:t>
      </w:r>
      <w:r>
        <w:rPr>
          <w:rFonts w:hint="eastAsia"/>
        </w:rPr>
        <w:t>奥地利先令。到</w:t>
      </w:r>
      <w:r>
        <w:t>2000</w:t>
      </w:r>
      <w:r>
        <w:rPr>
          <w:rFonts w:hint="eastAsia"/>
        </w:rPr>
        <w:t>年还将提高家庭福利。受扶养子女的免税额都一律相同，均为</w:t>
      </w:r>
      <w:r>
        <w:t>700</w:t>
      </w:r>
      <w:r>
        <w:rPr>
          <w:rFonts w:hint="eastAsia"/>
        </w:rPr>
        <w:t>奥地利先令。从</w:t>
      </w:r>
      <w:r>
        <w:t>2000</w:t>
      </w:r>
      <w:r>
        <w:rPr>
          <w:rFonts w:hint="eastAsia"/>
        </w:rPr>
        <w:t>年起，按家庭子女人数递增免税额的办法将适用于家庭补贴，但不再适用于受扶养子女的免税额。因此家庭福利在</w:t>
      </w:r>
      <w:r>
        <w:t>1999</w:t>
      </w:r>
      <w:r>
        <w:rPr>
          <w:rFonts w:hint="eastAsia"/>
        </w:rPr>
        <w:t>年增加了</w:t>
      </w:r>
      <w:r>
        <w:t>3,000</w:t>
      </w:r>
      <w:r>
        <w:rPr>
          <w:rFonts w:hint="eastAsia"/>
        </w:rPr>
        <w:t>奥地利先令，每年每个孩子增加</w:t>
      </w:r>
      <w:r>
        <w:t>6,000</w:t>
      </w:r>
      <w:r>
        <w:rPr>
          <w:rFonts w:hint="eastAsia"/>
        </w:rPr>
        <w:t>奥地利先令。从</w:t>
      </w:r>
      <w:r>
        <w:t>2000</w:t>
      </w:r>
      <w:r>
        <w:rPr>
          <w:rFonts w:hint="eastAsia"/>
        </w:rPr>
        <w:t>年起，</w:t>
      </w:r>
      <w:r>
        <w:t>0</w:t>
      </w:r>
      <w:r>
        <w:rPr>
          <w:rFonts w:hint="eastAsia"/>
        </w:rPr>
        <w:t>岁至</w:t>
      </w:r>
      <w:r>
        <w:t>10</w:t>
      </w:r>
      <w:r>
        <w:rPr>
          <w:rFonts w:hint="eastAsia"/>
        </w:rPr>
        <w:t>岁年龄组第一个孩子的家庭补贴为</w:t>
      </w:r>
      <w:r>
        <w:t>2,150</w:t>
      </w:r>
      <w:r>
        <w:rPr>
          <w:rFonts w:hint="eastAsia"/>
        </w:rPr>
        <w:t>奥地利先令，第二个孩子为</w:t>
      </w:r>
      <w:r>
        <w:t>2,325</w:t>
      </w:r>
      <w:r>
        <w:rPr>
          <w:rFonts w:hint="eastAsia"/>
        </w:rPr>
        <w:t>奥地利先令，从第三个孩子起为</w:t>
      </w:r>
      <w:r>
        <w:t>2,500</w:t>
      </w:r>
      <w:r>
        <w:rPr>
          <w:rFonts w:hint="eastAsia"/>
        </w:rPr>
        <w:t>奥地利先令。对于</w:t>
      </w:r>
      <w:r>
        <w:t>10</w:t>
      </w:r>
      <w:r>
        <w:rPr>
          <w:rFonts w:hint="eastAsia"/>
        </w:rPr>
        <w:t>岁至</w:t>
      </w:r>
      <w:r>
        <w:t>19</w:t>
      </w:r>
      <w:r>
        <w:rPr>
          <w:rFonts w:hint="eastAsia"/>
        </w:rPr>
        <w:t>岁年龄组的</w:t>
      </w:r>
      <w:r>
        <w:rPr>
          <w:rFonts w:hint="eastAsia"/>
        </w:rPr>
        <w:t>孩子，另加</w:t>
      </w:r>
      <w:r>
        <w:t>250</w:t>
      </w:r>
      <w:r>
        <w:rPr>
          <w:rFonts w:hint="eastAsia"/>
        </w:rPr>
        <w:t>奥地利先令，</w:t>
      </w:r>
      <w:r>
        <w:t>19</w:t>
      </w:r>
      <w:r>
        <w:rPr>
          <w:rFonts w:hint="eastAsia"/>
        </w:rPr>
        <w:t>岁以后到第</w:t>
      </w:r>
      <w:r>
        <w:t>26</w:t>
      </w:r>
      <w:r>
        <w:rPr>
          <w:rFonts w:hint="eastAsia"/>
        </w:rPr>
        <w:t>岁的孩子，另加</w:t>
      </w:r>
      <w:r>
        <w:t>300</w:t>
      </w:r>
      <w:r>
        <w:rPr>
          <w:rFonts w:hint="eastAsia"/>
        </w:rPr>
        <w:t>奥地利先令。家庭税收改革向家庭提供了总共</w:t>
      </w:r>
      <w:r>
        <w:t>120</w:t>
      </w:r>
      <w:r>
        <w:rPr>
          <w:rFonts w:hint="eastAsia"/>
        </w:rPr>
        <w:t>亿奥地利先令的额外资金，这项改革是按奥地利宪法法院的一项裁决进行的，该裁决说明，生儿育女不仅仅是一个私人生活方式的问题，或是个人决定承担风险的私事。</w:t>
      </w:r>
    </w:p>
    <w:p w:rsidR="00000000" w:rsidRDefault="00E4043B">
      <w:pPr>
        <w:autoSpaceDE w:val="0"/>
        <w:autoSpaceDN w:val="0"/>
        <w:spacing w:after="240" w:line="400" w:lineRule="exact"/>
        <w:ind w:firstLine="425"/>
        <w:jc w:val="left"/>
        <w:textAlignment w:val="bottom"/>
      </w:pPr>
      <w:r>
        <w:rPr>
          <w:rFonts w:hint="eastAsia"/>
        </w:rPr>
        <w:t>对唯一挣钱者的最高免税限额</w:t>
      </w:r>
      <w:r>
        <w:rPr>
          <w:rStyle w:val="FootnoteReference"/>
        </w:rPr>
        <w:footnoteReference w:customMarkFollows="1" w:id="36"/>
        <w:t>36</w:t>
      </w:r>
      <w:r>
        <w:t xml:space="preserve"> </w:t>
      </w:r>
      <w:r>
        <w:rPr>
          <w:rFonts w:hint="eastAsia"/>
        </w:rPr>
        <w:t>（只给至少有一个孩子的家庭）或以负税形式对唯一挣钱者的最高免税限额从</w:t>
      </w:r>
      <w:r>
        <w:t>2,000</w:t>
      </w:r>
      <w:r>
        <w:rPr>
          <w:rFonts w:hint="eastAsia"/>
        </w:rPr>
        <w:t>奥地利先令提高到</w:t>
      </w:r>
      <w:r>
        <w:t>5,000</w:t>
      </w:r>
      <w:r>
        <w:rPr>
          <w:rFonts w:hint="eastAsia"/>
        </w:rPr>
        <w:t>奥地利先令。</w:t>
      </w:r>
    </w:p>
    <w:p w:rsidR="00000000" w:rsidRDefault="00E4043B">
      <w:pPr>
        <w:autoSpaceDE w:val="0"/>
        <w:autoSpaceDN w:val="0"/>
        <w:spacing w:after="240" w:line="400" w:lineRule="exact"/>
        <w:jc w:val="left"/>
        <w:textAlignment w:val="bottom"/>
        <w:rPr>
          <w:rFonts w:ascii="SimHei" w:eastAsia="SimHei"/>
          <w:sz w:val="24"/>
        </w:rPr>
      </w:pPr>
      <w:r>
        <w:rPr>
          <w:rFonts w:ascii="SimHei" w:eastAsia="SimHei"/>
        </w:rPr>
        <w:br w:type="page"/>
      </w:r>
      <w:r>
        <w:rPr>
          <w:rFonts w:ascii="SimHei" w:eastAsia="SimHei" w:hint="eastAsia"/>
          <w:sz w:val="24"/>
        </w:rPr>
        <w:t>第</w:t>
      </w:r>
      <w:r>
        <w:rPr>
          <w:rFonts w:ascii="SimHei" w:eastAsia="SimHei"/>
          <w:sz w:val="24"/>
        </w:rPr>
        <w:t>13</w:t>
      </w:r>
      <w:r>
        <w:rPr>
          <w:rFonts w:ascii="SimHei" w:eastAsia="SimHei" w:hint="eastAsia"/>
          <w:sz w:val="24"/>
        </w:rPr>
        <w:t>条第</w:t>
      </w:r>
      <w:r>
        <w:rPr>
          <w:rFonts w:ascii="SimHei" w:eastAsia="SimHei"/>
          <w:sz w:val="24"/>
        </w:rPr>
        <w:t>b</w:t>
      </w:r>
      <w:r>
        <w:rPr>
          <w:rFonts w:ascii="SimHei" w:eastAsia="SimHei" w:hint="eastAsia"/>
          <w:sz w:val="24"/>
        </w:rPr>
        <w:t>款</w:t>
      </w:r>
    </w:p>
    <w:p w:rsidR="00000000" w:rsidRDefault="00E4043B">
      <w:pPr>
        <w:autoSpaceDE w:val="0"/>
        <w:autoSpaceDN w:val="0"/>
        <w:spacing w:after="240" w:line="400" w:lineRule="exact"/>
        <w:jc w:val="left"/>
        <w:textAlignment w:val="bottom"/>
        <w:rPr>
          <w:rFonts w:ascii="SimHei" w:eastAsia="SimHei"/>
        </w:rPr>
      </w:pPr>
      <w:r>
        <w:rPr>
          <w:rFonts w:ascii="SimHei" w:eastAsia="SimHei" w:hint="eastAsia"/>
        </w:rPr>
        <w:t>减免债务程序</w:t>
      </w:r>
    </w:p>
    <w:p w:rsidR="00000000" w:rsidRDefault="00E4043B">
      <w:pPr>
        <w:spacing w:after="240" w:line="400" w:lineRule="exact"/>
        <w:ind w:firstLine="425"/>
      </w:pPr>
      <w:r>
        <w:t>1995</w:t>
      </w:r>
      <w:r>
        <w:rPr>
          <w:rFonts w:hint="eastAsia"/>
        </w:rPr>
        <w:t>年初对私人实施了偿还债务方案，目的是在经过一定时期后，或在债</w:t>
      </w:r>
      <w:r>
        <w:rPr>
          <w:rFonts w:hint="eastAsia"/>
        </w:rPr>
        <w:t>务负担非常沉重的私人偿还了极少一部分债务后，对该私人的其余债务给予减免。最初是希望这项新规定能帮助没有收入和财产的妇女偿清配偶所欠的债务，因为她们是这些债务的担保人。然而，最初的经验表明，特别是那些接近贫困线的妇女往往无法满足申请减免债务的条件。</w:t>
      </w:r>
    </w:p>
    <w:p w:rsidR="00000000" w:rsidRDefault="00E4043B">
      <w:pPr>
        <w:spacing w:after="240" w:line="400" w:lineRule="exact"/>
        <w:ind w:firstLine="425"/>
      </w:pPr>
      <w:r>
        <w:rPr>
          <w:rFonts w:hint="eastAsia"/>
        </w:rPr>
        <w:t>因此，</w:t>
      </w:r>
      <w:r>
        <w:t>1997</w:t>
      </w:r>
      <w:r>
        <w:rPr>
          <w:rFonts w:hint="eastAsia"/>
        </w:rPr>
        <w:t>年《消费者保护法》修正案规定，法官在处理为获得贷款合同而提供的个人担保时，可以行使裁定权。根据这项新的安排，如果有关个人的欠债数额超过其偿还能力，法官有权自行降低偿还数额或全部免除其债务。此外，该修正案还规定放款人有义务更加详尽地向已婚夫妇介绍其所接</w:t>
      </w:r>
      <w:r>
        <w:rPr>
          <w:rFonts w:hint="eastAsia"/>
        </w:rPr>
        <w:t>受的贷款条件。</w:t>
      </w:r>
    </w:p>
    <w:p w:rsidR="00000000" w:rsidRDefault="00E4043B">
      <w:pPr>
        <w:spacing w:after="240" w:line="400" w:lineRule="exact"/>
        <w:ind w:firstLine="425"/>
      </w:pPr>
      <w:r>
        <w:rPr>
          <w:rFonts w:hint="eastAsia"/>
        </w:rPr>
        <w:t>除了这些新规定外，联邦妇女事务和保护消费者部长同时还提出了旨在改进现行偿债程序的建议。一个“研究私人破产诉讼经验”的工作组自</w:t>
      </w:r>
      <w:r>
        <w:t>1998</w:t>
      </w:r>
      <w:r>
        <w:rPr>
          <w:rFonts w:hint="eastAsia"/>
        </w:rPr>
        <w:t>年以来一直在研究代替现行制度的可行办法。</w:t>
      </w:r>
    </w:p>
    <w:p w:rsidR="00000000" w:rsidRDefault="00E4043B">
      <w:pPr>
        <w:spacing w:after="240" w:line="400" w:lineRule="exact"/>
        <w:rPr>
          <w:rFonts w:ascii="SimHei" w:eastAsia="SimHei"/>
          <w:sz w:val="28"/>
        </w:rPr>
      </w:pPr>
      <w:r>
        <w:rPr>
          <w:rFonts w:ascii="SimHei" w:eastAsia="SimHei" w:hint="eastAsia"/>
          <w:sz w:val="28"/>
        </w:rPr>
        <w:t>第</w:t>
      </w:r>
      <w:r>
        <w:rPr>
          <w:rFonts w:ascii="SimHei" w:eastAsia="SimHei"/>
          <w:sz w:val="28"/>
        </w:rPr>
        <w:t>14</w:t>
      </w:r>
      <w:r>
        <w:rPr>
          <w:rFonts w:ascii="SimHei" w:eastAsia="SimHei" w:hint="eastAsia"/>
          <w:sz w:val="28"/>
        </w:rPr>
        <w:t>条</w:t>
      </w:r>
    </w:p>
    <w:p w:rsidR="00000000" w:rsidRDefault="00E4043B">
      <w:pPr>
        <w:spacing w:after="240" w:line="400" w:lineRule="exact"/>
        <w:rPr>
          <w:sz w:val="24"/>
        </w:rPr>
      </w:pPr>
      <w:r>
        <w:rPr>
          <w:rFonts w:eastAsia="SimHei" w:hint="eastAsia"/>
          <w:sz w:val="24"/>
        </w:rPr>
        <w:t>消除在农村地区对妇女的歧视</w:t>
      </w:r>
      <w:r>
        <w:rPr>
          <w:rStyle w:val="FootnoteReference"/>
          <w:sz w:val="24"/>
        </w:rPr>
        <w:footnoteReference w:customMarkFollows="1" w:id="37"/>
        <w:t>37</w:t>
      </w:r>
      <w:r>
        <w:rPr>
          <w:sz w:val="24"/>
        </w:rPr>
        <w:t xml:space="preserve"> </w:t>
      </w:r>
    </w:p>
    <w:p w:rsidR="00000000" w:rsidRDefault="00E4043B">
      <w:pPr>
        <w:spacing w:after="240" w:line="400" w:lineRule="exact"/>
        <w:rPr>
          <w:rFonts w:ascii="SimHei" w:eastAsia="SimHei"/>
          <w:sz w:val="24"/>
        </w:rPr>
      </w:pPr>
      <w:r>
        <w:rPr>
          <w:rFonts w:ascii="SimHei" w:eastAsia="SimHei" w:hint="eastAsia"/>
          <w:sz w:val="24"/>
        </w:rPr>
        <w:t>第</w:t>
      </w:r>
      <w:r>
        <w:rPr>
          <w:rFonts w:ascii="SimHei" w:eastAsia="SimHei"/>
          <w:sz w:val="24"/>
        </w:rPr>
        <w:t>14</w:t>
      </w:r>
      <w:r>
        <w:rPr>
          <w:rFonts w:ascii="SimHei" w:eastAsia="SimHei" w:hint="eastAsia"/>
          <w:sz w:val="24"/>
        </w:rPr>
        <w:t>条第</w:t>
      </w:r>
      <w:r>
        <w:rPr>
          <w:rFonts w:ascii="SimHei" w:eastAsia="SimHei"/>
          <w:sz w:val="24"/>
        </w:rPr>
        <w:t>1</w:t>
      </w:r>
      <w:r>
        <w:rPr>
          <w:rFonts w:ascii="SimHei" w:eastAsia="SimHei" w:hint="eastAsia"/>
          <w:sz w:val="24"/>
        </w:rPr>
        <w:t>款</w:t>
      </w:r>
    </w:p>
    <w:p w:rsidR="00000000" w:rsidRDefault="00E4043B">
      <w:pPr>
        <w:spacing w:after="240" w:line="400" w:lineRule="exact"/>
        <w:rPr>
          <w:rFonts w:ascii="SimHei" w:eastAsia="SimHei"/>
        </w:rPr>
      </w:pPr>
      <w:r>
        <w:rPr>
          <w:rFonts w:ascii="SimHei" w:eastAsia="SimHei" w:hint="eastAsia"/>
        </w:rPr>
        <w:t>对情况的评估</w:t>
      </w:r>
    </w:p>
    <w:p w:rsidR="00000000" w:rsidRDefault="00E4043B">
      <w:pPr>
        <w:spacing w:after="240" w:line="400" w:lineRule="exact"/>
        <w:ind w:firstLine="425"/>
      </w:pPr>
      <w:r>
        <w:rPr>
          <w:rFonts w:hint="eastAsia"/>
        </w:rPr>
        <w:t>为了了解有关情况和查明农民之妻在奥地利的自我形象进行了一些</w:t>
      </w:r>
      <w:r>
        <w:rPr>
          <w:rFonts w:eastAsia="楷体" w:hint="eastAsia"/>
          <w:b/>
        </w:rPr>
        <w:t>研究</w:t>
      </w:r>
      <w:r>
        <w:rPr>
          <w:rFonts w:hint="eastAsia"/>
        </w:rPr>
        <w:t>，联邦农业和林业部为研究提供了大量经费。调查研究项目“农民之妻</w:t>
      </w:r>
      <w:r>
        <w:t>——</w:t>
      </w:r>
      <w:r>
        <w:rPr>
          <w:rFonts w:hint="eastAsia"/>
        </w:rPr>
        <w:t>传统与现代两种类型”和“</w:t>
      </w:r>
      <w:r>
        <w:t>1996</w:t>
      </w:r>
      <w:r>
        <w:rPr>
          <w:rFonts w:hint="eastAsia"/>
        </w:rPr>
        <w:t>年对奥地利农妇状况的分析”是这些研究的一些实例。</w:t>
      </w:r>
    </w:p>
    <w:p w:rsidR="00000000" w:rsidRDefault="00E4043B">
      <w:pPr>
        <w:spacing w:after="240" w:line="400" w:lineRule="exact"/>
        <w:rPr>
          <w:rFonts w:ascii="SimHei" w:eastAsia="SimHei"/>
        </w:rPr>
      </w:pPr>
      <w:r>
        <w:rPr>
          <w:rFonts w:ascii="SimHei" w:eastAsia="SimHei" w:hint="eastAsia"/>
        </w:rPr>
        <w:t>第</w:t>
      </w:r>
      <w:r>
        <w:rPr>
          <w:rFonts w:ascii="SimHei" w:eastAsia="SimHei"/>
        </w:rPr>
        <w:t>14</w:t>
      </w:r>
      <w:r>
        <w:rPr>
          <w:rFonts w:ascii="SimHei" w:eastAsia="SimHei" w:hint="eastAsia"/>
        </w:rPr>
        <w:t>条第</w:t>
      </w:r>
      <w:r>
        <w:rPr>
          <w:rFonts w:ascii="SimHei" w:eastAsia="SimHei"/>
        </w:rPr>
        <w:t>2</w:t>
      </w:r>
      <w:r>
        <w:rPr>
          <w:rFonts w:ascii="SimHei" w:eastAsia="SimHei" w:hint="eastAsia"/>
        </w:rPr>
        <w:t>款</w:t>
      </w:r>
      <w:r>
        <w:rPr>
          <w:rFonts w:ascii="SimHei" w:eastAsia="SimHei"/>
        </w:rPr>
        <w:t>d</w:t>
      </w:r>
      <w:r>
        <w:rPr>
          <w:rFonts w:ascii="SimHei" w:eastAsia="SimHei" w:hint="eastAsia"/>
        </w:rPr>
        <w:t>项</w:t>
      </w:r>
    </w:p>
    <w:p w:rsidR="00000000" w:rsidRDefault="00E4043B">
      <w:pPr>
        <w:spacing w:after="240" w:line="400" w:lineRule="exact"/>
        <w:rPr>
          <w:rFonts w:ascii="SimHei" w:eastAsia="SimHei"/>
        </w:rPr>
      </w:pPr>
      <w:r>
        <w:rPr>
          <w:rFonts w:ascii="SimHei" w:eastAsia="SimHei" w:hint="eastAsia"/>
        </w:rPr>
        <w:t>进一步培训和提高技</w:t>
      </w:r>
      <w:r>
        <w:rPr>
          <w:rFonts w:ascii="SimHei" w:eastAsia="SimHei" w:hint="eastAsia"/>
        </w:rPr>
        <w:t>能方案</w:t>
      </w:r>
    </w:p>
    <w:p w:rsidR="00000000" w:rsidRDefault="00E4043B">
      <w:pPr>
        <w:spacing w:after="240" w:line="400" w:lineRule="exact"/>
        <w:ind w:firstLine="425"/>
      </w:pPr>
      <w:r>
        <w:rPr>
          <w:rFonts w:hint="eastAsia"/>
        </w:rPr>
        <w:t>联邦农业和林业部同州农会合作，为农妇和农民之妻开办了进一步培训和提高技能的课程。这些方案涉及各种问题，例如题为《农场假日》或《农场直接销售》的方案。将通过这些活动，使农妇能够了解和利用其他收入来源，并且提供另外一些优质服务。</w:t>
      </w:r>
    </w:p>
    <w:p w:rsidR="00000000" w:rsidRDefault="00E4043B">
      <w:pPr>
        <w:spacing w:after="240" w:line="400" w:lineRule="exact"/>
        <w:rPr>
          <w:rFonts w:ascii="SimHei" w:eastAsia="SimHei"/>
          <w:sz w:val="28"/>
        </w:rPr>
      </w:pPr>
      <w:r>
        <w:rPr>
          <w:rFonts w:ascii="SimHei" w:eastAsia="SimHei" w:hint="eastAsia"/>
          <w:sz w:val="28"/>
        </w:rPr>
        <w:t>第</w:t>
      </w:r>
      <w:r>
        <w:rPr>
          <w:rFonts w:ascii="SimHei" w:eastAsia="SimHei"/>
          <w:sz w:val="28"/>
        </w:rPr>
        <w:t>16</w:t>
      </w:r>
      <w:r>
        <w:rPr>
          <w:rFonts w:ascii="SimHei" w:eastAsia="SimHei" w:hint="eastAsia"/>
          <w:sz w:val="28"/>
        </w:rPr>
        <w:t>条</w:t>
      </w:r>
    </w:p>
    <w:p w:rsidR="00000000" w:rsidRDefault="00E4043B">
      <w:pPr>
        <w:spacing w:after="240" w:line="400" w:lineRule="exact"/>
        <w:rPr>
          <w:rFonts w:ascii="SimHei" w:eastAsia="SimHei"/>
          <w:sz w:val="24"/>
        </w:rPr>
      </w:pPr>
      <w:r>
        <w:rPr>
          <w:rFonts w:ascii="SimHei" w:eastAsia="SimHei" w:hint="eastAsia"/>
          <w:sz w:val="24"/>
        </w:rPr>
        <w:t>消除在婚姻和家庭中对妇女的歧视</w:t>
      </w:r>
      <w:r>
        <w:rPr>
          <w:rStyle w:val="FootnoteReference"/>
          <w:rFonts w:ascii="SimHei" w:eastAsia="SimHei"/>
          <w:sz w:val="24"/>
        </w:rPr>
        <w:footnoteReference w:customMarkFollows="1" w:id="38"/>
        <w:t>38</w:t>
      </w:r>
      <w:r>
        <w:rPr>
          <w:rFonts w:ascii="SimHei" w:eastAsia="SimHei"/>
          <w:sz w:val="24"/>
        </w:rPr>
        <w:t xml:space="preserve"> </w:t>
      </w:r>
    </w:p>
    <w:p w:rsidR="00000000" w:rsidRDefault="00E4043B">
      <w:pPr>
        <w:spacing w:after="240" w:line="400" w:lineRule="exact"/>
        <w:rPr>
          <w:rFonts w:ascii="SimHei" w:eastAsia="SimHei"/>
          <w:sz w:val="24"/>
        </w:rPr>
      </w:pPr>
      <w:r>
        <w:rPr>
          <w:rFonts w:ascii="SimHei" w:eastAsia="SimHei" w:hint="eastAsia"/>
          <w:sz w:val="24"/>
        </w:rPr>
        <w:t>第</w:t>
      </w:r>
      <w:r>
        <w:rPr>
          <w:rFonts w:ascii="SimHei" w:eastAsia="SimHei"/>
          <w:sz w:val="24"/>
        </w:rPr>
        <w:t>16</w:t>
      </w:r>
      <w:r>
        <w:rPr>
          <w:rFonts w:ascii="SimHei" w:eastAsia="SimHei" w:hint="eastAsia"/>
          <w:sz w:val="24"/>
        </w:rPr>
        <w:t>条第</w:t>
      </w:r>
      <w:r>
        <w:rPr>
          <w:rFonts w:ascii="SimHei" w:eastAsia="SimHei"/>
          <w:sz w:val="24"/>
        </w:rPr>
        <w:t>C</w:t>
      </w:r>
      <w:r>
        <w:rPr>
          <w:rFonts w:ascii="SimHei" w:eastAsia="SimHei" w:hint="eastAsia"/>
          <w:sz w:val="24"/>
        </w:rPr>
        <w:t>款</w:t>
      </w:r>
    </w:p>
    <w:p w:rsidR="00000000" w:rsidRDefault="00E4043B">
      <w:pPr>
        <w:spacing w:after="240" w:line="400" w:lineRule="exact"/>
        <w:rPr>
          <w:rFonts w:ascii="SimHei" w:eastAsia="SimHei"/>
        </w:rPr>
      </w:pPr>
      <w:r>
        <w:rPr>
          <w:rFonts w:ascii="SimHei" w:eastAsia="SimHei" w:hint="eastAsia"/>
        </w:rPr>
        <w:t>结婚和离婚法的改革</w:t>
      </w:r>
    </w:p>
    <w:p w:rsidR="00000000" w:rsidRDefault="00E4043B">
      <w:pPr>
        <w:spacing w:after="240" w:line="400" w:lineRule="exact"/>
        <w:ind w:firstLine="425"/>
      </w:pPr>
      <w:r>
        <w:rPr>
          <w:rFonts w:hint="eastAsia"/>
        </w:rPr>
        <w:t>联邦司法部同联邦妇女事务和保护消费者部以及联邦环境、青年和家庭事务部合作，拟订了一项改革计划，准备改革奥地利的婚姻和离婚法以及关于婚姻对离婚问题的影响的规定。</w:t>
      </w:r>
    </w:p>
    <w:p w:rsidR="00000000" w:rsidRDefault="00E4043B">
      <w:pPr>
        <w:spacing w:after="240" w:line="400" w:lineRule="exact"/>
        <w:ind w:firstLine="425"/>
      </w:pPr>
      <w:r>
        <w:rPr>
          <w:rFonts w:hint="eastAsia"/>
        </w:rPr>
        <w:t>《婚姻法》修正案于</w:t>
      </w:r>
      <w:r>
        <w:t>1999</w:t>
      </w:r>
      <w:r>
        <w:rPr>
          <w:rFonts w:hint="eastAsia"/>
        </w:rPr>
        <w:t>年</w:t>
      </w:r>
      <w:r>
        <w:t>6</w:t>
      </w:r>
      <w:r>
        <w:rPr>
          <w:rFonts w:hint="eastAsia"/>
        </w:rPr>
        <w:t>月</w:t>
      </w:r>
      <w:r>
        <w:t>2</w:t>
      </w:r>
      <w:r>
        <w:t>2</w:t>
      </w:r>
      <w:r>
        <w:rPr>
          <w:rFonts w:hint="eastAsia"/>
        </w:rPr>
        <w:t>日通过，并将在</w:t>
      </w:r>
      <w:r>
        <w:t>2000</w:t>
      </w:r>
      <w:r>
        <w:rPr>
          <w:rFonts w:hint="eastAsia"/>
        </w:rPr>
        <w:t>年</w:t>
      </w:r>
      <w:r>
        <w:t>1</w:t>
      </w:r>
      <w:r>
        <w:rPr>
          <w:rFonts w:hint="eastAsia"/>
        </w:rPr>
        <w:t>月</w:t>
      </w:r>
      <w:r>
        <w:t>1</w:t>
      </w:r>
      <w:r>
        <w:rPr>
          <w:rFonts w:hint="eastAsia"/>
        </w:rPr>
        <w:t>日生效，为上述改革提出的各种设想据此变成了现实。</w:t>
      </w:r>
    </w:p>
    <w:p w:rsidR="00000000" w:rsidRDefault="00E4043B">
      <w:pPr>
        <w:spacing w:after="240" w:line="400" w:lineRule="exact"/>
        <w:ind w:firstLine="425"/>
      </w:pPr>
      <w:r>
        <w:rPr>
          <w:rFonts w:hint="eastAsia"/>
        </w:rPr>
        <w:t>这项修正案有助于实现下列目标：加强婚姻中的平等与互助原则、加强对经济上较弱的配偶的保护、更加突出强调在婚姻必将破裂的情况下有权离婚的原则、根据实际需要支付扶养费并促进和解。然而，在原则上保留了婚姻法和离婚法以及关于婚姻对离婚问题的影响的法律中各项基本内容。</w:t>
      </w:r>
    </w:p>
    <w:p w:rsidR="00000000" w:rsidRDefault="00E4043B">
      <w:pPr>
        <w:spacing w:after="240" w:line="400" w:lineRule="exact"/>
        <w:ind w:firstLine="425"/>
      </w:pPr>
      <w:r>
        <w:rPr>
          <w:rFonts w:hint="eastAsia"/>
        </w:rPr>
        <w:t>对有关法律作下述修改特别重要。这些修改的详细内容如下：</w:t>
      </w:r>
    </w:p>
    <w:p w:rsidR="00000000" w:rsidRDefault="00E4043B">
      <w:pPr>
        <w:spacing w:after="240" w:line="400" w:lineRule="exact"/>
        <w:ind w:firstLine="425"/>
      </w:pPr>
      <w:r>
        <w:rPr>
          <w:rFonts w:hint="eastAsia"/>
        </w:rPr>
        <w:t>今后，配偶双方经商定，可放弃一方帮助另一方谋生的义务，只要这在夫妇所处的某种生活环境下，例如在务农条件下，可认为是合</w:t>
      </w:r>
      <w:r>
        <w:rPr>
          <w:rFonts w:hint="eastAsia"/>
        </w:rPr>
        <w:t>理而正常的。</w:t>
      </w:r>
    </w:p>
    <w:p w:rsidR="00000000" w:rsidRDefault="00E4043B">
      <w:pPr>
        <w:spacing w:after="240" w:line="400" w:lineRule="exact"/>
        <w:ind w:firstLine="425"/>
      </w:pPr>
      <w:r>
        <w:rPr>
          <w:rFonts w:hint="eastAsia"/>
        </w:rPr>
        <w:t>法律中明确规定在家庭内应相互配合，共同承担家务；今后应准许单方面放弃夫妻商定的生活方式。</w:t>
      </w:r>
      <w:r>
        <w:rPr>
          <w:rStyle w:val="FootnoteReference"/>
        </w:rPr>
        <w:footnoteReference w:customMarkFollows="1" w:id="39"/>
        <w:t>39</w:t>
      </w:r>
      <w:r>
        <w:t xml:space="preserve"> </w:t>
      </w:r>
    </w:p>
    <w:p w:rsidR="00000000" w:rsidRDefault="00E4043B">
      <w:pPr>
        <w:spacing w:after="240" w:line="400" w:lineRule="exact"/>
        <w:ind w:firstLine="425"/>
      </w:pPr>
      <w:r>
        <w:rPr>
          <w:rFonts w:hint="eastAsia"/>
        </w:rPr>
        <w:t>另一项新的内容是，向收入较低或没有收入的配偶提供要求部分或全部给予现金扶养费的选择权，即使配偶双方同居一室，但这种要求必须是合理的。</w:t>
      </w:r>
    </w:p>
    <w:p w:rsidR="00000000" w:rsidRDefault="00E4043B">
      <w:pPr>
        <w:spacing w:after="240" w:line="400" w:lineRule="exact"/>
        <w:ind w:firstLine="425"/>
      </w:pPr>
      <w:r>
        <w:rPr>
          <w:rFonts w:hint="eastAsia"/>
        </w:rPr>
        <w:t>《婚姻法》修正案规定，严重破坏婚姻的罪行可作为根据有关罪行准予离婚的理由。《婚姻法》还明文规定，有关的婚姻罪如造成身体伤害或极大的精神创伤，应视为与通奸一样严重的罪行，在婚姻必将破裂的情况下，这种罪行有可能导致离婚。</w:t>
      </w:r>
    </w:p>
    <w:p w:rsidR="00000000" w:rsidRDefault="00E4043B">
      <w:pPr>
        <w:spacing w:after="240" w:line="400" w:lineRule="exact"/>
        <w:ind w:firstLine="425"/>
      </w:pPr>
      <w:r>
        <w:rPr>
          <w:rFonts w:hint="eastAsia"/>
        </w:rPr>
        <w:t>最重要的一项新规定是，如果离异的一方配偶因要照顾和</w:t>
      </w:r>
      <w:r>
        <w:rPr>
          <w:rFonts w:hint="eastAsia"/>
        </w:rPr>
        <w:t>抚养双方共有的孩子，而完全不能从事有酬工作的话，则另一方配偶有义务在一定时期内向贫困的前配偶支付扶养费，无论是谁的犯罪导致了离婚。据认为这种状况要延续到孩子满</w:t>
      </w:r>
      <w:r>
        <w:t>5</w:t>
      </w:r>
      <w:r>
        <w:rPr>
          <w:rFonts w:hint="eastAsia"/>
        </w:rPr>
        <w:t>岁为止。如果根据配偶双方以前达成的协议，贫困的前配偶一方曾负责管理家务、扶养孩子或照料需要看护的家庭成员，因此由于没有机会外出谋生，而且很可能无法完全独立，或只能部分独立，在此情况下，前配偶另一方也须支付扶养费。不论犯罪情况如何。在这方面，他可能需要长期支付扶养费，不过被支付扶养费的前配偶将来应能养活自己。</w:t>
      </w:r>
    </w:p>
    <w:p w:rsidR="00000000" w:rsidRDefault="00E4043B">
      <w:pPr>
        <w:spacing w:after="240" w:line="400" w:lineRule="exact"/>
        <w:ind w:firstLine="425"/>
      </w:pPr>
      <w:r>
        <w:rPr>
          <w:rFonts w:hint="eastAsia"/>
        </w:rPr>
        <w:t>另一项新规定是，法院有义务经有关当事人同意</w:t>
      </w:r>
      <w:r>
        <w:rPr>
          <w:rFonts w:hint="eastAsia"/>
        </w:rPr>
        <w:t>，通知社会保险主管机构该当事人因离婚会失去健康保险的事宜。社会保险机构必须把离婚对其社会保险状况的影响通过有关当事人，并提请该当事人注意选择支付自愿缴款，以便继续享受社会保险。</w:t>
      </w:r>
    </w:p>
    <w:p w:rsidR="00000000" w:rsidRDefault="00E4043B">
      <w:pPr>
        <w:spacing w:after="240" w:line="400" w:lineRule="exact"/>
        <w:ind w:firstLine="425"/>
      </w:pPr>
      <w:r>
        <w:rPr>
          <w:rFonts w:hint="eastAsia"/>
        </w:rPr>
        <w:t>在将来，如果配偶一方或双方共有的孩子因充分理由需要住所的话，则结婚时所住的、在第三方死后获得的或第三方赠送的婚姻住所将按婚姻资产分配程序处理。在分配婚姻资产时，夫妇日常的资产或储蓄如果赠送给了配偶一方持有其股份的某家企业或者供这家企业使用，则在前配偶双方之间分配婚姻财产时原则上予以考虑。</w:t>
      </w:r>
    </w:p>
    <w:p w:rsidR="00000000" w:rsidRDefault="00E4043B">
      <w:pPr>
        <w:spacing w:after="240" w:line="400" w:lineRule="exact"/>
        <w:ind w:firstLine="425"/>
      </w:pPr>
      <w:r>
        <w:t>1999</w:t>
      </w:r>
      <w:r>
        <w:rPr>
          <w:rFonts w:hint="eastAsia"/>
        </w:rPr>
        <w:t>年《婚姻法》修正案还明确规定，法院可</w:t>
      </w:r>
      <w:r>
        <w:rPr>
          <w:rFonts w:hint="eastAsia"/>
        </w:rPr>
        <w:t>强行禁止出售、抵押或阻塞住房或自有公寓房间，以便维护配偶一方的住房急需。实施这些保障措施，可进一步防止婚姻住所的丧失。如果离婚诉讼未判决，现在可以比过去更容易使法院颁布这种禁令。</w:t>
      </w:r>
    </w:p>
    <w:p w:rsidR="00000000" w:rsidRDefault="00E4043B">
      <w:pPr>
        <w:spacing w:after="240" w:line="400" w:lineRule="exact"/>
        <w:ind w:firstLine="425"/>
      </w:pPr>
      <w:r>
        <w:rPr>
          <w:rFonts w:hint="eastAsia"/>
        </w:rPr>
        <w:t>此外，《婚姻法》修正案和有关的实质性程序法条款已使调解制度化，并责成法院在未聘请法律顾问的当事人需要有关的咨询服务时，提请其注意利用这种服务。</w:t>
      </w:r>
    </w:p>
    <w:p w:rsidR="00000000" w:rsidRDefault="00E4043B">
      <w:pPr>
        <w:spacing w:after="240" w:line="400" w:lineRule="exact"/>
        <w:ind w:firstLine="425"/>
      </w:pPr>
      <w:r>
        <w:rPr>
          <w:rFonts w:hint="eastAsia"/>
        </w:rPr>
        <w:t>根据实际上经常提出的要求，配偶双方经请求后，可获得一份离婚判决书副本，在副本中不说明法院裁决的理由。若需要这类离婚判决书副本，可随时申请。</w:t>
      </w:r>
    </w:p>
    <w:p w:rsidR="00000000" w:rsidRDefault="00E4043B">
      <w:pPr>
        <w:spacing w:after="240" w:line="400" w:lineRule="exact"/>
        <w:rPr>
          <w:rFonts w:ascii="SimHei" w:eastAsia="SimHei"/>
        </w:rPr>
      </w:pPr>
      <w:r>
        <w:rPr>
          <w:rFonts w:ascii="SimHei" w:eastAsia="SimHei" w:hint="eastAsia"/>
        </w:rPr>
        <w:t>离婚诉讼咨询</w:t>
      </w:r>
    </w:p>
    <w:p w:rsidR="00000000" w:rsidRDefault="00E4043B">
      <w:pPr>
        <w:spacing w:after="240" w:line="400" w:lineRule="exact"/>
        <w:ind w:firstLine="425"/>
      </w:pPr>
      <w:r>
        <w:rPr>
          <w:rFonts w:hint="eastAsia"/>
        </w:rPr>
        <w:t>在</w:t>
      </w:r>
      <w:r>
        <w:t>1994/1995</w:t>
      </w:r>
      <w:r>
        <w:rPr>
          <w:rFonts w:hint="eastAsia"/>
        </w:rPr>
        <w:t>年期间执行一个</w:t>
      </w:r>
      <w:r>
        <w:rPr>
          <w:rFonts w:hint="eastAsia"/>
        </w:rPr>
        <w:t>示范项目的基础上，联邦环境、青年和家庭事务部和联邦司法部联合发起并实施了“</w:t>
      </w:r>
      <w:r>
        <w:rPr>
          <w:rFonts w:eastAsia="楷体" w:hint="eastAsia"/>
          <w:b/>
        </w:rPr>
        <w:t>调解</w:t>
      </w:r>
      <w:r>
        <w:rPr>
          <w:rFonts w:hint="eastAsia"/>
        </w:rPr>
        <w:t>”项目。这个项目旨在向被离婚、照管孩子和被管制困扰的人提供另一种积极的解决冲突方法，这种方法虑及了有关各方的需要和利益，因此可以取得令人满意的结果。此项目是在两个地区法院开始实施的，目前正继续扩展到别的地区，直至达到全国范围。大约有</w:t>
      </w:r>
      <w:r>
        <w:t>40</w:t>
      </w:r>
      <w:r>
        <w:rPr>
          <w:rFonts w:hint="eastAsia"/>
        </w:rPr>
        <w:t>个地区法院和</w:t>
      </w:r>
      <w:r>
        <w:t>28</w:t>
      </w:r>
      <w:r>
        <w:rPr>
          <w:rFonts w:hint="eastAsia"/>
        </w:rPr>
        <w:t>个调解小组现在</w:t>
      </w:r>
      <w:r>
        <w:t>6</w:t>
      </w:r>
      <w:r>
        <w:rPr>
          <w:rFonts w:hint="eastAsia"/>
        </w:rPr>
        <w:t>个联邦州提供调解服务。在同司法部的合作下，另外</w:t>
      </w:r>
      <w:r>
        <w:t>40</w:t>
      </w:r>
      <w:r>
        <w:rPr>
          <w:rFonts w:hint="eastAsia"/>
        </w:rPr>
        <w:t>个地区法院不久也将采用这项调解方案。由于调解率随社会参数递增，所有人口群体都将有机会利用这个方案。</w:t>
      </w:r>
    </w:p>
    <w:p w:rsidR="00000000" w:rsidRDefault="00E4043B">
      <w:pPr>
        <w:spacing w:after="240" w:line="400" w:lineRule="exact"/>
        <w:rPr>
          <w:rFonts w:ascii="SimHei" w:eastAsia="SimHei"/>
        </w:rPr>
      </w:pPr>
      <w:r>
        <w:rPr>
          <w:rFonts w:ascii="SimHei" w:eastAsia="SimHei" w:hint="eastAsia"/>
        </w:rPr>
        <w:t>支助儿童是此示范</w:t>
      </w:r>
      <w:r>
        <w:rPr>
          <w:rFonts w:ascii="SimHei" w:eastAsia="SimHei" w:hint="eastAsia"/>
        </w:rPr>
        <w:t>项目的一个组成部分</w:t>
      </w:r>
    </w:p>
    <w:p w:rsidR="00000000" w:rsidRDefault="00E4043B">
      <w:pPr>
        <w:spacing w:after="240" w:line="400" w:lineRule="exact"/>
        <w:ind w:firstLine="425"/>
      </w:pPr>
      <w:r>
        <w:rPr>
          <w:rFonts w:hint="eastAsia"/>
        </w:rPr>
        <w:t>要通过对儿童的具体支助（在群体中，采用一对一的形式，或者请父母参加）尽可能消除父母离婚对儿童产生的消极影响，并要特别重视父母离婚或分居后的特定环境。在和谐的环境下，例如在儿童群体中，父母离婚或分居的儿童可以学会处理这种情况所造成的问题。社会教育组为解除这类儿童的某种痛苦和帮助他们恢复正常的心态进行了努力。目前在奥地利全国有各类组织近</w:t>
      </w:r>
      <w:r>
        <w:t>100</w:t>
      </w:r>
      <w:r>
        <w:rPr>
          <w:rFonts w:hint="eastAsia"/>
        </w:rPr>
        <w:t>个，它们向父母已分居或离婚的孩子提供支助。</w:t>
      </w:r>
    </w:p>
    <w:p w:rsidR="00000000" w:rsidRDefault="00E4043B">
      <w:pPr>
        <w:spacing w:after="240" w:line="400" w:lineRule="exact"/>
        <w:ind w:firstLine="425"/>
      </w:pPr>
      <w:r>
        <w:rPr>
          <w:rFonts w:hint="eastAsia"/>
        </w:rPr>
        <w:t>示范项目“家庭咨询”在开庭日和法院所在地提供家庭咨询服务。目前，设在所有联邦州的</w:t>
      </w:r>
      <w:r>
        <w:t>25</w:t>
      </w:r>
      <w:r>
        <w:rPr>
          <w:rFonts w:hint="eastAsia"/>
        </w:rPr>
        <w:t>个地区法院在开庭日提供这</w:t>
      </w:r>
      <w:r>
        <w:rPr>
          <w:rFonts w:hint="eastAsia"/>
        </w:rPr>
        <w:t>种服务。</w:t>
      </w:r>
    </w:p>
    <w:p w:rsidR="00000000" w:rsidRDefault="00E4043B">
      <w:pPr>
        <w:spacing w:after="240" w:line="400" w:lineRule="exact"/>
        <w:rPr>
          <w:rFonts w:ascii="SimHei" w:eastAsia="SimHei"/>
        </w:rPr>
      </w:pPr>
      <w:r>
        <w:rPr>
          <w:rFonts w:ascii="SimHei" w:eastAsia="SimHei" w:hint="eastAsia"/>
        </w:rPr>
        <w:t>家庭咨询和儿童保护</w:t>
      </w:r>
    </w:p>
    <w:p w:rsidR="00000000" w:rsidRDefault="00E4043B">
      <w:pPr>
        <w:spacing w:after="240" w:line="400" w:lineRule="exact"/>
        <w:ind w:firstLine="425"/>
      </w:pPr>
      <w:r>
        <w:rPr>
          <w:rFonts w:hint="eastAsia"/>
        </w:rPr>
        <w:t>在奥地利有</w:t>
      </w:r>
      <w:r>
        <w:t>309</w:t>
      </w:r>
      <w:r>
        <w:rPr>
          <w:rFonts w:hint="eastAsia"/>
        </w:rPr>
        <w:t>个</w:t>
      </w:r>
      <w:r>
        <w:rPr>
          <w:rFonts w:eastAsia="楷体" w:hint="eastAsia"/>
          <w:b/>
        </w:rPr>
        <w:t>家庭咨询中心</w:t>
      </w:r>
      <w:r>
        <w:rPr>
          <w:rFonts w:hint="eastAsia"/>
        </w:rPr>
        <w:t>，来这里咨询的主要是面临各种问题，如在生育和扶养子女方面遇到了一些困难的妇女。这些中心组成的一个网络每年能从联邦环境、青年和家庭事务部的资金中获得</w:t>
      </w:r>
      <w:r>
        <w:t>1.1</w:t>
      </w:r>
      <w:r>
        <w:rPr>
          <w:rFonts w:hint="eastAsia"/>
        </w:rPr>
        <w:t>亿奥地利先令的经费（另见上述“法院家庭咨询”）。这些机构免费提供咨询服务，到这里咨询的人不需要透露身份。咨询工作由医生、心理学家、社会工作者、婚姻和家庭顾问以及律师视问题的类型和实际需要进行。</w:t>
      </w:r>
    </w:p>
    <w:p w:rsidR="00000000" w:rsidRDefault="00E4043B">
      <w:pPr>
        <w:autoSpaceDE w:val="0"/>
        <w:autoSpaceDN w:val="0"/>
        <w:spacing w:after="240" w:line="400" w:lineRule="exact"/>
        <w:ind w:firstLine="425"/>
        <w:jc w:val="left"/>
        <w:textAlignment w:val="bottom"/>
      </w:pPr>
      <w:r>
        <w:rPr>
          <w:rFonts w:hint="eastAsia"/>
        </w:rPr>
        <w:t>此外，联邦环境、青年和家庭事务部目前正在各医院建立新的儿童保护中心和组织，并已为此拨付了</w:t>
      </w:r>
      <w:r>
        <w:t>1,200</w:t>
      </w:r>
      <w:r>
        <w:rPr>
          <w:rFonts w:hint="eastAsia"/>
        </w:rPr>
        <w:t>万奥地利</w:t>
      </w:r>
      <w:r>
        <w:rPr>
          <w:rFonts w:hint="eastAsia"/>
        </w:rPr>
        <w:t>先令的年度费用。</w:t>
      </w:r>
    </w:p>
    <w:p w:rsidR="00000000" w:rsidRDefault="00E4043B">
      <w:pPr>
        <w:autoSpaceDE w:val="0"/>
        <w:autoSpaceDN w:val="0"/>
        <w:spacing w:after="240" w:line="400" w:lineRule="exact"/>
        <w:ind w:firstLine="425"/>
        <w:jc w:val="left"/>
        <w:textAlignment w:val="bottom"/>
      </w:pPr>
    </w:p>
    <w:p w:rsidR="00000000" w:rsidRDefault="00E4043B">
      <w:pPr>
        <w:autoSpaceDE w:val="0"/>
        <w:autoSpaceDN w:val="0"/>
        <w:spacing w:line="400" w:lineRule="exact"/>
        <w:ind w:firstLine="425"/>
        <w:jc w:val="left"/>
        <w:textAlignment w:val="bottom"/>
        <w:rPr>
          <w:rFonts w:ascii="SimSun"/>
        </w:rPr>
      </w:pPr>
    </w:p>
    <w:p w:rsidR="00000000" w:rsidRDefault="00E4043B">
      <w:pPr>
        <w:autoSpaceDE w:val="0"/>
        <w:autoSpaceDN w:val="0"/>
        <w:spacing w:line="400" w:lineRule="exact"/>
        <w:ind w:firstLine="425"/>
        <w:jc w:val="left"/>
        <w:textAlignment w:val="bottom"/>
        <w:rPr>
          <w:rFonts w:ascii="SimSun"/>
        </w:rPr>
      </w:pPr>
    </w:p>
    <w:p w:rsidR="00000000" w:rsidRDefault="00E4043B">
      <w:pPr>
        <w:autoSpaceDE w:val="0"/>
        <w:autoSpaceDN w:val="0"/>
        <w:spacing w:line="400" w:lineRule="exact"/>
        <w:ind w:firstLine="425"/>
        <w:jc w:val="left"/>
        <w:textAlignment w:val="bottom"/>
        <w:rPr>
          <w:rFonts w:ascii="SimSun"/>
        </w:rPr>
      </w:pPr>
    </w:p>
    <w:p w:rsidR="00000000" w:rsidRDefault="00E4043B">
      <w:pPr>
        <w:tabs>
          <w:tab w:val="clear" w:pos="527"/>
        </w:tabs>
      </w:pPr>
    </w:p>
    <w:sectPr w:rsidR="00000000">
      <w:type w:val="continuous"/>
      <w:pgSz w:w="12242" w:h="15842" w:code="1"/>
      <w:pgMar w:top="1729" w:right="1191" w:bottom="1814" w:left="1191" w:header="1134"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E4043B">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separate"/>
      </w:r>
      <w:r>
        <w:rPr>
          <w:rFonts w:hint="eastAsia"/>
        </w:rPr>
        <w:t>页码</w:t>
      </w:r>
      <w:r>
        <w:t>: 1</w:t>
      </w:r>
      <w:r>
        <w:br/>
      </w:r>
      <w:r>
        <w:fldChar w:fldCharType="end"/>
      </w:r>
      <w:r>
        <w:rPr>
          <w:rStyle w:val="CommentReference"/>
        </w:rPr>
        <w:annotationRef/>
      </w:r>
      <w:r>
        <w:t>&lt;&lt;ODS JOB NO&gt;&gt;N0023133C&lt;&lt;ODS JOB NO&gt;&gt;</w:t>
      </w:r>
    </w:p>
    <w:p w:rsidR="00000000" w:rsidRDefault="00E4043B">
      <w:pPr>
        <w:pStyle w:val="CommentText"/>
      </w:pPr>
      <w:r>
        <w:t>&lt;&lt;ODS DOC SYMBOL1&gt;&gt;CEDAW/C/AUT/5&lt;&lt;ODS DOC SYMBOL1&gt;&gt;</w:t>
      </w:r>
    </w:p>
    <w:p w:rsidR="00000000" w:rsidRDefault="00E4043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4043B">
      <w:pPr>
        <w:spacing w:line="240" w:lineRule="auto"/>
      </w:pPr>
      <w:r>
        <w:separator/>
      </w:r>
    </w:p>
  </w:endnote>
  <w:endnote w:type="continuationSeparator" w:id="0">
    <w:p w:rsidR="00000000" w:rsidRDefault="00E404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楷体">
    <w:altName w:val="宋体"/>
    <w:charset w:val="86"/>
    <w:family w:val="roman"/>
    <w:pitch w:val="variable"/>
    <w:sig w:usb0="00000001" w:usb1="080E0000" w:usb2="00000010" w:usb3="00000000" w:csb0="00040000" w:csb1="00000000"/>
  </w:font>
  <w:font w:name="WP TypographicSymbols">
    <w:charset w:val="02"/>
    <w:family w:val="auto"/>
    <w:pitch w:val="variable"/>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4043B">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58</w:t>
    </w:r>
    <w:r>
      <w:rPr>
        <w:rStyle w:val="PageNumber"/>
      </w:rPr>
      <w:fldChar w:fldCharType="end"/>
    </w:r>
  </w:p>
  <w:p w:rsidR="00000000" w:rsidRDefault="00E4043B">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4043B">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71</w:t>
    </w:r>
    <w:r>
      <w:rPr>
        <w:rStyle w:val="PageNumber"/>
      </w:rPr>
      <w:fldChar w:fldCharType="end"/>
    </w:r>
  </w:p>
  <w:p w:rsidR="00000000" w:rsidRDefault="00E4043B">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4043B">
    <w:pPr>
      <w:pStyle w:val="Footer"/>
    </w:pPr>
    <w:r>
      <w:rPr>
        <w:sz w:val="21"/>
      </w:rPr>
      <w:t>00-23133 (c)   210100   2</w:t>
    </w:r>
    <w:r>
      <w:rPr>
        <w:sz w:val="21"/>
      </w:rPr>
      <w:t>10100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4043B">
      <w:pPr>
        <w:spacing w:line="240" w:lineRule="auto"/>
      </w:pPr>
      <w:r>
        <w:separator/>
      </w:r>
    </w:p>
  </w:footnote>
  <w:footnote w:type="continuationSeparator" w:id="0">
    <w:p w:rsidR="00000000" w:rsidRDefault="00E4043B">
      <w:pPr>
        <w:spacing w:line="240" w:lineRule="auto"/>
      </w:pPr>
      <w:r>
        <w:continuationSeparator/>
      </w:r>
    </w:p>
  </w:footnote>
  <w:footnote w:id="1">
    <w:p w:rsidR="00000000" w:rsidRDefault="00E4043B">
      <w:pPr>
        <w:pStyle w:val="FootnoteText"/>
        <w:ind w:firstLine="425"/>
        <w:rPr>
          <w:rFonts w:ascii="SimSun" w:eastAsia="SimSun"/>
        </w:rPr>
      </w:pPr>
      <w:r>
        <w:rPr>
          <w:rStyle w:val="FootnoteReference"/>
          <w:rFonts w:ascii="SimSun" w:eastAsia="SimSun"/>
          <w:sz w:val="21"/>
        </w:rPr>
        <w:t>*</w:t>
      </w:r>
      <w:r>
        <w:rPr>
          <w:rFonts w:ascii="SimSun" w:eastAsia="SimSun"/>
          <w:sz w:val="21"/>
        </w:rPr>
        <w:t xml:space="preserve">  </w:t>
      </w:r>
      <w:r>
        <w:rPr>
          <w:rFonts w:ascii="SimSun" w:eastAsia="SimSun" w:hint="eastAsia"/>
          <w:sz w:val="21"/>
        </w:rPr>
        <w:t>现印发的本文件未经最后编辑。奥地利政府提交的初次报告见本委员会在第四届会议审议的</w:t>
      </w:r>
      <w:r>
        <w:rPr>
          <w:rFonts w:ascii="SimSun" w:eastAsia="SimSun"/>
          <w:sz w:val="21"/>
        </w:rPr>
        <w:t>CEDAW/C/5/Add.17</w:t>
      </w:r>
      <w:r>
        <w:rPr>
          <w:rFonts w:ascii="SimSun" w:eastAsia="SimSun" w:hint="eastAsia"/>
          <w:sz w:val="21"/>
        </w:rPr>
        <w:t>；第二次定期报告见本委员会在第十届会议审议的</w:t>
      </w:r>
      <w:r>
        <w:rPr>
          <w:rFonts w:ascii="SimSun" w:eastAsia="SimSun"/>
          <w:sz w:val="21"/>
        </w:rPr>
        <w:t>CEDAW/C/13/Add.27</w:t>
      </w:r>
      <w:r>
        <w:rPr>
          <w:rFonts w:ascii="SimSun" w:eastAsia="SimSun" w:hint="eastAsia"/>
          <w:sz w:val="21"/>
        </w:rPr>
        <w:t>；第三和第四次定期报告见</w:t>
      </w:r>
      <w:r>
        <w:rPr>
          <w:rFonts w:ascii="SimSun" w:eastAsia="SimSun"/>
          <w:sz w:val="21"/>
        </w:rPr>
        <w:t>CEDAW/C/AUT/3</w:t>
      </w:r>
      <w:r>
        <w:rPr>
          <w:rFonts w:ascii="SimSun" w:eastAsia="SimSun" w:hint="eastAsia"/>
          <w:sz w:val="21"/>
        </w:rPr>
        <w:t>－</w:t>
      </w:r>
      <w:r>
        <w:rPr>
          <w:rFonts w:ascii="SimSun" w:eastAsia="SimSun"/>
          <w:sz w:val="21"/>
        </w:rPr>
        <w:t>4</w:t>
      </w:r>
      <w:r>
        <w:rPr>
          <w:rFonts w:ascii="SimSun" w:eastAsia="SimSun" w:hint="eastAsia"/>
          <w:sz w:val="21"/>
        </w:rPr>
        <w:t>。</w:t>
      </w:r>
    </w:p>
  </w:footnote>
  <w:footnote w:id="2">
    <w:p w:rsidR="00000000" w:rsidRDefault="00E4043B">
      <w:pPr>
        <w:pStyle w:val="FootnoteText"/>
        <w:ind w:firstLine="425"/>
        <w:rPr>
          <w:rFonts w:ascii="SimSun" w:eastAsia="SimSun"/>
        </w:rPr>
      </w:pPr>
      <w:r>
        <w:rPr>
          <w:rStyle w:val="FootnoteReference"/>
          <w:rFonts w:ascii="SimSun" w:eastAsia="SimSun"/>
        </w:rPr>
        <w:footnoteRef/>
      </w:r>
      <w:r>
        <w:rPr>
          <w:rFonts w:ascii="SimSun" w:eastAsia="SimSun"/>
        </w:rPr>
        <w:t xml:space="preserve">  </w:t>
      </w:r>
      <w:r>
        <w:rPr>
          <w:rFonts w:ascii="SimSun" w:eastAsia="SimSun" w:hint="eastAsia"/>
        </w:rPr>
        <w:t>报告所涉时期于</w:t>
      </w:r>
      <w:r>
        <w:rPr>
          <w:rFonts w:ascii="SimSun" w:eastAsia="SimSun"/>
        </w:rPr>
        <w:t>1999</w:t>
      </w:r>
      <w:r>
        <w:rPr>
          <w:rFonts w:ascii="SimSun" w:eastAsia="SimSun" w:hint="eastAsia"/>
        </w:rPr>
        <w:t>年</w:t>
      </w:r>
      <w:r>
        <w:rPr>
          <w:rFonts w:ascii="SimSun" w:eastAsia="SimSun"/>
        </w:rPr>
        <w:t>6</w:t>
      </w:r>
      <w:r>
        <w:rPr>
          <w:rFonts w:ascii="SimSun" w:eastAsia="SimSun" w:hint="eastAsia"/>
        </w:rPr>
        <w:t>月</w:t>
      </w:r>
      <w:r>
        <w:rPr>
          <w:rFonts w:ascii="SimSun" w:eastAsia="SimSun"/>
        </w:rPr>
        <w:t>30</w:t>
      </w:r>
      <w:r>
        <w:rPr>
          <w:rFonts w:ascii="SimSun" w:eastAsia="SimSun" w:hint="eastAsia"/>
        </w:rPr>
        <w:t>日止。</w:t>
      </w:r>
    </w:p>
  </w:footnote>
  <w:footnote w:id="3">
    <w:p w:rsidR="00000000" w:rsidRDefault="00E4043B">
      <w:pPr>
        <w:pStyle w:val="FootnoteText"/>
        <w:ind w:firstLine="425"/>
        <w:rPr>
          <w:rFonts w:ascii="SimSun" w:eastAsia="SimSun"/>
        </w:rPr>
      </w:pPr>
      <w:r>
        <w:rPr>
          <w:rStyle w:val="FootnoteReference"/>
          <w:rFonts w:ascii="SimSun" w:eastAsia="SimSun"/>
        </w:rPr>
        <w:footnoteRef/>
      </w:r>
      <w:r>
        <w:rPr>
          <w:rFonts w:ascii="SimSun" w:eastAsia="SimSun"/>
        </w:rPr>
        <w:t xml:space="preserve">  </w:t>
      </w:r>
      <w:r>
        <w:rPr>
          <w:rFonts w:ascii="SimSun" w:eastAsia="SimSun" w:hint="eastAsia"/>
        </w:rPr>
        <w:t>联邦妇女事务部长于</w:t>
      </w:r>
      <w:r>
        <w:rPr>
          <w:rFonts w:ascii="SimSun" w:eastAsia="SimSun"/>
        </w:rPr>
        <w:t>1995</w:t>
      </w:r>
      <w:r>
        <w:rPr>
          <w:rFonts w:ascii="SimSun" w:eastAsia="SimSun" w:hint="eastAsia"/>
        </w:rPr>
        <w:t>年提出一项议案，题目是《关于实现男女事实上平等的联邦宪法》，该议案本可以填补这方面的空白，但是未能获得法定多数的通过。因此，只有对《联邦宪法》第七条进行</w:t>
      </w:r>
      <w:r>
        <w:rPr>
          <w:rFonts w:ascii="SimSun" w:eastAsia="SimSun" w:hint="eastAsia"/>
        </w:rPr>
        <w:t>上述修正后，才可以作出必要的澄清，即平等原则还适用于旨在促进男女事实上平等的措施。</w:t>
      </w:r>
    </w:p>
  </w:footnote>
  <w:footnote w:id="4">
    <w:p w:rsidR="00000000" w:rsidRDefault="00E4043B">
      <w:pPr>
        <w:pStyle w:val="FootnoteText"/>
        <w:ind w:firstLine="425"/>
        <w:rPr>
          <w:rFonts w:ascii="SimSun" w:eastAsia="SimSun"/>
        </w:rPr>
      </w:pPr>
      <w:r>
        <w:rPr>
          <w:rStyle w:val="FootnoteReference"/>
          <w:rFonts w:ascii="SimSun" w:eastAsia="SimSun"/>
        </w:rPr>
        <w:t>3</w:t>
      </w:r>
      <w:r>
        <w:rPr>
          <w:rFonts w:ascii="SimSun" w:eastAsia="SimSun"/>
        </w:rPr>
        <w:t xml:space="preserve"> </w:t>
      </w:r>
      <w:r>
        <w:rPr>
          <w:rFonts w:ascii="SimSun" w:eastAsia="SimSun" w:hint="eastAsia"/>
        </w:rPr>
        <w:t>题为《在决定收入中男女享受平等待遇法》的</w:t>
      </w:r>
      <w:r>
        <w:rPr>
          <w:rFonts w:ascii="SimSun" w:eastAsia="SimSun"/>
        </w:rPr>
        <w:t>1979</w:t>
      </w:r>
      <w:r>
        <w:rPr>
          <w:rFonts w:ascii="SimSun" w:eastAsia="SimSun" w:hint="eastAsia"/>
        </w:rPr>
        <w:t>年法律（《联邦法律公报》，第</w:t>
      </w:r>
      <w:r>
        <w:rPr>
          <w:rFonts w:ascii="SimSun" w:eastAsia="SimSun"/>
        </w:rPr>
        <w:t>108/1979</w:t>
      </w:r>
      <w:r>
        <w:rPr>
          <w:rFonts w:ascii="SimSun" w:eastAsia="SimSun" w:hint="eastAsia"/>
        </w:rPr>
        <w:t>号）列入“同工同酬”原则。</w:t>
      </w:r>
    </w:p>
  </w:footnote>
  <w:footnote w:id="5">
    <w:p w:rsidR="00000000" w:rsidRDefault="00E4043B">
      <w:pPr>
        <w:pStyle w:val="FootnoteText"/>
        <w:ind w:firstLine="425"/>
        <w:rPr>
          <w:rFonts w:ascii="SimSun" w:eastAsia="SimSun"/>
        </w:rPr>
      </w:pPr>
      <w:r>
        <w:rPr>
          <w:rStyle w:val="FootnoteReference"/>
          <w:rFonts w:ascii="SimSun" w:eastAsia="SimSun"/>
        </w:rPr>
        <w:t>4</w:t>
      </w:r>
      <w:r>
        <w:rPr>
          <w:rFonts w:ascii="SimSun" w:eastAsia="SimSun"/>
        </w:rPr>
        <w:t xml:space="preserve"> 1985</w:t>
      </w:r>
      <w:r>
        <w:rPr>
          <w:rFonts w:ascii="SimSun" w:eastAsia="SimSun" w:hint="eastAsia"/>
        </w:rPr>
        <w:t>年通过《在职业生活中男女享受平等待遇法》后，《平等待遇法》的范围有所扩大</w:t>
      </w:r>
      <w:r>
        <w:rPr>
          <w:rFonts w:ascii="SimSun" w:eastAsia="SimSun"/>
        </w:rPr>
        <w:t>(</w:t>
      </w:r>
      <w:r>
        <w:rPr>
          <w:rFonts w:ascii="SimSun" w:eastAsia="SimSun" w:hint="eastAsia"/>
        </w:rPr>
        <w:t>《联邦法律公报》，第</w:t>
      </w:r>
      <w:r>
        <w:rPr>
          <w:rFonts w:ascii="SimSun" w:eastAsia="SimSun"/>
        </w:rPr>
        <w:t>290/1985</w:t>
      </w:r>
      <w:r>
        <w:rPr>
          <w:rFonts w:ascii="SimSun" w:eastAsia="SimSun" w:hint="eastAsia"/>
        </w:rPr>
        <w:t>期</w:t>
      </w:r>
      <w:r>
        <w:rPr>
          <w:rFonts w:ascii="SimSun" w:eastAsia="SimSun"/>
        </w:rPr>
        <w:t>)</w:t>
      </w:r>
      <w:r>
        <w:rPr>
          <w:rFonts w:ascii="SimSun" w:eastAsia="SimSun" w:hint="eastAsia"/>
        </w:rPr>
        <w:t>。此法最重要的新规定涉及附加福利、公司内部进行的基本培训和再培训、男女招工广告的要求、公司按平等待遇委员会的要求向该委员会提交报告和拨给联邦资金，通过各种程序使企业遵守平等待遇法</w:t>
      </w:r>
      <w:r>
        <w:rPr>
          <w:rFonts w:ascii="SimSun" w:eastAsia="SimSun" w:hint="eastAsia"/>
        </w:rPr>
        <w:t>的义务。</w:t>
      </w:r>
      <w:r>
        <w:rPr>
          <w:rFonts w:ascii="SimSun" w:eastAsia="SimSun"/>
        </w:rPr>
        <w:t>1990</w:t>
      </w:r>
      <w:r>
        <w:rPr>
          <w:rFonts w:ascii="SimSun" w:eastAsia="SimSun" w:hint="eastAsia"/>
        </w:rPr>
        <w:t>年制订的另一项《平等待遇法》项修正案（《联邦法律公报》，第</w:t>
      </w:r>
      <w:r>
        <w:rPr>
          <w:rFonts w:ascii="SimSun" w:eastAsia="SimSun"/>
        </w:rPr>
        <w:t>410/1990</w:t>
      </w:r>
      <w:r>
        <w:rPr>
          <w:rFonts w:ascii="SimSun" w:eastAsia="SimSun" w:hint="eastAsia"/>
        </w:rPr>
        <w:t>期）作了如下特别规定：把平等待遇要求扩大到雇用的各个阶段、确定最低补偿、妇女有义务只证明所受到的歧视，而不必提供实际证据加以证明，可选择把平等待遇女监察员办公室作为联系和咨询点。女监察员自</w:t>
      </w:r>
      <w:r>
        <w:rPr>
          <w:rFonts w:ascii="SimSun" w:eastAsia="SimSun"/>
        </w:rPr>
        <w:t>1991</w:t>
      </w:r>
      <w:r>
        <w:rPr>
          <w:rFonts w:ascii="SimSun" w:eastAsia="SimSun" w:hint="eastAsia"/>
        </w:rPr>
        <w:t>年以来一直在开展工作，在维也纳设有她的办公室。构成“平等待遇一揽子计划”一部分的另一项修方正案</w:t>
      </w:r>
      <w:r>
        <w:rPr>
          <w:rFonts w:ascii="SimSun" w:eastAsia="SimSun"/>
        </w:rPr>
        <w:t>(</w:t>
      </w:r>
      <w:r>
        <w:rPr>
          <w:rFonts w:ascii="SimSun" w:eastAsia="SimSun" w:hint="eastAsia"/>
        </w:rPr>
        <w:t>《联邦法律公报》，第</w:t>
      </w:r>
      <w:r>
        <w:rPr>
          <w:rFonts w:ascii="SimSun" w:eastAsia="SimSun"/>
        </w:rPr>
        <w:t>883/ 1992</w:t>
      </w:r>
      <w:r>
        <w:rPr>
          <w:rFonts w:ascii="SimSun" w:eastAsia="SimSun" w:hint="eastAsia"/>
        </w:rPr>
        <w:t>期</w:t>
      </w:r>
      <w:r>
        <w:rPr>
          <w:rFonts w:ascii="SimSun" w:eastAsia="SimSun"/>
        </w:rPr>
        <w:t>)</w:t>
      </w:r>
      <w:r>
        <w:rPr>
          <w:rFonts w:ascii="SimSun" w:eastAsia="SimSun" w:hint="eastAsia"/>
        </w:rPr>
        <w:t>使奥地利法律同欧共体关于平等待遇的指令基本上保持一致，并明确指出性骚扰是一种性别歧视。</w:t>
      </w:r>
    </w:p>
  </w:footnote>
  <w:footnote w:id="6">
    <w:p w:rsidR="00000000" w:rsidRDefault="00E4043B">
      <w:pPr>
        <w:pStyle w:val="FootnoteText"/>
        <w:ind w:firstLine="425"/>
        <w:rPr>
          <w:rFonts w:ascii="SimSun" w:eastAsia="SimSun"/>
        </w:rPr>
      </w:pPr>
      <w:r>
        <w:rPr>
          <w:rStyle w:val="FootnoteReference"/>
          <w:rFonts w:ascii="SimSun" w:eastAsia="SimSun"/>
        </w:rPr>
        <w:t>5</w:t>
      </w:r>
      <w:r>
        <w:rPr>
          <w:rFonts w:ascii="SimSun" w:eastAsia="SimSun"/>
        </w:rPr>
        <w:t xml:space="preserve"> </w:t>
      </w:r>
      <w:r>
        <w:rPr>
          <w:rFonts w:ascii="SimSun" w:eastAsia="SimSun" w:hint="eastAsia"/>
        </w:rPr>
        <w:t>在提出一项有关指责违反平等待遇原则的控诉后，平等待遇问题女监察员有权向公司老板、劳动委员会和工作人员了解情况，并从有关妇女那里取得一份报告。此外，女监察员还有权提出申请，要求进行一次检查或要求平等待遇委员会提供鉴定意见，该委员会可委托她进行调查。</w:t>
      </w:r>
    </w:p>
  </w:footnote>
  <w:footnote w:id="7">
    <w:p w:rsidR="00000000" w:rsidRDefault="00E4043B">
      <w:pPr>
        <w:pStyle w:val="FootnoteText"/>
        <w:ind w:firstLine="425"/>
        <w:rPr>
          <w:rFonts w:ascii="SimSun" w:eastAsia="SimSun"/>
        </w:rPr>
      </w:pPr>
      <w:r>
        <w:rPr>
          <w:rStyle w:val="FootnoteReference"/>
          <w:rFonts w:ascii="SimSun" w:eastAsia="SimSun"/>
        </w:rPr>
        <w:t>6</w:t>
      </w:r>
      <w:r>
        <w:rPr>
          <w:rFonts w:ascii="SimSun" w:eastAsia="SimSun"/>
        </w:rPr>
        <w:t xml:space="preserve"> 1998</w:t>
      </w:r>
      <w:r>
        <w:rPr>
          <w:rFonts w:ascii="SimSun" w:eastAsia="SimSun" w:hint="eastAsia"/>
        </w:rPr>
        <w:t>年修正案</w:t>
      </w:r>
      <w:r>
        <w:rPr>
          <w:rFonts w:ascii="SimSun" w:eastAsia="SimSun"/>
        </w:rPr>
        <w:t>(</w:t>
      </w:r>
      <w:r>
        <w:rPr>
          <w:rFonts w:ascii="SimSun" w:eastAsia="SimSun" w:hint="eastAsia"/>
        </w:rPr>
        <w:t>《联邦法律公报》，第</w:t>
      </w:r>
      <w:r>
        <w:rPr>
          <w:rFonts w:ascii="SimSun" w:eastAsia="SimSun"/>
        </w:rPr>
        <w:t>44/1998</w:t>
      </w:r>
      <w:r>
        <w:rPr>
          <w:rFonts w:ascii="SimSun" w:eastAsia="SimSun" w:hint="eastAsia"/>
        </w:rPr>
        <w:t>期</w:t>
      </w:r>
      <w:r>
        <w:rPr>
          <w:rFonts w:ascii="SimSun" w:eastAsia="SimSun"/>
        </w:rPr>
        <w:t>)</w:t>
      </w:r>
      <w:r>
        <w:rPr>
          <w:rFonts w:ascii="SimSun" w:eastAsia="SimSun" w:hint="eastAsia"/>
        </w:rPr>
        <w:t>把可任命担任主席的人员从“公务员”扩大到“政府雇员”</w:t>
      </w:r>
      <w:r>
        <w:rPr>
          <w:rFonts w:ascii="SimSun" w:eastAsia="SimSun"/>
        </w:rPr>
        <w:t>(</w:t>
      </w:r>
      <w:r>
        <w:rPr>
          <w:rFonts w:ascii="SimSun" w:eastAsia="SimSun" w:hint="eastAsia"/>
        </w:rPr>
        <w:t>法律引证第</w:t>
      </w:r>
      <w:r>
        <w:rPr>
          <w:rFonts w:ascii="SimSun" w:eastAsia="SimSun"/>
        </w:rPr>
        <w:t>3</w:t>
      </w:r>
      <w:r>
        <w:rPr>
          <w:rFonts w:ascii="SimSun" w:eastAsia="SimSun" w:hint="eastAsia"/>
        </w:rPr>
        <w:t>节第</w:t>
      </w:r>
      <w:r>
        <w:rPr>
          <w:rFonts w:ascii="SimSun" w:eastAsia="SimSun"/>
        </w:rPr>
        <w:t>2</w:t>
      </w:r>
      <w:r>
        <w:rPr>
          <w:rFonts w:ascii="SimSun" w:eastAsia="SimSun" w:hint="eastAsia"/>
        </w:rPr>
        <w:t>段。</w:t>
      </w:r>
      <w:r>
        <w:rPr>
          <w:rFonts w:ascii="SimSun" w:eastAsia="SimSun"/>
        </w:rPr>
        <w:t>)</w:t>
      </w:r>
    </w:p>
  </w:footnote>
  <w:footnote w:id="8">
    <w:p w:rsidR="00000000" w:rsidRDefault="00E4043B">
      <w:pPr>
        <w:pStyle w:val="FootnoteText"/>
        <w:ind w:firstLine="425"/>
        <w:rPr>
          <w:rFonts w:ascii="SimSun" w:eastAsia="SimSun"/>
        </w:rPr>
      </w:pPr>
      <w:r>
        <w:rPr>
          <w:rStyle w:val="FootnoteReference"/>
          <w:rFonts w:ascii="SimSun" w:eastAsia="SimSun"/>
        </w:rPr>
        <w:t>7</w:t>
      </w:r>
      <w:r>
        <w:rPr>
          <w:rFonts w:ascii="SimSun" w:eastAsia="SimSun"/>
        </w:rPr>
        <w:t xml:space="preserve">   1979</w:t>
      </w:r>
      <w:r>
        <w:rPr>
          <w:rFonts w:ascii="SimSun" w:eastAsia="SimSun" w:hint="eastAsia"/>
        </w:rPr>
        <w:t>年《平等待遇法》第</w:t>
      </w:r>
      <w:r>
        <w:rPr>
          <w:rFonts w:ascii="SimSun" w:eastAsia="SimSun"/>
        </w:rPr>
        <w:t>2</w:t>
      </w:r>
      <w:r>
        <w:rPr>
          <w:rFonts w:ascii="SimSun" w:eastAsia="SimSun" w:hint="eastAsia"/>
        </w:rPr>
        <w:t>节</w:t>
      </w:r>
      <w:r>
        <w:rPr>
          <w:rFonts w:ascii="SimSun" w:eastAsia="SimSun"/>
        </w:rPr>
        <w:t>b</w:t>
      </w:r>
      <w:r>
        <w:rPr>
          <w:rFonts w:ascii="SimSun" w:eastAsia="SimSun" w:hint="eastAsia"/>
        </w:rPr>
        <w:t>还规定，只向遵守该法规定的公司提供联邦补贴。见有关平等待遇委员会的脚注和授予公营</w:t>
      </w:r>
      <w:r>
        <w:rPr>
          <w:rFonts w:ascii="SimSun" w:eastAsia="SimSun" w:hint="eastAsia"/>
        </w:rPr>
        <w:t>部门合同条文。</w:t>
      </w:r>
    </w:p>
  </w:footnote>
  <w:footnote w:id="9">
    <w:p w:rsidR="00000000" w:rsidRDefault="00E4043B">
      <w:pPr>
        <w:pStyle w:val="FootnoteText"/>
        <w:ind w:firstLine="425"/>
        <w:rPr>
          <w:rFonts w:ascii="SimSun" w:eastAsia="SimSun"/>
        </w:rPr>
      </w:pPr>
      <w:r>
        <w:rPr>
          <w:rStyle w:val="FootnoteReference"/>
          <w:rFonts w:ascii="SimSun" w:eastAsia="SimSun"/>
        </w:rPr>
        <w:t>8</w:t>
      </w:r>
      <w:r>
        <w:rPr>
          <w:rFonts w:ascii="SimSun" w:eastAsia="SimSun"/>
        </w:rPr>
        <w:t xml:space="preserve">   </w:t>
      </w:r>
      <w:r>
        <w:rPr>
          <w:rFonts w:ascii="SimSun" w:eastAsia="SimSun" w:hint="eastAsia"/>
        </w:rPr>
        <w:t>见《联邦法律公报》，第</w:t>
      </w:r>
      <w:r>
        <w:rPr>
          <w:rFonts w:ascii="SimSun" w:eastAsia="SimSun"/>
        </w:rPr>
        <w:t>100/1993</w:t>
      </w:r>
      <w:r>
        <w:rPr>
          <w:rFonts w:ascii="SimSun" w:eastAsia="SimSun" w:hint="eastAsia"/>
        </w:rPr>
        <w:t>期、第</w:t>
      </w:r>
      <w:r>
        <w:rPr>
          <w:rFonts w:ascii="SimSun" w:eastAsia="SimSun"/>
        </w:rPr>
        <w:t>16/1994</w:t>
      </w:r>
      <w:r>
        <w:rPr>
          <w:rFonts w:ascii="SimSun" w:eastAsia="SimSun" w:hint="eastAsia"/>
        </w:rPr>
        <w:t>期、第</w:t>
      </w:r>
      <w:r>
        <w:rPr>
          <w:rFonts w:ascii="SimSun" w:eastAsia="SimSun"/>
        </w:rPr>
        <w:t>43/1995</w:t>
      </w:r>
      <w:r>
        <w:rPr>
          <w:rFonts w:ascii="SimSun" w:eastAsia="SimSun" w:hint="eastAsia"/>
        </w:rPr>
        <w:t>期、第</w:t>
      </w:r>
      <w:r>
        <w:rPr>
          <w:rFonts w:ascii="SimSun" w:eastAsia="SimSun"/>
        </w:rPr>
        <w:t>552/1995</w:t>
      </w:r>
      <w:r>
        <w:rPr>
          <w:rFonts w:ascii="SimSun" w:eastAsia="SimSun" w:hint="eastAsia"/>
        </w:rPr>
        <w:t>期、第</w:t>
      </w:r>
      <w:r>
        <w:rPr>
          <w:rFonts w:ascii="SimSun" w:eastAsia="SimSun"/>
        </w:rPr>
        <w:t>375/1996</w:t>
      </w:r>
      <w:r>
        <w:rPr>
          <w:rFonts w:ascii="SimSun" w:eastAsia="SimSun" w:hint="eastAsia"/>
        </w:rPr>
        <w:t>期和第</w:t>
      </w:r>
      <w:r>
        <w:rPr>
          <w:rFonts w:ascii="SimSun" w:eastAsia="SimSun"/>
        </w:rPr>
        <w:t>30/1998</w:t>
      </w:r>
      <w:r>
        <w:rPr>
          <w:rFonts w:ascii="SimSun" w:eastAsia="SimSun" w:hint="eastAsia"/>
        </w:rPr>
        <w:t>期。《联邦机构平等待遇法》载有在政府行政机构中不得以性别为由直接或间接歧视任何人的规定和必须提高妇女地位的规定。协助执行平等待遇法律的主要单位有：联邦平等待遇委员会、各部的平等待遇官员、大学、艺术学院和文理学院平等待遇问题工作组、中央机构平等待遇工作组、联邦总理府平等待遇部际工作组和至少雇用</w:t>
      </w:r>
      <w:r>
        <w:rPr>
          <w:rFonts w:ascii="SimSun" w:eastAsia="SimSun"/>
        </w:rPr>
        <w:t>5</w:t>
      </w:r>
      <w:r>
        <w:rPr>
          <w:rFonts w:ascii="SimSun" w:eastAsia="SimSun" w:hint="eastAsia"/>
        </w:rPr>
        <w:t>名妇女的每个机构中指定的女联系人。</w:t>
      </w:r>
    </w:p>
  </w:footnote>
  <w:footnote w:id="10">
    <w:p w:rsidR="00000000" w:rsidRDefault="00E4043B">
      <w:pPr>
        <w:pStyle w:val="FootnoteText"/>
        <w:ind w:firstLine="425"/>
        <w:rPr>
          <w:rFonts w:ascii="SimSun" w:eastAsia="SimSun"/>
        </w:rPr>
      </w:pPr>
      <w:r>
        <w:rPr>
          <w:rStyle w:val="FootnoteReference"/>
          <w:rFonts w:ascii="SimSun" w:eastAsia="SimSun"/>
        </w:rPr>
        <w:t>9</w:t>
      </w:r>
      <w:r>
        <w:rPr>
          <w:rFonts w:ascii="SimSun" w:eastAsia="SimSun"/>
        </w:rPr>
        <w:t xml:space="preserve"> </w:t>
      </w:r>
      <w:r>
        <w:rPr>
          <w:rFonts w:ascii="SimSun" w:eastAsia="SimSun" w:hint="eastAsia"/>
        </w:rPr>
        <w:t>这项措施是</w:t>
      </w:r>
      <w:r>
        <w:rPr>
          <w:rFonts w:ascii="SimSun" w:eastAsia="SimSun"/>
        </w:rPr>
        <w:t>1</w:t>
      </w:r>
      <w:r>
        <w:rPr>
          <w:rFonts w:ascii="SimSun" w:eastAsia="SimSun"/>
        </w:rPr>
        <w:t>993</w:t>
      </w:r>
      <w:r>
        <w:rPr>
          <w:rFonts w:ascii="SimSun" w:eastAsia="SimSun" w:hint="eastAsia"/>
        </w:rPr>
        <w:t>年《刑法修正案法令》</w:t>
      </w:r>
      <w:r>
        <w:rPr>
          <w:rFonts w:ascii="SimSun" w:eastAsia="SimSun"/>
        </w:rPr>
        <w:t>(</w:t>
      </w:r>
      <w:r>
        <w:rPr>
          <w:rFonts w:ascii="SimSun" w:eastAsia="SimSun" w:hint="eastAsia"/>
        </w:rPr>
        <w:t>《联邦法律公报》，第</w:t>
      </w:r>
      <w:r>
        <w:rPr>
          <w:rFonts w:ascii="SimSun" w:eastAsia="SimSun"/>
        </w:rPr>
        <w:t>526</w:t>
      </w:r>
      <w:r>
        <w:rPr>
          <w:rFonts w:ascii="SimSun" w:eastAsia="SimSun" w:hint="eastAsia"/>
        </w:rPr>
        <w:t>期</w:t>
      </w:r>
      <w:r>
        <w:rPr>
          <w:rFonts w:ascii="SimSun" w:eastAsia="SimSun"/>
        </w:rPr>
        <w:t>)</w:t>
      </w:r>
      <w:r>
        <w:rPr>
          <w:rFonts w:ascii="SimSun" w:eastAsia="SimSun" w:hint="eastAsia"/>
        </w:rPr>
        <w:t>提出的，该法令对保护证人的规则作了广泛的修改。</w:t>
      </w:r>
    </w:p>
  </w:footnote>
  <w:footnote w:id="11">
    <w:p w:rsidR="00000000" w:rsidRDefault="00E4043B">
      <w:pPr>
        <w:pStyle w:val="FootnoteText"/>
        <w:ind w:firstLine="425"/>
        <w:rPr>
          <w:rFonts w:ascii="SimSun" w:eastAsia="SimSun"/>
        </w:rPr>
      </w:pPr>
      <w:r>
        <w:rPr>
          <w:rStyle w:val="FootnoteReference"/>
          <w:rFonts w:ascii="SimSun" w:eastAsia="SimSun"/>
        </w:rPr>
        <w:t>10</w:t>
      </w:r>
      <w:r>
        <w:rPr>
          <w:rFonts w:ascii="SimSun" w:eastAsia="SimSun"/>
        </w:rPr>
        <w:t xml:space="preserve"> </w:t>
      </w:r>
      <w:r>
        <w:rPr>
          <w:rFonts w:ascii="SimSun" w:eastAsia="SimSun" w:hint="eastAsia"/>
        </w:rPr>
        <w:t>关于对受害人的保护措施，见有关第</w:t>
      </w:r>
      <w:r>
        <w:rPr>
          <w:rFonts w:ascii="SimSun" w:eastAsia="SimSun"/>
        </w:rPr>
        <w:t>5</w:t>
      </w:r>
      <w:r>
        <w:rPr>
          <w:rFonts w:ascii="SimSun" w:eastAsia="SimSun" w:hint="eastAsia"/>
        </w:rPr>
        <w:t>条</w:t>
      </w:r>
      <w:r>
        <w:rPr>
          <w:rFonts w:ascii="SimSun" w:eastAsia="SimSun"/>
        </w:rPr>
        <w:t>a</w:t>
      </w:r>
      <w:r>
        <w:rPr>
          <w:rFonts w:ascii="SimSun" w:eastAsia="SimSun" w:hint="eastAsia"/>
        </w:rPr>
        <w:t>款的评论。</w:t>
      </w:r>
    </w:p>
  </w:footnote>
  <w:footnote w:id="12">
    <w:p w:rsidR="00000000" w:rsidRDefault="00E4043B">
      <w:pPr>
        <w:pStyle w:val="FootnoteText"/>
        <w:ind w:firstLine="425"/>
        <w:rPr>
          <w:rFonts w:ascii="SimSun" w:eastAsia="SimSun"/>
        </w:rPr>
      </w:pPr>
      <w:r>
        <w:rPr>
          <w:rStyle w:val="FootnoteReference"/>
          <w:rFonts w:ascii="SimSun" w:eastAsia="SimSun"/>
        </w:rPr>
        <w:t>11</w:t>
      </w:r>
      <w:r>
        <w:rPr>
          <w:rFonts w:ascii="SimSun" w:eastAsia="SimSun"/>
        </w:rPr>
        <w:t xml:space="preserve"> </w:t>
      </w:r>
      <w:r>
        <w:rPr>
          <w:rFonts w:ascii="SimSun" w:eastAsia="SimSun" w:hint="eastAsia"/>
        </w:rPr>
        <w:t>见有关第</w:t>
      </w:r>
      <w:r>
        <w:rPr>
          <w:rFonts w:ascii="SimSun" w:eastAsia="SimSun"/>
        </w:rPr>
        <w:t>16</w:t>
      </w:r>
      <w:r>
        <w:rPr>
          <w:rFonts w:ascii="SimSun" w:eastAsia="SimSun" w:hint="eastAsia"/>
        </w:rPr>
        <w:t>条</w:t>
      </w:r>
      <w:r>
        <w:rPr>
          <w:rFonts w:ascii="SimSun" w:eastAsia="SimSun"/>
        </w:rPr>
        <w:t>C</w:t>
      </w:r>
      <w:r>
        <w:rPr>
          <w:rFonts w:ascii="SimSun" w:eastAsia="SimSun" w:hint="eastAsia"/>
        </w:rPr>
        <w:t>款的评论。</w:t>
      </w:r>
    </w:p>
  </w:footnote>
  <w:footnote w:id="13">
    <w:p w:rsidR="00000000" w:rsidRDefault="00E4043B">
      <w:pPr>
        <w:pStyle w:val="FootnoteText"/>
        <w:ind w:firstLine="425"/>
        <w:rPr>
          <w:rFonts w:ascii="SimSun" w:eastAsia="SimSun"/>
        </w:rPr>
      </w:pPr>
      <w:r>
        <w:rPr>
          <w:rStyle w:val="FootnoteReference"/>
          <w:rFonts w:ascii="SimSun" w:eastAsia="SimSun"/>
        </w:rPr>
        <w:t>12</w:t>
      </w:r>
      <w:r>
        <w:rPr>
          <w:rFonts w:ascii="SimSun" w:eastAsia="SimSun"/>
        </w:rPr>
        <w:t xml:space="preserve"> </w:t>
      </w:r>
      <w:r>
        <w:rPr>
          <w:rFonts w:ascii="SimSun" w:eastAsia="SimSun" w:hint="eastAsia"/>
        </w:rPr>
        <w:t>欧盟新闻稿</w:t>
      </w:r>
      <w:r>
        <w:rPr>
          <w:rFonts w:ascii="SimSun" w:eastAsia="SimSun"/>
        </w:rPr>
        <w:t>12847/95</w:t>
      </w:r>
      <w:r>
        <w:rPr>
          <w:rFonts w:ascii="SimSun" w:eastAsia="SimSun" w:hint="eastAsia"/>
        </w:rPr>
        <w:t>，</w:t>
      </w:r>
      <w:r>
        <w:rPr>
          <w:rFonts w:ascii="SimSun" w:eastAsia="SimSun"/>
        </w:rPr>
        <w:t>1995</w:t>
      </w:r>
      <w:r>
        <w:rPr>
          <w:rFonts w:ascii="SimSun" w:eastAsia="SimSun" w:hint="eastAsia"/>
        </w:rPr>
        <w:t>年</w:t>
      </w:r>
      <w:r>
        <w:rPr>
          <w:rFonts w:ascii="SimSun" w:eastAsia="SimSun"/>
        </w:rPr>
        <w:t>12</w:t>
      </w:r>
      <w:r>
        <w:rPr>
          <w:rFonts w:ascii="SimSun" w:eastAsia="SimSun" w:hint="eastAsia"/>
        </w:rPr>
        <w:t>月</w:t>
      </w:r>
      <w:r>
        <w:rPr>
          <w:rFonts w:ascii="SimSun" w:eastAsia="SimSun"/>
        </w:rPr>
        <w:t>20</w:t>
      </w:r>
      <w:r>
        <w:rPr>
          <w:rFonts w:ascii="SimSun" w:eastAsia="SimSun" w:hint="eastAsia"/>
        </w:rPr>
        <w:t>日，见理事会决议</w:t>
      </w:r>
      <w:r>
        <w:rPr>
          <w:rFonts w:ascii="SimSun" w:eastAsia="SimSun"/>
        </w:rPr>
        <w:t>I</w:t>
      </w:r>
      <w:r>
        <w:rPr>
          <w:rFonts w:ascii="SimSun" w:eastAsia="SimSun" w:hint="eastAsia"/>
        </w:rPr>
        <w:t>，前言第</w:t>
      </w:r>
      <w:r>
        <w:rPr>
          <w:rFonts w:ascii="SimSun" w:eastAsia="SimSun"/>
        </w:rPr>
        <w:t>1</w:t>
      </w:r>
      <w:r>
        <w:rPr>
          <w:rFonts w:ascii="SimSun" w:eastAsia="SimSun" w:hint="eastAsia"/>
        </w:rPr>
        <w:t>段。</w:t>
      </w:r>
    </w:p>
  </w:footnote>
  <w:footnote w:id="14">
    <w:p w:rsidR="00000000" w:rsidRDefault="00E4043B">
      <w:pPr>
        <w:pStyle w:val="FootnoteText"/>
        <w:ind w:firstLine="425"/>
        <w:rPr>
          <w:rFonts w:ascii="SimSun" w:eastAsia="SimSun"/>
        </w:rPr>
      </w:pPr>
      <w:r>
        <w:rPr>
          <w:rStyle w:val="FootnoteReference"/>
          <w:rFonts w:ascii="SimSun" w:eastAsia="SimSun"/>
        </w:rPr>
        <w:t>13</w:t>
      </w:r>
      <w:r>
        <w:rPr>
          <w:rFonts w:ascii="SimSun" w:eastAsia="SimSun"/>
        </w:rPr>
        <w:t xml:space="preserve"> </w:t>
      </w:r>
      <w:r>
        <w:rPr>
          <w:rFonts w:ascii="SimSun" w:eastAsia="SimSun" w:hint="eastAsia"/>
        </w:rPr>
        <w:t>刊登在《欧盟官方公报》</w:t>
      </w:r>
      <w:r>
        <w:rPr>
          <w:rFonts w:ascii="SimSun" w:eastAsia="SimSun"/>
        </w:rPr>
        <w:t>L354</w:t>
      </w:r>
      <w:r>
        <w:rPr>
          <w:rFonts w:ascii="SimSun" w:eastAsia="SimSun" w:hint="eastAsia"/>
        </w:rPr>
        <w:t>期第</w:t>
      </w:r>
      <w:r>
        <w:rPr>
          <w:rFonts w:ascii="SimSun" w:eastAsia="SimSun"/>
        </w:rPr>
        <w:t>005-009</w:t>
      </w:r>
      <w:r>
        <w:rPr>
          <w:rFonts w:ascii="SimSun" w:eastAsia="SimSun" w:hint="eastAsia"/>
        </w:rPr>
        <w:t>页。</w:t>
      </w:r>
    </w:p>
  </w:footnote>
  <w:footnote w:id="15">
    <w:p w:rsidR="00000000" w:rsidRDefault="00E4043B">
      <w:pPr>
        <w:pStyle w:val="FootnoteText"/>
        <w:ind w:firstLine="425"/>
        <w:rPr>
          <w:rFonts w:ascii="SimSun" w:eastAsia="SimSun"/>
        </w:rPr>
      </w:pPr>
      <w:r>
        <w:rPr>
          <w:rStyle w:val="FootnoteReference"/>
          <w:rFonts w:ascii="SimSun" w:eastAsia="SimSun"/>
        </w:rPr>
        <w:t>14</w:t>
      </w:r>
      <w:r>
        <w:rPr>
          <w:rFonts w:ascii="SimSun" w:eastAsia="SimSun"/>
        </w:rPr>
        <w:t xml:space="preserve"> </w:t>
      </w:r>
      <w:r>
        <w:rPr>
          <w:rFonts w:ascii="SimSun" w:eastAsia="SimSun" w:hint="eastAsia"/>
        </w:rPr>
        <w:t>自</w:t>
      </w:r>
      <w:r>
        <w:rPr>
          <w:rFonts w:ascii="SimSun" w:eastAsia="SimSun"/>
        </w:rPr>
        <w:t>1990-1992</w:t>
      </w:r>
      <w:r>
        <w:rPr>
          <w:rFonts w:ascii="SimSun" w:eastAsia="SimSun" w:hint="eastAsia"/>
        </w:rPr>
        <w:t>年三年方案制订以来，已作出努力，围绕男女平等实施这项方案。</w:t>
      </w:r>
    </w:p>
  </w:footnote>
  <w:footnote w:id="16">
    <w:p w:rsidR="00000000" w:rsidRDefault="00E4043B">
      <w:pPr>
        <w:pStyle w:val="FootnoteText"/>
        <w:ind w:firstLine="425"/>
        <w:rPr>
          <w:rFonts w:ascii="SimSun" w:eastAsia="SimSun"/>
        </w:rPr>
      </w:pPr>
      <w:r>
        <w:rPr>
          <w:rStyle w:val="FootnoteReference"/>
          <w:rFonts w:ascii="SimSun" w:eastAsia="SimSun"/>
        </w:rPr>
        <w:t>15</w:t>
      </w:r>
      <w:r>
        <w:rPr>
          <w:rFonts w:ascii="SimSun" w:eastAsia="SimSun"/>
        </w:rPr>
        <w:t xml:space="preserve"> </w:t>
      </w:r>
      <w:r>
        <w:rPr>
          <w:rFonts w:ascii="SimSun" w:eastAsia="SimSun" w:hint="eastAsia"/>
        </w:rPr>
        <w:t>见有关第</w:t>
      </w:r>
      <w:r>
        <w:rPr>
          <w:rFonts w:ascii="SimSun" w:eastAsia="SimSun"/>
        </w:rPr>
        <w:t>2</w:t>
      </w:r>
      <w:r>
        <w:rPr>
          <w:rFonts w:ascii="SimSun" w:eastAsia="SimSun" w:hint="eastAsia"/>
        </w:rPr>
        <w:t>条</w:t>
      </w:r>
      <w:r>
        <w:rPr>
          <w:rFonts w:ascii="SimSun" w:eastAsia="SimSun"/>
        </w:rPr>
        <w:t>a</w:t>
      </w:r>
      <w:r>
        <w:rPr>
          <w:rFonts w:ascii="SimSun" w:eastAsia="SimSun" w:hint="eastAsia"/>
        </w:rPr>
        <w:t>款的评论。</w:t>
      </w:r>
    </w:p>
  </w:footnote>
  <w:footnote w:id="17">
    <w:p w:rsidR="00000000" w:rsidRDefault="00E4043B">
      <w:pPr>
        <w:pStyle w:val="FootnoteText"/>
        <w:ind w:firstLine="425"/>
        <w:rPr>
          <w:rFonts w:ascii="SimSun" w:eastAsia="SimSun"/>
        </w:rPr>
      </w:pPr>
      <w:r>
        <w:rPr>
          <w:rStyle w:val="FootnoteReference"/>
          <w:rFonts w:ascii="SimSun" w:eastAsia="SimSun"/>
        </w:rPr>
        <w:t>16</w:t>
      </w:r>
      <w:r>
        <w:rPr>
          <w:rFonts w:ascii="SimSun" w:eastAsia="SimSun"/>
        </w:rPr>
        <w:t xml:space="preserve"> </w:t>
      </w:r>
      <w:r>
        <w:rPr>
          <w:rFonts w:ascii="SimSun" w:eastAsia="SimSun" w:hint="eastAsia"/>
        </w:rPr>
        <w:t>见关于第</w:t>
      </w:r>
      <w:r>
        <w:rPr>
          <w:rFonts w:ascii="SimSun" w:eastAsia="SimSun"/>
        </w:rPr>
        <w:t>11</w:t>
      </w:r>
      <w:r>
        <w:rPr>
          <w:rFonts w:ascii="SimSun" w:eastAsia="SimSun" w:hint="eastAsia"/>
        </w:rPr>
        <w:t>条第</w:t>
      </w:r>
      <w:r>
        <w:rPr>
          <w:rFonts w:ascii="SimSun" w:eastAsia="SimSun"/>
        </w:rPr>
        <w:t>2</w:t>
      </w:r>
      <w:r>
        <w:rPr>
          <w:rFonts w:ascii="SimSun" w:eastAsia="SimSun" w:hint="eastAsia"/>
        </w:rPr>
        <w:t>款</w:t>
      </w:r>
      <w:r>
        <w:rPr>
          <w:rFonts w:ascii="SimSun" w:eastAsia="SimSun"/>
        </w:rPr>
        <w:t>d</w:t>
      </w:r>
      <w:r>
        <w:rPr>
          <w:rFonts w:ascii="SimSun" w:eastAsia="SimSun" w:hint="eastAsia"/>
        </w:rPr>
        <w:t>项的评论。</w:t>
      </w:r>
    </w:p>
  </w:footnote>
  <w:footnote w:id="18">
    <w:p w:rsidR="00000000" w:rsidRDefault="00E4043B">
      <w:pPr>
        <w:pStyle w:val="FootnoteText"/>
        <w:ind w:firstLine="425"/>
        <w:rPr>
          <w:rFonts w:ascii="SimSun" w:eastAsia="SimSun"/>
        </w:rPr>
      </w:pPr>
      <w:r>
        <w:rPr>
          <w:rStyle w:val="FootnoteReference"/>
          <w:rFonts w:ascii="SimSun" w:eastAsia="SimSun"/>
        </w:rPr>
        <w:t>17</w:t>
      </w:r>
      <w:r>
        <w:rPr>
          <w:rFonts w:ascii="SimSun" w:eastAsia="SimSun"/>
        </w:rPr>
        <w:t xml:space="preserve"> </w:t>
      </w:r>
      <w:r>
        <w:rPr>
          <w:rFonts w:ascii="SimSun" w:eastAsia="SimSun" w:hint="eastAsia"/>
        </w:rPr>
        <w:t>立法</w:t>
      </w:r>
      <w:r>
        <w:rPr>
          <w:rFonts w:ascii="SimSun" w:eastAsia="SimSun" w:hint="eastAsia"/>
        </w:rPr>
        <w:t>措施是在通过《联邦防止家庭暴力法》</w:t>
      </w:r>
      <w:r>
        <w:rPr>
          <w:rFonts w:ascii="SimSun" w:eastAsia="SimSun"/>
        </w:rPr>
        <w:t>(</w:t>
      </w:r>
      <w:r>
        <w:rPr>
          <w:rFonts w:ascii="SimSun" w:eastAsia="SimSun" w:hint="eastAsia"/>
        </w:rPr>
        <w:t>《联邦法律公报》，第</w:t>
      </w:r>
      <w:r>
        <w:rPr>
          <w:rFonts w:ascii="SimSun" w:eastAsia="SimSun"/>
        </w:rPr>
        <w:t>759/1996</w:t>
      </w:r>
      <w:r>
        <w:rPr>
          <w:rFonts w:ascii="SimSun" w:eastAsia="SimSun" w:hint="eastAsia"/>
        </w:rPr>
        <w:t>期</w:t>
      </w:r>
      <w:r>
        <w:rPr>
          <w:rFonts w:ascii="SimSun" w:eastAsia="SimSun"/>
        </w:rPr>
        <w:t>)</w:t>
      </w:r>
      <w:r>
        <w:rPr>
          <w:rFonts w:ascii="SimSun" w:eastAsia="SimSun" w:hint="eastAsia"/>
        </w:rPr>
        <w:t>后实施的，该法于</w:t>
      </w:r>
      <w:r>
        <w:rPr>
          <w:rFonts w:ascii="SimSun" w:eastAsia="SimSun"/>
        </w:rPr>
        <w:t>1997</w:t>
      </w:r>
      <w:r>
        <w:rPr>
          <w:rFonts w:ascii="SimSun" w:eastAsia="SimSun" w:hint="eastAsia"/>
        </w:rPr>
        <w:t>年</w:t>
      </w:r>
      <w:r>
        <w:rPr>
          <w:rFonts w:ascii="SimSun" w:eastAsia="SimSun"/>
        </w:rPr>
        <w:t>5</w:t>
      </w:r>
      <w:r>
        <w:rPr>
          <w:rFonts w:ascii="SimSun" w:eastAsia="SimSun" w:hint="eastAsia"/>
        </w:rPr>
        <w:t>月</w:t>
      </w:r>
      <w:r>
        <w:rPr>
          <w:rFonts w:ascii="SimSun" w:eastAsia="SimSun"/>
        </w:rPr>
        <w:t>1</w:t>
      </w:r>
      <w:r>
        <w:rPr>
          <w:rFonts w:ascii="SimSun" w:eastAsia="SimSun" w:hint="eastAsia"/>
        </w:rPr>
        <w:t>日生效。见关于第</w:t>
      </w:r>
      <w:r>
        <w:rPr>
          <w:rFonts w:ascii="SimSun" w:eastAsia="SimSun"/>
        </w:rPr>
        <w:t>2</w:t>
      </w:r>
      <w:r>
        <w:rPr>
          <w:rFonts w:ascii="SimSun" w:eastAsia="SimSun" w:hint="eastAsia"/>
        </w:rPr>
        <w:t>条</w:t>
      </w:r>
      <w:r>
        <w:rPr>
          <w:rFonts w:ascii="SimSun" w:eastAsia="SimSun"/>
        </w:rPr>
        <w:t>g</w:t>
      </w:r>
      <w:r>
        <w:rPr>
          <w:rFonts w:ascii="SimSun" w:eastAsia="SimSun" w:hint="eastAsia"/>
        </w:rPr>
        <w:t>款的评论。</w:t>
      </w:r>
    </w:p>
  </w:footnote>
  <w:footnote w:id="19">
    <w:p w:rsidR="00000000" w:rsidRDefault="00E4043B">
      <w:pPr>
        <w:pStyle w:val="FootnoteText"/>
        <w:ind w:firstLine="425"/>
        <w:rPr>
          <w:rFonts w:ascii="SimSun" w:eastAsia="SimSun"/>
        </w:rPr>
      </w:pPr>
      <w:r>
        <w:rPr>
          <w:rStyle w:val="FootnoteReference"/>
          <w:rFonts w:ascii="SimSun" w:eastAsia="SimSun"/>
        </w:rPr>
        <w:t>18</w:t>
      </w:r>
      <w:r>
        <w:rPr>
          <w:rFonts w:ascii="SimSun" w:eastAsia="SimSun"/>
        </w:rPr>
        <w:t xml:space="preserve"> </w:t>
      </w:r>
      <w:r>
        <w:rPr>
          <w:rFonts w:ascii="SimSun" w:eastAsia="SimSun" w:hint="eastAsia"/>
        </w:rPr>
        <w:t>见关于第</w:t>
      </w:r>
      <w:r>
        <w:rPr>
          <w:rFonts w:ascii="SimSun" w:eastAsia="SimSun"/>
        </w:rPr>
        <w:t>2</w:t>
      </w:r>
      <w:r>
        <w:rPr>
          <w:rFonts w:ascii="SimSun" w:eastAsia="SimSun" w:hint="eastAsia"/>
        </w:rPr>
        <w:t>条</w:t>
      </w:r>
      <w:r>
        <w:rPr>
          <w:rFonts w:ascii="SimSun" w:eastAsia="SimSun"/>
        </w:rPr>
        <w:t>g</w:t>
      </w:r>
      <w:r>
        <w:rPr>
          <w:rFonts w:ascii="SimSun" w:eastAsia="SimSun" w:hint="eastAsia"/>
        </w:rPr>
        <w:t>款的评论。</w:t>
      </w:r>
    </w:p>
  </w:footnote>
  <w:footnote w:id="20">
    <w:p w:rsidR="00000000" w:rsidRDefault="00E4043B">
      <w:pPr>
        <w:pStyle w:val="FootnoteText"/>
        <w:ind w:firstLine="425"/>
        <w:rPr>
          <w:rFonts w:ascii="SimSun" w:eastAsia="SimSun"/>
        </w:rPr>
      </w:pPr>
      <w:r>
        <w:rPr>
          <w:rStyle w:val="FootnoteReference"/>
          <w:rFonts w:ascii="SimSun" w:eastAsia="SimSun"/>
        </w:rPr>
        <w:t>19</w:t>
      </w:r>
      <w:r>
        <w:rPr>
          <w:rFonts w:ascii="SimSun" w:eastAsia="SimSun"/>
        </w:rPr>
        <w:t xml:space="preserve"> </w:t>
      </w:r>
      <w:r>
        <w:rPr>
          <w:rFonts w:ascii="SimSun" w:eastAsia="SimSun" w:hint="eastAsia"/>
        </w:rPr>
        <w:t>关于这项支助遭受贩卖和其他暴力行为的女移民的措施和其他措施，见第</w:t>
      </w:r>
      <w:r>
        <w:rPr>
          <w:rFonts w:ascii="SimSun" w:eastAsia="SimSun"/>
        </w:rPr>
        <w:t>6</w:t>
      </w:r>
      <w:r>
        <w:rPr>
          <w:rFonts w:ascii="SimSun" w:eastAsia="SimSun" w:hint="eastAsia"/>
        </w:rPr>
        <w:t>条。</w:t>
      </w:r>
    </w:p>
  </w:footnote>
  <w:footnote w:id="21">
    <w:p w:rsidR="00000000" w:rsidRDefault="00E4043B">
      <w:pPr>
        <w:pStyle w:val="FootnoteText"/>
        <w:ind w:firstLine="425"/>
        <w:rPr>
          <w:rFonts w:ascii="SimSun" w:eastAsia="SimSun"/>
        </w:rPr>
      </w:pPr>
      <w:r>
        <w:rPr>
          <w:rStyle w:val="FootnoteReference"/>
          <w:rFonts w:ascii="SimSun" w:eastAsia="SimSun"/>
        </w:rPr>
        <w:t>20</w:t>
      </w:r>
      <w:r>
        <w:rPr>
          <w:rFonts w:ascii="SimSun" w:eastAsia="SimSun"/>
        </w:rPr>
        <w:t xml:space="preserve"> </w:t>
      </w:r>
      <w:r>
        <w:rPr>
          <w:rFonts w:ascii="SimSun" w:eastAsia="SimSun" w:hint="eastAsia"/>
        </w:rPr>
        <w:t>见关于第</w:t>
      </w:r>
      <w:r>
        <w:rPr>
          <w:rFonts w:ascii="SimSun" w:eastAsia="SimSun"/>
        </w:rPr>
        <w:t>11</w:t>
      </w:r>
      <w:r>
        <w:rPr>
          <w:rFonts w:ascii="SimSun" w:eastAsia="SimSun" w:hint="eastAsia"/>
        </w:rPr>
        <w:t>条第</w:t>
      </w:r>
      <w:r>
        <w:rPr>
          <w:rFonts w:ascii="SimSun" w:eastAsia="SimSun"/>
        </w:rPr>
        <w:t>2</w:t>
      </w:r>
      <w:r>
        <w:rPr>
          <w:rFonts w:ascii="SimSun" w:eastAsia="SimSun" w:hint="eastAsia"/>
        </w:rPr>
        <w:t>款</w:t>
      </w:r>
      <w:r>
        <w:rPr>
          <w:rFonts w:ascii="SimSun" w:eastAsia="SimSun"/>
        </w:rPr>
        <w:t>C</w:t>
      </w:r>
      <w:r>
        <w:rPr>
          <w:rFonts w:ascii="SimSun" w:eastAsia="SimSun" w:hint="eastAsia"/>
        </w:rPr>
        <w:t>项的评论。</w:t>
      </w:r>
    </w:p>
  </w:footnote>
  <w:footnote w:id="22">
    <w:p w:rsidR="00000000" w:rsidRDefault="00E4043B">
      <w:pPr>
        <w:pStyle w:val="FootnoteText"/>
        <w:ind w:firstLine="425"/>
        <w:rPr>
          <w:rFonts w:ascii="SimSun" w:eastAsia="SimSun"/>
        </w:rPr>
      </w:pPr>
      <w:r>
        <w:rPr>
          <w:rStyle w:val="FootnoteReference"/>
          <w:rFonts w:ascii="SimSun" w:eastAsia="SimSun"/>
        </w:rPr>
        <w:t>21</w:t>
      </w:r>
      <w:r>
        <w:rPr>
          <w:rFonts w:ascii="SimSun" w:eastAsia="SimSun"/>
        </w:rPr>
        <w:t xml:space="preserve"> </w:t>
      </w:r>
      <w:r>
        <w:rPr>
          <w:rFonts w:ascii="SimSun" w:eastAsia="SimSun" w:hint="eastAsia"/>
        </w:rPr>
        <w:t>见关于第</w:t>
      </w:r>
      <w:r>
        <w:rPr>
          <w:rFonts w:ascii="SimSun" w:eastAsia="SimSun"/>
        </w:rPr>
        <w:t>11</w:t>
      </w:r>
      <w:r>
        <w:rPr>
          <w:rFonts w:ascii="SimSun" w:eastAsia="SimSun" w:hint="eastAsia"/>
        </w:rPr>
        <w:t>条第</w:t>
      </w:r>
      <w:r>
        <w:rPr>
          <w:rFonts w:ascii="SimSun" w:eastAsia="SimSun"/>
        </w:rPr>
        <w:t>2</w:t>
      </w:r>
      <w:r>
        <w:rPr>
          <w:rFonts w:ascii="SimSun" w:eastAsia="SimSun" w:hint="eastAsia"/>
        </w:rPr>
        <w:t>款</w:t>
      </w:r>
      <w:r>
        <w:rPr>
          <w:rFonts w:ascii="SimSun" w:eastAsia="SimSun"/>
        </w:rPr>
        <w:t>a</w:t>
      </w:r>
      <w:r>
        <w:rPr>
          <w:rFonts w:ascii="SimSun" w:eastAsia="SimSun" w:hint="eastAsia"/>
        </w:rPr>
        <w:t>项的评论。</w:t>
      </w:r>
    </w:p>
  </w:footnote>
  <w:footnote w:id="23">
    <w:p w:rsidR="00000000" w:rsidRDefault="00E4043B">
      <w:pPr>
        <w:pStyle w:val="FootnoteText"/>
        <w:ind w:firstLine="425"/>
        <w:rPr>
          <w:rFonts w:ascii="SimSun" w:eastAsia="SimSun"/>
        </w:rPr>
      </w:pPr>
      <w:r>
        <w:rPr>
          <w:rStyle w:val="FootnoteReference"/>
          <w:rFonts w:ascii="SimSun" w:eastAsia="SimSun"/>
        </w:rPr>
        <w:t>22</w:t>
      </w:r>
      <w:r>
        <w:rPr>
          <w:rFonts w:ascii="SimSun" w:eastAsia="SimSun"/>
        </w:rPr>
        <w:t xml:space="preserve">  </w:t>
      </w:r>
      <w:r>
        <w:rPr>
          <w:rFonts w:ascii="SimSun" w:eastAsia="SimSun" w:hint="eastAsia"/>
        </w:rPr>
        <w:t>这份妇女问题请示书也得到大批女政治家的支持。</w:t>
      </w:r>
    </w:p>
  </w:footnote>
  <w:footnote w:id="24">
    <w:p w:rsidR="00000000" w:rsidRDefault="00E4043B">
      <w:pPr>
        <w:pStyle w:val="FootnoteText"/>
        <w:ind w:firstLine="425"/>
        <w:rPr>
          <w:rFonts w:ascii="SimSun" w:eastAsia="SimSun"/>
        </w:rPr>
      </w:pPr>
      <w:r>
        <w:rPr>
          <w:rStyle w:val="FootnoteReference"/>
          <w:rFonts w:ascii="SimSun" w:eastAsia="SimSun"/>
        </w:rPr>
        <w:t>23</w:t>
      </w:r>
      <w:r>
        <w:rPr>
          <w:rFonts w:ascii="SimSun" w:eastAsia="SimSun"/>
        </w:rPr>
        <w:t xml:space="preserve"> </w:t>
      </w:r>
      <w:r>
        <w:rPr>
          <w:rFonts w:ascii="SimSun" w:eastAsia="SimSun" w:hint="eastAsia"/>
        </w:rPr>
        <w:t>这也适用于第</w:t>
      </w:r>
      <w:r>
        <w:rPr>
          <w:rFonts w:ascii="SimSun" w:eastAsia="SimSun"/>
        </w:rPr>
        <w:t>10</w:t>
      </w:r>
      <w:r>
        <w:rPr>
          <w:rFonts w:ascii="SimSun" w:eastAsia="SimSun" w:hint="eastAsia"/>
        </w:rPr>
        <w:t>条</w:t>
      </w:r>
      <w:r>
        <w:rPr>
          <w:rFonts w:ascii="SimSun" w:eastAsia="SimSun"/>
        </w:rPr>
        <w:t>d</w:t>
      </w:r>
      <w:r>
        <w:rPr>
          <w:rFonts w:ascii="SimSun" w:eastAsia="SimSun" w:hint="eastAsia"/>
        </w:rPr>
        <w:t>和</w:t>
      </w:r>
      <w:r>
        <w:rPr>
          <w:rFonts w:ascii="SimSun" w:eastAsia="SimSun"/>
        </w:rPr>
        <w:t>g</w:t>
      </w:r>
      <w:r>
        <w:rPr>
          <w:rFonts w:ascii="SimSun" w:eastAsia="SimSun" w:hint="eastAsia"/>
        </w:rPr>
        <w:t>款。</w:t>
      </w:r>
    </w:p>
  </w:footnote>
  <w:footnote w:id="25">
    <w:p w:rsidR="00000000" w:rsidRDefault="00E4043B">
      <w:pPr>
        <w:pStyle w:val="FootnoteText"/>
        <w:ind w:firstLine="425"/>
        <w:rPr>
          <w:rFonts w:ascii="SimSun" w:eastAsia="SimSun"/>
        </w:rPr>
      </w:pPr>
      <w:r>
        <w:rPr>
          <w:rStyle w:val="FootnoteReference"/>
          <w:rFonts w:ascii="SimSun" w:eastAsia="SimSun"/>
        </w:rPr>
        <w:t>24</w:t>
      </w:r>
      <w:r>
        <w:rPr>
          <w:rFonts w:ascii="SimSun" w:eastAsia="SimSun"/>
        </w:rPr>
        <w:t xml:space="preserve"> </w:t>
      </w:r>
      <w:r>
        <w:rPr>
          <w:rFonts w:ascii="SimSun" w:eastAsia="SimSun" w:hint="eastAsia"/>
        </w:rPr>
        <w:t>另见关于第</w:t>
      </w:r>
      <w:r>
        <w:rPr>
          <w:rFonts w:ascii="SimSun" w:eastAsia="SimSun"/>
        </w:rPr>
        <w:t>2</w:t>
      </w:r>
      <w:r>
        <w:rPr>
          <w:rFonts w:ascii="SimSun" w:eastAsia="SimSun" w:hint="eastAsia"/>
        </w:rPr>
        <w:t>条和第</w:t>
      </w:r>
      <w:r>
        <w:rPr>
          <w:rFonts w:ascii="SimSun" w:eastAsia="SimSun"/>
        </w:rPr>
        <w:t>5</w:t>
      </w:r>
      <w:r>
        <w:rPr>
          <w:rFonts w:ascii="SimSun" w:eastAsia="SimSun" w:hint="eastAsia"/>
        </w:rPr>
        <w:t>条的评论。</w:t>
      </w:r>
    </w:p>
  </w:footnote>
  <w:footnote w:id="26">
    <w:p w:rsidR="00000000" w:rsidRDefault="00E4043B">
      <w:pPr>
        <w:pStyle w:val="FootnoteText"/>
        <w:ind w:firstLine="425"/>
        <w:rPr>
          <w:rFonts w:ascii="SimSun" w:eastAsia="SimSun"/>
        </w:rPr>
      </w:pPr>
      <w:r>
        <w:rPr>
          <w:rStyle w:val="FootnoteReference"/>
          <w:rFonts w:ascii="SimSun" w:eastAsia="SimSun"/>
        </w:rPr>
        <w:t>25</w:t>
      </w:r>
      <w:r>
        <w:rPr>
          <w:rFonts w:ascii="SimSun" w:eastAsia="SimSun"/>
        </w:rPr>
        <w:t xml:space="preserve"> </w:t>
      </w:r>
      <w:r>
        <w:rPr>
          <w:rFonts w:ascii="SimSun" w:eastAsia="SimSun" w:hint="eastAsia"/>
        </w:rPr>
        <w:t>这也适用于第</w:t>
      </w:r>
      <w:r>
        <w:rPr>
          <w:rFonts w:ascii="SimSun" w:eastAsia="SimSun"/>
        </w:rPr>
        <w:t>10</w:t>
      </w:r>
      <w:r>
        <w:rPr>
          <w:rFonts w:ascii="SimSun" w:eastAsia="SimSun" w:hint="eastAsia"/>
        </w:rPr>
        <w:t>条</w:t>
      </w:r>
      <w:r>
        <w:rPr>
          <w:rFonts w:ascii="SimSun" w:eastAsia="SimSun"/>
        </w:rPr>
        <w:t>a</w:t>
      </w:r>
      <w:r>
        <w:rPr>
          <w:rFonts w:ascii="SimSun" w:eastAsia="SimSun" w:hint="eastAsia"/>
        </w:rPr>
        <w:t>和</w:t>
      </w:r>
      <w:r>
        <w:rPr>
          <w:rFonts w:ascii="SimSun" w:eastAsia="SimSun"/>
        </w:rPr>
        <w:t>e</w:t>
      </w:r>
      <w:r>
        <w:rPr>
          <w:rFonts w:ascii="SimSun" w:eastAsia="SimSun" w:hint="eastAsia"/>
        </w:rPr>
        <w:t>款。</w:t>
      </w:r>
    </w:p>
  </w:footnote>
  <w:footnote w:id="27">
    <w:p w:rsidR="00000000" w:rsidRDefault="00E4043B">
      <w:pPr>
        <w:pStyle w:val="FootnoteText"/>
        <w:ind w:firstLine="425"/>
        <w:rPr>
          <w:rFonts w:ascii="SimSun" w:eastAsia="SimSun"/>
        </w:rPr>
      </w:pPr>
      <w:r>
        <w:rPr>
          <w:rStyle w:val="FootnoteReference"/>
          <w:rFonts w:ascii="SimSun" w:eastAsia="SimSun"/>
        </w:rPr>
        <w:t>26</w:t>
      </w:r>
      <w:r>
        <w:rPr>
          <w:rFonts w:ascii="SimSun" w:eastAsia="SimSun"/>
        </w:rPr>
        <w:t xml:space="preserve"> </w:t>
      </w:r>
      <w:r>
        <w:rPr>
          <w:rFonts w:ascii="SimSun" w:eastAsia="SimSun" w:hint="eastAsia"/>
        </w:rPr>
        <w:t>妇女为</w:t>
      </w:r>
      <w:r>
        <w:rPr>
          <w:rFonts w:ascii="SimSun" w:eastAsia="SimSun"/>
        </w:rPr>
        <w:t>7.</w:t>
      </w:r>
      <w:r>
        <w:rPr>
          <w:rFonts w:ascii="SimSun" w:eastAsia="SimSun"/>
        </w:rPr>
        <w:t>5%</w:t>
      </w:r>
      <w:r>
        <w:rPr>
          <w:rFonts w:ascii="SimSun" w:eastAsia="SimSun" w:hint="eastAsia"/>
        </w:rPr>
        <w:t>；男子为</w:t>
      </w:r>
      <w:r>
        <w:rPr>
          <w:rFonts w:ascii="SimSun" w:eastAsia="SimSun"/>
        </w:rPr>
        <w:t>6.9%(</w:t>
      </w:r>
      <w:r>
        <w:rPr>
          <w:rFonts w:ascii="SimSun" w:eastAsia="SimSun" w:hint="eastAsia"/>
        </w:rPr>
        <w:t>国家计算方法</w:t>
      </w:r>
      <w:r>
        <w:rPr>
          <w:rFonts w:ascii="SimSun" w:eastAsia="SimSun"/>
        </w:rPr>
        <w:t>)</w:t>
      </w:r>
      <w:r>
        <w:rPr>
          <w:rFonts w:ascii="SimSun" w:eastAsia="SimSun" w:hint="eastAsia"/>
        </w:rPr>
        <w:t>。</w:t>
      </w:r>
    </w:p>
  </w:footnote>
  <w:footnote w:id="28">
    <w:p w:rsidR="00000000" w:rsidRDefault="00E4043B">
      <w:pPr>
        <w:pStyle w:val="FootnoteText"/>
        <w:ind w:firstLine="425"/>
        <w:rPr>
          <w:rFonts w:ascii="SimSun" w:eastAsia="SimSun"/>
        </w:rPr>
      </w:pPr>
      <w:r>
        <w:rPr>
          <w:rStyle w:val="FootnoteReference"/>
          <w:rFonts w:ascii="SimSun" w:eastAsia="SimSun"/>
        </w:rPr>
        <w:t>27</w:t>
      </w:r>
      <w:r>
        <w:rPr>
          <w:rFonts w:ascii="SimSun" w:eastAsia="SimSun"/>
        </w:rPr>
        <w:t xml:space="preserve"> </w:t>
      </w:r>
      <w:r>
        <w:rPr>
          <w:rFonts w:ascii="SimSun" w:eastAsia="SimSun" w:hint="eastAsia"/>
        </w:rPr>
        <w:t>这些组织包括“</w:t>
      </w:r>
      <w:r>
        <w:rPr>
          <w:rFonts w:ascii="SimSun" w:eastAsia="SimSun"/>
        </w:rPr>
        <w:t>AQUA</w:t>
      </w:r>
      <w:r>
        <w:rPr>
          <w:rFonts w:ascii="SimSun" w:eastAsia="SimSun" w:hint="eastAsia"/>
        </w:rPr>
        <w:t>”、“</w:t>
      </w:r>
      <w:r>
        <w:rPr>
          <w:rFonts w:ascii="SimSun" w:eastAsia="SimSun"/>
        </w:rPr>
        <w:t>NOWA</w:t>
      </w:r>
      <w:r>
        <w:rPr>
          <w:rFonts w:ascii="SimSun" w:eastAsia="SimSun" w:hint="eastAsia"/>
        </w:rPr>
        <w:t>—职业培训网”、“商业妇女中心”。在这方面，还应提及“培养妇女领导才能”项目，该项目旨在实施《欧洲联盟第四个男女机会平等行动纲领》</w:t>
      </w:r>
      <w:r>
        <w:rPr>
          <w:rFonts w:ascii="SimSun" w:eastAsia="SimSun"/>
        </w:rPr>
        <w:t>(1996-2000</w:t>
      </w:r>
      <w:r>
        <w:rPr>
          <w:rFonts w:ascii="SimSun" w:eastAsia="SimSun" w:hint="eastAsia"/>
        </w:rPr>
        <w:t>年</w:t>
      </w:r>
      <w:r>
        <w:rPr>
          <w:rFonts w:ascii="SimSun" w:eastAsia="SimSun"/>
        </w:rPr>
        <w:t>)</w:t>
      </w:r>
      <w:r>
        <w:rPr>
          <w:rFonts w:ascii="SimSun" w:eastAsia="SimSun" w:hint="eastAsia"/>
        </w:rPr>
        <w:t>和提高公司对平等问题认识的方案“实现真正的平等”。《女孩比你想像的更能干》</w:t>
      </w:r>
      <w:r>
        <w:rPr>
          <w:rFonts w:ascii="SimSun" w:eastAsia="SimSun"/>
        </w:rPr>
        <w:t>(</w:t>
      </w:r>
      <w:r>
        <w:rPr>
          <w:rFonts w:ascii="SimSun" w:eastAsia="SimSun" w:hint="eastAsia"/>
        </w:rPr>
        <w:t>原题目是《女儿比你想像的更能干》</w:t>
      </w:r>
      <w:r>
        <w:rPr>
          <w:rFonts w:ascii="SimSun" w:eastAsia="SimSun"/>
        </w:rPr>
        <w:t>)</w:t>
      </w:r>
      <w:r>
        <w:rPr>
          <w:rFonts w:ascii="SimSun" w:eastAsia="SimSun" w:hint="eastAsia"/>
        </w:rPr>
        <w:t>是为了使女孩更容易进入以前以男子为主的学徒行业。此外，奥地利的一些部组织了各种研讨会和会议，专门讨论妇女的工作远景，特别是新技术的应用及工作责任与家庭义务的协调问题。</w:t>
      </w:r>
    </w:p>
  </w:footnote>
  <w:footnote w:id="29">
    <w:p w:rsidR="00000000" w:rsidRDefault="00E4043B">
      <w:pPr>
        <w:pStyle w:val="FootnoteText"/>
        <w:ind w:firstLine="425"/>
        <w:rPr>
          <w:rFonts w:ascii="SimSun" w:eastAsia="SimSun"/>
        </w:rPr>
      </w:pPr>
      <w:r>
        <w:rPr>
          <w:rStyle w:val="FootnoteReference"/>
          <w:rFonts w:ascii="SimSun" w:eastAsia="SimSun"/>
        </w:rPr>
        <w:t>28</w:t>
      </w:r>
      <w:r>
        <w:rPr>
          <w:rFonts w:ascii="SimSun" w:eastAsia="SimSun"/>
        </w:rPr>
        <w:t xml:space="preserve"> </w:t>
      </w:r>
      <w:r>
        <w:rPr>
          <w:rFonts w:ascii="SimSun" w:eastAsia="SimSun" w:hint="eastAsia"/>
        </w:rPr>
        <w:t>《全国就业行动计划》还载有要求改变禁止妇女上夜班的命令的建议，见第</w:t>
      </w:r>
      <w:r>
        <w:rPr>
          <w:rFonts w:ascii="SimSun" w:eastAsia="SimSun"/>
        </w:rPr>
        <w:t>11</w:t>
      </w:r>
      <w:r>
        <w:rPr>
          <w:rFonts w:ascii="SimSun" w:eastAsia="SimSun" w:hint="eastAsia"/>
        </w:rPr>
        <w:t>条第</w:t>
      </w:r>
      <w:r>
        <w:rPr>
          <w:rFonts w:ascii="SimSun" w:eastAsia="SimSun"/>
        </w:rPr>
        <w:t>1</w:t>
      </w:r>
      <w:r>
        <w:rPr>
          <w:rFonts w:ascii="SimSun" w:eastAsia="SimSun" w:hint="eastAsia"/>
        </w:rPr>
        <w:t>款</w:t>
      </w:r>
      <w:r>
        <w:rPr>
          <w:rFonts w:ascii="SimSun" w:eastAsia="SimSun"/>
        </w:rPr>
        <w:t>f</w:t>
      </w:r>
      <w:r>
        <w:rPr>
          <w:rFonts w:ascii="SimSun" w:eastAsia="SimSun" w:hint="eastAsia"/>
        </w:rPr>
        <w:t>项。</w:t>
      </w:r>
    </w:p>
  </w:footnote>
  <w:footnote w:id="30">
    <w:p w:rsidR="00000000" w:rsidRDefault="00E4043B">
      <w:pPr>
        <w:pStyle w:val="FootnoteText"/>
        <w:ind w:firstLine="425"/>
        <w:rPr>
          <w:rFonts w:ascii="SimSun" w:eastAsia="SimSun"/>
        </w:rPr>
      </w:pPr>
      <w:r>
        <w:rPr>
          <w:rStyle w:val="FootnoteReference"/>
          <w:rFonts w:ascii="SimSun" w:eastAsia="SimSun"/>
        </w:rPr>
        <w:t>29</w:t>
      </w:r>
      <w:r>
        <w:rPr>
          <w:rFonts w:ascii="SimSun" w:eastAsia="SimSun"/>
        </w:rPr>
        <w:t xml:space="preserve"> </w:t>
      </w:r>
      <w:r>
        <w:rPr>
          <w:rFonts w:ascii="SimSun" w:eastAsia="SimSun" w:hint="eastAsia"/>
        </w:rPr>
        <w:t>见第</w:t>
      </w:r>
      <w:r>
        <w:rPr>
          <w:rFonts w:ascii="SimSun" w:eastAsia="SimSun"/>
        </w:rPr>
        <w:t>2</w:t>
      </w:r>
      <w:r>
        <w:rPr>
          <w:rFonts w:ascii="SimSun" w:eastAsia="SimSun" w:hint="eastAsia"/>
        </w:rPr>
        <w:t>条第</w:t>
      </w:r>
      <w:r>
        <w:rPr>
          <w:rFonts w:ascii="SimSun" w:eastAsia="SimSun"/>
        </w:rPr>
        <w:t>2</w:t>
      </w:r>
      <w:r>
        <w:rPr>
          <w:rFonts w:ascii="SimSun" w:eastAsia="SimSun" w:hint="eastAsia"/>
        </w:rPr>
        <w:t>款</w:t>
      </w:r>
      <w:r>
        <w:rPr>
          <w:rFonts w:ascii="SimSun" w:eastAsia="SimSun"/>
        </w:rPr>
        <w:t>b</w:t>
      </w:r>
      <w:r>
        <w:rPr>
          <w:rFonts w:ascii="SimSun" w:eastAsia="SimSun" w:hint="eastAsia"/>
        </w:rPr>
        <w:t>项至</w:t>
      </w:r>
      <w:r>
        <w:rPr>
          <w:rFonts w:ascii="SimSun" w:eastAsia="SimSun"/>
        </w:rPr>
        <w:t>f</w:t>
      </w:r>
      <w:r>
        <w:rPr>
          <w:rFonts w:ascii="SimSun" w:eastAsia="SimSun" w:hint="eastAsia"/>
        </w:rPr>
        <w:t>项的几节</w:t>
      </w:r>
      <w:r>
        <w:rPr>
          <w:rFonts w:ascii="SimSun" w:eastAsia="SimSun"/>
        </w:rPr>
        <w:t>(</w:t>
      </w:r>
      <w:r>
        <w:rPr>
          <w:rFonts w:ascii="SimSun" w:eastAsia="SimSun" w:hint="eastAsia"/>
        </w:rPr>
        <w:t>私营部门的平等待遇</w:t>
      </w:r>
      <w:r>
        <w:rPr>
          <w:rFonts w:ascii="SimSun" w:eastAsia="SimSun"/>
        </w:rPr>
        <w:t>)</w:t>
      </w:r>
      <w:r>
        <w:rPr>
          <w:rFonts w:ascii="SimSun" w:eastAsia="SimSun" w:hint="eastAsia"/>
        </w:rPr>
        <w:t>。</w:t>
      </w:r>
    </w:p>
  </w:footnote>
  <w:footnote w:id="31">
    <w:p w:rsidR="00000000" w:rsidRDefault="00E4043B">
      <w:pPr>
        <w:pStyle w:val="FootnoteText"/>
        <w:ind w:firstLine="425"/>
        <w:rPr>
          <w:rFonts w:ascii="SimSun" w:eastAsia="SimSun"/>
        </w:rPr>
      </w:pPr>
      <w:r>
        <w:rPr>
          <w:rStyle w:val="FootnoteReference"/>
          <w:rFonts w:ascii="SimSun" w:eastAsia="SimSun"/>
        </w:rPr>
        <w:t>30</w:t>
      </w:r>
      <w:r>
        <w:rPr>
          <w:rFonts w:ascii="SimSun" w:eastAsia="SimSun"/>
        </w:rPr>
        <w:t xml:space="preserve"> </w:t>
      </w:r>
      <w:r>
        <w:rPr>
          <w:rFonts w:ascii="SimSun" w:eastAsia="SimSun" w:hint="eastAsia"/>
        </w:rPr>
        <w:t>关于第</w:t>
      </w:r>
      <w:r>
        <w:rPr>
          <w:rFonts w:ascii="SimSun" w:eastAsia="SimSun"/>
        </w:rPr>
        <w:t>2</w:t>
      </w:r>
      <w:r>
        <w:rPr>
          <w:rFonts w:ascii="SimSun" w:eastAsia="SimSun" w:hint="eastAsia"/>
        </w:rPr>
        <w:t>条</w:t>
      </w:r>
      <w:r>
        <w:rPr>
          <w:rFonts w:ascii="SimSun" w:eastAsia="SimSun"/>
        </w:rPr>
        <w:t>b</w:t>
      </w:r>
      <w:r>
        <w:rPr>
          <w:rFonts w:ascii="SimSun" w:eastAsia="SimSun" w:hint="eastAsia"/>
        </w:rPr>
        <w:t>项至</w:t>
      </w:r>
      <w:r>
        <w:rPr>
          <w:rFonts w:ascii="SimSun" w:eastAsia="SimSun"/>
        </w:rPr>
        <w:t>f</w:t>
      </w:r>
      <w:r>
        <w:rPr>
          <w:rFonts w:ascii="SimSun" w:eastAsia="SimSun" w:hint="eastAsia"/>
        </w:rPr>
        <w:t>项的评论</w:t>
      </w:r>
      <w:r>
        <w:rPr>
          <w:rFonts w:ascii="SimSun" w:eastAsia="SimSun"/>
        </w:rPr>
        <w:t>(</w:t>
      </w:r>
      <w:r>
        <w:rPr>
          <w:rFonts w:ascii="SimSun" w:eastAsia="SimSun" w:hint="eastAsia"/>
        </w:rPr>
        <w:t>在公司内部提高妇女地位</w:t>
      </w:r>
      <w:r>
        <w:rPr>
          <w:rFonts w:ascii="SimSun" w:eastAsia="SimSun"/>
        </w:rPr>
        <w:t>)</w:t>
      </w:r>
      <w:r>
        <w:rPr>
          <w:rFonts w:ascii="SimSun" w:eastAsia="SimSun" w:hint="eastAsia"/>
        </w:rPr>
        <w:t>。</w:t>
      </w:r>
    </w:p>
  </w:footnote>
  <w:footnote w:id="32">
    <w:p w:rsidR="00000000" w:rsidRDefault="00E4043B">
      <w:pPr>
        <w:pStyle w:val="FootnoteText"/>
        <w:ind w:firstLine="425"/>
        <w:rPr>
          <w:rFonts w:ascii="SimSun" w:eastAsia="SimSun"/>
        </w:rPr>
      </w:pPr>
      <w:r>
        <w:rPr>
          <w:rStyle w:val="FootnoteReference"/>
          <w:rFonts w:ascii="SimSun" w:eastAsia="SimSun"/>
        </w:rPr>
        <w:t>31</w:t>
      </w:r>
      <w:r>
        <w:rPr>
          <w:rFonts w:ascii="SimSun" w:eastAsia="SimSun"/>
        </w:rPr>
        <w:t xml:space="preserve">   </w:t>
      </w:r>
      <w:r>
        <w:rPr>
          <w:rFonts w:ascii="SimSun" w:eastAsia="SimSun" w:hint="eastAsia"/>
        </w:rPr>
        <w:t>另见关于公营部门采购是提高妇女地位的一种手段的第</w:t>
      </w:r>
      <w:r>
        <w:rPr>
          <w:rFonts w:ascii="SimSun" w:eastAsia="SimSun"/>
        </w:rPr>
        <w:t>2</w:t>
      </w:r>
      <w:r>
        <w:rPr>
          <w:rFonts w:ascii="SimSun" w:eastAsia="SimSun" w:hint="eastAsia"/>
        </w:rPr>
        <w:t>条</w:t>
      </w:r>
      <w:r>
        <w:rPr>
          <w:rFonts w:ascii="SimSun" w:eastAsia="SimSun"/>
        </w:rPr>
        <w:t>b</w:t>
      </w:r>
      <w:r>
        <w:rPr>
          <w:rFonts w:ascii="SimSun" w:eastAsia="SimSun" w:hint="eastAsia"/>
        </w:rPr>
        <w:t>至</w:t>
      </w:r>
      <w:r>
        <w:rPr>
          <w:rFonts w:ascii="SimSun" w:eastAsia="SimSun"/>
        </w:rPr>
        <w:t>f</w:t>
      </w:r>
      <w:r>
        <w:rPr>
          <w:rFonts w:ascii="SimSun" w:eastAsia="SimSun" w:hint="eastAsia"/>
        </w:rPr>
        <w:t>款。</w:t>
      </w:r>
    </w:p>
  </w:footnote>
  <w:footnote w:id="33">
    <w:p w:rsidR="00000000" w:rsidRDefault="00E4043B">
      <w:pPr>
        <w:pStyle w:val="FootnoteText"/>
        <w:ind w:firstLine="425"/>
        <w:rPr>
          <w:rFonts w:ascii="SimSun" w:eastAsia="SimSun"/>
        </w:rPr>
      </w:pPr>
      <w:r>
        <w:rPr>
          <w:rStyle w:val="FootnoteReference"/>
          <w:rFonts w:ascii="SimSun" w:eastAsia="SimSun"/>
        </w:rPr>
        <w:t>33</w:t>
      </w:r>
      <w:r>
        <w:rPr>
          <w:rFonts w:ascii="SimSun" w:eastAsia="SimSun"/>
        </w:rPr>
        <w:t xml:space="preserve">   </w:t>
      </w:r>
      <w:r>
        <w:rPr>
          <w:rFonts w:ascii="SimSun" w:eastAsia="SimSun" w:hint="eastAsia"/>
        </w:rPr>
        <w:t>见关于第</w:t>
      </w:r>
      <w:r>
        <w:rPr>
          <w:rFonts w:ascii="SimSun" w:eastAsia="SimSun"/>
        </w:rPr>
        <w:t>5</w:t>
      </w:r>
      <w:r>
        <w:rPr>
          <w:rFonts w:ascii="SimSun" w:eastAsia="SimSun" w:hint="eastAsia"/>
        </w:rPr>
        <w:t>条</w:t>
      </w:r>
      <w:r>
        <w:rPr>
          <w:rFonts w:ascii="SimSun" w:eastAsia="SimSun"/>
        </w:rPr>
        <w:t>b</w:t>
      </w:r>
      <w:r>
        <w:rPr>
          <w:rFonts w:ascii="SimSun" w:eastAsia="SimSun" w:hint="eastAsia"/>
        </w:rPr>
        <w:t>款的评论。</w:t>
      </w:r>
    </w:p>
  </w:footnote>
  <w:footnote w:id="34">
    <w:p w:rsidR="00000000" w:rsidRDefault="00E4043B">
      <w:pPr>
        <w:pStyle w:val="FootnoteText"/>
        <w:ind w:firstLine="425"/>
        <w:rPr>
          <w:rFonts w:ascii="SimSun" w:eastAsia="SimSun"/>
        </w:rPr>
      </w:pPr>
      <w:r>
        <w:rPr>
          <w:rStyle w:val="FootnoteReference"/>
          <w:rFonts w:ascii="SimSun" w:eastAsia="SimSun"/>
        </w:rPr>
        <w:t>34</w:t>
      </w:r>
      <w:r>
        <w:rPr>
          <w:rFonts w:ascii="SimSun" w:eastAsia="SimSun"/>
        </w:rPr>
        <w:t xml:space="preserve">   </w:t>
      </w:r>
      <w:r>
        <w:rPr>
          <w:rFonts w:ascii="SimSun" w:eastAsia="SimSun" w:hint="eastAsia"/>
        </w:rPr>
        <w:t>见关于第</w:t>
      </w:r>
      <w:r>
        <w:rPr>
          <w:rFonts w:ascii="SimSun" w:eastAsia="SimSun"/>
        </w:rPr>
        <w:t>4</w:t>
      </w:r>
      <w:r>
        <w:rPr>
          <w:rFonts w:ascii="SimSun" w:eastAsia="SimSun" w:hint="eastAsia"/>
        </w:rPr>
        <w:t>条第</w:t>
      </w:r>
      <w:r>
        <w:rPr>
          <w:rFonts w:ascii="SimSun" w:eastAsia="SimSun"/>
        </w:rPr>
        <w:t>2</w:t>
      </w:r>
      <w:r>
        <w:rPr>
          <w:rFonts w:ascii="SimSun" w:eastAsia="SimSun" w:hint="eastAsia"/>
        </w:rPr>
        <w:t>款的评论。</w:t>
      </w:r>
    </w:p>
  </w:footnote>
  <w:footnote w:id="35">
    <w:p w:rsidR="00000000" w:rsidRDefault="00E4043B">
      <w:pPr>
        <w:pStyle w:val="FootnoteText"/>
        <w:ind w:firstLine="425"/>
        <w:rPr>
          <w:rFonts w:ascii="SimSun" w:eastAsia="SimSun"/>
        </w:rPr>
      </w:pPr>
      <w:r>
        <w:rPr>
          <w:rStyle w:val="FootnoteReference"/>
          <w:rFonts w:ascii="SimSun" w:eastAsia="SimSun"/>
        </w:rPr>
        <w:t>35</w:t>
      </w:r>
      <w:r>
        <w:rPr>
          <w:rFonts w:ascii="SimSun" w:eastAsia="SimSun"/>
        </w:rPr>
        <w:t xml:space="preserve">   </w:t>
      </w:r>
      <w:r>
        <w:rPr>
          <w:rFonts w:ascii="SimSun" w:eastAsia="SimSun" w:hint="eastAsia"/>
        </w:rPr>
        <w:t>“妇幼体检奖励金”拨给年度总收入不超过</w:t>
      </w:r>
      <w:r>
        <w:rPr>
          <w:rFonts w:ascii="SimSun" w:eastAsia="SimSun"/>
        </w:rPr>
        <w:t>504,000</w:t>
      </w:r>
      <w:r>
        <w:rPr>
          <w:rFonts w:ascii="SimSun" w:eastAsia="SimSun" w:hint="eastAsia"/>
        </w:rPr>
        <w:t>奥地利先令，即</w:t>
      </w:r>
      <w:r>
        <w:rPr>
          <w:rFonts w:ascii="SimSun" w:eastAsia="SimSun"/>
        </w:rPr>
        <w:t>36,627.11</w:t>
      </w:r>
      <w:r>
        <w:rPr>
          <w:rFonts w:ascii="SimSun" w:eastAsia="SimSun" w:hint="eastAsia"/>
        </w:rPr>
        <w:t>欧元的家庭。</w:t>
      </w:r>
    </w:p>
  </w:footnote>
  <w:footnote w:id="36">
    <w:p w:rsidR="00000000" w:rsidRDefault="00E4043B">
      <w:pPr>
        <w:pStyle w:val="FootnoteText"/>
        <w:ind w:firstLine="425"/>
        <w:rPr>
          <w:rFonts w:ascii="SimSun" w:eastAsia="SimSun"/>
        </w:rPr>
      </w:pPr>
      <w:r>
        <w:rPr>
          <w:rStyle w:val="FootnoteReference"/>
          <w:rFonts w:ascii="SimSun" w:eastAsia="SimSun"/>
        </w:rPr>
        <w:t>36</w:t>
      </w:r>
      <w:r>
        <w:rPr>
          <w:rFonts w:ascii="SimSun" w:eastAsia="SimSun"/>
        </w:rPr>
        <w:t xml:space="preserve">   </w:t>
      </w:r>
      <w:r>
        <w:rPr>
          <w:rFonts w:ascii="SimSun" w:eastAsia="SimSun" w:hint="eastAsia"/>
        </w:rPr>
        <w:t>为唯一挣钱者提供的</w:t>
      </w:r>
      <w:r>
        <w:rPr>
          <w:rFonts w:ascii="SimSun" w:eastAsia="SimSun"/>
        </w:rPr>
        <w:t>5,000</w:t>
      </w:r>
      <w:r>
        <w:rPr>
          <w:rFonts w:ascii="SimSun" w:eastAsia="SimSun" w:hint="eastAsia"/>
        </w:rPr>
        <w:t>奥地利先令免税额可支付给如下纳税人：在有关日历年已结婚</w:t>
      </w:r>
      <w:r>
        <w:rPr>
          <w:rFonts w:ascii="SimSun" w:eastAsia="SimSun"/>
        </w:rPr>
        <w:t>6</w:t>
      </w:r>
      <w:r>
        <w:rPr>
          <w:rFonts w:ascii="SimSun" w:eastAsia="SimSun" w:hint="eastAsia"/>
        </w:rPr>
        <w:t>个月以上、未与配偶长期分居、承担无限纳税责任，或者每个日历年与同居配偶同居</w:t>
      </w:r>
      <w:r>
        <w:rPr>
          <w:rFonts w:ascii="SimSun" w:eastAsia="SimSun"/>
        </w:rPr>
        <w:t>6</w:t>
      </w:r>
      <w:r>
        <w:rPr>
          <w:rFonts w:ascii="SimSun" w:eastAsia="SimSun" w:hint="eastAsia"/>
        </w:rPr>
        <w:t>个月以上，并至少有一个孩子（配偶之一为孩子领取家庭补贴）。如果配偶每年的最高收入额为</w:t>
      </w:r>
      <w:r>
        <w:rPr>
          <w:rFonts w:ascii="SimSun" w:eastAsia="SimSun"/>
        </w:rPr>
        <w:t>30,000</w:t>
      </w:r>
      <w:r>
        <w:rPr>
          <w:rFonts w:ascii="SimSun" w:eastAsia="SimSun" w:hint="eastAsia"/>
        </w:rPr>
        <w:t>奥地利先令（在</w:t>
      </w:r>
      <w:r>
        <w:rPr>
          <w:rFonts w:ascii="SimSun" w:eastAsia="SimSun"/>
        </w:rPr>
        <w:t>1994</w:t>
      </w:r>
      <w:r>
        <w:rPr>
          <w:rFonts w:ascii="SimSun" w:eastAsia="SimSun" w:hint="eastAsia"/>
        </w:rPr>
        <w:t>年以前，最高收入额为</w:t>
      </w:r>
      <w:r>
        <w:rPr>
          <w:rFonts w:ascii="SimSun" w:eastAsia="SimSun"/>
        </w:rPr>
        <w:t>20,000</w:t>
      </w:r>
      <w:r>
        <w:rPr>
          <w:rFonts w:ascii="SimSun" w:eastAsia="SimSun" w:hint="eastAsia"/>
        </w:rPr>
        <w:t>奥地利先令），就可继续享有为唯一挣钱者提供的免税权。在至少有一个孩子（为此可领取家庭补贴）的家庭中或者至少有一个孩子的非正式婚姻（类似结婚）家庭中，配偶或者伴侣每年可挣得高达</w:t>
      </w:r>
      <w:r>
        <w:rPr>
          <w:rFonts w:ascii="SimSun" w:eastAsia="SimSun"/>
        </w:rPr>
        <w:t>60,000</w:t>
      </w:r>
      <w:r>
        <w:rPr>
          <w:rFonts w:ascii="SimSun" w:eastAsia="SimSun" w:hint="eastAsia"/>
        </w:rPr>
        <w:t>奥地利先令的收入。如果由于收入太低根本不能或</w:t>
      </w:r>
      <w:r>
        <w:rPr>
          <w:rFonts w:ascii="SimSun" w:eastAsia="SimSun" w:hint="eastAsia"/>
        </w:rPr>
        <w:t>完全不能要求免税，则为唯一挣钱者（至少生有一个孩子）提供的免税额和为单亲提供的免税额以负税形式兑现。</w:t>
      </w:r>
    </w:p>
  </w:footnote>
  <w:footnote w:id="37">
    <w:p w:rsidR="00000000" w:rsidRDefault="00E4043B">
      <w:pPr>
        <w:pStyle w:val="FootnoteText"/>
        <w:ind w:firstLine="425"/>
        <w:rPr>
          <w:rFonts w:ascii="SimSun" w:eastAsia="SimSun"/>
        </w:rPr>
      </w:pPr>
      <w:r>
        <w:rPr>
          <w:rStyle w:val="FootnoteReference"/>
          <w:rFonts w:ascii="SimSun" w:eastAsia="SimSun"/>
        </w:rPr>
        <w:t>37</w:t>
      </w:r>
      <w:r>
        <w:rPr>
          <w:rFonts w:ascii="SimSun" w:eastAsia="SimSun"/>
        </w:rPr>
        <w:t xml:space="preserve">   </w:t>
      </w:r>
      <w:r>
        <w:rPr>
          <w:rFonts w:ascii="SimSun" w:eastAsia="SimSun" w:hint="eastAsia"/>
        </w:rPr>
        <w:t>另见第</w:t>
      </w:r>
      <w:r>
        <w:rPr>
          <w:rFonts w:ascii="SimSun" w:eastAsia="SimSun"/>
        </w:rPr>
        <w:t>3</w:t>
      </w:r>
      <w:r>
        <w:rPr>
          <w:rFonts w:ascii="SimSun" w:eastAsia="SimSun" w:hint="eastAsia"/>
        </w:rPr>
        <w:t>条论述奥地利开发合作计划的段落。</w:t>
      </w:r>
    </w:p>
  </w:footnote>
  <w:footnote w:id="38">
    <w:p w:rsidR="00000000" w:rsidRDefault="00E4043B">
      <w:pPr>
        <w:pStyle w:val="FootnoteText"/>
        <w:ind w:firstLine="425"/>
        <w:rPr>
          <w:rFonts w:ascii="SimSun" w:eastAsia="SimSun"/>
        </w:rPr>
      </w:pPr>
      <w:r>
        <w:rPr>
          <w:rStyle w:val="FootnoteReference"/>
          <w:rFonts w:ascii="SimSun" w:eastAsia="SimSun"/>
        </w:rPr>
        <w:t>38</w:t>
      </w:r>
      <w:r>
        <w:rPr>
          <w:rFonts w:ascii="SimSun" w:eastAsia="SimSun"/>
        </w:rPr>
        <w:t xml:space="preserve">   </w:t>
      </w:r>
      <w:r>
        <w:rPr>
          <w:rFonts w:ascii="SimSun" w:eastAsia="SimSun" w:hint="eastAsia"/>
        </w:rPr>
        <w:t>见关于保护妇女和儿童免受暴力及反对家庭暴力、性虐待等措施的第</w:t>
      </w:r>
      <w:r>
        <w:rPr>
          <w:rFonts w:ascii="SimSun" w:eastAsia="SimSun"/>
        </w:rPr>
        <w:t>2</w:t>
      </w:r>
      <w:r>
        <w:rPr>
          <w:rFonts w:ascii="SimSun" w:eastAsia="SimSun" w:hint="eastAsia"/>
        </w:rPr>
        <w:t>条和第</w:t>
      </w:r>
      <w:r>
        <w:rPr>
          <w:rFonts w:ascii="SimSun" w:eastAsia="SimSun"/>
        </w:rPr>
        <w:t>5</w:t>
      </w:r>
      <w:r>
        <w:rPr>
          <w:rFonts w:ascii="SimSun" w:eastAsia="SimSun" w:hint="eastAsia"/>
        </w:rPr>
        <w:t>条</w:t>
      </w:r>
      <w:r>
        <w:rPr>
          <w:rFonts w:ascii="SimSun" w:eastAsia="SimSun"/>
        </w:rPr>
        <w:t>——</w:t>
      </w:r>
      <w:r>
        <w:rPr>
          <w:rFonts w:ascii="SimSun" w:eastAsia="SimSun" w:hint="eastAsia"/>
        </w:rPr>
        <w:t>以及第</w:t>
      </w:r>
      <w:r>
        <w:rPr>
          <w:rFonts w:ascii="SimSun" w:eastAsia="SimSun"/>
        </w:rPr>
        <w:t>11</w:t>
      </w:r>
      <w:r>
        <w:rPr>
          <w:rFonts w:ascii="SimSun" w:eastAsia="SimSun" w:hint="eastAsia"/>
        </w:rPr>
        <w:t>条第</w:t>
      </w:r>
      <w:r>
        <w:rPr>
          <w:rFonts w:ascii="SimSun" w:eastAsia="SimSun"/>
        </w:rPr>
        <w:t>2</w:t>
      </w:r>
      <w:r>
        <w:rPr>
          <w:rFonts w:ascii="SimSun" w:eastAsia="SimSun" w:hint="eastAsia"/>
        </w:rPr>
        <w:t>款</w:t>
      </w:r>
      <w:r>
        <w:rPr>
          <w:rFonts w:ascii="SimSun" w:eastAsia="SimSun"/>
        </w:rPr>
        <w:t>C</w:t>
      </w:r>
      <w:r>
        <w:rPr>
          <w:rFonts w:ascii="SimSun" w:eastAsia="SimSun" w:hint="eastAsia"/>
        </w:rPr>
        <w:t>项中关于儿童保育设施的段落。</w:t>
      </w:r>
    </w:p>
  </w:footnote>
  <w:footnote w:id="39">
    <w:p w:rsidR="00000000" w:rsidRDefault="00E4043B">
      <w:pPr>
        <w:pStyle w:val="FootnoteText"/>
        <w:ind w:firstLine="425"/>
        <w:rPr>
          <w:rFonts w:ascii="SimSun" w:eastAsia="SimSun"/>
        </w:rPr>
      </w:pPr>
      <w:r>
        <w:rPr>
          <w:rStyle w:val="FootnoteReference"/>
          <w:rFonts w:ascii="SimSun" w:eastAsia="SimSun"/>
        </w:rPr>
        <w:t>39</w:t>
      </w:r>
      <w:r>
        <w:rPr>
          <w:rFonts w:ascii="SimSun" w:eastAsia="SimSun"/>
        </w:rPr>
        <w:t xml:space="preserve">   </w:t>
      </w:r>
      <w:r>
        <w:rPr>
          <w:rFonts w:ascii="SimSun" w:eastAsia="SimSun" w:hint="eastAsia"/>
        </w:rPr>
        <w:t>见关于在家庭内分工合作的第</w:t>
      </w:r>
      <w:r>
        <w:rPr>
          <w:rFonts w:ascii="SimSun" w:eastAsia="SimSun"/>
        </w:rPr>
        <w:t>5</w:t>
      </w:r>
      <w:r>
        <w:rPr>
          <w:rFonts w:ascii="SimSun" w:eastAsia="SimSun" w:hint="eastAsia"/>
        </w:rPr>
        <w:t>条第</w:t>
      </w:r>
      <w:r>
        <w:rPr>
          <w:rFonts w:ascii="SimSun" w:eastAsia="SimSun"/>
        </w:rPr>
        <w:t>b</w:t>
      </w:r>
      <w:r>
        <w:rPr>
          <w:rFonts w:ascii="SimSun" w:eastAsia="SimSun" w:hint="eastAsia"/>
        </w:rPr>
        <w:t>款。</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4043B">
    <w:pPr>
      <w:pStyle w:val="Header"/>
      <w:jc w:val="left"/>
      <w:rPr>
        <w:b/>
      </w:rPr>
    </w:pPr>
    <w:r>
      <w:rPr>
        <w:b/>
      </w:rPr>
      <w:t>CEDAW/C/AUT/5</w:t>
    </w:r>
  </w:p>
  <w:p w:rsidR="00000000" w:rsidRDefault="00E4043B">
    <w:pPr>
      <w:pStyle w:val="Header"/>
      <w:spacing w:line="100" w:lineRule="exact"/>
      <w:jc w:val="left"/>
      <w:rPr>
        <w:sz w:val="1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4043B">
    <w:pPr>
      <w:pStyle w:val="Header"/>
      <w:jc w:val="right"/>
      <w:rPr>
        <w:b/>
      </w:rPr>
    </w:pPr>
    <w:r>
      <w:rPr>
        <w:b/>
      </w:rPr>
      <w:t>CEDAW/C/AUT/5</w:t>
    </w:r>
  </w:p>
  <w:p w:rsidR="00000000" w:rsidRDefault="00E4043B">
    <w:pPr>
      <w:pStyle w:val="Header"/>
      <w:spacing w:line="100" w:lineRule="exact"/>
      <w:jc w:val="right"/>
      <w:rPr>
        <w:sz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00A703A"/>
    <w:lvl w:ilvl="0">
      <w:numFmt w:val="bullet"/>
      <w:lvlText w:val="*"/>
      <w:lvlJc w:val="left"/>
    </w:lvl>
  </w:abstractNum>
  <w:num w:numId="1">
    <w:abstractNumId w:val="0"/>
    <w:lvlOverride w:ilvl="0">
      <w:lvl w:ilvl="0">
        <w:start w:val="1"/>
        <w:numFmt w:val="bullet"/>
        <w:lvlText w:val=""/>
        <w:legacy w:legacy="1" w:legacySpace="0" w:legacyIndent="-425"/>
        <w:lvlJc w:val="left"/>
        <w:pPr>
          <w:ind w:left="0" w:firstLine="425"/>
        </w:pPr>
        <w:rPr>
          <w:rFonts w:ascii="Wingdings" w:hAnsi="Wingdings" w:hint="default"/>
        </w:rPr>
      </w:lvl>
    </w:lvlOverride>
  </w:num>
  <w:num w:numId="2">
    <w:abstractNumId w:val="0"/>
    <w:lvlOverride w:ilvl="0">
      <w:lvl w:ilvl="0">
        <w:start w:val="1"/>
        <w:numFmt w:val="bullet"/>
        <w:lvlText w:val=""/>
        <w:legacy w:legacy="1" w:legacySpace="0" w:legacyIndent="415"/>
        <w:lvlJc w:val="left"/>
        <w:pPr>
          <w:ind w:left="840" w:hanging="415"/>
        </w:pPr>
        <w:rPr>
          <w:rFonts w:ascii="Wingdings" w:hAnsi="Wingdings" w:hint="default"/>
        </w:rPr>
      </w:lvl>
    </w:lvlOverride>
  </w:num>
  <w:num w:numId="3">
    <w:abstractNumId w:val="0"/>
    <w:lvlOverride w:ilvl="0">
      <w:lvl w:ilvl="0">
        <w:start w:val="1"/>
        <w:numFmt w:val="bullet"/>
        <w:lvlText w:val=""/>
        <w:legacy w:legacy="1" w:legacySpace="0" w:legacyIndent="397"/>
        <w:lvlJc w:val="left"/>
        <w:pPr>
          <w:ind w:left="822" w:hanging="397"/>
        </w:pPr>
        <w:rPr>
          <w:rFonts w:ascii="Wingdings" w:hAnsi="Wingdings" w:hint="default"/>
        </w:rPr>
      </w:lvl>
    </w:lvlOverride>
  </w:num>
  <w:num w:numId="4">
    <w:abstractNumId w:val="0"/>
    <w:lvlOverride w:ilvl="0">
      <w:lvl w:ilvl="0">
        <w:start w:val="1"/>
        <w:numFmt w:val="bullet"/>
        <w:lvlText w:val=""/>
        <w:legacy w:legacy="1" w:legacySpace="0" w:legacyIndent="295"/>
        <w:lvlJc w:val="left"/>
        <w:pPr>
          <w:ind w:left="720" w:hanging="295"/>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doNotTrackMoves/>
  <w:defaultTabStop w:val="527"/>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043B"/>
    <w:rsid w:val="00E4043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jc w:val="left"/>
    </w:pPr>
  </w:style>
  <w:style w:type="paragraph" w:styleId="EndnoteText">
    <w:name w:val="endnote text"/>
    <w:basedOn w:val="FootnoteText"/>
    <w:semiHidden/>
  </w:style>
  <w:style w:type="paragraph" w:styleId="FootnoteText">
    <w:name w:val="footnote text"/>
    <w:basedOn w:val="Normal"/>
    <w:semiHidden/>
    <w:pPr>
      <w:widowControl/>
    </w:pPr>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character" w:styleId="PageNumber">
    <w:name w:val="page number"/>
    <w:semiHidden/>
    <w:rPr>
      <w:rFonts w:ascii="Times New Roman" w:eastAsia="长城仿宋" w:hAnsi="Times New Roman"/>
      <w:spacing w:val="4"/>
      <w:kern w:val="21"/>
      <w:position w:val="0"/>
      <w:sz w:val="21"/>
    </w:rPr>
  </w:style>
  <w:style w:type="paragraph" w:customStyle="1" w:styleId="a">
    <w:name w:val="左齐标题"/>
    <w:basedOn w:val="Normal"/>
    <w:next w:val="Normal"/>
    <w:pPr>
      <w:spacing w:before="240" w:after="120"/>
      <w:jc w:val="left"/>
    </w:p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widowControl/>
      <w:tabs>
        <w:tab w:val="clear" w:pos="527"/>
      </w:tabs>
      <w:spacing w:after="140" w:line="280" w:lineRule="atLeast"/>
      <w:jc w:val="left"/>
    </w:pPr>
    <w:rPr>
      <w:rFonts w:eastAsia="SimSun"/>
      <w:spacing w:val="0"/>
      <w:kern w:val="20"/>
      <w:sz w:val="20"/>
    </w:rPr>
  </w:style>
  <w:style w:type="paragraph" w:customStyle="1" w:styleId="2">
    <w:name w:val="页眉2"/>
    <w:basedOn w:val="Normal"/>
    <w:pPr>
      <w:framePr w:w="6747" w:h="284" w:hRule="exact" w:hSpace="181" w:vSpace="181" w:wrap="notBeside" w:vAnchor="page" w:hAnchor="page" w:x="4310" w:y="1163" w:anchorLock="1"/>
      <w:widowControl/>
      <w:tabs>
        <w:tab w:val="clear" w:pos="527"/>
        <w:tab w:val="left" w:pos="425"/>
      </w:tabs>
      <w:spacing w:line="300" w:lineRule="exact"/>
      <w:jc w:val="right"/>
    </w:pPr>
    <w:rPr>
      <w:rFonts w:eastAsia="SimSun"/>
      <w:color w:val="000000"/>
      <w:spacing w:val="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clear" w:pos="527"/>
        <w:tab w:val="left" w:pos="425"/>
      </w:tabs>
      <w:spacing w:after="140" w:line="280" w:lineRule="exact"/>
    </w:pPr>
    <w:rPr>
      <w:rFonts w:eastAsia="SimSun"/>
      <w:color w:val="000000"/>
      <w:spacing w:val="0"/>
      <w:kern w:val="20"/>
      <w:sz w:val="20"/>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lear" w:pos="527"/>
        <w:tab w:val="center" w:pos="4320"/>
        <w:tab w:val="right" w:pos="8640"/>
      </w:tabs>
      <w:spacing w:line="240" w:lineRule="atLeast"/>
      <w:jc w:val="center"/>
    </w:pPr>
    <w:rPr>
      <w:rFonts w:eastAsia="SimSun"/>
      <w:spacing w:val="0"/>
      <w:kern w:val="0"/>
      <w:sz w:val="18"/>
    </w:rPr>
  </w:style>
  <w:style w:type="paragraph" w:customStyle="1" w:styleId="6">
    <w:name w:val="页眉6"/>
    <w:basedOn w:val="3"/>
    <w:pPr>
      <w:framePr w:wrap="notBeside" w:y="445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CTPU</dc:creator>
  <cp:keywords/>
  <cp:lastModifiedBy>CTPU</cp:lastModifiedBy>
  <cp:revision>9</cp:revision>
  <cp:lastPrinted>2000-01-21T15:55:00Z</cp:lastPrinted>
  <dcterms:created xsi:type="dcterms:W3CDTF">2000-01-21T13:37:00Z</dcterms:created>
  <dcterms:modified xsi:type="dcterms:W3CDTF">2000-01-21T15:55:00Z</dcterms:modified>
</cp:coreProperties>
</file>