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rFonts w:hint="eastAsia"/>
        </w:rPr>
      </w:pPr>
      <w:r>
        <w:rPr>
          <w:rFonts w:hint="eastAsia"/>
        </w:rPr>
        <w:t>经济、社会、文化权利委员会</w:t>
      </w:r>
    </w:p>
    <w:p w:rsidR="00000000" w:rsidRDefault="00000000">
      <w:pPr>
        <w:rPr>
          <w:rFonts w:hint="eastAsia"/>
        </w:rPr>
      </w:pPr>
      <w:r>
        <w:rPr>
          <w:rFonts w:hint="eastAsia"/>
        </w:rPr>
        <w:t>会前工作组</w:t>
      </w:r>
    </w:p>
    <w:p w:rsidR="00000000" w:rsidRDefault="00000000">
      <w:pPr>
        <w:rPr>
          <w:rFonts w:hint="eastAsia"/>
        </w:rPr>
      </w:pPr>
      <w:r>
        <w:rPr>
          <w:rFonts w:hint="eastAsia"/>
        </w:rPr>
        <w:t>2004</w:t>
      </w:r>
      <w:r>
        <w:rPr>
          <w:rFonts w:hint="eastAsia"/>
        </w:rPr>
        <w:t>年</w:t>
      </w:r>
      <w:r>
        <w:rPr>
          <w:rFonts w:hint="eastAsia"/>
        </w:rPr>
        <w:t>5</w:t>
      </w:r>
      <w:r>
        <w:rPr>
          <w:rFonts w:hint="eastAsia"/>
        </w:rPr>
        <w:t>月</w:t>
      </w:r>
      <w:r>
        <w:rPr>
          <w:rFonts w:hint="eastAsia"/>
        </w:rPr>
        <w:t>17</w:t>
      </w:r>
      <w:r>
        <w:rPr>
          <w:rFonts w:hint="eastAsia"/>
        </w:rPr>
        <w:t>日至</w:t>
      </w:r>
      <w:r>
        <w:rPr>
          <w:rFonts w:hint="eastAsia"/>
        </w:rPr>
        <w:t>21</w:t>
      </w:r>
      <w:r>
        <w:rPr>
          <w:rFonts w:hint="eastAsia"/>
        </w:rPr>
        <w:t>日</w:t>
      </w:r>
    </w:p>
    <w:p w:rsidR="00000000" w:rsidRDefault="00000000">
      <w:pPr>
        <w:rPr>
          <w:rFonts w:hint="eastAsia"/>
        </w:rPr>
      </w:pPr>
    </w:p>
    <w:p w:rsidR="00000000" w:rsidRDefault="00000000">
      <w:pPr>
        <w:pStyle w:val="Heading2"/>
        <w:rPr>
          <w:rFonts w:hint="eastAsia"/>
        </w:rPr>
      </w:pPr>
      <w:r>
        <w:rPr>
          <w:rFonts w:hint="eastAsia"/>
        </w:rPr>
        <w:t>《经济、社会、文化权利国际公约》执行情况</w:t>
      </w:r>
    </w:p>
    <w:p w:rsidR="00000000" w:rsidRDefault="00000000">
      <w:pPr>
        <w:pStyle w:val="Heading3"/>
        <w:rPr>
          <w:rFonts w:hint="eastAsia"/>
        </w:rPr>
      </w:pPr>
      <w:r>
        <w:rPr>
          <w:rFonts w:hint="eastAsia"/>
        </w:rPr>
        <w:t>审议斯洛文尼亚共和国关于《经济、社会、文化权利国际公约》</w:t>
      </w:r>
      <w:r>
        <w:br/>
      </w:r>
      <w:r>
        <w:rPr>
          <w:rFonts w:hint="eastAsia"/>
        </w:rPr>
        <w:t>第一至第十五条的初步报告</w:t>
      </w:r>
      <w:r>
        <w:rPr>
          <w:rFonts w:hint="eastAsia"/>
        </w:rPr>
        <w:t>(E/1990/5/</w:t>
      </w:r>
      <w:r>
        <w:t>Add.62</w:t>
      </w:r>
      <w:r>
        <w:rPr>
          <w:rFonts w:hint="eastAsia"/>
        </w:rPr>
        <w:t>)</w:t>
      </w:r>
      <w:r>
        <w:br/>
      </w:r>
      <w:r>
        <w:rPr>
          <w:rFonts w:hint="eastAsia"/>
        </w:rPr>
        <w:t>时必须审理的问题清单</w:t>
      </w:r>
    </w:p>
    <w:p w:rsidR="00000000" w:rsidRDefault="00000000">
      <w:pPr>
        <w:pStyle w:val="Heading2"/>
        <w:rPr>
          <w:rFonts w:hint="eastAsia"/>
        </w:rPr>
      </w:pPr>
      <w:r>
        <w:rPr>
          <w:rFonts w:hint="eastAsia"/>
        </w:rPr>
        <w:t>一、执行《公约》的一般性框架</w:t>
      </w:r>
    </w:p>
    <w:p w:rsidR="00000000" w:rsidRDefault="00000000">
      <w:pPr>
        <w:pStyle w:val="Heading3"/>
        <w:rPr>
          <w:rFonts w:hint="eastAsia"/>
        </w:rPr>
      </w:pPr>
      <w:r>
        <w:rPr>
          <w:rFonts w:hint="eastAsia"/>
          <w:u w:val="none"/>
        </w:rPr>
        <w:t xml:space="preserve">A.  </w:t>
      </w:r>
      <w:r>
        <w:rPr>
          <w:rFonts w:hint="eastAsia"/>
        </w:rPr>
        <w:t>一般性资料</w:t>
      </w:r>
    </w:p>
    <w:p w:rsidR="00000000" w:rsidRDefault="00000000">
      <w:pPr>
        <w:rPr>
          <w:rFonts w:hint="eastAsia"/>
        </w:rPr>
      </w:pPr>
      <w:r>
        <w:rPr>
          <w:rFonts w:hint="eastAsia"/>
        </w:rPr>
        <w:tab/>
        <w:t xml:space="preserve">1.  </w:t>
      </w:r>
      <w:r>
        <w:rPr>
          <w:rFonts w:hint="eastAsia"/>
        </w:rPr>
        <w:t>请表明缔约国为提高公众、司法机构和其他政府当局对《公约》所载权利的认识而采取的措施。</w:t>
      </w:r>
    </w:p>
    <w:p w:rsidR="00000000" w:rsidRDefault="00000000">
      <w:pPr>
        <w:spacing w:after="240"/>
        <w:rPr>
          <w:rFonts w:hint="eastAsia"/>
        </w:rPr>
      </w:pPr>
      <w:r>
        <w:rPr>
          <w:rFonts w:hint="eastAsia"/>
        </w:rPr>
        <w:tab/>
        <w:t xml:space="preserve">2.  </w:t>
      </w:r>
      <w:r>
        <w:rPr>
          <w:rFonts w:hint="eastAsia"/>
        </w:rPr>
        <w:t>缔约国关于准备加入欧洲联盟而进行了改革，请缔约国提供资料，说明改革对享受经济、社会和文化权利的影响。</w:t>
      </w:r>
    </w:p>
    <w:p w:rsidR="00000000" w:rsidRDefault="00000000">
      <w:pPr>
        <w:pStyle w:val="Heading3"/>
        <w:spacing w:after="240"/>
        <w:rPr>
          <w:rFonts w:hint="eastAsia"/>
        </w:rPr>
      </w:pPr>
      <w:r>
        <w:rPr>
          <w:rFonts w:hint="eastAsia"/>
          <w:u w:val="none"/>
        </w:rPr>
        <w:t xml:space="preserve">B.  </w:t>
      </w:r>
      <w:r>
        <w:rPr>
          <w:rFonts w:hint="eastAsia"/>
        </w:rPr>
        <w:t>执行《公约》的一般性法律框架</w:t>
      </w:r>
    </w:p>
    <w:p w:rsidR="00000000" w:rsidRDefault="00000000">
      <w:pPr>
        <w:rPr>
          <w:rFonts w:hint="eastAsia"/>
        </w:rPr>
      </w:pPr>
      <w:r>
        <w:rPr>
          <w:rFonts w:hint="eastAsia"/>
        </w:rPr>
        <w:tab/>
        <w:t xml:space="preserve">3.  </w:t>
      </w:r>
      <w:r>
        <w:rPr>
          <w:rFonts w:hint="eastAsia"/>
        </w:rPr>
        <w:t>请表明《经济、社会、文化权利国际公约》在缔约国是否可直接适用和自动执行。请提供国内案例法的例子，如果有的话。</w:t>
      </w:r>
    </w:p>
    <w:p w:rsidR="00000000" w:rsidRDefault="00000000">
      <w:pPr>
        <w:rPr>
          <w:rFonts w:hint="eastAsia"/>
        </w:rPr>
      </w:pPr>
      <w:r>
        <w:rPr>
          <w:rFonts w:hint="eastAsia"/>
        </w:rPr>
        <w:tab/>
        <w:t xml:space="preserve">4.  </w:t>
      </w:r>
      <w:r>
        <w:rPr>
          <w:rFonts w:hint="eastAsia"/>
        </w:rPr>
        <w:t>请就核心文件所述人权和基本自由理事会提供最新资料。该机构是在新宪法通过前设立的，现在是否仍然存在？如果是，请就其成员、职能及其与宪法法院的关系等情况提供资料。</w:t>
      </w:r>
    </w:p>
    <w:p w:rsidR="00000000" w:rsidRDefault="00000000">
      <w:pPr>
        <w:rPr>
          <w:rFonts w:hint="eastAsia"/>
        </w:rPr>
      </w:pPr>
      <w:r>
        <w:rPr>
          <w:rFonts w:hint="eastAsia"/>
        </w:rPr>
        <w:tab/>
        <w:t xml:space="preserve">5.  </w:t>
      </w:r>
      <w:r>
        <w:rPr>
          <w:rFonts w:hint="eastAsia"/>
        </w:rPr>
        <w:t>请就监察专员的任命方式以及监察专员办公室的职能，特别是在经济、社会和文化权利方面的职能等情况提供进一步资料。请提供就这些权利向监察专员投诉的例子，如果有的话。</w:t>
      </w:r>
    </w:p>
    <w:p w:rsidR="00000000" w:rsidRDefault="00000000">
      <w:pPr>
        <w:rPr>
          <w:rFonts w:hint="eastAsia"/>
        </w:rPr>
      </w:pPr>
      <w:r>
        <w:rPr>
          <w:rFonts w:hint="eastAsia"/>
        </w:rPr>
        <w:tab/>
        <w:t xml:space="preserve">6.  </w:t>
      </w:r>
      <w:r>
        <w:rPr>
          <w:rFonts w:hint="eastAsia"/>
        </w:rPr>
        <w:t>报告表示，《宪法》保障的有些基本权利的实现可受到具体法律的调节</w:t>
      </w:r>
      <w:r>
        <w:rPr>
          <w:rFonts w:hint="eastAsia"/>
        </w:rPr>
        <w:t>(</w:t>
      </w:r>
      <w:r>
        <w:rPr>
          <w:rFonts w:hint="eastAsia"/>
        </w:rPr>
        <w:t>报告第</w:t>
      </w:r>
      <w:r>
        <w:rPr>
          <w:rFonts w:hint="eastAsia"/>
        </w:rPr>
        <w:t>14</w:t>
      </w:r>
      <w:r>
        <w:rPr>
          <w:rFonts w:hint="eastAsia"/>
        </w:rPr>
        <w:t>页</w:t>
      </w:r>
      <w:r>
        <w:rPr>
          <w:rFonts w:hint="eastAsia"/>
        </w:rPr>
        <w:t>)</w:t>
      </w:r>
      <w:r>
        <w:rPr>
          <w:rFonts w:hint="eastAsia"/>
        </w:rPr>
        <w:t>。经济、社会和文化权利的情况是否也如此？</w:t>
      </w:r>
    </w:p>
    <w:p w:rsidR="00000000" w:rsidRDefault="00000000">
      <w:pPr>
        <w:spacing w:after="320"/>
        <w:rPr>
          <w:rFonts w:hint="eastAsia"/>
        </w:rPr>
      </w:pPr>
      <w:r>
        <w:rPr>
          <w:rFonts w:hint="eastAsia"/>
        </w:rPr>
        <w:tab/>
        <w:t xml:space="preserve">7.  </w:t>
      </w:r>
      <w:r>
        <w:rPr>
          <w:rFonts w:hint="eastAsia"/>
        </w:rPr>
        <w:t>请表明缔约国是否通过了关于增进和保护人权的全国行动计划，特别是在经济、社会和文化权利方面。请描述该计划的要点。</w:t>
      </w:r>
    </w:p>
    <w:p w:rsidR="00000000" w:rsidRDefault="00000000">
      <w:pPr>
        <w:pStyle w:val="Heading2"/>
        <w:rPr>
          <w:rFonts w:hint="eastAsia"/>
        </w:rPr>
      </w:pPr>
      <w:r>
        <w:rPr>
          <w:rFonts w:hint="eastAsia"/>
        </w:rPr>
        <w:t>二、涉及《公约》一般性规定的问题</w:t>
      </w:r>
      <w:r>
        <w:rPr>
          <w:rFonts w:hint="eastAsia"/>
        </w:rPr>
        <w:t>(</w:t>
      </w:r>
      <w:r>
        <w:rPr>
          <w:rFonts w:hint="eastAsia"/>
        </w:rPr>
        <w:t>第一至第五条</w:t>
      </w:r>
      <w:r>
        <w:rPr>
          <w:rFonts w:hint="eastAsia"/>
        </w:rPr>
        <w:t>)</w:t>
      </w:r>
    </w:p>
    <w:p w:rsidR="00000000" w:rsidRDefault="00000000">
      <w:pPr>
        <w:pStyle w:val="Heading4"/>
        <w:rPr>
          <w:rFonts w:hint="eastAsia"/>
        </w:rPr>
      </w:pPr>
      <w:r>
        <w:rPr>
          <w:rFonts w:hint="eastAsia"/>
        </w:rPr>
        <w:t>第二条第一款</w:t>
      </w:r>
      <w:r>
        <w:rPr>
          <w:rFonts w:hint="eastAsia"/>
          <w:u w:val="none"/>
        </w:rPr>
        <w:t>：</w:t>
      </w:r>
      <w:r>
        <w:rPr>
          <w:rFonts w:hint="eastAsia"/>
        </w:rPr>
        <w:t>国际合作</w:t>
      </w:r>
    </w:p>
    <w:p w:rsidR="00000000" w:rsidRDefault="00000000">
      <w:pPr>
        <w:spacing w:after="320"/>
        <w:rPr>
          <w:rFonts w:hint="eastAsia"/>
        </w:rPr>
      </w:pPr>
      <w:r>
        <w:rPr>
          <w:rFonts w:hint="eastAsia"/>
        </w:rPr>
        <w:tab/>
        <w:t xml:space="preserve">8.  </w:t>
      </w:r>
      <w:r>
        <w:rPr>
          <w:rFonts w:hint="eastAsia"/>
        </w:rPr>
        <w:t>请表明缔约国在与国际金融机构就经济方案和发展项目开展谈判时对它的《公约》义务考虑到何种程度。</w:t>
      </w:r>
    </w:p>
    <w:p w:rsidR="00000000" w:rsidRDefault="00000000">
      <w:pPr>
        <w:pStyle w:val="Heading4"/>
        <w:rPr>
          <w:rFonts w:hint="eastAsia"/>
        </w:rPr>
      </w:pPr>
      <w:r>
        <w:rPr>
          <w:rFonts w:hint="eastAsia"/>
        </w:rPr>
        <w:t>第二条第二款</w:t>
      </w:r>
      <w:r>
        <w:rPr>
          <w:rFonts w:hint="eastAsia"/>
          <w:u w:val="none"/>
        </w:rPr>
        <w:t>：</w:t>
      </w:r>
      <w:r>
        <w:rPr>
          <w:rFonts w:hint="eastAsia"/>
        </w:rPr>
        <w:t>不歧视</w:t>
      </w:r>
    </w:p>
    <w:p w:rsidR="00000000" w:rsidRDefault="00000000">
      <w:pPr>
        <w:spacing w:after="320"/>
        <w:rPr>
          <w:rFonts w:hint="eastAsia"/>
        </w:rPr>
      </w:pPr>
      <w:r>
        <w:rPr>
          <w:rFonts w:hint="eastAsia"/>
        </w:rPr>
        <w:tab/>
        <w:t xml:space="preserve">9.  </w:t>
      </w:r>
      <w:r>
        <w:rPr>
          <w:rFonts w:hint="eastAsia"/>
        </w:rPr>
        <w:t>报告提到了禁止歧视，但非常简短</w:t>
      </w:r>
      <w:r>
        <w:rPr>
          <w:rFonts w:hint="eastAsia"/>
        </w:rPr>
        <w:t>(</w:t>
      </w:r>
      <w:r>
        <w:rPr>
          <w:rFonts w:hint="eastAsia"/>
        </w:rPr>
        <w:t>报告第</w:t>
      </w:r>
      <w:r>
        <w:rPr>
          <w:rFonts w:hint="eastAsia"/>
        </w:rPr>
        <w:t>10</w:t>
      </w:r>
      <w:r>
        <w:rPr>
          <w:rFonts w:hint="eastAsia"/>
        </w:rPr>
        <w:t>页</w:t>
      </w:r>
      <w:r>
        <w:rPr>
          <w:rFonts w:hint="eastAsia"/>
        </w:rPr>
        <w:t>)</w:t>
      </w:r>
      <w:r>
        <w:rPr>
          <w:rFonts w:hint="eastAsia"/>
        </w:rPr>
        <w:t>。因此，请就少数民族，包括“新的少数人群体”是否实际上根据不歧视和平等原则享有《公约》规定的权利的情况提供更详细的资料。</w:t>
      </w:r>
    </w:p>
    <w:p w:rsidR="00000000" w:rsidRDefault="00000000">
      <w:pPr>
        <w:spacing w:after="320"/>
        <w:rPr>
          <w:rFonts w:hint="eastAsia"/>
        </w:rPr>
      </w:pPr>
      <w:r>
        <w:rPr>
          <w:rFonts w:hint="eastAsia"/>
        </w:rPr>
        <w:tab/>
        <w:t xml:space="preserve">10.  </w:t>
      </w:r>
      <w:r>
        <w:rPr>
          <w:rFonts w:hint="eastAsia"/>
        </w:rPr>
        <w:t>请就资助罗姆人的两个政府方案的结果提供具体资料，请说明缔约国如何计划处理罗姆人的社会经济状况，特别是在《公约》规定的权利方面。</w:t>
      </w:r>
    </w:p>
    <w:p w:rsidR="00000000" w:rsidRDefault="00000000">
      <w:pPr>
        <w:pStyle w:val="Heading4"/>
        <w:rPr>
          <w:rFonts w:hint="eastAsia"/>
        </w:rPr>
      </w:pPr>
      <w:r>
        <w:rPr>
          <w:rFonts w:hint="eastAsia"/>
        </w:rPr>
        <w:t>第三条</w:t>
      </w:r>
      <w:r>
        <w:rPr>
          <w:rFonts w:hint="eastAsia"/>
          <w:u w:val="none"/>
        </w:rPr>
        <w:t>：</w:t>
      </w:r>
      <w:r>
        <w:rPr>
          <w:rFonts w:hint="eastAsia"/>
        </w:rPr>
        <w:t>男女平等</w:t>
      </w:r>
    </w:p>
    <w:p w:rsidR="00000000" w:rsidRDefault="00000000">
      <w:pPr>
        <w:spacing w:after="160"/>
        <w:rPr>
          <w:rFonts w:hint="eastAsia"/>
        </w:rPr>
      </w:pPr>
      <w:r>
        <w:rPr>
          <w:rFonts w:hint="eastAsia"/>
        </w:rPr>
        <w:tab/>
        <w:t xml:space="preserve">11.  </w:t>
      </w:r>
      <w:r>
        <w:rPr>
          <w:rFonts w:hint="eastAsia"/>
        </w:rPr>
        <w:t>请就《宪法》关于保障男女在选举事务中的平等机会的第</w:t>
      </w:r>
      <w:r>
        <w:rPr>
          <w:rFonts w:hint="eastAsia"/>
        </w:rPr>
        <w:t>43</w:t>
      </w:r>
      <w:r>
        <w:rPr>
          <w:rFonts w:hint="eastAsia"/>
        </w:rPr>
        <w:t>条的修正案和通过《男女平等机会法》的实际结果提供更多的资料。此外，请就平等机会办公室、它的组成、它的职能及其是否独立运行等问题提供更多的资料。</w:t>
      </w:r>
    </w:p>
    <w:p w:rsidR="00000000" w:rsidRDefault="00000000">
      <w:pPr>
        <w:spacing w:after="320"/>
        <w:rPr>
          <w:rFonts w:hint="eastAsia"/>
        </w:rPr>
      </w:pPr>
      <w:r>
        <w:rPr>
          <w:rFonts w:hint="eastAsia"/>
        </w:rPr>
        <w:tab/>
        <w:t xml:space="preserve">12.  </w:t>
      </w:r>
      <w:r>
        <w:rPr>
          <w:rFonts w:hint="eastAsia"/>
        </w:rPr>
        <w:t>报告说，《男女平等机会法》主要是为了纠正男女工资的不平等，如通过采取众所周知的横向办法等</w:t>
      </w:r>
      <w:r>
        <w:rPr>
          <w:rFonts w:hint="eastAsia"/>
        </w:rPr>
        <w:t>(</w:t>
      </w:r>
      <w:r>
        <w:rPr>
          <w:rFonts w:hint="eastAsia"/>
        </w:rPr>
        <w:t>报告第</w:t>
      </w:r>
      <w:r>
        <w:rPr>
          <w:rFonts w:hint="eastAsia"/>
        </w:rPr>
        <w:t>65</w:t>
      </w:r>
      <w:r>
        <w:rPr>
          <w:rFonts w:hint="eastAsia"/>
        </w:rPr>
        <w:t>页</w:t>
      </w:r>
      <w:r>
        <w:rPr>
          <w:rFonts w:hint="eastAsia"/>
        </w:rPr>
        <w:t>)</w:t>
      </w:r>
      <w:r>
        <w:rPr>
          <w:rFonts w:hint="eastAsia"/>
        </w:rPr>
        <w:t>。请就这种方法的内容提供更多的资料。</w:t>
      </w:r>
    </w:p>
    <w:p w:rsidR="00000000" w:rsidRDefault="00000000">
      <w:pPr>
        <w:pStyle w:val="Heading2"/>
        <w:rPr>
          <w:rFonts w:hint="eastAsia"/>
        </w:rPr>
      </w:pPr>
      <w:r>
        <w:rPr>
          <w:rFonts w:hint="eastAsia"/>
        </w:rPr>
        <w:t>三、涉及《公约》具体规定的问题</w:t>
      </w:r>
      <w:r>
        <w:rPr>
          <w:rFonts w:hint="eastAsia"/>
        </w:rPr>
        <w:t>(</w:t>
      </w:r>
      <w:r>
        <w:rPr>
          <w:rFonts w:hint="eastAsia"/>
        </w:rPr>
        <w:t>第六至第十五条</w:t>
      </w:r>
      <w:r>
        <w:rPr>
          <w:rFonts w:hint="eastAsia"/>
        </w:rPr>
        <w:t>)</w:t>
      </w:r>
    </w:p>
    <w:p w:rsidR="00000000" w:rsidRDefault="00000000">
      <w:pPr>
        <w:pStyle w:val="Heading4"/>
        <w:rPr>
          <w:rFonts w:hint="eastAsia"/>
        </w:rPr>
      </w:pPr>
      <w:r>
        <w:rPr>
          <w:rFonts w:hint="eastAsia"/>
        </w:rPr>
        <w:t>第六条</w:t>
      </w:r>
      <w:r>
        <w:rPr>
          <w:rFonts w:hint="eastAsia"/>
          <w:u w:val="none"/>
        </w:rPr>
        <w:t>：</w:t>
      </w:r>
      <w:r>
        <w:rPr>
          <w:rFonts w:hint="eastAsia"/>
        </w:rPr>
        <w:t>工作权</w:t>
      </w:r>
    </w:p>
    <w:p w:rsidR="00000000" w:rsidRDefault="00000000">
      <w:pPr>
        <w:rPr>
          <w:rFonts w:hint="eastAsia"/>
        </w:rPr>
      </w:pPr>
      <w:r>
        <w:rPr>
          <w:rFonts w:hint="eastAsia"/>
        </w:rPr>
        <w:tab/>
        <w:t xml:space="preserve">13.  </w:t>
      </w:r>
      <w:r>
        <w:rPr>
          <w:rFonts w:hint="eastAsia"/>
        </w:rPr>
        <w:t>请就执行《</w:t>
      </w:r>
      <w:r>
        <w:rPr>
          <w:rFonts w:hint="eastAsia"/>
        </w:rPr>
        <w:t>2000-2001</w:t>
      </w:r>
      <w:r>
        <w:rPr>
          <w:rFonts w:hint="eastAsia"/>
        </w:rPr>
        <w:t>年就业行动方案》和《</w:t>
      </w:r>
      <w:r>
        <w:rPr>
          <w:rFonts w:hint="eastAsia"/>
        </w:rPr>
        <w:t>2006</w:t>
      </w:r>
      <w:r>
        <w:rPr>
          <w:rFonts w:hint="eastAsia"/>
        </w:rPr>
        <w:t>年前全国劳动市场开发和就业方案》所取得的成果提供资料。</w:t>
      </w:r>
    </w:p>
    <w:p w:rsidR="00000000" w:rsidRDefault="00000000">
      <w:pPr>
        <w:rPr>
          <w:rFonts w:hint="eastAsia"/>
        </w:rPr>
      </w:pPr>
      <w:r>
        <w:rPr>
          <w:rFonts w:hint="eastAsia"/>
        </w:rPr>
        <w:tab/>
        <w:t xml:space="preserve">14.  </w:t>
      </w:r>
      <w:r>
        <w:rPr>
          <w:rFonts w:hint="eastAsia"/>
        </w:rPr>
        <w:t>请就外国工人，包括他们的原籍国，他们在就业中与缔约国其他工人享受同等机会和利益的程度提供分类统计数字。</w:t>
      </w:r>
    </w:p>
    <w:p w:rsidR="00000000" w:rsidRDefault="00000000">
      <w:pPr>
        <w:spacing w:after="320"/>
        <w:rPr>
          <w:rFonts w:hint="eastAsia"/>
        </w:rPr>
      </w:pPr>
      <w:r>
        <w:rPr>
          <w:rFonts w:hint="eastAsia"/>
        </w:rPr>
        <w:tab/>
        <w:t xml:space="preserve">15.  </w:t>
      </w:r>
      <w:r>
        <w:rPr>
          <w:rFonts w:hint="eastAsia"/>
        </w:rPr>
        <w:t>关于报告表</w:t>
      </w:r>
      <w:r>
        <w:rPr>
          <w:rFonts w:hint="eastAsia"/>
        </w:rPr>
        <w:t>42,</w:t>
      </w:r>
      <w:r>
        <w:rPr>
          <w:rFonts w:hint="eastAsia"/>
        </w:rPr>
        <w:t>请说明颁发不同期限的工作许可证</w:t>
      </w:r>
      <w:r>
        <w:rPr>
          <w:rFonts w:hint="eastAsia"/>
        </w:rPr>
        <w:t>(</w:t>
      </w:r>
      <w:r>
        <w:rPr>
          <w:rFonts w:hint="eastAsia"/>
        </w:rPr>
        <w:t>无限期，</w:t>
      </w:r>
      <w:r>
        <w:rPr>
          <w:rFonts w:hint="eastAsia"/>
        </w:rPr>
        <w:t>1</w:t>
      </w:r>
      <w:r>
        <w:rPr>
          <w:rFonts w:hint="eastAsia"/>
        </w:rPr>
        <w:t>年期或</w:t>
      </w:r>
      <w:r>
        <w:rPr>
          <w:rFonts w:hint="eastAsia"/>
        </w:rPr>
        <w:t>3</w:t>
      </w:r>
      <w:r>
        <w:rPr>
          <w:rFonts w:hint="eastAsia"/>
        </w:rPr>
        <w:t>年期</w:t>
      </w:r>
      <w:r>
        <w:rPr>
          <w:rFonts w:hint="eastAsia"/>
        </w:rPr>
        <w:t>)</w:t>
      </w:r>
      <w:r>
        <w:rPr>
          <w:rFonts w:hint="eastAsia"/>
        </w:rPr>
        <w:t>时采用何种标准。</w:t>
      </w:r>
    </w:p>
    <w:p w:rsidR="00000000" w:rsidRDefault="00000000">
      <w:pPr>
        <w:pStyle w:val="Heading4"/>
        <w:rPr>
          <w:rFonts w:hint="eastAsia"/>
        </w:rPr>
      </w:pPr>
      <w:r>
        <w:rPr>
          <w:rFonts w:hint="eastAsia"/>
        </w:rPr>
        <w:t>第七条</w:t>
      </w:r>
      <w:r>
        <w:rPr>
          <w:rFonts w:hint="eastAsia"/>
          <w:u w:val="none"/>
        </w:rPr>
        <w:t>：</w:t>
      </w:r>
      <w:r>
        <w:rPr>
          <w:rFonts w:hint="eastAsia"/>
        </w:rPr>
        <w:t>享有公正和良好的工作条件的权利</w:t>
      </w:r>
    </w:p>
    <w:p w:rsidR="00000000" w:rsidRDefault="00000000">
      <w:pPr>
        <w:rPr>
          <w:rFonts w:hint="eastAsia"/>
        </w:rPr>
      </w:pPr>
      <w:r>
        <w:rPr>
          <w:rFonts w:hint="eastAsia"/>
        </w:rPr>
        <w:tab/>
        <w:t xml:space="preserve">16.  </w:t>
      </w:r>
      <w:r>
        <w:rPr>
          <w:rFonts w:hint="eastAsia"/>
        </w:rPr>
        <w:t>尽管通过了《男女平等机会法》，但妇女的工资仍然比男子低，因此，缔约国采取何种步骤保证遵守同工同酬原则？</w:t>
      </w:r>
    </w:p>
    <w:p w:rsidR="00000000" w:rsidRDefault="00000000">
      <w:pPr>
        <w:spacing w:after="320"/>
        <w:rPr>
          <w:rFonts w:hint="eastAsia"/>
        </w:rPr>
      </w:pPr>
      <w:r>
        <w:rPr>
          <w:rFonts w:hint="eastAsia"/>
        </w:rPr>
        <w:tab/>
        <w:t xml:space="preserve">17.  </w:t>
      </w:r>
      <w:r>
        <w:rPr>
          <w:rFonts w:hint="eastAsia"/>
        </w:rPr>
        <w:t>请就最低工资是如何定的提供最新资料，并说明最低工资是否与生活费用相符。</w:t>
      </w:r>
    </w:p>
    <w:p w:rsidR="00000000" w:rsidRDefault="00000000">
      <w:pPr>
        <w:pStyle w:val="Heading4"/>
        <w:rPr>
          <w:rFonts w:hint="eastAsia"/>
        </w:rPr>
      </w:pPr>
      <w:r>
        <w:rPr>
          <w:rFonts w:hint="eastAsia"/>
        </w:rPr>
        <w:t>第八条</w:t>
      </w:r>
      <w:r>
        <w:rPr>
          <w:rFonts w:hint="eastAsia"/>
          <w:u w:val="none"/>
        </w:rPr>
        <w:t>：</w:t>
      </w:r>
      <w:r>
        <w:rPr>
          <w:rFonts w:hint="eastAsia"/>
        </w:rPr>
        <w:t>组建和参加工会的权利</w:t>
      </w:r>
    </w:p>
    <w:p w:rsidR="00000000" w:rsidRDefault="00000000">
      <w:pPr>
        <w:spacing w:after="320"/>
        <w:rPr>
          <w:rFonts w:hint="eastAsia"/>
        </w:rPr>
      </w:pPr>
      <w:r>
        <w:rPr>
          <w:rFonts w:hint="eastAsia"/>
        </w:rPr>
        <w:tab/>
        <w:t xml:space="preserve">18.  </w:t>
      </w:r>
      <w:r>
        <w:rPr>
          <w:rFonts w:hint="eastAsia"/>
        </w:rPr>
        <w:t>请就缔约国参加工会的工人人数和工会数量提供最新统计数据，并提供罢工的频率方面的数据。</w:t>
      </w:r>
    </w:p>
    <w:p w:rsidR="00000000" w:rsidRDefault="00000000">
      <w:pPr>
        <w:pStyle w:val="Heading4"/>
        <w:rPr>
          <w:rFonts w:hint="eastAsia"/>
        </w:rPr>
      </w:pPr>
      <w:r>
        <w:rPr>
          <w:rFonts w:hint="eastAsia"/>
        </w:rPr>
        <w:t>第九条</w:t>
      </w:r>
      <w:r>
        <w:rPr>
          <w:rFonts w:hint="eastAsia"/>
          <w:u w:val="none"/>
        </w:rPr>
        <w:t>：</w:t>
      </w:r>
      <w:r>
        <w:rPr>
          <w:rFonts w:hint="eastAsia"/>
        </w:rPr>
        <w:t>享有社会保障的权利</w:t>
      </w:r>
    </w:p>
    <w:p w:rsidR="00000000" w:rsidRDefault="00000000">
      <w:pPr>
        <w:rPr>
          <w:rFonts w:hint="eastAsia"/>
        </w:rPr>
      </w:pPr>
      <w:r>
        <w:rPr>
          <w:rFonts w:hint="eastAsia"/>
        </w:rPr>
        <w:tab/>
        <w:t xml:space="preserve">19.  </w:t>
      </w:r>
      <w:r>
        <w:rPr>
          <w:rFonts w:hint="eastAsia"/>
        </w:rPr>
        <w:t>请就未从事过有报酬的职业，因此领不到养老金的老年人，特别是妇女是否领取津贴的情况提供资料。</w:t>
      </w:r>
    </w:p>
    <w:p w:rsidR="00000000" w:rsidRDefault="00000000">
      <w:pPr>
        <w:spacing w:after="320"/>
        <w:rPr>
          <w:rFonts w:hint="eastAsia"/>
        </w:rPr>
      </w:pPr>
      <w:r>
        <w:rPr>
          <w:rFonts w:hint="eastAsia"/>
        </w:rPr>
        <w:tab/>
        <w:t xml:space="preserve">20.  </w:t>
      </w:r>
      <w:r>
        <w:rPr>
          <w:rFonts w:hint="eastAsia"/>
        </w:rPr>
        <w:t>请按最后工资的百分比列出一直工作到退休年龄的人的退休金数额。</w:t>
      </w:r>
    </w:p>
    <w:p w:rsidR="00000000" w:rsidRDefault="00000000">
      <w:pPr>
        <w:pStyle w:val="Heading4"/>
        <w:spacing w:line="312" w:lineRule="auto"/>
        <w:rPr>
          <w:rFonts w:hint="eastAsia"/>
        </w:rPr>
      </w:pPr>
      <w:r>
        <w:rPr>
          <w:rFonts w:hint="eastAsia"/>
        </w:rPr>
        <w:t>第十条</w:t>
      </w:r>
      <w:r>
        <w:rPr>
          <w:rFonts w:hint="eastAsia"/>
          <w:u w:val="none"/>
        </w:rPr>
        <w:t>：</w:t>
      </w:r>
      <w:r>
        <w:rPr>
          <w:rFonts w:hint="eastAsia"/>
        </w:rPr>
        <w:t>保护家庭、母亲和儿童</w:t>
      </w:r>
    </w:p>
    <w:p w:rsidR="00000000" w:rsidRDefault="00000000">
      <w:pPr>
        <w:spacing w:line="312" w:lineRule="auto"/>
        <w:rPr>
          <w:rFonts w:hint="eastAsia"/>
        </w:rPr>
      </w:pPr>
      <w:r>
        <w:rPr>
          <w:rFonts w:hint="eastAsia"/>
        </w:rPr>
        <w:tab/>
        <w:t xml:space="preserve">21.  </w:t>
      </w:r>
      <w:r>
        <w:rPr>
          <w:rFonts w:hint="eastAsia"/>
        </w:rPr>
        <w:t>请详细描述为了消除以性剥削为目的贩卖妇女现象方面而采取的立法措施和其他措施。还请表明为在其他国家非法收养而遭到贩卖的儿童的情况以及缔约国为解决这个问题而采取的措施。</w:t>
      </w:r>
    </w:p>
    <w:p w:rsidR="00000000" w:rsidRDefault="00000000">
      <w:pPr>
        <w:spacing w:after="240" w:line="312" w:lineRule="auto"/>
        <w:rPr>
          <w:rFonts w:hint="eastAsia"/>
        </w:rPr>
      </w:pPr>
      <w:r>
        <w:rPr>
          <w:rFonts w:hint="eastAsia"/>
        </w:rPr>
        <w:tab/>
        <w:t xml:space="preserve">22.  </w:t>
      </w:r>
      <w:r>
        <w:rPr>
          <w:rFonts w:hint="eastAsia"/>
        </w:rPr>
        <w:t>请就暴力侵害儿童以及缔约国为解决这种现象而采取的步骤提供资料。</w:t>
      </w:r>
    </w:p>
    <w:p w:rsidR="00000000" w:rsidRDefault="00000000">
      <w:pPr>
        <w:pStyle w:val="Heading4"/>
        <w:spacing w:line="312" w:lineRule="auto"/>
        <w:rPr>
          <w:rFonts w:hint="eastAsia"/>
        </w:rPr>
      </w:pPr>
      <w:r>
        <w:rPr>
          <w:rFonts w:hint="eastAsia"/>
        </w:rPr>
        <w:t>第十一条</w:t>
      </w:r>
      <w:r>
        <w:rPr>
          <w:rFonts w:hint="eastAsia"/>
          <w:u w:val="none"/>
        </w:rPr>
        <w:t>：</w:t>
      </w:r>
      <w:r>
        <w:rPr>
          <w:rFonts w:hint="eastAsia"/>
        </w:rPr>
        <w:t>享受适当生活水准的权利</w:t>
      </w:r>
    </w:p>
    <w:p w:rsidR="00000000" w:rsidRDefault="00000000">
      <w:pPr>
        <w:spacing w:after="240" w:line="312" w:lineRule="auto"/>
        <w:rPr>
          <w:rFonts w:hint="eastAsia"/>
        </w:rPr>
      </w:pPr>
      <w:r>
        <w:rPr>
          <w:rFonts w:hint="eastAsia"/>
        </w:rPr>
        <w:tab/>
        <w:t xml:space="preserve">23.  </w:t>
      </w:r>
      <w:r>
        <w:rPr>
          <w:rFonts w:hint="eastAsia"/>
        </w:rPr>
        <w:t>请根据《经修正的委员会国家报告准则》，就贫穷、住房、环境卫生、用水设施和无家可归问题的程度提供资料。</w:t>
      </w:r>
    </w:p>
    <w:p w:rsidR="00000000" w:rsidRDefault="00000000">
      <w:pPr>
        <w:pStyle w:val="Heading4"/>
        <w:spacing w:line="312" w:lineRule="auto"/>
        <w:rPr>
          <w:rFonts w:hint="eastAsia"/>
        </w:rPr>
      </w:pPr>
      <w:r>
        <w:rPr>
          <w:rFonts w:hint="eastAsia"/>
        </w:rPr>
        <w:t>第十二条</w:t>
      </w:r>
      <w:r>
        <w:rPr>
          <w:rFonts w:hint="eastAsia"/>
          <w:u w:val="none"/>
        </w:rPr>
        <w:t>：</w:t>
      </w:r>
      <w:r>
        <w:rPr>
          <w:rFonts w:hint="eastAsia"/>
        </w:rPr>
        <w:t>身心健康权</w:t>
      </w:r>
    </w:p>
    <w:p w:rsidR="00000000" w:rsidRDefault="00000000">
      <w:pPr>
        <w:spacing w:line="312" w:lineRule="auto"/>
        <w:rPr>
          <w:rFonts w:hint="eastAsia"/>
        </w:rPr>
      </w:pPr>
      <w:r>
        <w:rPr>
          <w:rFonts w:hint="eastAsia"/>
        </w:rPr>
        <w:tab/>
        <w:t xml:space="preserve">24.  </w:t>
      </w:r>
      <w:r>
        <w:rPr>
          <w:rFonts w:hint="eastAsia"/>
        </w:rPr>
        <w:t>缔约国的心血管疾病死亡率比欧盟平均值高出</w:t>
      </w:r>
      <w:r>
        <w:rPr>
          <w:rFonts w:hint="eastAsia"/>
        </w:rPr>
        <w:t>20%</w:t>
      </w:r>
      <w:r>
        <w:rPr>
          <w:rFonts w:hint="eastAsia"/>
        </w:rPr>
        <w:t>，因此，请说明缔约国在降低心血管疾病引起的死亡率方面采取的步骤。</w:t>
      </w:r>
    </w:p>
    <w:p w:rsidR="00000000" w:rsidRDefault="00000000">
      <w:pPr>
        <w:spacing w:line="312" w:lineRule="auto"/>
        <w:rPr>
          <w:rFonts w:hint="eastAsia"/>
        </w:rPr>
      </w:pPr>
      <w:r>
        <w:rPr>
          <w:rFonts w:hint="eastAsia"/>
        </w:rPr>
        <w:tab/>
        <w:t>25.  20</w:t>
      </w:r>
      <w:r>
        <w:rPr>
          <w:rFonts w:hint="eastAsia"/>
        </w:rPr>
        <w:t>年来，男性的癌症病例增加</w:t>
      </w:r>
      <w:r>
        <w:rPr>
          <w:rFonts w:hint="eastAsia"/>
        </w:rPr>
        <w:t>64%</w:t>
      </w:r>
      <w:r>
        <w:rPr>
          <w:rFonts w:hint="eastAsia"/>
        </w:rPr>
        <w:t>，女性增加</w:t>
      </w:r>
      <w:r>
        <w:rPr>
          <w:rFonts w:hint="eastAsia"/>
        </w:rPr>
        <w:t>51%(</w:t>
      </w:r>
      <w:r>
        <w:rPr>
          <w:rFonts w:hint="eastAsia"/>
        </w:rPr>
        <w:t>报告第</w:t>
      </w:r>
      <w:r>
        <w:rPr>
          <w:rFonts w:hint="eastAsia"/>
        </w:rPr>
        <w:t>159</w:t>
      </w:r>
      <w:r>
        <w:rPr>
          <w:rFonts w:hint="eastAsia"/>
        </w:rPr>
        <w:t>页</w:t>
      </w:r>
      <w:r>
        <w:rPr>
          <w:rFonts w:hint="eastAsia"/>
        </w:rPr>
        <w:t>)</w:t>
      </w:r>
      <w:r>
        <w:rPr>
          <w:rFonts w:hint="eastAsia"/>
        </w:rPr>
        <w:t>。请就这个现象提供详细资料，并说明缔约国为解决这种现象而采取的措施。</w:t>
      </w:r>
    </w:p>
    <w:p w:rsidR="00000000" w:rsidRDefault="00000000">
      <w:pPr>
        <w:spacing w:line="312" w:lineRule="auto"/>
        <w:rPr>
          <w:rFonts w:hint="eastAsia"/>
        </w:rPr>
      </w:pPr>
      <w:r>
        <w:rPr>
          <w:rFonts w:hint="eastAsia"/>
        </w:rPr>
        <w:tab/>
        <w:t xml:space="preserve">26.  </w:t>
      </w:r>
      <w:r>
        <w:rPr>
          <w:rFonts w:hint="eastAsia"/>
        </w:rPr>
        <w:t>请就性卫生和生殖健康方面的公共宣传活动和教育提供资料。</w:t>
      </w:r>
    </w:p>
    <w:p w:rsidR="00000000" w:rsidRDefault="00000000">
      <w:pPr>
        <w:spacing w:after="240" w:line="312" w:lineRule="auto"/>
        <w:rPr>
          <w:rFonts w:hint="eastAsia"/>
        </w:rPr>
      </w:pPr>
      <w:r>
        <w:rPr>
          <w:rFonts w:hint="eastAsia"/>
        </w:rPr>
        <w:tab/>
        <w:t xml:space="preserve">27.  </w:t>
      </w:r>
      <w:r>
        <w:rPr>
          <w:rFonts w:hint="eastAsia"/>
        </w:rPr>
        <w:t>请就缔约国的自杀问题提供详细资料。还请就受伤和中毒事件的发生率提供详细资料。</w:t>
      </w:r>
    </w:p>
    <w:p w:rsidR="00000000" w:rsidRDefault="00000000">
      <w:pPr>
        <w:pStyle w:val="Heading4"/>
        <w:spacing w:line="312" w:lineRule="auto"/>
        <w:rPr>
          <w:rFonts w:hint="eastAsia"/>
        </w:rPr>
      </w:pPr>
      <w:r>
        <w:rPr>
          <w:rFonts w:hint="eastAsia"/>
        </w:rPr>
        <w:t>第十三和第十四条</w:t>
      </w:r>
      <w:r>
        <w:rPr>
          <w:rFonts w:hint="eastAsia"/>
          <w:u w:val="none"/>
        </w:rPr>
        <w:t>：</w:t>
      </w:r>
      <w:r>
        <w:rPr>
          <w:rFonts w:hint="eastAsia"/>
        </w:rPr>
        <w:t>教育权</w:t>
      </w:r>
    </w:p>
    <w:p w:rsidR="00000000" w:rsidRDefault="00000000">
      <w:pPr>
        <w:spacing w:line="312" w:lineRule="auto"/>
        <w:rPr>
          <w:rFonts w:hint="eastAsia"/>
        </w:rPr>
      </w:pPr>
      <w:r>
        <w:rPr>
          <w:rFonts w:hint="eastAsia"/>
        </w:rPr>
        <w:tab/>
        <w:t xml:space="preserve">28.  </w:t>
      </w:r>
      <w:r>
        <w:rPr>
          <w:rFonts w:hint="eastAsia"/>
        </w:rPr>
        <w:t>请说明依</w:t>
      </w:r>
      <w:r>
        <w:rPr>
          <w:rFonts w:hint="eastAsia"/>
        </w:rPr>
        <w:t>1996</w:t>
      </w:r>
      <w:r>
        <w:rPr>
          <w:rFonts w:hint="eastAsia"/>
        </w:rPr>
        <w:t>年的法律进行的教育改革的结果。</w:t>
      </w:r>
    </w:p>
    <w:p w:rsidR="00000000" w:rsidRDefault="00000000">
      <w:pPr>
        <w:spacing w:after="240" w:line="312" w:lineRule="auto"/>
        <w:rPr>
          <w:rFonts w:hint="eastAsia"/>
        </w:rPr>
      </w:pPr>
      <w:r>
        <w:rPr>
          <w:rFonts w:hint="eastAsia"/>
        </w:rPr>
        <w:tab/>
        <w:t xml:space="preserve">29.  </w:t>
      </w:r>
      <w:r>
        <w:rPr>
          <w:rFonts w:hint="eastAsia"/>
        </w:rPr>
        <w:t>请就各级教育中的人权教育以及司法机构和其他政府当局的人权培训提供资料。</w:t>
      </w:r>
    </w:p>
    <w:p w:rsidR="00000000" w:rsidRDefault="00000000">
      <w:pPr>
        <w:pStyle w:val="Heading4"/>
        <w:spacing w:line="312" w:lineRule="auto"/>
        <w:rPr>
          <w:rFonts w:hint="eastAsia"/>
        </w:rPr>
      </w:pPr>
      <w:r>
        <w:rPr>
          <w:rFonts w:hint="eastAsia"/>
        </w:rPr>
        <w:t>第十五条</w:t>
      </w:r>
      <w:r>
        <w:rPr>
          <w:rFonts w:hint="eastAsia"/>
          <w:u w:val="none"/>
        </w:rPr>
        <w:t>：</w:t>
      </w:r>
      <w:r>
        <w:rPr>
          <w:rFonts w:hint="eastAsia"/>
        </w:rPr>
        <w:t>参加文化生活，享受科学进步和保护知识产权利益的权利</w:t>
      </w:r>
    </w:p>
    <w:p w:rsidR="00000000" w:rsidRDefault="00000000">
      <w:pPr>
        <w:spacing w:line="312" w:lineRule="auto"/>
        <w:rPr>
          <w:rFonts w:hint="eastAsia"/>
        </w:rPr>
      </w:pPr>
      <w:r>
        <w:rPr>
          <w:rFonts w:hint="eastAsia"/>
        </w:rPr>
        <w:tab/>
        <w:t xml:space="preserve">30.  </w:t>
      </w:r>
      <w:r>
        <w:rPr>
          <w:rFonts w:hint="eastAsia"/>
        </w:rPr>
        <w:t>请就日常生活中使用少数民族语言的情况提供最新资料。特别是，请说明在教育中这些语言的使用程度。</w:t>
      </w:r>
    </w:p>
    <w:p w:rsidR="00000000" w:rsidRDefault="00000000">
      <w:pPr>
        <w:spacing w:line="312" w:lineRule="auto"/>
        <w:rPr>
          <w:rFonts w:hint="eastAsia"/>
        </w:rPr>
      </w:pPr>
      <w:r>
        <w:rPr>
          <w:rFonts w:hint="eastAsia"/>
        </w:rPr>
        <w:tab/>
        <w:t xml:space="preserve">31.  </w:t>
      </w:r>
      <w:r>
        <w:rPr>
          <w:rFonts w:hint="eastAsia"/>
        </w:rPr>
        <w:t>请就对文化活动的预算拨款提供最新资料。</w:t>
      </w:r>
    </w:p>
    <w:p w:rsidR="00000000" w:rsidRDefault="00000000">
      <w:pPr>
        <w:spacing w:line="312" w:lineRule="auto"/>
        <w:rPr>
          <w:rFonts w:hint="eastAsia"/>
        </w:rPr>
      </w:pPr>
    </w:p>
    <w:p w:rsidR="00000000" w:rsidRDefault="00000000">
      <w:pPr>
        <w:jc w:val="center"/>
        <w:rPr>
          <w:rFonts w:hint="eastAsia"/>
        </w:rPr>
      </w:pPr>
      <w:r>
        <w:t>--  --  --  --  --</w:t>
      </w:r>
    </w:p>
    <w:sectPr w:rsidR="00000000">
      <w:headerReference w:type="even" r:id="rId7"/>
      <w:headerReference w:type="default" r:id="rId8"/>
      <w:headerReference w:type="first" r:id="rId9"/>
      <w:footerReference w:type="first" r:id="rId10"/>
      <w:pgSz w:w="11906" w:h="16838"/>
      <w:pgMar w:top="1985" w:right="851" w:bottom="1985" w:left="1701"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w:t>
          </w:r>
          <w:r>
            <w:rPr>
              <w:rFonts w:hint="eastAsia"/>
            </w:rPr>
            <w:t>4</w:t>
          </w:r>
          <w:r>
            <w:t>-42104 (C)</w:t>
          </w:r>
        </w:p>
      </w:tc>
      <w:tc>
        <w:tcPr>
          <w:tcW w:w="1050" w:type="dxa"/>
        </w:tcPr>
        <w:p w:rsidR="00000000" w:rsidRDefault="00000000">
          <w:pPr>
            <w:pStyle w:val="Footer"/>
            <w:rPr>
              <w:rFonts w:hint="eastAsia"/>
            </w:rPr>
          </w:pPr>
          <w:r>
            <w:t>28060</w:t>
          </w:r>
          <w:r>
            <w:rPr>
              <w:rFonts w:hint="eastAsia"/>
            </w:rPr>
            <w:t>4</w:t>
          </w:r>
        </w:p>
      </w:tc>
      <w:tc>
        <w:tcPr>
          <w:tcW w:w="6061" w:type="dxa"/>
        </w:tcPr>
        <w:p w:rsidR="00000000" w:rsidRDefault="00000000">
          <w:pPr>
            <w:pStyle w:val="Footer"/>
            <w:rPr>
              <w:rFonts w:hint="eastAsia"/>
            </w:rPr>
          </w:pPr>
          <w:r>
            <w:t>29060</w:t>
          </w:r>
          <w:r>
            <w:rPr>
              <w:rFonts w:hint="eastAsia"/>
            </w:rPr>
            <w:t>4</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E/C.12/Q/SVN/1</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E/C.12/Q/SVN/1</w:t>
    </w:r>
  </w:p>
  <w:p w:rsidR="00000000" w:rsidRDefault="00000000">
    <w:pPr>
      <w:pStyle w:val="Header"/>
    </w:pPr>
    <w:r>
      <w:tab/>
    </w:r>
    <w:r>
      <w:tab/>
    </w:r>
    <w:r>
      <w:tab/>
    </w:r>
    <w: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napToGrid/>
        <w:lang w:eastAsia="zh-TW"/>
      </w:rPr>
      <w:pict>
        <v:rect id="_x0000_s1027" style="position:absolute;left:0;text-align:left;margin-left:535.05pt;margin-top:59.05pt;width:30.05pt;height:36pt;z-index:-5;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31" type="#_x0000_t202" style="position:absolute;left:0;text-align:left;margin-left:-19.05pt;margin-top:-.1pt;width:91pt;height:27pt;z-index:5" strokecolor="white">
          <v:textbox style="mso-next-textbox:#_x0000_s1031">
            <w:txbxContent>
              <w:p w:rsidR="00000000" w:rsidRDefault="00000000">
                <w:pPr>
                  <w:pStyle w:val="1L"/>
                </w:pPr>
                <w:r>
                  <w:rPr>
                    <w:rFonts w:hint="eastAsia"/>
                  </w:rPr>
                  <w:t>联合国</w:t>
                </w:r>
              </w:p>
            </w:txbxContent>
          </v:textbox>
        </v:shape>
      </w:pict>
    </w:r>
  </w:p>
  <w:p w:rsidR="00000000" w:rsidRDefault="00000000">
    <w:pPr>
      <w:pStyle w:val="Header"/>
    </w:pPr>
  </w:p>
  <w:p w:rsidR="00000000" w:rsidRDefault="00000000">
    <w:pPr>
      <w:pStyle w:val="Header"/>
    </w:pPr>
    <w:r>
      <w:rPr>
        <w:noProof/>
        <w:snapToGrid/>
        <w:lang w:eastAsia="zh-TW"/>
      </w:rPr>
      <w:pict>
        <v:rect id="_x0000_s1033" style="position:absolute;left:0;text-align:left;margin-left:-12pt;margin-top:95.45pt;width:492.05pt;height:.95pt;z-index:-1;mso-position-horizontal-relative:margin;mso-position-vertical-relative:page" o:allowincell="f" fillcolor="black" stroked="f" strokeweight=".1pt">
          <v:fill color2="black"/>
          <w10:wrap anchorx="margin" anchory="page"/>
        </v:rect>
      </w:pict>
    </w:r>
  </w:p>
  <w:p w:rsidR="00000000" w:rsidRDefault="00000000">
    <w:pPr>
      <w:pStyle w:val="Header"/>
    </w:pPr>
    <w:r>
      <w:rPr>
        <w:noProof/>
        <w:snapToGrid/>
        <w:lang w:eastAsia="zh-TW"/>
      </w:rPr>
      <w:pict>
        <v:shape id="_x0000_s1026" type="#_x0000_t202" style="position:absolute;left:0;text-align:left;margin-left:-19.5pt;margin-top:6.25pt;width:83.35pt;height:66.45pt;z-index:1"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framePr w:w="3117" w:h="930" w:hSpace="180" w:wrap="around" w:vAnchor="page" w:hAnchor="page" w:x="8332" w:y="2346"/>
    </w:pPr>
    <w:r>
      <w:t>Distr.</w:t>
    </w:r>
  </w:p>
  <w:p w:rsidR="00000000" w:rsidRDefault="00000000">
    <w:pPr>
      <w:pStyle w:val="Header"/>
      <w:framePr w:w="3117" w:h="930" w:hSpace="180" w:wrap="around" w:vAnchor="page" w:hAnchor="page" w:x="8332" w:y="2346"/>
    </w:pPr>
    <w:r>
      <w:t>GENERAL</w:t>
    </w:r>
  </w:p>
  <w:p w:rsidR="00000000" w:rsidRDefault="00000000">
    <w:pPr>
      <w:pStyle w:val="Header"/>
      <w:framePr w:w="3117" w:h="930" w:hSpace="180" w:wrap="around" w:vAnchor="page" w:hAnchor="page" w:x="8332" w:y="2346"/>
    </w:pPr>
  </w:p>
  <w:p w:rsidR="00000000" w:rsidRDefault="00000000">
    <w:pPr>
      <w:pStyle w:val="Header"/>
      <w:framePr w:w="3117" w:h="930" w:hSpace="180" w:wrap="around" w:vAnchor="page" w:hAnchor="page" w:x="8332" w:y="2346"/>
    </w:pPr>
    <w:r>
      <w:t>E/C.12/Q/SVN/1</w:t>
    </w:r>
  </w:p>
  <w:p w:rsidR="00000000" w:rsidRDefault="00000000">
    <w:pPr>
      <w:pStyle w:val="Header"/>
      <w:framePr w:w="3117" w:h="930" w:hSpace="180" w:wrap="around" w:vAnchor="page" w:hAnchor="page" w:x="8332" w:y="2346"/>
      <w:rPr>
        <w:rFonts w:hint="eastAsia"/>
      </w:rPr>
    </w:pPr>
    <w:r>
      <w:t>7 June 200</w:t>
    </w:r>
    <w:r>
      <w:rPr>
        <w:rFonts w:hint="eastAsia"/>
      </w:rPr>
      <w:t>4</w:t>
    </w:r>
  </w:p>
  <w:p w:rsidR="00000000" w:rsidRDefault="00000000">
    <w:pPr>
      <w:pStyle w:val="Header"/>
      <w:framePr w:w="3117" w:h="930" w:hSpace="180" w:wrap="around" w:vAnchor="page" w:hAnchor="page" w:x="8332" w:y="2346"/>
    </w:pPr>
    <w:r>
      <w:t>CHINESE</w:t>
    </w:r>
  </w:p>
  <w:p w:rsidR="00000000" w:rsidRDefault="00000000">
    <w:pPr>
      <w:pStyle w:val="Header"/>
      <w:framePr w:w="3117" w:h="930" w:hSpace="180" w:wrap="around" w:vAnchor="page" w:hAnchor="page" w:x="8332" w:y="2346"/>
    </w:pPr>
    <w:r>
      <w:t>Original:</w:t>
    </w:r>
    <w:r>
      <w:tab/>
      <w:t>ENGLISH</w:t>
    </w:r>
  </w:p>
  <w:p w:rsidR="00000000" w:rsidRDefault="00000000">
    <w:pPr>
      <w:pStyle w:val="Header"/>
      <w:framePr w:w="3117" w:h="930" w:hSpace="180" w:wrap="around" w:vAnchor="page" w:hAnchor="page" w:x="8332" w:y="2346"/>
      <w:rPr>
        <w:rFonts w:ascii="Time New Roman" w:eastAsia="SimHei" w:hAnsi="Time New Roman"/>
      </w:rPr>
    </w:pPr>
    <w:r>
      <w:rPr>
        <w:rFonts w:ascii="Time New Roman" w:eastAsia="SimHei" w:hAnsi="Time New Roman"/>
        <w:b/>
      </w:rPr>
      <w:t>UNEDITED</w:t>
    </w:r>
    <w:r>
      <w:rPr>
        <w:rFonts w:ascii="Time New Roman" w:eastAsia="SimHei" w:hAnsi="Time New Roman"/>
      </w:rPr>
      <w:t xml:space="preserve"> </w:t>
    </w:r>
    <w:r>
      <w:rPr>
        <w:rFonts w:ascii="Time New Roman" w:eastAsia="SimHei" w:hAnsi="Time New Roman"/>
        <w:b/>
      </w:rPr>
      <w:t>VERSION</w:t>
    </w:r>
  </w:p>
  <w:p w:rsidR="00000000" w:rsidRDefault="00000000">
    <w:pPr>
      <w:framePr w:w="3117" w:h="930" w:hSpace="180" w:wrap="around" w:vAnchor="page" w:hAnchor="page" w:x="8332" w:y="2346"/>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rPr>
        <w:rFonts w:hint="eastAsia"/>
      </w:rPr>
    </w:pPr>
  </w:p>
  <w:p w:rsidR="00000000" w:rsidRDefault="00000000">
    <w:pPr>
      <w:pStyle w:val="Header"/>
    </w:pPr>
    <w:r>
      <w:rPr>
        <w:noProof/>
        <w:snapToGrid/>
        <w:lang w:eastAsia="zh-TW"/>
      </w:rPr>
      <w:pict>
        <v:rect id="_x0000_s1030" style="position:absolute;left:0;text-align:left;margin-left:151.05pt;margin-top:121.45pt;width:192.05pt;height:31.25pt;z-index:-3;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r>
      <w:rPr>
        <w:noProof/>
        <w:snapToGrid/>
        <w:lang w:eastAsia="zh-TW"/>
      </w:rPr>
      <w:pict>
        <v:rect id="_x0000_s1028" style="position:absolute;left:0;text-align:left;margin-left:-12pt;margin-top:235.85pt;width:492.05pt;height:.05pt;z-index:-4;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322</Words>
  <Characters>1838</Characters>
  <Application>Microsoft Office Word</Application>
  <DocSecurity>4</DocSecurity>
  <Lines>15</Lines>
  <Paragraphs>3</Paragraphs>
  <ScaleCrop>false</ScaleCrop>
  <HeadingPairs>
    <vt:vector size="4" baseType="variant">
      <vt:variant>
        <vt:lpstr>题目</vt:lpstr>
      </vt:variant>
      <vt:variant>
        <vt:i4>1</vt:i4>
      </vt:variant>
      <vt:variant>
        <vt:lpstr>标题</vt:lpstr>
      </vt:variant>
      <vt:variant>
        <vt:i4>7</vt:i4>
      </vt:variant>
    </vt:vector>
  </HeadingPairs>
  <TitlesOfParts>
    <vt:vector size="8" baseType="lpstr">
      <vt:lpstr>经济、社会、文化权利委员会</vt:lpstr>
      <vt:lpstr>    《经济、社会、文化权利国际公约》执行情况</vt:lpstr>
      <vt:lpstr>        审议斯洛文尼亚共和国关于《经济、社会、文化权利国际公约》 第一至第十五条的初步报告(E/1990/5/Add.62) 时必须审理的问题清单</vt:lpstr>
      <vt:lpstr>    一、执行《公约》的一般性框架</vt:lpstr>
      <vt:lpstr>        A.  一般性资料</vt:lpstr>
      <vt:lpstr>        B.  执行《公约》的一般性法律框架</vt:lpstr>
      <vt:lpstr>    二、涉及《公约》一般性规定的问题(第一至第五条)</vt:lpstr>
      <vt:lpstr>    三、涉及《公约》具体规定的问题(第六至第十五条)</vt:lpstr>
    </vt:vector>
  </TitlesOfParts>
  <Company>Chinese Unit - GE</Company>
  <LinksUpToDate>false</LinksUpToDate>
  <CharactersWithSpaces>2257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CSD</dc:creator>
  <cp:keywords/>
  <dc:description>经济及社会理事会</dc:description>
  <cp:lastModifiedBy>NIU</cp:lastModifiedBy>
  <cp:revision>2</cp:revision>
  <cp:lastPrinted>2004-06-29T09:13:00Z</cp:lastPrinted>
  <dcterms:created xsi:type="dcterms:W3CDTF">2004-06-29T09:44:00Z</dcterms:created>
  <dcterms:modified xsi:type="dcterms:W3CDTF">2004-06-29T09:44:00Z</dcterms:modified>
  <cp:category>E</cp:category>
</cp:coreProperties>
</file>