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393EE" w14:textId="77777777" w:rsidR="00265FD2" w:rsidRPr="00095F0A" w:rsidRDefault="00265FD2" w:rsidP="00265FD2">
      <w:pPr>
        <w:spacing w:line="60" w:lineRule="exact"/>
        <w:rPr>
          <w:sz w:val="2"/>
        </w:rPr>
        <w:sectPr w:rsidR="00265FD2" w:rsidRPr="00095F0A" w:rsidSect="00F93992">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095F0A">
        <w:rPr>
          <w:rStyle w:val="ad"/>
        </w:rPr>
        <w:commentReference w:id="0"/>
      </w:r>
    </w:p>
    <w:p w14:paraId="070BC7D9" w14:textId="77777777" w:rsidR="00095F0A" w:rsidRPr="00095F0A" w:rsidRDefault="00095F0A" w:rsidP="00095F0A">
      <w:pPr>
        <w:pStyle w:val="SingleTxt"/>
        <w:spacing w:after="360"/>
        <w:ind w:left="0"/>
        <w:rPr>
          <w:rFonts w:asciiTheme="majorBidi" w:eastAsia="黑体" w:hAnsiTheme="majorBidi" w:cstheme="majorBidi"/>
          <w:sz w:val="24"/>
          <w:szCs w:val="24"/>
        </w:rPr>
      </w:pPr>
      <w:r w:rsidRPr="00095F0A">
        <w:rPr>
          <w:rFonts w:asciiTheme="majorBidi" w:eastAsia="黑体" w:hAnsiTheme="majorBidi" w:cstheme="majorBidi"/>
          <w:sz w:val="24"/>
          <w:szCs w:val="24"/>
          <w:lang w:val="zh-CN"/>
        </w:rPr>
        <w:t>消除对妇女歧视委员会</w:t>
      </w:r>
    </w:p>
    <w:p w14:paraId="69FE7A50" w14:textId="77777777" w:rsidR="00095F0A" w:rsidRPr="00095F0A" w:rsidRDefault="00095F0A" w:rsidP="00095F0A">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rPr>
          <w:b/>
        </w:rPr>
      </w:pPr>
      <w:r w:rsidRPr="00095F0A">
        <w:rPr>
          <w:b/>
          <w:lang w:val="zh-CN"/>
        </w:rPr>
        <w:tab/>
      </w:r>
      <w:r w:rsidRPr="00095F0A">
        <w:rPr>
          <w:b/>
          <w:lang w:val="zh-CN"/>
        </w:rPr>
        <w:tab/>
      </w:r>
      <w:r w:rsidRPr="00095F0A">
        <w:rPr>
          <w:lang w:val="zh-CN"/>
        </w:rPr>
        <w:t>关于毛里塔尼亚第四次定期报告的结论性意见</w:t>
      </w:r>
      <w:r w:rsidRPr="00B44EB7">
        <w:rPr>
          <w:bCs/>
          <w:position w:val="6"/>
          <w:sz w:val="21"/>
          <w:lang w:val="zh-CN"/>
        </w:rPr>
        <w:footnoteReference w:customMarkFollows="1" w:id="1"/>
        <w:t>*</w:t>
      </w:r>
    </w:p>
    <w:p w14:paraId="62A74EE3" w14:textId="5A294DE4" w:rsidR="00095F0A" w:rsidRPr="00095F0A" w:rsidRDefault="00095F0A" w:rsidP="00095F0A">
      <w:pPr>
        <w:pStyle w:val="SingleTxt"/>
      </w:pPr>
      <w:r w:rsidRPr="00095F0A">
        <w:rPr>
          <w:lang w:val="zh-CN"/>
        </w:rPr>
        <w:t>1.</w:t>
      </w:r>
      <w:r w:rsidRPr="00095F0A">
        <w:rPr>
          <w:lang w:val="zh-CN"/>
        </w:rPr>
        <w:tab/>
      </w:r>
      <w:r w:rsidRPr="00095F0A">
        <w:rPr>
          <w:lang w:val="zh-CN"/>
        </w:rPr>
        <w:t>委员会在</w:t>
      </w:r>
      <w:r w:rsidRPr="00095F0A">
        <w:rPr>
          <w:lang w:val="zh-CN"/>
        </w:rPr>
        <w:t>2023</w:t>
      </w:r>
      <w:r w:rsidRPr="00095F0A">
        <w:rPr>
          <w:lang w:val="zh-CN"/>
        </w:rPr>
        <w:t>年</w:t>
      </w:r>
      <w:r w:rsidRPr="00095F0A">
        <w:rPr>
          <w:lang w:val="zh-CN"/>
        </w:rPr>
        <w:t>2</w:t>
      </w:r>
      <w:r w:rsidRPr="00095F0A">
        <w:rPr>
          <w:lang w:val="zh-CN"/>
        </w:rPr>
        <w:t>月</w:t>
      </w:r>
      <w:r w:rsidRPr="00095F0A">
        <w:rPr>
          <w:lang w:val="zh-CN"/>
        </w:rPr>
        <w:t>15</w:t>
      </w:r>
      <w:r w:rsidRPr="00095F0A">
        <w:rPr>
          <w:lang w:val="zh-CN"/>
        </w:rPr>
        <w:t>日举行的第</w:t>
      </w:r>
      <w:r w:rsidRPr="00095F0A">
        <w:rPr>
          <w:lang w:val="zh-CN"/>
        </w:rPr>
        <w:t>1953</w:t>
      </w:r>
      <w:r w:rsidRPr="00095F0A">
        <w:rPr>
          <w:lang w:val="zh-CN"/>
        </w:rPr>
        <w:t>和</w:t>
      </w:r>
      <w:r w:rsidRPr="00095F0A">
        <w:rPr>
          <w:lang w:val="zh-CN"/>
        </w:rPr>
        <w:t>1954</w:t>
      </w:r>
      <w:r w:rsidRPr="00095F0A">
        <w:rPr>
          <w:lang w:val="zh-CN"/>
        </w:rPr>
        <w:t>次会议上</w:t>
      </w:r>
      <w:r w:rsidRPr="00095F0A">
        <w:rPr>
          <w:lang w:val="zh-CN"/>
        </w:rPr>
        <w:t>(</w:t>
      </w:r>
      <w:r w:rsidRPr="00095F0A">
        <w:rPr>
          <w:lang w:val="zh-CN"/>
        </w:rPr>
        <w:t>见</w:t>
      </w:r>
      <w:hyperlink r:id="rId18" w:history="1">
        <w:r w:rsidRPr="00095F0A">
          <w:rPr>
            <w:rStyle w:val="af4"/>
            <w:lang w:val="zh-CN"/>
          </w:rPr>
          <w:t>CEDAW/C/SR.1953</w:t>
        </w:r>
      </w:hyperlink>
      <w:r w:rsidRPr="00095F0A">
        <w:rPr>
          <w:lang w:val="zh-CN"/>
        </w:rPr>
        <w:t>和</w:t>
      </w:r>
      <w:hyperlink r:id="rId19" w:history="1">
        <w:r w:rsidRPr="00095F0A">
          <w:rPr>
            <w:rStyle w:val="af4"/>
            <w:lang w:val="zh-CN"/>
          </w:rPr>
          <w:t>CEDAW/C/SR.1954</w:t>
        </w:r>
      </w:hyperlink>
      <w:r w:rsidRPr="00095F0A">
        <w:rPr>
          <w:lang w:val="zh-CN"/>
        </w:rPr>
        <w:t>)</w:t>
      </w:r>
      <w:r w:rsidRPr="00095F0A">
        <w:rPr>
          <w:lang w:val="zh-CN"/>
        </w:rPr>
        <w:t>审议了毛里塔尼亚的第四次定期报告</w:t>
      </w:r>
      <w:r w:rsidRPr="00095F0A">
        <w:rPr>
          <w:lang w:val="zh-CN"/>
        </w:rPr>
        <w:t>(</w:t>
      </w:r>
      <w:hyperlink r:id="rId20" w:history="1">
        <w:r w:rsidRPr="00095F0A">
          <w:rPr>
            <w:rStyle w:val="af4"/>
            <w:lang w:val="zh-CN"/>
          </w:rPr>
          <w:t>CEDAW/C/MRT/4</w:t>
        </w:r>
      </w:hyperlink>
      <w:r w:rsidRPr="00095F0A">
        <w:rPr>
          <w:lang w:val="zh-CN"/>
        </w:rPr>
        <w:t>)</w:t>
      </w:r>
      <w:r w:rsidRPr="00095F0A">
        <w:rPr>
          <w:lang w:val="zh-CN"/>
        </w:rPr>
        <w:t>。会前工作组提出的议题和问题清单载于</w:t>
      </w:r>
      <w:hyperlink r:id="rId21" w:history="1">
        <w:r w:rsidRPr="00095F0A">
          <w:rPr>
            <w:rStyle w:val="af4"/>
            <w:lang w:val="zh-CN"/>
          </w:rPr>
          <w:t>CEDAW/C/MRT/Q/4</w:t>
        </w:r>
      </w:hyperlink>
      <w:r w:rsidRPr="00095F0A">
        <w:rPr>
          <w:lang w:val="zh-CN"/>
        </w:rPr>
        <w:t>号文件，毛里塔尼亚的答复载于</w:t>
      </w:r>
      <w:hyperlink r:id="rId22" w:history="1">
        <w:r w:rsidRPr="00095F0A">
          <w:rPr>
            <w:rStyle w:val="af4"/>
            <w:lang w:val="zh-CN"/>
          </w:rPr>
          <w:t>CEDAW/C/MRT/RQ/4</w:t>
        </w:r>
      </w:hyperlink>
      <w:r w:rsidRPr="00095F0A">
        <w:rPr>
          <w:lang w:val="zh-CN"/>
        </w:rPr>
        <w:t>号文件。</w:t>
      </w:r>
    </w:p>
    <w:p w14:paraId="478A5605" w14:textId="77777777" w:rsidR="00095F0A" w:rsidRPr="00095F0A" w:rsidRDefault="00095F0A" w:rsidP="00095F0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
        </w:rPr>
      </w:pPr>
      <w:r w:rsidRPr="00095F0A">
        <w:rPr>
          <w:lang w:val="zh-CN"/>
        </w:rPr>
        <w:tab/>
        <w:t>A.</w:t>
      </w:r>
      <w:r w:rsidRPr="00095F0A">
        <w:rPr>
          <w:b/>
          <w:lang w:val="zh-CN"/>
        </w:rPr>
        <w:tab/>
      </w:r>
      <w:r w:rsidRPr="00095F0A">
        <w:rPr>
          <w:lang w:val="zh-CN"/>
        </w:rPr>
        <w:t>导言</w:t>
      </w:r>
    </w:p>
    <w:p w14:paraId="2112EBD0" w14:textId="7D9DFB0B" w:rsidR="00095F0A" w:rsidRPr="00095F0A" w:rsidRDefault="00095F0A" w:rsidP="00095F0A">
      <w:pPr>
        <w:pStyle w:val="SingleTxt"/>
      </w:pPr>
      <w:r w:rsidRPr="00095F0A">
        <w:rPr>
          <w:lang w:val="zh-CN"/>
        </w:rPr>
        <w:t>2.</w:t>
      </w:r>
      <w:r w:rsidRPr="00095F0A">
        <w:rPr>
          <w:lang w:val="zh-CN"/>
        </w:rPr>
        <w:tab/>
      </w:r>
      <w:r w:rsidRPr="00095F0A">
        <w:rPr>
          <w:lang w:val="zh-CN"/>
        </w:rPr>
        <w:t>委员会感谢缔约国提交第四次定期报告。委员会还感谢缔约国提交关于委员会先前结论性意见的后续报告</w:t>
      </w:r>
      <w:r w:rsidRPr="00095F0A">
        <w:rPr>
          <w:lang w:val="zh-CN"/>
        </w:rPr>
        <w:t>(</w:t>
      </w:r>
      <w:hyperlink r:id="rId23" w:history="1">
        <w:r w:rsidRPr="00095F0A">
          <w:rPr>
            <w:rStyle w:val="af4"/>
            <w:lang w:val="zh-CN"/>
          </w:rPr>
          <w:t>CEDAW/C/MRT/CO/2-</w:t>
        </w:r>
        <w:r w:rsidRPr="00095F0A">
          <w:rPr>
            <w:rStyle w:val="af4"/>
            <w:lang w:val="zh-CN"/>
          </w:rPr>
          <w:lastRenderedPageBreak/>
          <w:t>3/Add.1</w:t>
        </w:r>
      </w:hyperlink>
      <w:r w:rsidRPr="00095F0A">
        <w:rPr>
          <w:lang w:val="zh-CN"/>
        </w:rPr>
        <w:t>)</w:t>
      </w:r>
      <w:r w:rsidRPr="00095F0A">
        <w:rPr>
          <w:lang w:val="zh-CN"/>
        </w:rPr>
        <w:t>，并对会前工作组就第四次定期报告提出的议题和问题清单做出书面答复。委员会欢迎</w:t>
      </w:r>
      <w:r w:rsidRPr="00095F0A">
        <w:rPr>
          <w:rFonts w:hint="eastAsia"/>
          <w:lang w:val="zh-CN"/>
        </w:rPr>
        <w:t>毛里塔尼亚</w:t>
      </w:r>
      <w:r w:rsidRPr="00095F0A">
        <w:rPr>
          <w:lang w:val="zh-CN"/>
        </w:rPr>
        <w:t>代表团的口头陈述及其对委员会在对话期间口头提出的问题所作的进一步澄清。</w:t>
      </w:r>
    </w:p>
    <w:p w14:paraId="6DED56E9" w14:textId="656E8B65" w:rsidR="00095F0A" w:rsidRPr="00095F0A" w:rsidRDefault="00095F0A" w:rsidP="00095F0A">
      <w:pPr>
        <w:pStyle w:val="SingleTxt"/>
      </w:pPr>
      <w:r w:rsidRPr="00095F0A">
        <w:rPr>
          <w:lang w:val="zh-CN"/>
        </w:rPr>
        <w:t>3.</w:t>
      </w:r>
      <w:r w:rsidRPr="00095F0A">
        <w:rPr>
          <w:lang w:val="zh-CN"/>
        </w:rPr>
        <w:tab/>
      </w:r>
      <w:r w:rsidRPr="00095F0A">
        <w:rPr>
          <w:lang w:val="zh-CN"/>
        </w:rPr>
        <w:t>委员会赞扬缔约国派出由人权、人道主义事务和与民间社会关系部长兼专员谢赫</w:t>
      </w:r>
      <w:r w:rsidRPr="00095F0A">
        <w:rPr>
          <w:rFonts w:asciiTheme="minorEastAsia" w:eastAsiaTheme="minorEastAsia" w:hAnsiTheme="minorEastAsia"/>
          <w:lang w:val="zh-CN"/>
        </w:rPr>
        <w:t>·</w:t>
      </w:r>
      <w:r w:rsidRPr="00095F0A">
        <w:rPr>
          <w:lang w:val="zh-CN"/>
        </w:rPr>
        <w:t>艾哈迈杜</w:t>
      </w:r>
      <w:r w:rsidRPr="00095F0A">
        <w:rPr>
          <w:rFonts w:asciiTheme="minorEastAsia" w:eastAsiaTheme="minorEastAsia" w:hAnsiTheme="minorEastAsia"/>
          <w:lang w:val="zh-CN"/>
        </w:rPr>
        <w:t>·</w:t>
      </w:r>
      <w:r w:rsidRPr="00095F0A">
        <w:rPr>
          <w:lang w:val="zh-CN"/>
        </w:rPr>
        <w:t>西迪率领的高级别代表团。代表团成员包括司法部、内政和权力下放部、公务员、就业和行政现代化部、社会事务、儿童和家庭部、高等教育部、国家安全总局和司法部门的代表，以及毛里塔尼亚常驻联合国日内瓦办事处和日内瓦其他国际组织大使兼常驻代表穆罕默德</w:t>
      </w:r>
      <w:r w:rsidRPr="00095F0A">
        <w:rPr>
          <w:rFonts w:asciiTheme="minorEastAsia" w:eastAsiaTheme="minorEastAsia" w:hAnsiTheme="minorEastAsia"/>
          <w:lang w:val="zh-CN"/>
        </w:rPr>
        <w:t>·</w:t>
      </w:r>
      <w:r w:rsidRPr="00095F0A">
        <w:rPr>
          <w:lang w:val="zh-CN"/>
        </w:rPr>
        <w:t>哈比卜</w:t>
      </w:r>
      <w:r w:rsidRPr="00095F0A">
        <w:rPr>
          <w:rFonts w:asciiTheme="minorEastAsia" w:eastAsiaTheme="minorEastAsia" w:hAnsiTheme="minorEastAsia"/>
          <w:lang w:val="zh-CN"/>
        </w:rPr>
        <w:t>·</w:t>
      </w:r>
      <w:r w:rsidRPr="00095F0A">
        <w:rPr>
          <w:lang w:val="zh-CN"/>
        </w:rPr>
        <w:t>巴尔以及常驻代表团的其他成员。</w:t>
      </w:r>
    </w:p>
    <w:p w14:paraId="452C2C5E" w14:textId="77777777" w:rsidR="00095F0A" w:rsidRPr="00095F0A" w:rsidRDefault="00095F0A" w:rsidP="00095F0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095F0A">
        <w:rPr>
          <w:lang w:val="zh-CN"/>
        </w:rPr>
        <w:tab/>
        <w:t>B.</w:t>
      </w:r>
      <w:r w:rsidRPr="00095F0A">
        <w:rPr>
          <w:lang w:val="zh-CN"/>
        </w:rPr>
        <w:tab/>
      </w:r>
      <w:r w:rsidRPr="00095F0A">
        <w:rPr>
          <w:lang w:val="zh-CN"/>
        </w:rPr>
        <w:t>积极方面</w:t>
      </w:r>
    </w:p>
    <w:p w14:paraId="4AAEF893" w14:textId="30B4BF52" w:rsidR="00095F0A" w:rsidRPr="00095F0A" w:rsidRDefault="00095F0A" w:rsidP="00095F0A">
      <w:pPr>
        <w:pStyle w:val="SingleTxt"/>
      </w:pPr>
      <w:r w:rsidRPr="00095F0A">
        <w:rPr>
          <w:lang w:val="zh-CN"/>
        </w:rPr>
        <w:t>4.</w:t>
      </w:r>
      <w:r w:rsidRPr="00095F0A">
        <w:rPr>
          <w:lang w:val="zh-CN"/>
        </w:rPr>
        <w:tab/>
      </w:r>
      <w:r w:rsidRPr="00095F0A">
        <w:rPr>
          <w:lang w:val="zh-CN"/>
        </w:rPr>
        <w:t>委员会欢迎自</w:t>
      </w:r>
      <w:r w:rsidRPr="00095F0A">
        <w:rPr>
          <w:lang w:val="zh-CN"/>
        </w:rPr>
        <w:t>2014</w:t>
      </w:r>
      <w:r w:rsidRPr="00095F0A">
        <w:rPr>
          <w:lang w:val="zh-CN"/>
        </w:rPr>
        <w:t>年审议缔约国第二次和第三次合并定期报告</w:t>
      </w:r>
      <w:r w:rsidRPr="00095F0A">
        <w:rPr>
          <w:lang w:val="zh-CN"/>
        </w:rPr>
        <w:lastRenderedPageBreak/>
        <w:t>(</w:t>
      </w:r>
      <w:hyperlink r:id="rId24" w:history="1">
        <w:r w:rsidRPr="00095F0A">
          <w:rPr>
            <w:rStyle w:val="af4"/>
            <w:lang w:val="zh-CN"/>
          </w:rPr>
          <w:t>CEDAW/C/MRT/CO/2-3</w:t>
        </w:r>
      </w:hyperlink>
      <w:r w:rsidRPr="00095F0A">
        <w:rPr>
          <w:lang w:val="zh-CN"/>
        </w:rPr>
        <w:t>)</w:t>
      </w:r>
      <w:r w:rsidRPr="00095F0A">
        <w:rPr>
          <w:lang w:val="zh-CN"/>
        </w:rPr>
        <w:t>以来</w:t>
      </w:r>
      <w:r w:rsidRPr="00095F0A">
        <w:rPr>
          <w:rFonts w:hint="eastAsia"/>
          <w:lang w:val="zh-CN"/>
        </w:rPr>
        <w:t>毛里塔尼亚</w:t>
      </w:r>
      <w:r w:rsidRPr="00095F0A">
        <w:rPr>
          <w:lang w:val="zh-CN"/>
        </w:rPr>
        <w:t>在开展立法改革方面取得的进展，特别是通过了以下法律：</w:t>
      </w:r>
    </w:p>
    <w:p w14:paraId="358304DB" w14:textId="1168C51E" w:rsidR="00095F0A" w:rsidRPr="00095F0A" w:rsidRDefault="00095F0A" w:rsidP="00095F0A">
      <w:pPr>
        <w:pStyle w:val="SingleTxt"/>
        <w:rPr>
          <w:i/>
          <w:iCs/>
        </w:rPr>
      </w:pPr>
      <w:r w:rsidRPr="00095F0A">
        <w:tab/>
      </w:r>
      <w:r w:rsidRPr="00095F0A">
        <w:rPr>
          <w:lang w:val="zh-CN"/>
        </w:rPr>
        <w:t>(a)</w:t>
      </w:r>
      <w:r w:rsidRPr="00095F0A">
        <w:rPr>
          <w:lang w:val="zh-CN"/>
        </w:rPr>
        <w:tab/>
        <w:t>2022</w:t>
      </w:r>
      <w:r w:rsidRPr="00095F0A">
        <w:rPr>
          <w:lang w:val="zh-CN"/>
        </w:rPr>
        <w:t>年</w:t>
      </w:r>
      <w:r w:rsidRPr="00095F0A">
        <w:rPr>
          <w:lang w:val="zh-CN"/>
        </w:rPr>
        <w:t>8</w:t>
      </w:r>
      <w:r w:rsidRPr="00095F0A">
        <w:rPr>
          <w:lang w:val="zh-CN"/>
        </w:rPr>
        <w:t>月</w:t>
      </w:r>
      <w:r w:rsidRPr="00095F0A">
        <w:rPr>
          <w:lang w:val="zh-CN"/>
        </w:rPr>
        <w:t>17</w:t>
      </w:r>
      <w:r w:rsidRPr="00095F0A">
        <w:rPr>
          <w:lang w:val="zh-CN"/>
        </w:rPr>
        <w:t>日</w:t>
      </w:r>
      <w:r w:rsidRPr="00095F0A">
        <w:rPr>
          <w:rFonts w:hint="eastAsia"/>
          <w:lang w:val="zh-CN"/>
        </w:rPr>
        <w:t>关于</w:t>
      </w:r>
      <w:r w:rsidRPr="00095F0A">
        <w:rPr>
          <w:lang w:val="zh-CN"/>
        </w:rPr>
        <w:t>国家教育制度方向</w:t>
      </w:r>
      <w:r w:rsidRPr="00095F0A">
        <w:rPr>
          <w:rFonts w:hint="eastAsia"/>
          <w:lang w:val="zh-CN"/>
        </w:rPr>
        <w:t>的</w:t>
      </w:r>
      <w:r w:rsidRPr="00095F0A">
        <w:rPr>
          <w:lang w:val="zh-CN"/>
        </w:rPr>
        <w:t>第</w:t>
      </w:r>
      <w:r w:rsidRPr="00095F0A">
        <w:rPr>
          <w:lang w:val="zh-CN"/>
        </w:rPr>
        <w:t>2022-023</w:t>
      </w:r>
      <w:r w:rsidRPr="00095F0A">
        <w:rPr>
          <w:lang w:val="zh-CN"/>
        </w:rPr>
        <w:t>号</w:t>
      </w:r>
      <w:r w:rsidRPr="00095F0A">
        <w:rPr>
          <w:rFonts w:hint="eastAsia"/>
          <w:lang w:val="zh-CN"/>
        </w:rPr>
        <w:t>法，其中</w:t>
      </w:r>
      <w:r w:rsidRPr="00095F0A">
        <w:rPr>
          <w:lang w:val="zh-CN"/>
        </w:rPr>
        <w:t>规定</w:t>
      </w:r>
      <w:r w:rsidRPr="00095F0A">
        <w:rPr>
          <w:lang w:val="zh-CN"/>
        </w:rPr>
        <w:t>6</w:t>
      </w:r>
      <w:r w:rsidRPr="00095F0A">
        <w:rPr>
          <w:lang w:val="zh-CN"/>
        </w:rPr>
        <w:t>至</w:t>
      </w:r>
      <w:r w:rsidRPr="00095F0A">
        <w:rPr>
          <w:lang w:val="zh-CN"/>
        </w:rPr>
        <w:t>16</w:t>
      </w:r>
      <w:r w:rsidRPr="00095F0A">
        <w:rPr>
          <w:lang w:val="zh-CN"/>
        </w:rPr>
        <w:t>岁儿童</w:t>
      </w:r>
      <w:r w:rsidRPr="00095F0A">
        <w:rPr>
          <w:rFonts w:hint="eastAsia"/>
          <w:lang w:val="zh-CN"/>
        </w:rPr>
        <w:t>须</w:t>
      </w:r>
      <w:r w:rsidRPr="00095F0A">
        <w:rPr>
          <w:lang w:val="zh-CN"/>
        </w:rPr>
        <w:t>接受义务教育；</w:t>
      </w:r>
    </w:p>
    <w:p w14:paraId="7E5E1D25" w14:textId="7FDB7020" w:rsidR="00095F0A" w:rsidRPr="00095F0A" w:rsidRDefault="00095F0A" w:rsidP="00095F0A">
      <w:pPr>
        <w:pStyle w:val="SingleTxt"/>
      </w:pPr>
      <w:r w:rsidRPr="00095F0A">
        <w:rPr>
          <w:lang w:val="zh-CN"/>
        </w:rPr>
        <w:tab/>
        <w:t>(b)</w:t>
      </w:r>
      <w:r w:rsidRPr="00095F0A">
        <w:rPr>
          <w:lang w:val="zh-CN"/>
        </w:rPr>
        <w:tab/>
        <w:t>2020</w:t>
      </w:r>
      <w:r w:rsidRPr="00095F0A">
        <w:rPr>
          <w:lang w:val="zh-CN"/>
        </w:rPr>
        <w:t>年</w:t>
      </w:r>
      <w:r w:rsidRPr="00095F0A">
        <w:rPr>
          <w:lang w:val="zh-CN"/>
        </w:rPr>
        <w:t>8</w:t>
      </w:r>
      <w:r w:rsidRPr="00095F0A">
        <w:rPr>
          <w:lang w:val="zh-CN"/>
        </w:rPr>
        <w:t>月</w:t>
      </w:r>
      <w:r w:rsidRPr="00095F0A">
        <w:rPr>
          <w:lang w:val="zh-CN"/>
        </w:rPr>
        <w:t>6</w:t>
      </w:r>
      <w:r w:rsidRPr="00095F0A">
        <w:rPr>
          <w:lang w:val="zh-CN"/>
        </w:rPr>
        <w:t>日</w:t>
      </w:r>
      <w:r w:rsidRPr="00095F0A">
        <w:rPr>
          <w:rFonts w:hint="eastAsia"/>
          <w:lang w:val="zh-CN"/>
        </w:rPr>
        <w:t>关于</w:t>
      </w:r>
      <w:r w:rsidRPr="00095F0A">
        <w:rPr>
          <w:lang w:val="zh-CN"/>
        </w:rPr>
        <w:t>预防和惩治贩运人口及保护受害者</w:t>
      </w:r>
      <w:r w:rsidRPr="00095F0A">
        <w:rPr>
          <w:rFonts w:hint="eastAsia"/>
          <w:lang w:val="zh-CN"/>
        </w:rPr>
        <w:t>的</w:t>
      </w:r>
      <w:r w:rsidRPr="00095F0A">
        <w:rPr>
          <w:lang w:val="zh-CN"/>
        </w:rPr>
        <w:t>第</w:t>
      </w:r>
      <w:r w:rsidRPr="00095F0A">
        <w:rPr>
          <w:lang w:val="zh-CN"/>
        </w:rPr>
        <w:t>2020-017</w:t>
      </w:r>
      <w:r w:rsidRPr="00095F0A">
        <w:rPr>
          <w:lang w:val="zh-CN"/>
        </w:rPr>
        <w:t>号</w:t>
      </w:r>
      <w:r w:rsidRPr="00095F0A">
        <w:rPr>
          <w:rFonts w:hint="eastAsia"/>
          <w:lang w:val="zh-CN"/>
        </w:rPr>
        <w:t>法</w:t>
      </w:r>
      <w:r w:rsidRPr="00095F0A">
        <w:rPr>
          <w:lang w:val="zh-CN"/>
        </w:rPr>
        <w:t>；</w:t>
      </w:r>
    </w:p>
    <w:p w14:paraId="7B91219A" w14:textId="0B023748" w:rsidR="00095F0A" w:rsidRPr="00095F0A" w:rsidRDefault="00095F0A" w:rsidP="00095F0A">
      <w:pPr>
        <w:pStyle w:val="SingleTxt"/>
      </w:pPr>
      <w:r w:rsidRPr="00095F0A">
        <w:rPr>
          <w:i/>
          <w:iCs/>
          <w:lang w:val="zh-CN"/>
        </w:rPr>
        <w:tab/>
      </w:r>
      <w:r w:rsidRPr="00095F0A">
        <w:rPr>
          <w:lang w:val="zh-CN"/>
        </w:rPr>
        <w:t>(c)</w:t>
      </w:r>
      <w:r w:rsidRPr="00095F0A">
        <w:rPr>
          <w:lang w:val="zh-CN"/>
        </w:rPr>
        <w:tab/>
        <w:t>2018</w:t>
      </w:r>
      <w:r w:rsidRPr="00095F0A">
        <w:rPr>
          <w:lang w:val="zh-CN"/>
        </w:rPr>
        <w:t>年</w:t>
      </w:r>
      <w:r w:rsidRPr="00095F0A">
        <w:rPr>
          <w:lang w:val="zh-CN"/>
        </w:rPr>
        <w:t>8</w:t>
      </w:r>
      <w:r w:rsidRPr="00095F0A">
        <w:rPr>
          <w:lang w:val="zh-CN"/>
        </w:rPr>
        <w:t>月</w:t>
      </w:r>
      <w:r w:rsidRPr="00095F0A">
        <w:rPr>
          <w:lang w:val="zh-CN"/>
        </w:rPr>
        <w:t>15</w:t>
      </w:r>
      <w:r w:rsidRPr="00095F0A">
        <w:rPr>
          <w:lang w:val="zh-CN"/>
        </w:rPr>
        <w:t>日第</w:t>
      </w:r>
      <w:r w:rsidRPr="00095F0A">
        <w:rPr>
          <w:lang w:val="zh-CN"/>
        </w:rPr>
        <w:t>2018-023</w:t>
      </w:r>
      <w:r w:rsidRPr="00095F0A">
        <w:rPr>
          <w:lang w:val="zh-CN"/>
        </w:rPr>
        <w:t>号法</w:t>
      </w:r>
      <w:r w:rsidRPr="00095F0A">
        <w:rPr>
          <w:rFonts w:hint="eastAsia"/>
          <w:lang w:val="zh-CN"/>
        </w:rPr>
        <w:t>，其中</w:t>
      </w:r>
      <w:r w:rsidRPr="00095F0A">
        <w:rPr>
          <w:lang w:val="zh-CN"/>
        </w:rPr>
        <w:t>将歧视定为刑事犯罪</w:t>
      </w:r>
      <w:r w:rsidRPr="00095F0A">
        <w:rPr>
          <w:rFonts w:hint="eastAsia"/>
          <w:lang w:val="zh-CN"/>
        </w:rPr>
        <w:t>并</w:t>
      </w:r>
      <w:r w:rsidRPr="00095F0A">
        <w:rPr>
          <w:lang w:val="zh-CN"/>
        </w:rPr>
        <w:t>保障性别平等；</w:t>
      </w:r>
    </w:p>
    <w:p w14:paraId="09C3193E" w14:textId="405FC757" w:rsidR="00095F0A" w:rsidRPr="00095F0A" w:rsidRDefault="00095F0A" w:rsidP="00095F0A">
      <w:pPr>
        <w:pStyle w:val="SingleTxt"/>
      </w:pPr>
      <w:r w:rsidRPr="00095F0A">
        <w:rPr>
          <w:lang w:val="zh-CN"/>
        </w:rPr>
        <w:tab/>
        <w:t>(d)</w:t>
      </w:r>
      <w:r w:rsidRPr="00095F0A">
        <w:rPr>
          <w:lang w:val="zh-CN"/>
        </w:rPr>
        <w:tab/>
        <w:t>2018</w:t>
      </w:r>
      <w:r w:rsidRPr="00095F0A">
        <w:rPr>
          <w:lang w:val="zh-CN"/>
        </w:rPr>
        <w:t>年</w:t>
      </w:r>
      <w:r w:rsidRPr="00095F0A">
        <w:rPr>
          <w:lang w:val="zh-CN"/>
        </w:rPr>
        <w:t>6</w:t>
      </w:r>
      <w:r w:rsidRPr="00095F0A">
        <w:rPr>
          <w:lang w:val="zh-CN"/>
        </w:rPr>
        <w:t>月</w:t>
      </w:r>
      <w:r w:rsidRPr="00095F0A">
        <w:rPr>
          <w:lang w:val="zh-CN"/>
        </w:rPr>
        <w:t>21</w:t>
      </w:r>
      <w:r w:rsidRPr="00095F0A">
        <w:rPr>
          <w:lang w:val="zh-CN"/>
        </w:rPr>
        <w:t>日</w:t>
      </w:r>
      <w:r w:rsidRPr="00095F0A">
        <w:rPr>
          <w:rFonts w:hint="eastAsia"/>
          <w:lang w:val="zh-CN"/>
        </w:rPr>
        <w:t>关于</w:t>
      </w:r>
      <w:r w:rsidRPr="00095F0A">
        <w:rPr>
          <w:lang w:val="zh-CN"/>
        </w:rPr>
        <w:t>儿童保护总法</w:t>
      </w:r>
      <w:r w:rsidRPr="00095F0A">
        <w:rPr>
          <w:rFonts w:hint="eastAsia"/>
          <w:lang w:val="zh-CN"/>
        </w:rPr>
        <w:t>的</w:t>
      </w:r>
      <w:r w:rsidRPr="00095F0A">
        <w:rPr>
          <w:lang w:val="zh-CN"/>
        </w:rPr>
        <w:t>第</w:t>
      </w:r>
      <w:r w:rsidRPr="00095F0A">
        <w:rPr>
          <w:lang w:val="zh-CN"/>
        </w:rPr>
        <w:t>2018-024</w:t>
      </w:r>
      <w:r w:rsidRPr="00095F0A">
        <w:rPr>
          <w:lang w:val="zh-CN"/>
        </w:rPr>
        <w:t>号</w:t>
      </w:r>
      <w:r w:rsidRPr="00095F0A">
        <w:rPr>
          <w:rFonts w:hint="eastAsia"/>
          <w:lang w:val="zh-CN"/>
        </w:rPr>
        <w:t>法，其中</w:t>
      </w:r>
      <w:r w:rsidRPr="00095F0A">
        <w:rPr>
          <w:lang w:val="zh-CN"/>
        </w:rPr>
        <w:t>将切割女性生殖器定为刑事犯罪；</w:t>
      </w:r>
    </w:p>
    <w:p w14:paraId="1CAC2296" w14:textId="076C4509" w:rsidR="00095F0A" w:rsidRPr="00095F0A" w:rsidRDefault="00095F0A" w:rsidP="00095F0A">
      <w:pPr>
        <w:pStyle w:val="SingleTxt"/>
        <w:rPr>
          <w:spacing w:val="-4"/>
        </w:rPr>
      </w:pPr>
      <w:r w:rsidRPr="00095F0A">
        <w:rPr>
          <w:spacing w:val="-4"/>
          <w:lang w:val="zh-CN"/>
        </w:rPr>
        <w:tab/>
        <w:t>(e)</w:t>
      </w:r>
      <w:r w:rsidRPr="00095F0A">
        <w:rPr>
          <w:spacing w:val="-4"/>
          <w:lang w:val="zh-CN"/>
        </w:rPr>
        <w:tab/>
        <w:t>2017</w:t>
      </w:r>
      <w:r w:rsidRPr="00095F0A">
        <w:rPr>
          <w:spacing w:val="-4"/>
          <w:lang w:val="zh-CN"/>
        </w:rPr>
        <w:t>年</w:t>
      </w:r>
      <w:r w:rsidRPr="00095F0A">
        <w:rPr>
          <w:spacing w:val="-4"/>
          <w:lang w:val="zh-CN"/>
        </w:rPr>
        <w:t>12</w:t>
      </w:r>
      <w:r w:rsidRPr="00095F0A">
        <w:rPr>
          <w:spacing w:val="-4"/>
          <w:lang w:val="zh-CN"/>
        </w:rPr>
        <w:t>月</w:t>
      </w:r>
      <w:r w:rsidRPr="00095F0A">
        <w:rPr>
          <w:spacing w:val="-4"/>
          <w:lang w:val="zh-CN"/>
        </w:rPr>
        <w:t>27</w:t>
      </w:r>
      <w:r w:rsidRPr="00095F0A">
        <w:rPr>
          <w:spacing w:val="-4"/>
          <w:lang w:val="zh-CN"/>
        </w:rPr>
        <w:t>日</w:t>
      </w:r>
      <w:r w:rsidRPr="00095F0A">
        <w:rPr>
          <w:rFonts w:hint="eastAsia"/>
          <w:spacing w:val="-4"/>
          <w:lang w:val="zh-CN"/>
        </w:rPr>
        <w:t>关于</w:t>
      </w:r>
      <w:r w:rsidRPr="00095F0A">
        <w:rPr>
          <w:spacing w:val="-4"/>
          <w:lang w:val="zh-CN"/>
        </w:rPr>
        <w:t>生殖健康</w:t>
      </w:r>
      <w:r w:rsidRPr="00095F0A">
        <w:rPr>
          <w:rFonts w:hint="eastAsia"/>
          <w:spacing w:val="-4"/>
          <w:lang w:val="zh-CN"/>
        </w:rPr>
        <w:t>的</w:t>
      </w:r>
      <w:r w:rsidRPr="00095F0A">
        <w:rPr>
          <w:spacing w:val="-4"/>
          <w:lang w:val="zh-CN"/>
        </w:rPr>
        <w:t>第</w:t>
      </w:r>
      <w:r w:rsidRPr="00095F0A">
        <w:rPr>
          <w:spacing w:val="-4"/>
          <w:lang w:val="zh-CN"/>
        </w:rPr>
        <w:t>2017-025</w:t>
      </w:r>
      <w:r w:rsidRPr="00095F0A">
        <w:rPr>
          <w:spacing w:val="-4"/>
          <w:lang w:val="zh-CN"/>
        </w:rPr>
        <w:t>号法</w:t>
      </w:r>
      <w:r w:rsidRPr="00095F0A">
        <w:rPr>
          <w:rFonts w:hint="eastAsia"/>
          <w:spacing w:val="-4"/>
          <w:lang w:val="zh-CN"/>
        </w:rPr>
        <w:t>，其中</w:t>
      </w:r>
      <w:r w:rsidRPr="00095F0A">
        <w:rPr>
          <w:spacing w:val="-4"/>
          <w:lang w:val="zh-CN"/>
        </w:rPr>
        <w:t>特别关注妇女；</w:t>
      </w:r>
    </w:p>
    <w:p w14:paraId="12B79DC6" w14:textId="430A798B" w:rsidR="00095F0A" w:rsidRPr="00095F0A" w:rsidRDefault="00095F0A" w:rsidP="00095F0A">
      <w:pPr>
        <w:pStyle w:val="SingleTxt"/>
      </w:pPr>
      <w:r w:rsidRPr="00095F0A">
        <w:rPr>
          <w:lang w:val="zh-CN"/>
        </w:rPr>
        <w:tab/>
        <w:t>(f)</w:t>
      </w:r>
      <w:r w:rsidRPr="00095F0A">
        <w:rPr>
          <w:lang w:val="zh-CN"/>
        </w:rPr>
        <w:tab/>
        <w:t>2015</w:t>
      </w:r>
      <w:r w:rsidRPr="00095F0A">
        <w:rPr>
          <w:lang w:val="zh-CN"/>
        </w:rPr>
        <w:t>年</w:t>
      </w:r>
      <w:r w:rsidRPr="00095F0A">
        <w:rPr>
          <w:lang w:val="zh-CN"/>
        </w:rPr>
        <w:t>9</w:t>
      </w:r>
      <w:r w:rsidRPr="00095F0A">
        <w:rPr>
          <w:lang w:val="zh-CN"/>
        </w:rPr>
        <w:t>月</w:t>
      </w:r>
      <w:r w:rsidRPr="00095F0A">
        <w:rPr>
          <w:lang w:val="zh-CN"/>
        </w:rPr>
        <w:t>10</w:t>
      </w:r>
      <w:r w:rsidRPr="00095F0A">
        <w:rPr>
          <w:lang w:val="zh-CN"/>
        </w:rPr>
        <w:t>日</w:t>
      </w:r>
      <w:r w:rsidRPr="00095F0A">
        <w:rPr>
          <w:rFonts w:hint="eastAsia"/>
          <w:lang w:val="zh-CN"/>
        </w:rPr>
        <w:t>关于</w:t>
      </w:r>
      <w:r w:rsidRPr="00095F0A">
        <w:rPr>
          <w:lang w:val="zh-CN"/>
        </w:rPr>
        <w:t>法律援助</w:t>
      </w:r>
      <w:r w:rsidRPr="00095F0A">
        <w:rPr>
          <w:rFonts w:hint="eastAsia"/>
          <w:lang w:val="zh-CN"/>
        </w:rPr>
        <w:t>的</w:t>
      </w:r>
      <w:r w:rsidRPr="00095F0A">
        <w:rPr>
          <w:lang w:val="zh-CN"/>
        </w:rPr>
        <w:t>第</w:t>
      </w:r>
      <w:r w:rsidRPr="00095F0A">
        <w:rPr>
          <w:lang w:val="zh-CN"/>
        </w:rPr>
        <w:t>2015-030</w:t>
      </w:r>
      <w:r w:rsidRPr="00095F0A">
        <w:rPr>
          <w:lang w:val="zh-CN"/>
        </w:rPr>
        <w:t>号</w:t>
      </w:r>
      <w:r w:rsidRPr="00095F0A">
        <w:rPr>
          <w:rFonts w:hint="eastAsia"/>
          <w:lang w:val="zh-CN"/>
        </w:rPr>
        <w:t>法</w:t>
      </w:r>
      <w:r w:rsidRPr="00095F0A">
        <w:rPr>
          <w:lang w:val="zh-CN"/>
        </w:rPr>
        <w:t>和关于法律援助办公室组成的</w:t>
      </w:r>
      <w:r w:rsidRPr="00095F0A">
        <w:rPr>
          <w:lang w:val="zh-CN"/>
        </w:rPr>
        <w:lastRenderedPageBreak/>
        <w:t>第</w:t>
      </w:r>
      <w:r w:rsidRPr="00095F0A">
        <w:rPr>
          <w:lang w:val="zh-CN"/>
        </w:rPr>
        <w:t>171-2017</w:t>
      </w:r>
      <w:r w:rsidRPr="00095F0A">
        <w:rPr>
          <w:lang w:val="zh-CN"/>
        </w:rPr>
        <w:t>号</w:t>
      </w:r>
      <w:r w:rsidRPr="00095F0A">
        <w:rPr>
          <w:rFonts w:hint="eastAsia"/>
          <w:lang w:val="zh-CN"/>
        </w:rPr>
        <w:t>命令</w:t>
      </w:r>
      <w:r w:rsidRPr="00095F0A">
        <w:rPr>
          <w:lang w:val="zh-CN"/>
        </w:rPr>
        <w:t>，增加了妇女获得法律援助的机会。</w:t>
      </w:r>
    </w:p>
    <w:p w14:paraId="292C8122" w14:textId="77777777" w:rsidR="00095F0A" w:rsidRPr="00095F0A" w:rsidRDefault="00095F0A" w:rsidP="00095F0A">
      <w:pPr>
        <w:pStyle w:val="SingleTxt"/>
      </w:pPr>
      <w:r w:rsidRPr="00095F0A">
        <w:rPr>
          <w:lang w:val="zh-CN"/>
        </w:rPr>
        <w:t>5.</w:t>
      </w:r>
      <w:r w:rsidRPr="00095F0A">
        <w:rPr>
          <w:lang w:val="zh-CN"/>
        </w:rPr>
        <w:tab/>
      </w:r>
      <w:r w:rsidRPr="00095F0A">
        <w:rPr>
          <w:lang w:val="zh-CN"/>
        </w:rPr>
        <w:t>委员会欢迎缔约国努力改善体制和政策框架，以加速消除对妇女歧视并促进性别平等，例如：</w:t>
      </w:r>
    </w:p>
    <w:p w14:paraId="5CD90BD6" w14:textId="211C7D0A" w:rsidR="00B31E9D" w:rsidRPr="00095F0A" w:rsidRDefault="00095F0A" w:rsidP="00095F0A">
      <w:pPr>
        <w:pStyle w:val="SingleTxt"/>
        <w:rPr>
          <w:lang w:val="zh-CN"/>
        </w:rPr>
      </w:pPr>
      <w:r w:rsidRPr="00095F0A">
        <w:rPr>
          <w:lang w:val="zh-CN"/>
        </w:rPr>
        <w:tab/>
        <w:t>(a)</w:t>
      </w:r>
      <w:r w:rsidRPr="00095F0A">
        <w:rPr>
          <w:lang w:val="zh-CN"/>
        </w:rPr>
        <w:tab/>
      </w:r>
      <w:r w:rsidRPr="00095F0A">
        <w:rPr>
          <w:lang w:val="zh-CN"/>
        </w:rPr>
        <w:t>设立</w:t>
      </w:r>
      <w:r w:rsidRPr="00095F0A">
        <w:rPr>
          <w:rFonts w:hint="eastAsia"/>
          <w:lang w:val="zh-CN"/>
        </w:rPr>
        <w:t>了</w:t>
      </w:r>
      <w:r w:rsidRPr="00095F0A">
        <w:rPr>
          <w:lang w:val="zh-CN"/>
        </w:rPr>
        <w:t>国家妇女和女童权利观察机构</w:t>
      </w:r>
      <w:r w:rsidRPr="00095F0A">
        <w:rPr>
          <w:lang w:val="zh-CN"/>
        </w:rPr>
        <w:t>(</w:t>
      </w:r>
      <w:r w:rsidRPr="00095F0A">
        <w:rPr>
          <w:lang w:val="zh-CN"/>
        </w:rPr>
        <w:t>第</w:t>
      </w:r>
      <w:hyperlink r:id="rId25" w:history="1">
        <w:r w:rsidRPr="00095F0A">
          <w:rPr>
            <w:rStyle w:val="af4"/>
            <w:lang w:val="zh-CN"/>
          </w:rPr>
          <w:t>2020/140</w:t>
        </w:r>
      </w:hyperlink>
      <w:r w:rsidRPr="00095F0A">
        <w:rPr>
          <w:lang w:val="zh-CN"/>
        </w:rPr>
        <w:t>号法令</w:t>
      </w:r>
      <w:r w:rsidRPr="00095F0A">
        <w:rPr>
          <w:lang w:val="zh-CN"/>
        </w:rPr>
        <w:t>)</w:t>
      </w:r>
      <w:r w:rsidRPr="00095F0A">
        <w:rPr>
          <w:rFonts w:hint="eastAsia"/>
          <w:lang w:val="zh-CN"/>
        </w:rPr>
        <w:t>(</w:t>
      </w:r>
      <w:r w:rsidRPr="00095F0A">
        <w:rPr>
          <w:lang w:val="zh-CN"/>
        </w:rPr>
        <w:t>2020</w:t>
      </w:r>
      <w:r w:rsidRPr="00095F0A">
        <w:rPr>
          <w:lang w:val="zh-CN"/>
        </w:rPr>
        <w:t>年</w:t>
      </w:r>
      <w:r w:rsidRPr="00095F0A">
        <w:rPr>
          <w:rFonts w:hint="eastAsia"/>
          <w:lang w:val="zh-CN"/>
        </w:rPr>
        <w:t>)</w:t>
      </w:r>
      <w:r w:rsidRPr="00095F0A">
        <w:rPr>
          <w:lang w:val="zh-CN"/>
        </w:rPr>
        <w:t>；</w:t>
      </w:r>
    </w:p>
    <w:p w14:paraId="5015085F" w14:textId="33076356" w:rsidR="00095F0A" w:rsidRPr="00095F0A" w:rsidRDefault="00095F0A" w:rsidP="00095F0A">
      <w:pPr>
        <w:pStyle w:val="SingleTxt"/>
      </w:pPr>
      <w:r w:rsidRPr="00095F0A">
        <w:rPr>
          <w:lang w:val="zh-CN"/>
        </w:rPr>
        <w:tab/>
        <w:t>(b)</w:t>
      </w:r>
      <w:r w:rsidRPr="00095F0A">
        <w:rPr>
          <w:lang w:val="zh-CN"/>
        </w:rPr>
        <w:tab/>
      </w:r>
      <w:r w:rsidRPr="00095F0A">
        <w:rPr>
          <w:lang w:val="zh-CN"/>
        </w:rPr>
        <w:t>通过</w:t>
      </w:r>
      <w:r w:rsidRPr="00095F0A">
        <w:rPr>
          <w:rFonts w:hint="eastAsia"/>
          <w:lang w:val="zh-CN"/>
        </w:rPr>
        <w:t>了</w:t>
      </w:r>
      <w:r w:rsidRPr="00095F0A">
        <w:rPr>
          <w:lang w:val="zh-CN"/>
        </w:rPr>
        <w:t>国家性别平等制度化战略</w:t>
      </w:r>
      <w:r w:rsidRPr="00095F0A">
        <w:rPr>
          <w:lang w:val="zh-CN"/>
        </w:rPr>
        <w:t>(2015-2025</w:t>
      </w:r>
      <w:r w:rsidRPr="00095F0A">
        <w:rPr>
          <w:lang w:val="zh-CN"/>
        </w:rPr>
        <w:t>年</w:t>
      </w:r>
      <w:r w:rsidRPr="00095F0A">
        <w:rPr>
          <w:lang w:val="zh-CN"/>
        </w:rPr>
        <w:t>)</w:t>
      </w:r>
      <w:r w:rsidRPr="00095F0A">
        <w:rPr>
          <w:lang w:val="zh-CN"/>
        </w:rPr>
        <w:t>。</w:t>
      </w:r>
    </w:p>
    <w:p w14:paraId="51EF0970" w14:textId="77777777" w:rsidR="00095F0A" w:rsidRPr="00095F0A" w:rsidRDefault="00095F0A" w:rsidP="00095F0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095F0A">
        <w:rPr>
          <w:lang w:val="zh-CN"/>
        </w:rPr>
        <w:tab/>
        <w:t>C.</w:t>
      </w:r>
      <w:r w:rsidRPr="00095F0A">
        <w:rPr>
          <w:lang w:val="zh-CN"/>
        </w:rPr>
        <w:tab/>
      </w:r>
      <w:r w:rsidRPr="00095F0A">
        <w:rPr>
          <w:lang w:val="zh-CN"/>
        </w:rPr>
        <w:t>可持续发展目标</w:t>
      </w:r>
    </w:p>
    <w:p w14:paraId="5A4A013A" w14:textId="23E04365" w:rsidR="00095F0A" w:rsidRPr="00095F0A" w:rsidRDefault="00095F0A" w:rsidP="00095F0A">
      <w:pPr>
        <w:pStyle w:val="SingleTxt"/>
        <w:rPr>
          <w:rFonts w:asciiTheme="majorBidi" w:eastAsia="黑体" w:hAnsiTheme="majorBidi" w:cstheme="majorBidi"/>
        </w:rPr>
      </w:pPr>
      <w:r w:rsidRPr="00095F0A">
        <w:rPr>
          <w:lang w:val="zh-CN"/>
        </w:rPr>
        <w:t>6.</w:t>
      </w:r>
      <w:r w:rsidRPr="00095F0A">
        <w:rPr>
          <w:lang w:val="zh-CN"/>
        </w:rPr>
        <w:tab/>
      </w:r>
      <w:r w:rsidRPr="00095F0A">
        <w:rPr>
          <w:rFonts w:asciiTheme="majorBidi" w:eastAsia="黑体" w:hAnsiTheme="majorBidi" w:cstheme="majorBidi"/>
          <w:lang w:val="zh-CN"/>
        </w:rPr>
        <w:t>委员会欢迎国际社会对可持续发展目标提供支持，呼吁在执行《</w:t>
      </w:r>
      <w:r w:rsidRPr="00095F0A">
        <w:rPr>
          <w:rFonts w:asciiTheme="majorBidi" w:eastAsia="黑体" w:hAnsiTheme="majorBidi" w:cstheme="majorBidi"/>
          <w:lang w:val="zh-CN"/>
        </w:rPr>
        <w:t>2030</w:t>
      </w:r>
      <w:r w:rsidRPr="00095F0A">
        <w:rPr>
          <w:rFonts w:asciiTheme="majorBidi" w:eastAsia="黑体" w:hAnsiTheme="majorBidi" w:cstheme="majorBidi"/>
          <w:lang w:val="zh-CN"/>
        </w:rPr>
        <w:t>年可持续发展议程》的整个过程中，根据《消除对妇女一切形式歧视公约》的规定，实现法律上和事实上</w:t>
      </w:r>
      <w:r w:rsidRPr="00095F0A">
        <w:rPr>
          <w:rFonts w:asciiTheme="majorBidi" w:eastAsia="黑体" w:hAnsiTheme="majorBidi" w:cstheme="majorBidi"/>
          <w:lang w:val="zh-CN"/>
        </w:rPr>
        <w:t>(</w:t>
      </w:r>
      <w:r w:rsidRPr="00095F0A">
        <w:rPr>
          <w:rFonts w:asciiTheme="majorBidi" w:eastAsia="黑体" w:hAnsiTheme="majorBidi" w:cstheme="majorBidi"/>
          <w:lang w:val="zh-CN"/>
        </w:rPr>
        <w:t>实质性</w:t>
      </w:r>
      <w:r w:rsidRPr="00095F0A">
        <w:rPr>
          <w:rFonts w:asciiTheme="majorBidi" w:eastAsia="黑体" w:hAnsiTheme="majorBidi" w:cstheme="majorBidi"/>
          <w:lang w:val="zh-CN"/>
        </w:rPr>
        <w:t>)</w:t>
      </w:r>
      <w:r w:rsidRPr="00095F0A">
        <w:rPr>
          <w:rFonts w:asciiTheme="majorBidi" w:eastAsia="黑体" w:hAnsiTheme="majorBidi" w:cstheme="majorBidi"/>
          <w:lang w:val="zh-CN"/>
        </w:rPr>
        <w:t>的性别平等。委员会回顾可持续发展目标</w:t>
      </w:r>
      <w:r w:rsidRPr="00095F0A">
        <w:rPr>
          <w:rFonts w:asciiTheme="majorBidi" w:eastAsia="黑体" w:hAnsiTheme="majorBidi" w:cstheme="majorBidi"/>
          <w:lang w:val="zh-CN"/>
        </w:rPr>
        <w:t>5</w:t>
      </w:r>
      <w:r w:rsidRPr="00095F0A">
        <w:rPr>
          <w:rFonts w:asciiTheme="majorBidi" w:eastAsia="黑体" w:hAnsiTheme="majorBidi" w:cstheme="majorBidi"/>
          <w:lang w:val="zh-CN"/>
        </w:rPr>
        <w:t>以及将平等和不歧视原则纳入所有</w:t>
      </w:r>
      <w:r w:rsidRPr="00095F0A">
        <w:rPr>
          <w:rFonts w:asciiTheme="majorBidi" w:eastAsia="黑体" w:hAnsiTheme="majorBidi" w:cstheme="majorBidi"/>
          <w:lang w:val="zh-CN"/>
        </w:rPr>
        <w:t>17</w:t>
      </w:r>
      <w:r w:rsidRPr="00095F0A">
        <w:rPr>
          <w:rFonts w:asciiTheme="majorBidi" w:eastAsia="黑体" w:hAnsiTheme="majorBidi" w:cstheme="majorBidi"/>
          <w:lang w:val="zh-CN"/>
        </w:rPr>
        <w:t>项目标主流的重要性。委员会敦促缔约国认可妇女是缔约国可</w:t>
      </w:r>
      <w:r w:rsidRPr="00095F0A">
        <w:rPr>
          <w:rFonts w:asciiTheme="majorBidi" w:eastAsia="黑体" w:hAnsiTheme="majorBidi" w:cstheme="majorBidi"/>
          <w:lang w:val="zh-CN"/>
        </w:rPr>
        <w:lastRenderedPageBreak/>
        <w:t>持续发展的推动力，并为此采取相关政策和战略。</w:t>
      </w:r>
    </w:p>
    <w:p w14:paraId="641DEB5B" w14:textId="77777777" w:rsidR="00095F0A" w:rsidRPr="00095F0A" w:rsidRDefault="00095F0A" w:rsidP="00095F0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095F0A">
        <w:rPr>
          <w:lang w:val="zh-CN"/>
        </w:rPr>
        <w:tab/>
        <w:t>D.</w:t>
      </w:r>
      <w:r w:rsidRPr="00095F0A">
        <w:rPr>
          <w:lang w:val="zh-CN"/>
        </w:rPr>
        <w:tab/>
      </w:r>
      <w:r w:rsidRPr="00095F0A">
        <w:rPr>
          <w:lang w:val="zh-CN"/>
        </w:rPr>
        <w:t>议会</w:t>
      </w:r>
    </w:p>
    <w:p w14:paraId="6ADAE15D" w14:textId="5CF5B0B6" w:rsidR="00095F0A" w:rsidRPr="00095F0A" w:rsidRDefault="00095F0A" w:rsidP="00095F0A">
      <w:pPr>
        <w:pStyle w:val="SingleTxt"/>
        <w:rPr>
          <w:b/>
        </w:rPr>
      </w:pPr>
      <w:r w:rsidRPr="00095F0A">
        <w:rPr>
          <w:lang w:val="zh-CN"/>
        </w:rPr>
        <w:t>7.</w:t>
      </w:r>
      <w:r w:rsidRPr="00095F0A">
        <w:rPr>
          <w:lang w:val="zh-CN"/>
        </w:rPr>
        <w:tab/>
      </w:r>
      <w:r w:rsidRPr="00095F0A">
        <w:rPr>
          <w:rFonts w:asciiTheme="majorBidi" w:eastAsia="黑体" w:hAnsiTheme="majorBidi" w:cstheme="majorBidi"/>
          <w:lang w:val="zh-CN"/>
        </w:rPr>
        <w:t>委员会强调，立法机构在确保《公约》得到充分执行方面起着至关重要的作用</w:t>
      </w:r>
      <w:r w:rsidRPr="00095F0A">
        <w:rPr>
          <w:rFonts w:asciiTheme="majorBidi" w:eastAsia="黑体" w:hAnsiTheme="majorBidi" w:cstheme="majorBidi"/>
          <w:lang w:val="zh-CN"/>
        </w:rPr>
        <w:t>(</w:t>
      </w:r>
      <w:r w:rsidRPr="00095F0A">
        <w:rPr>
          <w:rFonts w:asciiTheme="majorBidi" w:eastAsia="黑体" w:hAnsiTheme="majorBidi" w:cstheme="majorBidi"/>
          <w:lang w:val="zh-CN"/>
        </w:rPr>
        <w:t>见</w:t>
      </w:r>
      <w:hyperlink r:id="rId26" w:history="1">
        <w:r w:rsidRPr="00095F0A">
          <w:rPr>
            <w:rStyle w:val="af4"/>
            <w:rFonts w:asciiTheme="majorBidi" w:eastAsia="黑体" w:hAnsiTheme="majorBidi" w:cstheme="majorBidi"/>
            <w:lang w:val="zh-CN"/>
          </w:rPr>
          <w:t>A/65/38</w:t>
        </w:r>
      </w:hyperlink>
      <w:r w:rsidRPr="00095F0A">
        <w:rPr>
          <w:rFonts w:asciiTheme="majorBidi" w:eastAsia="黑体" w:hAnsiTheme="majorBidi" w:cstheme="majorBidi"/>
          <w:lang w:val="zh-CN"/>
        </w:rPr>
        <w:t>，第二部分，附件六</w:t>
      </w:r>
      <w:r w:rsidRPr="00095F0A">
        <w:rPr>
          <w:rFonts w:asciiTheme="majorBidi" w:eastAsia="黑体" w:hAnsiTheme="majorBidi" w:cstheme="majorBidi"/>
          <w:lang w:val="zh-CN"/>
        </w:rPr>
        <w:t>)</w:t>
      </w:r>
      <w:r w:rsidRPr="00095F0A">
        <w:rPr>
          <w:rFonts w:asciiTheme="majorBidi" w:eastAsia="黑体" w:hAnsiTheme="majorBidi" w:cstheme="majorBidi"/>
          <w:lang w:val="zh-CN"/>
        </w:rPr>
        <w:t>。委员会请议会根据其任务授权，从现在起至按照《公约》规定提交下一份定期报告期间，采取必要步骤，落实本结论性意见。</w:t>
      </w:r>
    </w:p>
    <w:p w14:paraId="6A04AEC9" w14:textId="77777777" w:rsidR="00095F0A" w:rsidRPr="00095F0A" w:rsidRDefault="00095F0A" w:rsidP="00095F0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095F0A">
        <w:rPr>
          <w:lang w:val="zh-CN"/>
        </w:rPr>
        <w:tab/>
        <w:t>E.</w:t>
      </w:r>
      <w:r w:rsidRPr="00095F0A">
        <w:rPr>
          <w:lang w:val="zh-CN"/>
        </w:rPr>
        <w:tab/>
      </w:r>
      <w:r w:rsidRPr="00095F0A">
        <w:rPr>
          <w:lang w:val="zh-CN"/>
        </w:rPr>
        <w:t>主要关切领域和建议</w:t>
      </w:r>
    </w:p>
    <w:p w14:paraId="50B2348D"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095F0A">
        <w:rPr>
          <w:b/>
          <w:lang w:val="zh-CN"/>
        </w:rPr>
        <w:tab/>
      </w:r>
      <w:r w:rsidRPr="00095F0A">
        <w:rPr>
          <w:b/>
          <w:lang w:val="zh-CN"/>
        </w:rPr>
        <w:tab/>
      </w:r>
      <w:r w:rsidRPr="00095F0A">
        <w:rPr>
          <w:lang w:val="zh-CN"/>
        </w:rPr>
        <w:t>撤回保留</w:t>
      </w:r>
    </w:p>
    <w:p w14:paraId="5F96F5C3" w14:textId="73AAD330" w:rsidR="00095F0A" w:rsidRPr="00095F0A" w:rsidRDefault="00095F0A" w:rsidP="00095F0A">
      <w:pPr>
        <w:pStyle w:val="SingleTxt"/>
      </w:pPr>
      <w:r w:rsidRPr="00095F0A">
        <w:rPr>
          <w:lang w:val="zh-CN"/>
        </w:rPr>
        <w:t>8.</w:t>
      </w:r>
      <w:r w:rsidRPr="00095F0A">
        <w:rPr>
          <w:lang w:val="zh-CN"/>
        </w:rPr>
        <w:tab/>
      </w:r>
      <w:r w:rsidRPr="00095F0A">
        <w:rPr>
          <w:lang w:val="zh-CN"/>
        </w:rPr>
        <w:t>委员会注意到，虽然缔约国撤回了对《公约》的一般性保留，但委员会感到关切的是，缔约国保留了对《公约》第十三条</w:t>
      </w:r>
      <w:r w:rsidRPr="00095F0A">
        <w:rPr>
          <w:lang w:val="zh-CN"/>
        </w:rPr>
        <w:t>(</w:t>
      </w:r>
      <w:r w:rsidRPr="00095F0A">
        <w:rPr>
          <w:lang w:val="zh-CN"/>
        </w:rPr>
        <w:t>子</w:t>
      </w:r>
      <w:r w:rsidRPr="00095F0A">
        <w:rPr>
          <w:lang w:val="zh-CN"/>
        </w:rPr>
        <w:t>)</w:t>
      </w:r>
      <w:r w:rsidRPr="00095F0A">
        <w:rPr>
          <w:lang w:val="zh-CN"/>
        </w:rPr>
        <w:t>项和第十六条的保留，这些保留构成了执行整个《公约》的障碍，而且缔约国没有为撤回保留规定时限。</w:t>
      </w:r>
    </w:p>
    <w:p w14:paraId="3D5F334D" w14:textId="58892C47" w:rsidR="00095F0A" w:rsidRPr="00095F0A" w:rsidRDefault="00095F0A" w:rsidP="00095F0A">
      <w:pPr>
        <w:pStyle w:val="SingleTxt"/>
      </w:pPr>
      <w:r w:rsidRPr="00095F0A">
        <w:rPr>
          <w:lang w:val="zh-CN"/>
        </w:rPr>
        <w:t>9.</w:t>
      </w:r>
      <w:r w:rsidRPr="00095F0A">
        <w:rPr>
          <w:lang w:val="zh-CN"/>
        </w:rPr>
        <w:tab/>
      </w:r>
      <w:r w:rsidRPr="00095F0A">
        <w:rPr>
          <w:rFonts w:asciiTheme="majorBidi" w:eastAsia="黑体" w:hAnsiTheme="majorBidi" w:cstheme="majorBidi"/>
          <w:lang w:val="zh-CN"/>
        </w:rPr>
        <w:t>委员会回顾其先前的建议</w:t>
      </w:r>
      <w:r w:rsidRPr="00095F0A">
        <w:rPr>
          <w:rFonts w:asciiTheme="majorBidi" w:eastAsia="黑体" w:hAnsiTheme="majorBidi" w:cstheme="majorBidi"/>
          <w:lang w:val="zh-CN"/>
        </w:rPr>
        <w:t>(</w:t>
      </w:r>
      <w:hyperlink r:id="rId27" w:history="1">
        <w:r w:rsidRPr="00095F0A">
          <w:rPr>
            <w:rStyle w:val="af4"/>
            <w:rFonts w:asciiTheme="majorBidi" w:eastAsia="黑体" w:hAnsiTheme="majorBidi" w:cstheme="majorBidi"/>
            <w:lang w:val="zh-CN"/>
          </w:rPr>
          <w:t>CEDAW/C/MRT/CO/2-3</w:t>
        </w:r>
      </w:hyperlink>
      <w:r w:rsidRPr="00095F0A">
        <w:rPr>
          <w:rFonts w:asciiTheme="majorBidi" w:eastAsia="黑体" w:hAnsiTheme="majorBidi" w:cstheme="majorBidi"/>
          <w:lang w:val="zh-CN"/>
        </w:rPr>
        <w:t>，第</w:t>
      </w:r>
      <w:r w:rsidRPr="00095F0A">
        <w:rPr>
          <w:rFonts w:asciiTheme="majorBidi" w:eastAsia="黑体" w:hAnsiTheme="majorBidi" w:cstheme="majorBidi"/>
          <w:lang w:val="zh-CN"/>
        </w:rPr>
        <w:t>9</w:t>
      </w:r>
      <w:r w:rsidRPr="00095F0A">
        <w:rPr>
          <w:rFonts w:asciiTheme="majorBidi" w:eastAsia="黑体" w:hAnsiTheme="majorBidi" w:cstheme="majorBidi"/>
          <w:lang w:val="zh-CN"/>
        </w:rPr>
        <w:t>段</w:t>
      </w:r>
      <w:r w:rsidRPr="00095F0A">
        <w:rPr>
          <w:rFonts w:asciiTheme="majorBidi" w:eastAsia="黑体" w:hAnsiTheme="majorBidi" w:cstheme="majorBidi"/>
          <w:lang w:val="zh-CN"/>
        </w:rPr>
        <w:t>)</w:t>
      </w:r>
      <w:r w:rsidRPr="00095F0A">
        <w:rPr>
          <w:rFonts w:asciiTheme="majorBidi" w:eastAsia="黑体" w:hAnsiTheme="majorBidi" w:cstheme="majorBidi"/>
          <w:lang w:val="zh-CN"/>
        </w:rPr>
        <w:t>，即缔约国撤回对《公约》</w:t>
      </w:r>
      <w:r w:rsidRPr="00095F0A">
        <w:rPr>
          <w:rFonts w:asciiTheme="majorBidi" w:eastAsia="黑体" w:hAnsiTheme="majorBidi" w:cstheme="majorBidi"/>
          <w:lang w:val="zh-CN"/>
        </w:rPr>
        <w:lastRenderedPageBreak/>
        <w:t>第十三条</w:t>
      </w:r>
      <w:r w:rsidRPr="00095F0A">
        <w:rPr>
          <w:rFonts w:asciiTheme="majorBidi" w:eastAsia="黑体" w:hAnsiTheme="majorBidi" w:cstheme="majorBidi"/>
          <w:lang w:val="zh-CN"/>
        </w:rPr>
        <w:t>(</w:t>
      </w:r>
      <w:r w:rsidRPr="00095F0A">
        <w:rPr>
          <w:rFonts w:asciiTheme="majorBidi" w:eastAsia="黑体" w:hAnsiTheme="majorBidi" w:cstheme="majorBidi"/>
          <w:lang w:val="zh-CN"/>
        </w:rPr>
        <w:t>子</w:t>
      </w:r>
      <w:r w:rsidRPr="00095F0A">
        <w:rPr>
          <w:rFonts w:asciiTheme="majorBidi" w:eastAsia="黑体" w:hAnsiTheme="majorBidi" w:cstheme="majorBidi"/>
          <w:lang w:val="zh-CN"/>
        </w:rPr>
        <w:t>)</w:t>
      </w:r>
      <w:r w:rsidRPr="00095F0A">
        <w:rPr>
          <w:rFonts w:asciiTheme="majorBidi" w:eastAsia="黑体" w:hAnsiTheme="majorBidi" w:cstheme="majorBidi"/>
          <w:lang w:val="zh-CN"/>
        </w:rPr>
        <w:t>项的保留，以期也撤回对第十六条的保留，并欢迎缔约国代表团在建设性对话期间承诺考虑这样做。在这方面，缔约国应在审议时考虑到具有类似文化背景和法律制度的国家的做法，这些国家已成功地将其国内立法与其国际人权义务，特别是《公约》规定的义务相协调。委员会还建议缔约国确保宗教和社区领袖以及民间社会，特别是妇女组织参与这一进程。</w:t>
      </w:r>
    </w:p>
    <w:p w14:paraId="083FD550" w14:textId="1F6961BF"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095F0A">
        <w:rPr>
          <w:lang w:val="zh-CN"/>
        </w:rPr>
        <w:tab/>
      </w:r>
      <w:r w:rsidRPr="00095F0A">
        <w:rPr>
          <w:lang w:val="zh-CN"/>
        </w:rPr>
        <w:tab/>
      </w:r>
      <w:r w:rsidRPr="00095F0A">
        <w:rPr>
          <w:lang w:val="zh-CN"/>
        </w:rPr>
        <w:t>对歧视妇女的定义和歧视性法律</w:t>
      </w:r>
    </w:p>
    <w:p w14:paraId="13E7045B" w14:textId="595CE910" w:rsidR="00095F0A" w:rsidRPr="00095F0A" w:rsidRDefault="00095F0A" w:rsidP="00095F0A">
      <w:pPr>
        <w:pStyle w:val="SingleTxt"/>
        <w:rPr>
          <w:lang w:val="zh-CN"/>
        </w:rPr>
      </w:pPr>
      <w:r w:rsidRPr="00095F0A">
        <w:rPr>
          <w:lang w:val="zh-CN"/>
        </w:rPr>
        <w:t>10.</w:t>
      </w:r>
      <w:r w:rsidRPr="00095F0A">
        <w:rPr>
          <w:lang w:val="zh-CN"/>
        </w:rPr>
        <w:tab/>
      </w:r>
      <w:r w:rsidRPr="00095F0A">
        <w:rPr>
          <w:lang w:val="zh-CN"/>
        </w:rPr>
        <w:t>委员会赞扬缔约国于</w:t>
      </w:r>
      <w:r w:rsidRPr="00095F0A">
        <w:rPr>
          <w:lang w:val="zh-CN"/>
        </w:rPr>
        <w:t>2017</w:t>
      </w:r>
      <w:r w:rsidRPr="00095F0A">
        <w:rPr>
          <w:lang w:val="zh-CN"/>
        </w:rPr>
        <w:t>年对《个人地位法》</w:t>
      </w:r>
      <w:r w:rsidRPr="00095F0A">
        <w:rPr>
          <w:lang w:val="zh-CN"/>
        </w:rPr>
        <w:t>(2001</w:t>
      </w:r>
      <w:r w:rsidRPr="00095F0A">
        <w:rPr>
          <w:lang w:val="zh-CN"/>
        </w:rPr>
        <w:t>年</w:t>
      </w:r>
      <w:r w:rsidRPr="00095F0A">
        <w:rPr>
          <w:lang w:val="zh-CN"/>
        </w:rPr>
        <w:t>)</w:t>
      </w:r>
      <w:r w:rsidRPr="00095F0A">
        <w:rPr>
          <w:lang w:val="zh-CN"/>
        </w:rPr>
        <w:t>的若干章节进行了立法审查，并于</w:t>
      </w:r>
      <w:r w:rsidRPr="00095F0A">
        <w:rPr>
          <w:lang w:val="zh-CN"/>
        </w:rPr>
        <w:t>2021</w:t>
      </w:r>
      <w:r w:rsidRPr="00095F0A">
        <w:rPr>
          <w:lang w:val="zh-CN"/>
        </w:rPr>
        <w:t>年对《国籍法》</w:t>
      </w:r>
      <w:r w:rsidRPr="00095F0A">
        <w:rPr>
          <w:lang w:val="zh-CN"/>
        </w:rPr>
        <w:t>(1961</w:t>
      </w:r>
      <w:r w:rsidRPr="00095F0A">
        <w:rPr>
          <w:lang w:val="zh-CN"/>
        </w:rPr>
        <w:t>年</w:t>
      </w:r>
      <w:r w:rsidRPr="00095F0A">
        <w:rPr>
          <w:lang w:val="zh-CN"/>
        </w:rPr>
        <w:t>)</w:t>
      </w:r>
      <w:r w:rsidRPr="00095F0A">
        <w:rPr>
          <w:lang w:val="zh-CN"/>
        </w:rPr>
        <w:t>进行了立法审查。但是，委员会仍感关切的是，该国</w:t>
      </w:r>
      <w:r w:rsidRPr="00095F0A">
        <w:rPr>
          <w:rFonts w:hint="eastAsia"/>
          <w:lang w:val="zh-CN"/>
        </w:rPr>
        <w:t>缺乏关于</w:t>
      </w:r>
      <w:r w:rsidRPr="00095F0A">
        <w:rPr>
          <w:lang w:val="zh-CN"/>
        </w:rPr>
        <w:t>歧视妇女</w:t>
      </w:r>
      <w:r w:rsidRPr="00095F0A">
        <w:rPr>
          <w:rFonts w:hint="eastAsia"/>
          <w:lang w:val="zh-CN"/>
        </w:rPr>
        <w:t>行为的</w:t>
      </w:r>
      <w:r w:rsidRPr="00095F0A">
        <w:rPr>
          <w:lang w:val="zh-CN"/>
        </w:rPr>
        <w:t>法律定义明确禁止</w:t>
      </w:r>
      <w:r w:rsidRPr="00095F0A">
        <w:rPr>
          <w:rFonts w:hint="eastAsia"/>
          <w:lang w:val="zh-CN"/>
        </w:rPr>
        <w:t>在</w:t>
      </w:r>
      <w:r w:rsidRPr="00095F0A">
        <w:rPr>
          <w:lang w:val="zh-CN"/>
        </w:rPr>
        <w:t>公共和私人领域直接和间接</w:t>
      </w:r>
      <w:r w:rsidRPr="00095F0A">
        <w:rPr>
          <w:rFonts w:hint="eastAsia"/>
          <w:lang w:val="zh-CN"/>
        </w:rPr>
        <w:t>的</w:t>
      </w:r>
      <w:r w:rsidRPr="00095F0A">
        <w:rPr>
          <w:lang w:val="zh-CN"/>
        </w:rPr>
        <w:t>歧视</w:t>
      </w:r>
      <w:r w:rsidRPr="00095F0A">
        <w:rPr>
          <w:rFonts w:hint="eastAsia"/>
          <w:lang w:val="zh-CN"/>
        </w:rPr>
        <w:t>行为</w:t>
      </w:r>
      <w:r w:rsidRPr="00095F0A">
        <w:rPr>
          <w:lang w:val="zh-CN"/>
        </w:rPr>
        <w:t>以及交叉形式</w:t>
      </w:r>
      <w:r w:rsidRPr="00095F0A">
        <w:rPr>
          <w:rFonts w:hint="eastAsia"/>
          <w:lang w:val="zh-CN"/>
        </w:rPr>
        <w:t>的</w:t>
      </w:r>
      <w:r w:rsidRPr="00095F0A">
        <w:rPr>
          <w:lang w:val="zh-CN"/>
        </w:rPr>
        <w:t>歧视</w:t>
      </w:r>
      <w:r w:rsidRPr="00095F0A">
        <w:rPr>
          <w:rFonts w:hint="eastAsia"/>
          <w:lang w:val="zh-CN"/>
        </w:rPr>
        <w:t>行为</w:t>
      </w:r>
      <w:r w:rsidRPr="00095F0A">
        <w:rPr>
          <w:lang w:val="zh-CN"/>
        </w:rPr>
        <w:t>。委员会</w:t>
      </w:r>
      <w:r w:rsidRPr="00095F0A">
        <w:rPr>
          <w:lang w:val="zh-CN"/>
        </w:rPr>
        <w:lastRenderedPageBreak/>
        <w:t>还关切地注意到，仍然存在歧视妇女的法律</w:t>
      </w:r>
      <w:r w:rsidRPr="00095F0A">
        <w:rPr>
          <w:rFonts w:hint="eastAsia"/>
          <w:lang w:val="zh-CN"/>
        </w:rPr>
        <w:t>条款</w:t>
      </w:r>
      <w:r w:rsidRPr="00095F0A">
        <w:rPr>
          <w:lang w:val="zh-CN"/>
        </w:rPr>
        <w:t>，包括</w:t>
      </w:r>
      <w:r w:rsidRPr="00095F0A">
        <w:rPr>
          <w:rFonts w:hint="eastAsia"/>
          <w:lang w:val="zh-CN"/>
        </w:rPr>
        <w:t>《刑法》</w:t>
      </w:r>
      <w:r w:rsidRPr="00095F0A">
        <w:rPr>
          <w:lang w:val="zh-CN"/>
        </w:rPr>
        <w:t>(1983</w:t>
      </w:r>
      <w:r w:rsidRPr="00095F0A">
        <w:rPr>
          <w:rFonts w:hint="eastAsia"/>
          <w:lang w:val="zh-CN"/>
        </w:rPr>
        <w:t>年</w:t>
      </w:r>
      <w:r w:rsidRPr="00095F0A">
        <w:rPr>
          <w:lang w:val="zh-CN"/>
        </w:rPr>
        <w:t>)</w:t>
      </w:r>
      <w:r w:rsidRPr="00095F0A">
        <w:rPr>
          <w:rFonts w:hint="eastAsia"/>
          <w:lang w:val="zh-CN"/>
        </w:rPr>
        <w:t>关于婚外自愿性行为和其他所谓道德犯罪的第</w:t>
      </w:r>
      <w:r w:rsidRPr="00095F0A">
        <w:rPr>
          <w:lang w:val="zh-CN"/>
        </w:rPr>
        <w:t>307</w:t>
      </w:r>
      <w:r w:rsidRPr="00095F0A">
        <w:rPr>
          <w:rFonts w:hint="eastAsia"/>
          <w:lang w:val="zh-CN"/>
        </w:rPr>
        <w:t>和</w:t>
      </w:r>
      <w:r w:rsidRPr="00095F0A">
        <w:rPr>
          <w:lang w:val="zh-CN"/>
        </w:rPr>
        <w:t>308</w:t>
      </w:r>
      <w:r w:rsidRPr="00095F0A">
        <w:rPr>
          <w:rFonts w:hint="eastAsia"/>
          <w:lang w:val="zh-CN"/>
        </w:rPr>
        <w:t>条，《国籍法》</w:t>
      </w:r>
      <w:r w:rsidRPr="00095F0A">
        <w:rPr>
          <w:lang w:val="zh-CN"/>
        </w:rPr>
        <w:t>(1961</w:t>
      </w:r>
      <w:r w:rsidRPr="00095F0A">
        <w:rPr>
          <w:rFonts w:hint="eastAsia"/>
          <w:lang w:val="zh-CN"/>
        </w:rPr>
        <w:t>年</w:t>
      </w:r>
      <w:r w:rsidRPr="00095F0A">
        <w:rPr>
          <w:lang w:val="zh-CN"/>
        </w:rPr>
        <w:t>)</w:t>
      </w:r>
      <w:r w:rsidRPr="00095F0A">
        <w:rPr>
          <w:rFonts w:hint="eastAsia"/>
          <w:lang w:val="zh-CN"/>
        </w:rPr>
        <w:t>关于将国籍转让给子女和外国配偶的第</w:t>
      </w:r>
      <w:r w:rsidRPr="00095F0A">
        <w:rPr>
          <w:lang w:val="zh-CN"/>
        </w:rPr>
        <w:t>8</w:t>
      </w:r>
      <w:r w:rsidRPr="00095F0A">
        <w:rPr>
          <w:rFonts w:hint="eastAsia"/>
          <w:lang w:val="zh-CN"/>
        </w:rPr>
        <w:t>、</w:t>
      </w:r>
      <w:r w:rsidRPr="00095F0A">
        <w:rPr>
          <w:lang w:val="zh-CN"/>
        </w:rPr>
        <w:t>13</w:t>
      </w:r>
      <w:r w:rsidRPr="00095F0A">
        <w:rPr>
          <w:rFonts w:hint="eastAsia"/>
          <w:lang w:val="zh-CN"/>
        </w:rPr>
        <w:t>和</w:t>
      </w:r>
      <w:r w:rsidRPr="00095F0A">
        <w:rPr>
          <w:lang w:val="zh-CN"/>
        </w:rPr>
        <w:t>16</w:t>
      </w:r>
      <w:r w:rsidRPr="00095F0A">
        <w:rPr>
          <w:rFonts w:hint="eastAsia"/>
          <w:lang w:val="zh-CN"/>
        </w:rPr>
        <w:t>条，以及《个人地位法》关于监护、童婚和强迫婚姻、一夫多妻制、离婚、财产监护和管理的条款。</w:t>
      </w:r>
    </w:p>
    <w:p w14:paraId="209EC391" w14:textId="21748ACB" w:rsidR="00095F0A" w:rsidRPr="00095F0A" w:rsidRDefault="00095F0A" w:rsidP="00095F0A">
      <w:pPr>
        <w:pStyle w:val="SingleTxt"/>
        <w:rPr>
          <w:rFonts w:asciiTheme="majorBidi" w:eastAsia="黑体" w:hAnsiTheme="majorBidi" w:cstheme="majorBidi"/>
        </w:rPr>
      </w:pPr>
      <w:r w:rsidRPr="00095F0A">
        <w:rPr>
          <w:lang w:val="zh-CN"/>
        </w:rPr>
        <w:t>11.</w:t>
      </w:r>
      <w:r w:rsidRPr="00095F0A">
        <w:rPr>
          <w:lang w:val="zh-CN"/>
        </w:rPr>
        <w:tab/>
      </w:r>
      <w:r w:rsidRPr="00095F0A">
        <w:rPr>
          <w:rFonts w:asciiTheme="majorBidi" w:eastAsia="黑体" w:hAnsiTheme="majorBidi" w:cstheme="majorBidi"/>
          <w:lang w:val="zh-CN"/>
        </w:rPr>
        <w:t>委员会注意到缔约国的立法源自伊斯兰教法，但认为在经历立法改革的其他穆斯林国家的司法管辖区存在各种不同的意见和司法概念。委员会回顾其先前的结论性意见</w:t>
      </w:r>
      <w:r w:rsidRPr="00095F0A">
        <w:rPr>
          <w:rFonts w:asciiTheme="majorBidi" w:eastAsia="黑体" w:hAnsiTheme="majorBidi" w:cstheme="majorBidi"/>
          <w:lang w:val="zh-CN"/>
        </w:rPr>
        <w:t>(</w:t>
      </w:r>
      <w:hyperlink r:id="rId28" w:history="1">
        <w:r w:rsidRPr="00095F0A">
          <w:rPr>
            <w:rStyle w:val="af4"/>
            <w:rFonts w:asciiTheme="majorBidi" w:eastAsia="黑体" w:hAnsiTheme="majorBidi" w:cstheme="majorBidi"/>
            <w:lang w:val="zh-CN"/>
          </w:rPr>
          <w:t>CEDAW/C/MRT/CO/2-3</w:t>
        </w:r>
      </w:hyperlink>
      <w:r w:rsidRPr="00095F0A">
        <w:rPr>
          <w:rFonts w:asciiTheme="majorBidi" w:eastAsia="黑体" w:hAnsiTheme="majorBidi" w:cstheme="majorBidi"/>
          <w:lang w:val="zh-CN"/>
        </w:rPr>
        <w:t>，第</w:t>
      </w:r>
      <w:r w:rsidRPr="00095F0A">
        <w:rPr>
          <w:rFonts w:asciiTheme="majorBidi" w:eastAsia="黑体" w:hAnsiTheme="majorBidi" w:cstheme="majorBidi"/>
          <w:lang w:val="zh-CN"/>
        </w:rPr>
        <w:t>15</w:t>
      </w:r>
      <w:r w:rsidRPr="00095F0A">
        <w:rPr>
          <w:rFonts w:asciiTheme="majorBidi" w:eastAsia="黑体" w:hAnsiTheme="majorBidi" w:cstheme="majorBidi"/>
          <w:lang w:val="zh-CN"/>
        </w:rPr>
        <w:t>段</w:t>
      </w:r>
      <w:r w:rsidRPr="00095F0A">
        <w:rPr>
          <w:rFonts w:asciiTheme="majorBidi" w:eastAsia="黑体" w:hAnsiTheme="majorBidi" w:cstheme="majorBidi"/>
          <w:lang w:val="zh-CN"/>
        </w:rPr>
        <w:t>)</w:t>
      </w:r>
      <w:r w:rsidRPr="00095F0A">
        <w:rPr>
          <w:rFonts w:asciiTheme="majorBidi" w:eastAsia="黑体" w:hAnsiTheme="majorBidi" w:cstheme="majorBidi"/>
          <w:lang w:val="zh-CN"/>
        </w:rPr>
        <w:t>以及《公约》第一条和第二条与可持续发展目标的具体目标</w:t>
      </w:r>
      <w:r w:rsidRPr="00095F0A">
        <w:rPr>
          <w:rFonts w:asciiTheme="majorBidi" w:eastAsia="黑体" w:hAnsiTheme="majorBidi" w:cstheme="majorBidi"/>
          <w:lang w:val="zh-CN"/>
        </w:rPr>
        <w:t>5.1(</w:t>
      </w:r>
      <w:r w:rsidRPr="00095F0A">
        <w:rPr>
          <w:rFonts w:asciiTheme="majorBidi" w:eastAsia="黑体" w:hAnsiTheme="majorBidi" w:cstheme="majorBidi"/>
          <w:lang w:val="zh-CN"/>
        </w:rPr>
        <w:t>在全球消除对妇女和女童一切形式的歧视</w:t>
      </w:r>
      <w:r w:rsidRPr="00095F0A">
        <w:rPr>
          <w:rFonts w:asciiTheme="majorBidi" w:eastAsia="黑体" w:hAnsiTheme="majorBidi" w:cstheme="majorBidi"/>
          <w:lang w:val="zh-CN"/>
        </w:rPr>
        <w:t>)</w:t>
      </w:r>
      <w:r w:rsidRPr="00095F0A">
        <w:rPr>
          <w:rFonts w:asciiTheme="majorBidi" w:eastAsia="黑体" w:hAnsiTheme="majorBidi" w:cstheme="majorBidi"/>
          <w:lang w:val="zh-CN"/>
        </w:rPr>
        <w:t>之间的联系，建议缔约国：</w:t>
      </w:r>
      <w:bookmarkStart w:id="1" w:name="_Hlk129253778"/>
      <w:bookmarkEnd w:id="1"/>
    </w:p>
    <w:p w14:paraId="05C16779" w14:textId="2D6BEEE3" w:rsidR="00095F0A" w:rsidRPr="00095F0A" w:rsidRDefault="00095F0A" w:rsidP="00095F0A">
      <w:pPr>
        <w:pStyle w:val="SingleTxt"/>
        <w:rPr>
          <w:rFonts w:asciiTheme="majorBidi" w:eastAsia="黑体" w:hAnsiTheme="majorBidi" w:cstheme="majorBidi"/>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紧急废除或修订所有歧视妇女的条款，如《刑法》第</w:t>
      </w:r>
      <w:r w:rsidRPr="00095F0A">
        <w:rPr>
          <w:rFonts w:asciiTheme="majorBidi" w:eastAsia="黑体" w:hAnsiTheme="majorBidi" w:cstheme="majorBidi"/>
          <w:lang w:val="zh-CN"/>
        </w:rPr>
        <w:t>307</w:t>
      </w:r>
      <w:r w:rsidRPr="00095F0A">
        <w:rPr>
          <w:rFonts w:asciiTheme="majorBidi" w:eastAsia="黑体" w:hAnsiTheme="majorBidi" w:cstheme="majorBidi"/>
          <w:lang w:val="zh-CN"/>
        </w:rPr>
        <w:t>和</w:t>
      </w:r>
      <w:r w:rsidRPr="00095F0A">
        <w:rPr>
          <w:rFonts w:asciiTheme="majorBidi" w:eastAsia="黑体" w:hAnsiTheme="majorBidi" w:cstheme="majorBidi"/>
          <w:lang w:val="zh-CN"/>
        </w:rPr>
        <w:t>308</w:t>
      </w:r>
      <w:r w:rsidRPr="00095F0A">
        <w:rPr>
          <w:rFonts w:asciiTheme="majorBidi" w:eastAsia="黑体" w:hAnsiTheme="majorBidi" w:cstheme="majorBidi"/>
          <w:lang w:val="zh-CN"/>
        </w:rPr>
        <w:t>条，《国籍法》</w:t>
      </w:r>
      <w:r w:rsidRPr="00095F0A">
        <w:rPr>
          <w:rFonts w:asciiTheme="majorBidi" w:eastAsia="黑体" w:hAnsiTheme="majorBidi" w:cstheme="majorBidi"/>
          <w:lang w:val="zh-CN"/>
        </w:rPr>
        <w:t>(1961</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第</w:t>
      </w:r>
      <w:r w:rsidRPr="00095F0A">
        <w:rPr>
          <w:rFonts w:asciiTheme="majorBidi" w:eastAsia="黑体" w:hAnsiTheme="majorBidi" w:cstheme="majorBidi"/>
          <w:lang w:val="zh-CN"/>
        </w:rPr>
        <w:t>8</w:t>
      </w:r>
      <w:r w:rsidRPr="00095F0A">
        <w:rPr>
          <w:rFonts w:asciiTheme="majorBidi" w:eastAsia="黑体" w:hAnsiTheme="majorBidi" w:cstheme="majorBidi"/>
          <w:lang w:val="zh-CN"/>
        </w:rPr>
        <w:t>、</w:t>
      </w:r>
      <w:r w:rsidRPr="00095F0A">
        <w:rPr>
          <w:rFonts w:asciiTheme="majorBidi" w:eastAsia="黑体" w:hAnsiTheme="majorBidi" w:cstheme="majorBidi"/>
          <w:lang w:val="zh-CN"/>
        </w:rPr>
        <w:t>13</w:t>
      </w:r>
      <w:r w:rsidRPr="00095F0A">
        <w:rPr>
          <w:rFonts w:asciiTheme="majorBidi" w:eastAsia="黑体" w:hAnsiTheme="majorBidi" w:cstheme="majorBidi"/>
          <w:lang w:val="zh-CN"/>
        </w:rPr>
        <w:t>和</w:t>
      </w:r>
      <w:r w:rsidRPr="00095F0A">
        <w:rPr>
          <w:rFonts w:asciiTheme="majorBidi" w:eastAsia="黑体" w:hAnsiTheme="majorBidi" w:cstheme="majorBidi"/>
          <w:lang w:val="zh-CN"/>
        </w:rPr>
        <w:t>16</w:t>
      </w:r>
      <w:r w:rsidRPr="00095F0A">
        <w:rPr>
          <w:rFonts w:asciiTheme="majorBidi" w:eastAsia="黑体" w:hAnsiTheme="majorBidi" w:cstheme="majorBidi"/>
          <w:lang w:val="zh-CN"/>
        </w:rPr>
        <w:t>条，《个人地位法》关于监护、童婚和强迫婚姻、一夫多妻制、离婚、财产监护和管理的条款；</w:t>
      </w:r>
    </w:p>
    <w:p w14:paraId="67AB3F9B" w14:textId="577C090E" w:rsidR="00095F0A" w:rsidRPr="00095F0A" w:rsidRDefault="00095F0A" w:rsidP="00095F0A">
      <w:pPr>
        <w:pStyle w:val="SingleTxt"/>
        <w:rPr>
          <w:rFonts w:asciiTheme="majorBidi" w:eastAsia="黑体" w:hAnsiTheme="majorBidi" w:cstheme="majorBidi"/>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根据《公约》第一条，界定对妇女一切形式的歧视行为，涵盖公共和私人领域的直接和间接歧视行为以及交叉形式歧视行为；</w:t>
      </w:r>
    </w:p>
    <w:p w14:paraId="2FB4156C" w14:textId="2224EA2D" w:rsidR="00095F0A" w:rsidRPr="00095F0A" w:rsidRDefault="00095F0A" w:rsidP="00095F0A">
      <w:pPr>
        <w:pStyle w:val="SingleTxt"/>
        <w:rPr>
          <w:rFonts w:asciiTheme="majorBidi" w:eastAsia="黑体" w:hAnsiTheme="majorBidi" w:cstheme="majorBidi"/>
        </w:rPr>
      </w:pPr>
      <w:r w:rsidRPr="00095F0A">
        <w:rPr>
          <w:rFonts w:asciiTheme="majorBidi" w:eastAsia="黑体" w:hAnsiTheme="majorBidi" w:cstheme="majorBidi"/>
          <w:lang w:val="zh-CN"/>
        </w:rPr>
        <w:tab/>
        <w:t>(</w:t>
      </w:r>
      <w:r w:rsidRPr="00095F0A">
        <w:rPr>
          <w:lang w:val="zh-CN"/>
        </w:rPr>
        <w:t>c)</w:t>
      </w:r>
      <w:r w:rsidRPr="00095F0A">
        <w:rPr>
          <w:lang w:val="zh-CN"/>
        </w:rPr>
        <w:tab/>
      </w:r>
      <w:r w:rsidRPr="00095F0A">
        <w:rPr>
          <w:rFonts w:asciiTheme="majorBidi" w:eastAsia="黑体" w:hAnsiTheme="majorBidi" w:cstheme="majorBidi"/>
          <w:lang w:val="zh-CN"/>
        </w:rPr>
        <w:t>加紧努力，提高城市和农村地区妇女、男子、宗教和政治领袖、立法者、法官、检察官、律师、警察和其他执法人员对《公约》和委员会一般性建议的认识，特别是传播关于其他穆斯林国家按照《公约》适用伊斯兰教法的良好做法的信息。</w:t>
      </w:r>
    </w:p>
    <w:p w14:paraId="2AA68A3B"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095F0A">
        <w:rPr>
          <w:lang w:val="zh-CN"/>
        </w:rPr>
        <w:tab/>
      </w:r>
      <w:r w:rsidRPr="00095F0A">
        <w:rPr>
          <w:lang w:val="zh-CN"/>
        </w:rPr>
        <w:tab/>
      </w:r>
      <w:r w:rsidRPr="00095F0A">
        <w:rPr>
          <w:lang w:val="zh-CN"/>
        </w:rPr>
        <w:t>获得司法救助</w:t>
      </w:r>
    </w:p>
    <w:p w14:paraId="5211C389" w14:textId="77777777" w:rsidR="00095F0A" w:rsidRPr="00095F0A" w:rsidRDefault="00095F0A" w:rsidP="00095F0A">
      <w:pPr>
        <w:pStyle w:val="SingleTxt"/>
        <w:rPr>
          <w:i/>
          <w:iCs/>
        </w:rPr>
      </w:pPr>
      <w:r w:rsidRPr="00095F0A">
        <w:rPr>
          <w:lang w:val="zh-CN"/>
        </w:rPr>
        <w:t>12.</w:t>
      </w:r>
      <w:r w:rsidRPr="00095F0A">
        <w:rPr>
          <w:lang w:val="zh-CN"/>
        </w:rPr>
        <w:tab/>
      </w:r>
      <w:r w:rsidRPr="00095F0A">
        <w:rPr>
          <w:lang w:val="zh-CN"/>
        </w:rPr>
        <w:t>委员会关切地注意到缔约国妇女在诉诸司法方面面临的障碍，包括对自身权利和主张这些权利的现有法律补救措施认识有限、担心因提出申诉而遭到污名化、法律程序复杂、法律援助缺失以及法院距离遥远。委员会还感到关切的是，司法机构对妇女面临的歧视没有做出充分反应，不了解妇女的权利以及缔约国批准的人权条约为她们提供的补救措施。</w:t>
      </w:r>
    </w:p>
    <w:p w14:paraId="0E875143" w14:textId="7CAE7591" w:rsidR="00095F0A" w:rsidRPr="00095F0A" w:rsidRDefault="00095F0A" w:rsidP="00095F0A">
      <w:pPr>
        <w:pStyle w:val="SingleTxt"/>
        <w:rPr>
          <w:b/>
        </w:rPr>
      </w:pPr>
      <w:r w:rsidRPr="00095F0A">
        <w:rPr>
          <w:lang w:val="zh-CN"/>
        </w:rPr>
        <w:t>13.</w:t>
      </w:r>
      <w:r w:rsidRPr="00095F0A">
        <w:rPr>
          <w:lang w:val="zh-CN"/>
        </w:rPr>
        <w:tab/>
      </w:r>
      <w:r w:rsidRPr="00095F0A">
        <w:rPr>
          <w:rFonts w:asciiTheme="majorBidi" w:eastAsia="黑体" w:hAnsiTheme="majorBidi" w:cstheme="majorBidi"/>
          <w:lang w:val="zh-CN"/>
        </w:rPr>
        <w:t>根据关于妇女获得司法救助的第</w:t>
      </w:r>
      <w:r w:rsidRPr="00095F0A">
        <w:rPr>
          <w:rFonts w:asciiTheme="majorBidi" w:eastAsia="黑体" w:hAnsiTheme="majorBidi" w:cstheme="majorBidi"/>
          <w:lang w:val="zh-CN"/>
        </w:rPr>
        <w:t>33</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(2015</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，委员会建议缔约国：</w:t>
      </w:r>
    </w:p>
    <w:p w14:paraId="78453FCB" w14:textId="052F8392"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在司法系统全面改革和重组计划中，加强对性别问题的敏感认识，包括将与《公约》和委员会一般性建议有关的能力建设纳入法律教育和法官、检察官、律师和律师助理的持续专业培训，同时强调《宪法》</w:t>
      </w:r>
      <w:r w:rsidRPr="00095F0A">
        <w:rPr>
          <w:rFonts w:asciiTheme="majorBidi" w:eastAsia="黑体" w:hAnsiTheme="majorBidi" w:cstheme="majorBidi"/>
          <w:lang w:val="zh-CN"/>
        </w:rPr>
        <w:t>(1991</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第</w:t>
      </w:r>
      <w:r w:rsidRPr="00095F0A">
        <w:rPr>
          <w:rFonts w:asciiTheme="majorBidi" w:eastAsia="黑体" w:hAnsiTheme="majorBidi" w:cstheme="majorBidi"/>
          <w:lang w:val="zh-CN"/>
        </w:rPr>
        <w:t>80</w:t>
      </w:r>
      <w:r w:rsidRPr="00095F0A">
        <w:rPr>
          <w:rFonts w:asciiTheme="majorBidi" w:eastAsia="黑体" w:hAnsiTheme="majorBidi" w:cstheme="majorBidi"/>
          <w:lang w:val="zh-CN"/>
        </w:rPr>
        <w:t>条规定的已批准国际公约至高无上的地位，目的是使司法人员和其他法律专业人员能够在法律诉讼中适用或援引《公约》和</w:t>
      </w:r>
      <w:r w:rsidR="00E660AB" w:rsidRPr="00095F0A">
        <w:rPr>
          <w:rFonts w:asciiTheme="majorBidi" w:eastAsia="黑体" w:hAnsiTheme="majorBidi" w:cstheme="majorBidi"/>
          <w:lang w:val="zh-CN"/>
        </w:rPr>
        <w:t>(</w:t>
      </w:r>
      <w:r w:rsidR="00E660AB" w:rsidRPr="00095F0A">
        <w:rPr>
          <w:rFonts w:asciiTheme="majorBidi" w:eastAsia="黑体" w:hAnsiTheme="majorBidi" w:cstheme="majorBidi"/>
          <w:lang w:val="zh-CN"/>
        </w:rPr>
        <w:t>或</w:t>
      </w:r>
      <w:r w:rsidR="00E660AB" w:rsidRPr="00095F0A">
        <w:rPr>
          <w:rFonts w:asciiTheme="majorBidi" w:eastAsia="黑体" w:hAnsiTheme="majorBidi" w:cstheme="majorBidi"/>
          <w:lang w:val="zh-CN"/>
        </w:rPr>
        <w:t>)</w:t>
      </w:r>
      <w:r w:rsidRPr="00095F0A">
        <w:rPr>
          <w:rFonts w:asciiTheme="majorBidi" w:eastAsia="黑体" w:hAnsiTheme="majorBidi" w:cstheme="majorBidi"/>
          <w:lang w:val="zh-CN"/>
        </w:rPr>
        <w:t>根据《公约》解释国内法律；</w:t>
      </w:r>
    </w:p>
    <w:p w14:paraId="13AD4164" w14:textId="034D6012"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(b)</w:t>
      </w:r>
      <w:r w:rsidRPr="00095F0A">
        <w:rPr>
          <w:rFonts w:asciiTheme="majorBidi" w:eastAsia="黑体" w:hAnsiTheme="majorBidi" w:cstheme="majorBidi"/>
          <w:lang w:val="zh-CN"/>
        </w:rPr>
        <w:tab/>
      </w:r>
      <w:r w:rsidRPr="00095F0A">
        <w:rPr>
          <w:rFonts w:asciiTheme="majorBidi" w:eastAsia="黑体" w:hAnsiTheme="majorBidi" w:cstheme="majorBidi"/>
          <w:lang w:val="zh-CN"/>
        </w:rPr>
        <w:t>与民间社会和政府间组织合作，提高妇女和女童，特别是贫困妇女、曾被奴役的妇女或来自被奴役族群</w:t>
      </w:r>
      <w:r w:rsidRPr="00095F0A">
        <w:rPr>
          <w:rFonts w:asciiTheme="majorBidi" w:eastAsia="黑体" w:hAnsiTheme="majorBidi" w:cstheme="majorBidi"/>
          <w:lang w:val="zh-CN"/>
        </w:rPr>
        <w:t>(</w:t>
      </w:r>
      <w:r w:rsidRPr="00095F0A">
        <w:rPr>
          <w:rFonts w:asciiTheme="majorBidi" w:eastAsia="黑体" w:hAnsiTheme="majorBidi" w:cstheme="majorBidi"/>
          <w:lang w:val="zh-CN"/>
        </w:rPr>
        <w:t>哈拉廷</w:t>
      </w:r>
      <w:r w:rsidRPr="00095F0A">
        <w:rPr>
          <w:rFonts w:asciiTheme="majorBidi" w:eastAsia="黑体" w:hAnsiTheme="majorBidi" w:cstheme="majorBidi"/>
          <w:lang w:val="zh-CN"/>
        </w:rPr>
        <w:t>)</w:t>
      </w:r>
      <w:r w:rsidRPr="00095F0A">
        <w:rPr>
          <w:rFonts w:asciiTheme="majorBidi" w:eastAsia="黑体" w:hAnsiTheme="majorBidi" w:cstheme="majorBidi"/>
          <w:lang w:val="zh-CN"/>
        </w:rPr>
        <w:t>的妇女、农村妇女和残疾妇女以及其他弱势妇女群体对《公约》规定的权利以及她们在主张这些权利时可利用的补救措施的认识；</w:t>
      </w:r>
    </w:p>
    <w:p w14:paraId="78B24981" w14:textId="0F3926D7"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(c)</w:t>
      </w:r>
      <w:r w:rsidRPr="00095F0A">
        <w:rPr>
          <w:rFonts w:asciiTheme="majorBidi" w:eastAsia="黑体" w:hAnsiTheme="majorBidi" w:cstheme="majorBidi"/>
          <w:lang w:val="zh-CN"/>
        </w:rPr>
        <w:tab/>
      </w:r>
      <w:r w:rsidRPr="00095F0A">
        <w:rPr>
          <w:rFonts w:asciiTheme="majorBidi" w:eastAsia="黑体" w:hAnsiTheme="majorBidi" w:cstheme="majorBidi"/>
          <w:lang w:val="zh-CN"/>
        </w:rPr>
        <w:t>加强妇女获得负担得起的、必要时免费的法律援助，包括为法律援助计划提供充足的资源；</w:t>
      </w:r>
    </w:p>
    <w:p w14:paraId="6ABAD232" w14:textId="1EFB30E0"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(d)</w:t>
      </w:r>
      <w:r w:rsidRPr="00095F0A">
        <w:rPr>
          <w:rFonts w:asciiTheme="majorBidi" w:eastAsia="黑体" w:hAnsiTheme="majorBidi" w:cstheme="majorBidi"/>
          <w:lang w:val="zh-CN"/>
        </w:rPr>
        <w:tab/>
      </w:r>
      <w:r w:rsidRPr="00095F0A">
        <w:rPr>
          <w:rFonts w:asciiTheme="majorBidi" w:eastAsia="黑体" w:hAnsiTheme="majorBidi" w:cstheme="majorBidi"/>
          <w:lang w:val="zh-CN"/>
        </w:rPr>
        <w:t>确保所有被控犯有死罪的妇女都能获得专门处理死刑案件的律师提供的有效的免费法律代理，确保在任何时候都能获得律师服务，特别是在妇女和女童遭受性别暴力，包括强奸和性侵犯以及童婚和</w:t>
      </w:r>
      <w:r w:rsidRPr="00095F0A">
        <w:rPr>
          <w:rFonts w:asciiTheme="majorBidi" w:eastAsia="黑体" w:hAnsiTheme="majorBidi" w:cstheme="majorBidi"/>
          <w:lang w:val="zh-CN"/>
        </w:rPr>
        <w:t>(</w:t>
      </w:r>
      <w:r w:rsidRPr="00095F0A">
        <w:rPr>
          <w:rFonts w:asciiTheme="majorBidi" w:eastAsia="黑体" w:hAnsiTheme="majorBidi" w:cstheme="majorBidi"/>
          <w:lang w:val="zh-CN"/>
        </w:rPr>
        <w:t>或</w:t>
      </w:r>
      <w:r w:rsidRPr="00095F0A">
        <w:rPr>
          <w:rFonts w:asciiTheme="majorBidi" w:eastAsia="黑体" w:hAnsiTheme="majorBidi" w:cstheme="majorBidi"/>
          <w:lang w:val="zh-CN"/>
        </w:rPr>
        <w:t>)</w:t>
      </w:r>
      <w:r w:rsidRPr="00095F0A">
        <w:rPr>
          <w:rFonts w:asciiTheme="majorBidi" w:eastAsia="黑体" w:hAnsiTheme="majorBidi" w:cstheme="majorBidi"/>
          <w:lang w:val="zh-CN"/>
        </w:rPr>
        <w:t>强迫婚姻等有害习俗侵害的情况下，以及随后对施虐者实施犯罪行为的情况下，为她们进行针对性别的辩护；</w:t>
      </w:r>
    </w:p>
    <w:p w14:paraId="1C1EBD94" w14:textId="737CCA29"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(e)</w:t>
      </w:r>
      <w:r w:rsidRPr="00095F0A">
        <w:rPr>
          <w:rFonts w:asciiTheme="majorBidi" w:eastAsia="黑体" w:hAnsiTheme="majorBidi" w:cstheme="majorBidi"/>
          <w:lang w:val="zh-CN"/>
        </w:rPr>
        <w:tab/>
      </w:r>
      <w:r w:rsidRPr="00095F0A">
        <w:rPr>
          <w:rFonts w:asciiTheme="majorBidi" w:eastAsia="黑体" w:hAnsiTheme="majorBidi" w:cstheme="majorBidi"/>
          <w:lang w:val="zh-CN"/>
        </w:rPr>
        <w:t>有效执行对侵犯妇女权利的行为给予补救的命令，包括赔偿和保护令，并对不遵守这些命令的行为施加适当的威慑性惩罚。</w:t>
      </w:r>
    </w:p>
    <w:p w14:paraId="625BA271"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095F0A">
        <w:rPr>
          <w:lang w:val="zh-CN"/>
        </w:rPr>
        <w:tab/>
      </w:r>
      <w:r w:rsidRPr="00095F0A">
        <w:rPr>
          <w:lang w:val="zh-CN"/>
        </w:rPr>
        <w:tab/>
      </w:r>
      <w:r w:rsidRPr="00095F0A">
        <w:rPr>
          <w:lang w:val="zh-CN"/>
        </w:rPr>
        <w:t>国家提高妇女地位机构</w:t>
      </w:r>
    </w:p>
    <w:p w14:paraId="7073B46C" w14:textId="77777777" w:rsidR="00095F0A" w:rsidRPr="00095F0A" w:rsidRDefault="00095F0A" w:rsidP="00095F0A">
      <w:pPr>
        <w:pStyle w:val="SingleTxt"/>
        <w:rPr>
          <w:i/>
          <w:iCs/>
        </w:rPr>
      </w:pPr>
      <w:r w:rsidRPr="00095F0A">
        <w:rPr>
          <w:lang w:val="zh-CN"/>
        </w:rPr>
        <w:t>14.</w:t>
      </w:r>
      <w:r w:rsidRPr="00095F0A">
        <w:rPr>
          <w:lang w:val="zh-CN"/>
        </w:rPr>
        <w:tab/>
      </w:r>
      <w:r w:rsidRPr="00095F0A">
        <w:rPr>
          <w:lang w:val="zh-CN"/>
        </w:rPr>
        <w:t>委员会欢迎缔约国于</w:t>
      </w:r>
      <w:r w:rsidRPr="00095F0A">
        <w:rPr>
          <w:lang w:val="zh-CN"/>
        </w:rPr>
        <w:t>2020</w:t>
      </w:r>
      <w:r w:rsidRPr="00095F0A">
        <w:rPr>
          <w:lang w:val="zh-CN"/>
        </w:rPr>
        <w:t>年设立了作为国家提高妇女和女童地位机制</w:t>
      </w:r>
      <w:r w:rsidRPr="00095F0A">
        <w:rPr>
          <w:rFonts w:hint="eastAsia"/>
          <w:lang w:val="zh-CN"/>
        </w:rPr>
        <w:t>的</w:t>
      </w:r>
      <w:r w:rsidRPr="00095F0A">
        <w:rPr>
          <w:lang w:val="zh-CN"/>
        </w:rPr>
        <w:t>国家妇女和女童权利观察机构。然而，委员会感到遗憾的是，</w:t>
      </w:r>
      <w:r w:rsidRPr="00095F0A">
        <w:rPr>
          <w:rFonts w:hint="eastAsia"/>
          <w:lang w:val="zh-CN"/>
        </w:rPr>
        <w:t>没有资料说明该机构</w:t>
      </w:r>
      <w:r w:rsidRPr="00095F0A">
        <w:rPr>
          <w:lang w:val="zh-CN"/>
        </w:rPr>
        <w:t>与社会事务、儿童和家庭部的关系及其人力、技术和财政资源</w:t>
      </w:r>
      <w:r w:rsidRPr="00095F0A">
        <w:rPr>
          <w:rFonts w:hint="eastAsia"/>
          <w:lang w:val="zh-CN"/>
        </w:rPr>
        <w:t>情况</w:t>
      </w:r>
      <w:r w:rsidRPr="00095F0A">
        <w:rPr>
          <w:lang w:val="zh-CN"/>
        </w:rPr>
        <w:t>。委员会还关切地注意到，尽管所有部委都设立了性别平等部门，但缺乏有效协调、监测和评估将性别平等问题纳入所有部门主流的战略的影响的机制。委员会还感到关切的是，国家性别平等政策和与国家发展计划相关的行动计划缺乏细节，社会事务、儿童和家庭部、国家妇女和女童权利观察机构以及妇女权利组织之间缺乏系统的协商与合作。</w:t>
      </w:r>
    </w:p>
    <w:p w14:paraId="21DD783D" w14:textId="77777777" w:rsidR="00095F0A" w:rsidRPr="00095F0A" w:rsidRDefault="00095F0A" w:rsidP="00095F0A">
      <w:pPr>
        <w:pStyle w:val="SingleTxt"/>
        <w:rPr>
          <w:b/>
        </w:rPr>
      </w:pPr>
      <w:r w:rsidRPr="00095F0A">
        <w:rPr>
          <w:lang w:val="zh-CN"/>
        </w:rPr>
        <w:t>15.</w:t>
      </w:r>
      <w:r w:rsidRPr="00095F0A">
        <w:rPr>
          <w:lang w:val="zh-CN"/>
        </w:rPr>
        <w:tab/>
      </w:r>
      <w:r w:rsidRPr="00095F0A">
        <w:rPr>
          <w:rFonts w:asciiTheme="majorBidi" w:eastAsia="黑体" w:hAnsiTheme="majorBidi" w:cstheme="majorBidi"/>
          <w:lang w:val="zh-CN"/>
        </w:rPr>
        <w:t>委员会回顾《北京行动纲要》提供的指导，特别是就国家机构有效运作所需条件提供的指导，建议缔约国：</w:t>
      </w:r>
    </w:p>
    <w:p w14:paraId="485A904E" w14:textId="4A0799A1"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为国家妇女和女童权利观察机构分配充足的人力、技术和财政资源，以加强其工作人员针对不同性别的专门知识，并使其能够监测和公开报告缔约国各地的妇女权利状况；</w:t>
      </w:r>
    </w:p>
    <w:p w14:paraId="555ED980" w14:textId="566E0840"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加强国家妇女和女童权利观察机构与社会事务、儿童和家庭部之间的协商和协调，并加强与妇女权利组织，包括批评政府的组织的合作；</w:t>
      </w:r>
    </w:p>
    <w:p w14:paraId="32CAE32F" w14:textId="565B03C3"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c)</w:t>
      </w:r>
      <w:r w:rsidRPr="00095F0A">
        <w:rPr>
          <w:lang w:val="zh-CN"/>
        </w:rPr>
        <w:tab/>
      </w:r>
      <w:r w:rsidRPr="00095F0A">
        <w:rPr>
          <w:rFonts w:asciiTheme="majorBidi" w:eastAsia="黑体" w:hAnsiTheme="majorBidi" w:cstheme="majorBidi"/>
          <w:lang w:val="zh-CN"/>
        </w:rPr>
        <w:t>通过制</w:t>
      </w:r>
      <w:r w:rsidRPr="00095F0A">
        <w:rPr>
          <w:rFonts w:asciiTheme="majorBidi" w:eastAsia="黑体" w:hAnsiTheme="majorBidi" w:cstheme="majorBidi"/>
          <w:spacing w:val="4"/>
          <w:lang w:val="zh-CN"/>
        </w:rPr>
        <w:t>定一项行动计划，指导缔约国促进各部门妇女实质性平等的</w:t>
      </w:r>
      <w:r w:rsidRPr="00095F0A">
        <w:rPr>
          <w:rFonts w:asciiTheme="majorBidi" w:eastAsia="黑体" w:hAnsiTheme="majorBidi" w:cstheme="majorBidi"/>
          <w:lang w:val="zh-CN"/>
        </w:rPr>
        <w:t>行动，加强国家性别平等政策的执行工作，其中包括针对弱势妇女群体的措施，并确定有时限的指标、目标和适当的监测和问责框架，包括公开报告要求；</w:t>
      </w:r>
    </w:p>
    <w:p w14:paraId="2C7A5A31" w14:textId="733AF038"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d)</w:t>
      </w:r>
      <w:r w:rsidRPr="00095F0A">
        <w:rPr>
          <w:lang w:val="zh-CN"/>
        </w:rPr>
        <w:tab/>
      </w:r>
      <w:r w:rsidRPr="00095F0A">
        <w:rPr>
          <w:rFonts w:asciiTheme="majorBidi" w:eastAsia="黑体" w:hAnsiTheme="majorBidi" w:cstheme="majorBidi"/>
          <w:lang w:val="zh-CN"/>
        </w:rPr>
        <w:t>向性别平等部门提供能力建设，包括制定将性别平等纳入政府政策主流和促进性别平等的预算编制的全面准则，确保它们系统地开展工作，执行国家性别平等政策，并监测和评价其影响；</w:t>
      </w:r>
    </w:p>
    <w:p w14:paraId="6CE2D4A7" w14:textId="26EB8203"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e)</w:t>
      </w:r>
      <w:r w:rsidRPr="00095F0A">
        <w:rPr>
          <w:lang w:val="zh-CN"/>
        </w:rPr>
        <w:tab/>
      </w:r>
      <w:r w:rsidRPr="00095F0A">
        <w:rPr>
          <w:rFonts w:asciiTheme="majorBidi" w:eastAsia="黑体" w:hAnsiTheme="majorBidi" w:cstheme="majorBidi"/>
          <w:lang w:val="zh-CN"/>
        </w:rPr>
        <w:t>与国家统计和经济分析局合作，加强国家系统收集按性别、年龄、残疾、族裔、地区和社会经济背景分列的数据的能力，以衡量在实现国家性别平等政策目标方面的进展情况，并在下次定期报告中评估进展情况。</w:t>
      </w:r>
    </w:p>
    <w:p w14:paraId="5504F61D"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095F0A">
        <w:rPr>
          <w:lang w:val="zh-CN"/>
        </w:rPr>
        <w:tab/>
      </w:r>
      <w:r w:rsidRPr="00095F0A">
        <w:rPr>
          <w:lang w:val="zh-CN"/>
        </w:rPr>
        <w:tab/>
      </w:r>
      <w:r w:rsidRPr="00095F0A">
        <w:rPr>
          <w:lang w:val="zh-CN"/>
        </w:rPr>
        <w:t>妇女与和平与安全</w:t>
      </w:r>
    </w:p>
    <w:p w14:paraId="39FE0979" w14:textId="0EFD4FE9" w:rsidR="00207D62" w:rsidRPr="00207D62" w:rsidRDefault="00095F0A" w:rsidP="00207D62">
      <w:pPr>
        <w:pStyle w:val="SingleTxt"/>
        <w:rPr>
          <w:rFonts w:ascii="宋体" w:hAnsi="宋体"/>
          <w:bCs/>
          <w:spacing w:val="-8"/>
          <w:w w:val="80"/>
          <w:sz w:val="15"/>
          <w:lang w:val="es-ES"/>
        </w:rPr>
      </w:pPr>
      <w:r w:rsidRPr="00095F0A">
        <w:rPr>
          <w:lang w:val="zh-CN"/>
        </w:rPr>
        <w:t>16.</w:t>
      </w:r>
      <w:r w:rsidRPr="00095F0A">
        <w:rPr>
          <w:lang w:val="zh-CN"/>
        </w:rPr>
        <w:tab/>
      </w:r>
      <w:r w:rsidRPr="00095F0A">
        <w:rPr>
          <w:lang w:val="zh-CN"/>
        </w:rPr>
        <w:t>委员会注意到缔约国在马格里布和萨赫勒地区促进执行安全理事会关于妇女与和平与安全的第</w:t>
      </w:r>
      <w:hyperlink r:id="rId29" w:history="1">
        <w:r w:rsidRPr="00095F0A">
          <w:rPr>
            <w:rStyle w:val="af4"/>
            <w:lang w:val="zh-CN"/>
          </w:rPr>
          <w:t>1325 (2000)</w:t>
        </w:r>
      </w:hyperlink>
      <w:r w:rsidRPr="00095F0A">
        <w:rPr>
          <w:lang w:val="zh-CN"/>
        </w:rPr>
        <w:t>号决议的战略地位。委员会关切地注意到，在</w:t>
      </w:r>
      <w:r w:rsidRPr="00095F0A">
        <w:rPr>
          <w:lang w:val="zh-CN"/>
        </w:rPr>
        <w:t>13</w:t>
      </w:r>
      <w:r w:rsidRPr="00095F0A">
        <w:rPr>
          <w:lang w:val="zh-CN"/>
        </w:rPr>
        <w:t>起案件中，缔约国派遣的联合国维和特派团军警人员据称犯下了性剥削或性虐待行为。</w:t>
      </w:r>
    </w:p>
    <w:p w14:paraId="7506E4FD" w14:textId="77777777" w:rsidR="00095F0A" w:rsidRPr="00095F0A" w:rsidRDefault="00095F0A" w:rsidP="00095F0A">
      <w:pPr>
        <w:pStyle w:val="SingleTxt"/>
        <w:rPr>
          <w:b/>
        </w:rPr>
      </w:pPr>
      <w:r w:rsidRPr="00095F0A">
        <w:rPr>
          <w:lang w:val="zh-CN"/>
        </w:rPr>
        <w:t>17.</w:t>
      </w:r>
      <w:r w:rsidRPr="00095F0A">
        <w:rPr>
          <w:lang w:val="zh-CN"/>
        </w:rPr>
        <w:tab/>
      </w:r>
      <w:r w:rsidRPr="00095F0A">
        <w:rPr>
          <w:rFonts w:asciiTheme="majorBidi" w:eastAsia="黑体" w:hAnsiTheme="majorBidi" w:cstheme="majorBidi"/>
          <w:lang w:val="zh-CN"/>
        </w:rPr>
        <w:t>委员会建议缔约国：</w:t>
      </w:r>
    </w:p>
    <w:p w14:paraId="248BB593" w14:textId="26EF6008"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执行安全理事会关于妇女与和平与安全的第</w:t>
      </w:r>
      <w:hyperlink r:id="rId30" w:history="1">
        <w:r w:rsidRPr="00095F0A">
          <w:rPr>
            <w:rStyle w:val="af4"/>
            <w:rFonts w:asciiTheme="majorBidi" w:eastAsia="黑体" w:hAnsiTheme="majorBidi" w:cstheme="majorBidi"/>
            <w:lang w:val="zh-CN"/>
          </w:rPr>
          <w:t>1325 (2000)</w:t>
        </w:r>
      </w:hyperlink>
      <w:r w:rsidRPr="00095F0A">
        <w:rPr>
          <w:rFonts w:asciiTheme="majorBidi" w:eastAsia="黑体" w:hAnsiTheme="majorBidi" w:cstheme="majorBidi"/>
          <w:lang w:val="zh-CN"/>
        </w:rPr>
        <w:t>号决议的国家行动计划及延长该决议期限的决议，包括：</w:t>
      </w:r>
    </w:p>
    <w:p w14:paraId="1EC17F07" w14:textId="284E6601" w:rsidR="00095F0A" w:rsidRPr="00095F0A" w:rsidRDefault="00095F0A" w:rsidP="00095F0A">
      <w:pPr>
        <w:pStyle w:val="SingleTxt"/>
        <w:rPr>
          <w:b/>
        </w:rPr>
      </w:pPr>
      <w:r w:rsidRPr="00095F0A">
        <w:rPr>
          <w:lang w:val="zh-CN"/>
        </w:rPr>
        <w:tab/>
      </w:r>
      <w:r w:rsidR="00207D62">
        <w:rPr>
          <w:bCs/>
        </w:rPr>
        <w:t>㈠</w:t>
      </w:r>
      <w:r w:rsidRPr="00095F0A">
        <w:rPr>
          <w:lang w:val="zh-CN"/>
        </w:rPr>
        <w:tab/>
      </w:r>
      <w:r w:rsidRPr="00095F0A">
        <w:rPr>
          <w:rFonts w:asciiTheme="majorBidi" w:eastAsia="黑体" w:hAnsiTheme="majorBidi" w:cstheme="majorBidi"/>
          <w:lang w:val="zh-CN"/>
        </w:rPr>
        <w:t>确保缔约国的妇女和妇女权利组织切实参与执行工作；</w:t>
      </w:r>
    </w:p>
    <w:p w14:paraId="0032F2FC" w14:textId="60694858" w:rsidR="00095F0A" w:rsidRPr="00095F0A" w:rsidRDefault="00095F0A" w:rsidP="00207D62">
      <w:pPr>
        <w:pStyle w:val="SingleTxt"/>
        <w:ind w:left="1695" w:hanging="431"/>
        <w:rPr>
          <w:b/>
        </w:rPr>
      </w:pPr>
      <w:r w:rsidRPr="00095F0A">
        <w:rPr>
          <w:rFonts w:asciiTheme="majorBidi" w:eastAsia="黑体" w:hAnsiTheme="majorBidi" w:cstheme="majorBidi"/>
          <w:lang w:val="zh-CN"/>
        </w:rPr>
        <w:tab/>
      </w:r>
      <w:r w:rsidR="00207D62">
        <w:rPr>
          <w:bCs/>
        </w:rPr>
        <w:t>㈡</w:t>
      </w:r>
      <w:r w:rsidRPr="00095F0A">
        <w:rPr>
          <w:lang w:val="zh-CN"/>
        </w:rPr>
        <w:tab/>
      </w:r>
      <w:r w:rsidRPr="00095F0A">
        <w:rPr>
          <w:rFonts w:asciiTheme="majorBidi" w:eastAsia="黑体" w:hAnsiTheme="majorBidi" w:cstheme="majorBidi"/>
          <w:lang w:val="zh-CN"/>
        </w:rPr>
        <w:t>加强妇女在萨赫勒五国集团中的参与度和领导作用，特别是在缔约国</w:t>
      </w:r>
      <w:r w:rsidRPr="00095F0A">
        <w:rPr>
          <w:rFonts w:asciiTheme="majorBidi" w:eastAsia="黑体" w:hAnsiTheme="majorBidi" w:cstheme="majorBidi"/>
          <w:lang w:val="zh-CN"/>
        </w:rPr>
        <w:t>2014</w:t>
      </w:r>
      <w:r w:rsidRPr="00095F0A">
        <w:rPr>
          <w:rFonts w:asciiTheme="majorBidi" w:eastAsia="黑体" w:hAnsiTheme="majorBidi" w:cstheme="majorBidi"/>
          <w:lang w:val="zh-CN"/>
        </w:rPr>
        <w:t>年启动的西非发展政策和安全区域合作框架内；</w:t>
      </w:r>
    </w:p>
    <w:p w14:paraId="3DA04CF1" w14:textId="4853D44E"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调查、起诉和适当惩处缔约国派遣的联合国维和特派团军警人员的性剥削和性虐待案件；</w:t>
      </w:r>
    </w:p>
    <w:p w14:paraId="49B49783" w14:textId="6E5102BA"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c)</w:t>
      </w:r>
      <w:r w:rsidRPr="00095F0A">
        <w:rPr>
          <w:lang w:val="zh-CN"/>
        </w:rPr>
        <w:tab/>
      </w:r>
      <w:r w:rsidRPr="00095F0A">
        <w:rPr>
          <w:rFonts w:asciiTheme="majorBidi" w:eastAsia="黑体" w:hAnsiTheme="majorBidi" w:cstheme="majorBidi"/>
          <w:lang w:val="zh-CN"/>
        </w:rPr>
        <w:t>指定一名协调人，负责处理上述派遣人员性行为不端导致怀孕和分娩的案件中的亲子鉴定和子女抚养费索偿要求。</w:t>
      </w:r>
    </w:p>
    <w:p w14:paraId="30255C46" w14:textId="6FC26006"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095F0A">
        <w:rPr>
          <w:lang w:val="zh-CN"/>
        </w:rPr>
        <w:tab/>
      </w:r>
      <w:r w:rsidRPr="00095F0A">
        <w:rPr>
          <w:lang w:val="zh-CN"/>
        </w:rPr>
        <w:tab/>
      </w:r>
      <w:r w:rsidRPr="00095F0A">
        <w:rPr>
          <w:lang w:val="zh-CN"/>
        </w:rPr>
        <w:t>暂行特别措施</w:t>
      </w:r>
    </w:p>
    <w:p w14:paraId="2451C18C" w14:textId="77777777" w:rsidR="00095F0A" w:rsidRPr="00095F0A" w:rsidRDefault="00095F0A" w:rsidP="00095F0A">
      <w:pPr>
        <w:pStyle w:val="SingleTxt"/>
        <w:rPr>
          <w:bCs/>
        </w:rPr>
      </w:pPr>
      <w:r w:rsidRPr="00095F0A">
        <w:rPr>
          <w:lang w:val="zh-CN"/>
        </w:rPr>
        <w:t>18.</w:t>
      </w:r>
      <w:r w:rsidRPr="00095F0A">
        <w:rPr>
          <w:lang w:val="zh-CN"/>
        </w:rPr>
        <w:tab/>
      </w:r>
      <w:r w:rsidRPr="00095F0A">
        <w:rPr>
          <w:lang w:val="zh-CN"/>
        </w:rPr>
        <w:t>委员会注意到民选妇女代表在决策机构中所占百分比有所增加。然而，委员会关切地注意到，在哈拉廷妇女、难民妇女、无国籍妇女和移民妇女、残疾妇女、农村妇女和老年妇女等弱势妇女群体代表性不足或处于不利地位的领域，例如在获得教育、保健服务、经济和社会福利及就业机会方面，</w:t>
      </w:r>
      <w:r w:rsidRPr="00095F0A">
        <w:rPr>
          <w:rFonts w:hint="eastAsia"/>
          <w:lang w:val="zh-CN"/>
        </w:rPr>
        <w:t>缺乏</w:t>
      </w:r>
      <w:r w:rsidRPr="00095F0A">
        <w:rPr>
          <w:lang w:val="zh-CN"/>
        </w:rPr>
        <w:t>暂行特别措施来实现她们的实质性平等。</w:t>
      </w:r>
    </w:p>
    <w:p w14:paraId="6F7AE2B6" w14:textId="4843EA33" w:rsidR="00095F0A" w:rsidRPr="00095F0A" w:rsidRDefault="00095F0A" w:rsidP="00095F0A">
      <w:pPr>
        <w:pStyle w:val="SingleTxt"/>
        <w:rPr>
          <w:b/>
        </w:rPr>
      </w:pPr>
      <w:r w:rsidRPr="00095F0A">
        <w:rPr>
          <w:lang w:val="zh-CN"/>
        </w:rPr>
        <w:t>19.</w:t>
      </w:r>
      <w:r w:rsidRPr="00095F0A">
        <w:rPr>
          <w:lang w:val="zh-CN"/>
        </w:rPr>
        <w:tab/>
      </w:r>
      <w:r w:rsidRPr="00095F0A">
        <w:rPr>
          <w:rFonts w:asciiTheme="majorBidi" w:eastAsia="黑体" w:hAnsiTheme="majorBidi" w:cstheme="majorBidi"/>
          <w:lang w:val="zh-CN"/>
        </w:rPr>
        <w:t>根据《公约》第四条第</w:t>
      </w:r>
      <w:r w:rsidRPr="00095F0A">
        <w:rPr>
          <w:rFonts w:asciiTheme="majorBidi" w:eastAsia="黑体" w:hAnsiTheme="majorBidi" w:cstheme="majorBidi"/>
          <w:lang w:val="zh-CN"/>
        </w:rPr>
        <w:t>1</w:t>
      </w:r>
      <w:r w:rsidRPr="00095F0A">
        <w:rPr>
          <w:rFonts w:asciiTheme="majorBidi" w:eastAsia="黑体" w:hAnsiTheme="majorBidi" w:cstheme="majorBidi"/>
          <w:lang w:val="zh-CN"/>
        </w:rPr>
        <w:t>款及关于暂行特别措施的第</w:t>
      </w:r>
      <w:hyperlink r:id="rId31" w:history="1">
        <w:r w:rsidRPr="00095F0A">
          <w:rPr>
            <w:rStyle w:val="af4"/>
            <w:rFonts w:asciiTheme="majorBidi" w:eastAsia="黑体" w:hAnsiTheme="majorBidi" w:cstheme="majorBidi"/>
            <w:lang w:val="zh-CN"/>
          </w:rPr>
          <w:t>25(2004)</w:t>
        </w:r>
      </w:hyperlink>
      <w:r w:rsidRPr="00095F0A">
        <w:rPr>
          <w:rFonts w:asciiTheme="majorBidi" w:eastAsia="黑体" w:hAnsiTheme="majorBidi" w:cstheme="majorBidi"/>
          <w:lang w:val="zh-CN"/>
        </w:rPr>
        <w:t>号一般性建议，委员会建议缔约国：</w:t>
      </w:r>
    </w:p>
    <w:p w14:paraId="58584B90" w14:textId="462B057A"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寻求区域或国际技术援助，促进国家官员、议员、决策者、雇主和公众了解暂行特别措施的非歧视性和目的；</w:t>
      </w:r>
    </w:p>
    <w:p w14:paraId="4E57BF6F" w14:textId="28457052"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采取暂行特别措施，如监管文书、政策和做法、外联和支助方案、资源分配、优惠待遇、定向招聘、雇用和晋升以及平权行动，并制定有时限的目标，作为一项必要战略，在《公约》所涵盖的妇女任职人数不足或任职人数偏低的所有领域加速实现男女实质性平等，例如妇女在完成义务教育、参加职业培训和高等教育方案、通过针对成年妇女和农村妇女的运动降低文盲率、获得全时正规就业机会、经济和社会福利及保险、不受阻碍地获得负担得起的性和生殖信息和服务等方面的权利，特别关注哈拉廷妇女、难民、无国籍妇女和移民妇女、残疾妇女、农村妇女和老年妇女；</w:t>
      </w:r>
    </w:p>
    <w:p w14:paraId="1757E349" w14:textId="1E2F75DF"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c)</w:t>
      </w:r>
      <w:r w:rsidRPr="00095F0A">
        <w:rPr>
          <w:lang w:val="zh-CN"/>
        </w:rPr>
        <w:tab/>
      </w:r>
      <w:r w:rsidRPr="00095F0A">
        <w:rPr>
          <w:rFonts w:asciiTheme="majorBidi" w:eastAsia="黑体" w:hAnsiTheme="majorBidi" w:cstheme="majorBidi"/>
          <w:lang w:val="zh-CN"/>
        </w:rPr>
        <w:t>监测暂行特别措施的执行情况，评估其对实现变革性成果和男女实质性平等的影响；</w:t>
      </w:r>
    </w:p>
    <w:p w14:paraId="21B738D2" w14:textId="5FC698BB"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d)</w:t>
      </w:r>
      <w:r w:rsidRPr="00095F0A">
        <w:rPr>
          <w:lang w:val="zh-CN"/>
        </w:rPr>
        <w:tab/>
      </w:r>
      <w:r w:rsidRPr="00095F0A">
        <w:rPr>
          <w:rFonts w:asciiTheme="majorBidi" w:eastAsia="黑体" w:hAnsiTheme="majorBidi" w:cstheme="majorBidi"/>
          <w:lang w:val="zh-CN"/>
        </w:rPr>
        <w:t>系统地收集关于暂行特别措施影响的数据，并将这些数据列入下一次定期报告。</w:t>
      </w:r>
    </w:p>
    <w:p w14:paraId="0D0B86D7"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095F0A">
        <w:rPr>
          <w:lang w:val="zh-CN"/>
        </w:rPr>
        <w:tab/>
      </w:r>
      <w:r w:rsidRPr="00095F0A">
        <w:rPr>
          <w:lang w:val="zh-CN"/>
        </w:rPr>
        <w:tab/>
      </w:r>
      <w:r w:rsidRPr="00095F0A">
        <w:rPr>
          <w:lang w:val="zh-CN"/>
        </w:rPr>
        <w:t>歧视性陈规定型观念和有害习俗</w:t>
      </w:r>
    </w:p>
    <w:p w14:paraId="0E40A293" w14:textId="77777777" w:rsidR="00095F0A" w:rsidRPr="00095F0A" w:rsidRDefault="00095F0A" w:rsidP="00095F0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095F0A">
        <w:rPr>
          <w:lang w:val="zh-CN"/>
        </w:rPr>
        <w:tab/>
      </w:r>
      <w:r w:rsidRPr="00095F0A">
        <w:rPr>
          <w:lang w:val="zh-CN"/>
        </w:rPr>
        <w:tab/>
      </w:r>
      <w:r w:rsidRPr="00095F0A">
        <w:rPr>
          <w:lang w:val="zh-CN"/>
        </w:rPr>
        <w:t>残割女性生殖器</w:t>
      </w:r>
    </w:p>
    <w:p w14:paraId="60A9AB48" w14:textId="311243AF" w:rsidR="00095F0A" w:rsidRPr="00095F0A" w:rsidRDefault="00095F0A" w:rsidP="00095F0A">
      <w:pPr>
        <w:pStyle w:val="SingleTxt"/>
      </w:pPr>
      <w:r w:rsidRPr="00095F0A">
        <w:rPr>
          <w:lang w:val="zh-CN"/>
        </w:rPr>
        <w:t>20.</w:t>
      </w:r>
      <w:r w:rsidRPr="00095F0A">
        <w:rPr>
          <w:lang w:val="zh-CN"/>
        </w:rPr>
        <w:tab/>
      </w:r>
      <w:r w:rsidRPr="00095F0A">
        <w:rPr>
          <w:lang w:val="zh-CN"/>
        </w:rPr>
        <w:t>委员会注意到，缔约国承认</w:t>
      </w:r>
      <w:r w:rsidRPr="00095F0A">
        <w:rPr>
          <w:rFonts w:hint="eastAsia"/>
          <w:lang w:val="zh-CN"/>
        </w:rPr>
        <w:t>残割女性生殖器</w:t>
      </w:r>
      <w:r w:rsidRPr="00095F0A">
        <w:rPr>
          <w:lang w:val="zh-CN"/>
        </w:rPr>
        <w:t>和对女童实施的影响其人身完整、健康或尊严的类似有害做法是残忍、不人道或有辱人格的待遇</w:t>
      </w:r>
      <w:r w:rsidRPr="00095F0A">
        <w:rPr>
          <w:lang w:val="zh-CN"/>
        </w:rPr>
        <w:t>(</w:t>
      </w:r>
      <w:r w:rsidRPr="00095F0A">
        <w:rPr>
          <w:lang w:val="zh-CN"/>
        </w:rPr>
        <w:t>《儿童保护总法》</w:t>
      </w:r>
      <w:r w:rsidRPr="00095F0A">
        <w:rPr>
          <w:lang w:val="zh-CN"/>
        </w:rPr>
        <w:t>(2018</w:t>
      </w:r>
      <w:r w:rsidRPr="00095F0A">
        <w:rPr>
          <w:lang w:val="zh-CN"/>
        </w:rPr>
        <w:t>年</w:t>
      </w:r>
      <w:r w:rsidRPr="00095F0A">
        <w:rPr>
          <w:lang w:val="zh-CN"/>
        </w:rPr>
        <w:t>)</w:t>
      </w:r>
      <w:r w:rsidRPr="00095F0A">
        <w:rPr>
          <w:lang w:val="zh-CN"/>
        </w:rPr>
        <w:t>第</w:t>
      </w:r>
      <w:r w:rsidRPr="00095F0A">
        <w:rPr>
          <w:lang w:val="zh-CN"/>
        </w:rPr>
        <w:t>79</w:t>
      </w:r>
      <w:r w:rsidRPr="00095F0A">
        <w:rPr>
          <w:lang w:val="zh-CN"/>
        </w:rPr>
        <w:t>条</w:t>
      </w:r>
      <w:r w:rsidRPr="00095F0A">
        <w:rPr>
          <w:lang w:val="zh-CN"/>
        </w:rPr>
        <w:t>)</w:t>
      </w:r>
      <w:r w:rsidRPr="00095F0A">
        <w:rPr>
          <w:lang w:val="zh-CN"/>
        </w:rPr>
        <w:t>。然而，委员会严重关切的是，这一有害习俗在缔约国各地持续存在，</w:t>
      </w:r>
      <w:r w:rsidRPr="00095F0A">
        <w:rPr>
          <w:rFonts w:hint="eastAsia"/>
          <w:lang w:val="zh-CN"/>
        </w:rPr>
        <w:t>而且</w:t>
      </w:r>
      <w:r w:rsidRPr="00095F0A">
        <w:rPr>
          <w:lang w:val="zh-CN"/>
        </w:rPr>
        <w:t>实施者普遍逍遥法外。</w:t>
      </w:r>
    </w:p>
    <w:p w14:paraId="681CC6BD" w14:textId="707C7174" w:rsidR="00095F0A" w:rsidRPr="00095F0A" w:rsidRDefault="00095F0A" w:rsidP="00095F0A">
      <w:pPr>
        <w:pStyle w:val="SingleTxt"/>
        <w:rPr>
          <w:rFonts w:asciiTheme="majorBidi" w:eastAsia="黑体" w:hAnsiTheme="majorBidi" w:cstheme="majorBidi"/>
        </w:rPr>
      </w:pPr>
      <w:r w:rsidRPr="00095F0A">
        <w:rPr>
          <w:lang w:val="zh-CN"/>
        </w:rPr>
        <w:t>21.</w:t>
      </w:r>
      <w:r w:rsidRPr="00095F0A">
        <w:rPr>
          <w:lang w:val="zh-CN"/>
        </w:rPr>
        <w:tab/>
      </w:r>
      <w:r w:rsidRPr="00095F0A">
        <w:rPr>
          <w:rFonts w:asciiTheme="majorBidi" w:eastAsia="黑体" w:hAnsiTheme="majorBidi" w:cstheme="majorBidi"/>
          <w:lang w:val="zh-CN"/>
        </w:rPr>
        <w:t>委员会回顾关于残割女性生殖器的第</w:t>
      </w:r>
      <w:r w:rsidRPr="00095F0A">
        <w:rPr>
          <w:rFonts w:asciiTheme="majorBidi" w:eastAsia="黑体" w:hAnsiTheme="majorBidi" w:cstheme="majorBidi"/>
          <w:lang w:val="zh-CN"/>
        </w:rPr>
        <w:t>14</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(1990</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、联合颁布的关于有害习俗的第</w:t>
      </w:r>
      <w:r w:rsidRPr="00095F0A">
        <w:rPr>
          <w:rFonts w:asciiTheme="majorBidi" w:eastAsia="黑体" w:hAnsiTheme="majorBidi" w:cstheme="majorBidi"/>
          <w:lang w:val="zh-CN"/>
        </w:rPr>
        <w:t>31</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w:t>
      </w:r>
      <w:r w:rsidRPr="00095F0A">
        <w:rPr>
          <w:rFonts w:asciiTheme="majorBidi" w:eastAsia="黑体" w:hAnsiTheme="majorBidi" w:cstheme="majorBidi"/>
          <w:lang w:val="zh-CN"/>
        </w:rPr>
        <w:t>儿童权利委员会第</w:t>
      </w:r>
      <w:r w:rsidRPr="00095F0A">
        <w:rPr>
          <w:rFonts w:asciiTheme="majorBidi" w:eastAsia="黑体" w:hAnsiTheme="majorBidi" w:cstheme="majorBidi"/>
          <w:lang w:val="zh-CN"/>
        </w:rPr>
        <w:t>18</w:t>
      </w:r>
      <w:r w:rsidRPr="00095F0A">
        <w:rPr>
          <w:rFonts w:asciiTheme="majorBidi" w:eastAsia="黑体" w:hAnsiTheme="majorBidi" w:cstheme="majorBidi"/>
          <w:lang w:val="zh-CN"/>
        </w:rPr>
        <w:t>号一般性意见</w:t>
      </w:r>
      <w:r w:rsidRPr="00095F0A">
        <w:rPr>
          <w:rFonts w:asciiTheme="majorBidi" w:eastAsia="黑体" w:hAnsiTheme="majorBidi" w:cstheme="majorBidi"/>
          <w:lang w:val="zh-CN"/>
        </w:rPr>
        <w:t>(2019</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、关于对妇女的性别暴力行为的第</w:t>
      </w:r>
      <w:r w:rsidRPr="00095F0A">
        <w:rPr>
          <w:rFonts w:asciiTheme="majorBidi" w:eastAsia="黑体" w:hAnsiTheme="majorBidi" w:cstheme="majorBidi"/>
          <w:lang w:val="zh-CN"/>
        </w:rPr>
        <w:t>35</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(2017</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第</w:t>
      </w:r>
      <w:r w:rsidRPr="00095F0A">
        <w:rPr>
          <w:rFonts w:asciiTheme="majorBidi" w:eastAsia="黑体" w:hAnsiTheme="majorBidi" w:cstheme="majorBidi"/>
          <w:lang w:val="zh-CN"/>
        </w:rPr>
        <w:t>19</w:t>
      </w:r>
      <w:r w:rsidRPr="00095F0A">
        <w:rPr>
          <w:rFonts w:asciiTheme="majorBidi" w:eastAsia="黑体" w:hAnsiTheme="majorBidi" w:cstheme="majorBidi"/>
          <w:lang w:val="zh-CN"/>
        </w:rPr>
        <w:t>号一般性建议更新版</w:t>
      </w:r>
      <w:r w:rsidRPr="00095F0A">
        <w:rPr>
          <w:rFonts w:asciiTheme="majorBidi" w:eastAsia="黑体" w:hAnsiTheme="majorBidi" w:cstheme="majorBidi"/>
          <w:lang w:val="zh-CN"/>
        </w:rPr>
        <w:t>)</w:t>
      </w:r>
      <w:r w:rsidRPr="00095F0A">
        <w:rPr>
          <w:rFonts w:asciiTheme="majorBidi" w:eastAsia="黑体" w:hAnsiTheme="majorBidi" w:cstheme="majorBidi"/>
          <w:lang w:val="zh-CN"/>
        </w:rPr>
        <w:t>，以及先前的建议</w:t>
      </w:r>
      <w:r w:rsidRPr="00095F0A">
        <w:rPr>
          <w:rFonts w:asciiTheme="majorBidi" w:eastAsia="黑体" w:hAnsiTheme="majorBidi" w:cstheme="majorBidi"/>
          <w:lang w:val="zh-CN"/>
        </w:rPr>
        <w:t>(</w:t>
      </w:r>
      <w:hyperlink r:id="rId32" w:history="1">
        <w:r w:rsidRPr="00095F0A">
          <w:rPr>
            <w:rStyle w:val="af4"/>
            <w:rFonts w:asciiTheme="majorBidi" w:eastAsia="黑体" w:hAnsiTheme="majorBidi" w:cstheme="majorBidi"/>
            <w:lang w:val="zh-CN"/>
          </w:rPr>
          <w:t>CEDAW/C/MRT/CO/2-3</w:t>
        </w:r>
      </w:hyperlink>
      <w:r w:rsidRPr="00095F0A">
        <w:rPr>
          <w:rFonts w:asciiTheme="majorBidi" w:eastAsia="黑体" w:hAnsiTheme="majorBidi" w:cstheme="majorBidi"/>
          <w:lang w:val="zh-CN"/>
        </w:rPr>
        <w:t>，第</w:t>
      </w:r>
      <w:r w:rsidRPr="00095F0A">
        <w:rPr>
          <w:rFonts w:asciiTheme="majorBidi" w:eastAsia="黑体" w:hAnsiTheme="majorBidi" w:cstheme="majorBidi"/>
          <w:lang w:val="zh-CN"/>
        </w:rPr>
        <w:t>25</w:t>
      </w:r>
      <w:r w:rsidRPr="00095F0A">
        <w:rPr>
          <w:rFonts w:asciiTheme="majorBidi" w:eastAsia="黑体" w:hAnsiTheme="majorBidi" w:cstheme="majorBidi"/>
          <w:lang w:val="zh-CN"/>
        </w:rPr>
        <w:t>段</w:t>
      </w:r>
      <w:r w:rsidRPr="00095F0A">
        <w:rPr>
          <w:rFonts w:asciiTheme="majorBidi" w:eastAsia="黑体" w:hAnsiTheme="majorBidi" w:cstheme="majorBidi"/>
          <w:lang w:val="zh-CN"/>
        </w:rPr>
        <w:t>)</w:t>
      </w:r>
      <w:r w:rsidRPr="00095F0A">
        <w:rPr>
          <w:rFonts w:asciiTheme="majorBidi" w:eastAsia="黑体" w:hAnsiTheme="majorBidi" w:cstheme="majorBidi"/>
          <w:lang w:val="zh-CN"/>
        </w:rPr>
        <w:t>，敦促缔约国：</w:t>
      </w:r>
    </w:p>
    <w:p w14:paraId="33013BD8" w14:textId="101C9E72" w:rsidR="00095F0A" w:rsidRPr="00095F0A" w:rsidRDefault="00095F0A" w:rsidP="00095F0A">
      <w:pPr>
        <w:pStyle w:val="SingleTxt"/>
        <w:rPr>
          <w:rFonts w:asciiTheme="majorBidi" w:eastAsia="黑体" w:hAnsiTheme="majorBidi" w:cstheme="majorBidi"/>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确保严格执行和广泛传播《儿童保护总法》</w:t>
      </w:r>
      <w:r w:rsidRPr="00095F0A">
        <w:rPr>
          <w:rFonts w:asciiTheme="majorBidi" w:eastAsia="黑体" w:hAnsiTheme="majorBidi" w:cstheme="majorBidi"/>
          <w:lang w:val="zh-CN"/>
        </w:rPr>
        <w:t>(2018</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与民间社会合作，加强提高认识运动，特别是在宗教和社区领袖、卫生专业人员、教师、父母和女童中，宣传切割女性生殖器的犯罪性质及其对妇女和女童的人权、人身完整、健康和尊严的不利影响，其长期的身心后果和根除的必要性及其潜在的文化理由，特别是在缔约国的</w:t>
      </w:r>
      <w:r w:rsidRPr="00095F0A">
        <w:rPr>
          <w:rFonts w:asciiTheme="majorBidi" w:eastAsia="黑体" w:hAnsiTheme="majorBidi" w:cstheme="majorBidi"/>
          <w:lang w:val="zh-CN"/>
        </w:rPr>
        <w:t>Hodh el Gharbi</w:t>
      </w:r>
      <w:r w:rsidRPr="00095F0A">
        <w:rPr>
          <w:rFonts w:asciiTheme="majorBidi" w:eastAsia="黑体" w:hAnsiTheme="majorBidi" w:cstheme="majorBidi"/>
          <w:lang w:val="zh-CN"/>
        </w:rPr>
        <w:t>、</w:t>
      </w:r>
      <w:r w:rsidRPr="00095F0A">
        <w:rPr>
          <w:rFonts w:asciiTheme="majorBidi" w:eastAsia="黑体" w:hAnsiTheme="majorBidi" w:cstheme="majorBidi"/>
          <w:lang w:val="zh-CN"/>
        </w:rPr>
        <w:t>Tagant</w:t>
      </w:r>
      <w:r w:rsidRPr="00095F0A">
        <w:rPr>
          <w:rFonts w:asciiTheme="majorBidi" w:eastAsia="黑体" w:hAnsiTheme="majorBidi" w:cstheme="majorBidi"/>
          <w:lang w:val="zh-CN"/>
        </w:rPr>
        <w:t>和</w:t>
      </w:r>
      <w:r w:rsidRPr="00095F0A">
        <w:rPr>
          <w:rFonts w:asciiTheme="majorBidi" w:eastAsia="黑体" w:hAnsiTheme="majorBidi" w:cstheme="majorBidi"/>
          <w:lang w:val="zh-CN"/>
        </w:rPr>
        <w:t>Guidimaka</w:t>
      </w:r>
      <w:r w:rsidRPr="00095F0A">
        <w:rPr>
          <w:rFonts w:asciiTheme="majorBidi" w:eastAsia="黑体" w:hAnsiTheme="majorBidi" w:cstheme="majorBidi"/>
          <w:lang w:val="zh-CN"/>
        </w:rPr>
        <w:t>地区；</w:t>
      </w:r>
    </w:p>
    <w:p w14:paraId="5161989F" w14:textId="0833A4FF" w:rsidR="00095F0A" w:rsidRPr="00095F0A" w:rsidRDefault="00095F0A" w:rsidP="00095F0A">
      <w:pPr>
        <w:pStyle w:val="SingleTxt"/>
        <w:rPr>
          <w:rFonts w:asciiTheme="majorBidi" w:eastAsia="黑体" w:hAnsiTheme="majorBidi" w:cstheme="majorBidi"/>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确保对残割女性生殖器的行为人，包括那些参与促成、协助或教唆这种有害做法的人进行起诉和适当惩罚，并为传统的切割者提供其他收入机会。</w:t>
      </w:r>
    </w:p>
    <w:p w14:paraId="2828ECB9" w14:textId="77777777" w:rsidR="00095F0A" w:rsidRPr="00095F0A" w:rsidRDefault="00095F0A" w:rsidP="00095F0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095F0A">
        <w:rPr>
          <w:lang w:val="zh-CN"/>
        </w:rPr>
        <w:tab/>
      </w:r>
      <w:r w:rsidRPr="00095F0A">
        <w:rPr>
          <w:lang w:val="zh-CN"/>
        </w:rPr>
        <w:tab/>
      </w:r>
      <w:r w:rsidRPr="00095F0A">
        <w:rPr>
          <w:lang w:val="zh-CN"/>
        </w:rPr>
        <w:t>童婚</w:t>
      </w:r>
    </w:p>
    <w:p w14:paraId="450E2A55" w14:textId="79EE790E" w:rsidR="00095F0A" w:rsidRPr="00095F0A" w:rsidRDefault="00095F0A" w:rsidP="00095F0A">
      <w:pPr>
        <w:pStyle w:val="SingleTxt"/>
      </w:pPr>
      <w:r w:rsidRPr="00095F0A">
        <w:rPr>
          <w:lang w:val="zh-CN"/>
        </w:rPr>
        <w:t>22.</w:t>
      </w:r>
      <w:r w:rsidRPr="00095F0A">
        <w:rPr>
          <w:lang w:val="zh-CN"/>
        </w:rPr>
        <w:tab/>
      </w:r>
      <w:r w:rsidRPr="00095F0A">
        <w:rPr>
          <w:lang w:val="zh-CN"/>
        </w:rPr>
        <w:t>委员会关切地注意到《个人地位法》</w:t>
      </w:r>
      <w:r w:rsidRPr="00095F0A">
        <w:rPr>
          <w:lang w:val="zh-CN"/>
        </w:rPr>
        <w:t>(2001</w:t>
      </w:r>
      <w:r w:rsidRPr="00095F0A">
        <w:rPr>
          <w:lang w:val="zh-CN"/>
        </w:rPr>
        <w:t>年</w:t>
      </w:r>
      <w:r w:rsidRPr="00095F0A">
        <w:rPr>
          <w:lang w:val="zh-CN"/>
        </w:rPr>
        <w:t>)</w:t>
      </w:r>
      <w:r w:rsidRPr="00095F0A">
        <w:rPr>
          <w:lang w:val="zh-CN"/>
        </w:rPr>
        <w:t>第</w:t>
      </w:r>
      <w:r w:rsidRPr="00095F0A">
        <w:rPr>
          <w:lang w:val="zh-CN"/>
        </w:rPr>
        <w:t>6</w:t>
      </w:r>
      <w:r w:rsidRPr="00095F0A">
        <w:rPr>
          <w:lang w:val="zh-CN"/>
        </w:rPr>
        <w:t>条规定的</w:t>
      </w:r>
      <w:r w:rsidRPr="00095F0A">
        <w:rPr>
          <w:lang w:val="zh-CN"/>
        </w:rPr>
        <w:t>18</w:t>
      </w:r>
      <w:r w:rsidRPr="00095F0A">
        <w:rPr>
          <w:lang w:val="zh-CN"/>
        </w:rPr>
        <w:t>岁法定最低结婚年龄的例外情况以及</w:t>
      </w:r>
      <w:r w:rsidRPr="00095F0A">
        <w:rPr>
          <w:rFonts w:hint="eastAsia"/>
          <w:lang w:val="zh-CN"/>
        </w:rPr>
        <w:t>在</w:t>
      </w:r>
      <w:r w:rsidRPr="00095F0A">
        <w:rPr>
          <w:lang w:val="zh-CN"/>
        </w:rPr>
        <w:t>缔约国，特别是农村地区的童婚和</w:t>
      </w:r>
      <w:r w:rsidRPr="00095F0A">
        <w:rPr>
          <w:lang w:val="zh-CN"/>
        </w:rPr>
        <w:t>/</w:t>
      </w:r>
      <w:r w:rsidRPr="00095F0A">
        <w:rPr>
          <w:lang w:val="zh-CN"/>
        </w:rPr>
        <w:t>或强迫婚姻率居高不下，使处于这种强迫婚姻中的女童和妇女，特别是对女童的健康和发展，包括受教育权和人身完整权</w:t>
      </w:r>
      <w:r w:rsidRPr="00095F0A">
        <w:rPr>
          <w:rFonts w:hint="eastAsia"/>
          <w:lang w:val="zh-CN"/>
        </w:rPr>
        <w:t>产生</w:t>
      </w:r>
      <w:r w:rsidRPr="00095F0A">
        <w:rPr>
          <w:lang w:val="zh-CN"/>
        </w:rPr>
        <w:t>破坏性后果，并增加了遭受性别暴力的风险。</w:t>
      </w:r>
    </w:p>
    <w:p w14:paraId="4B7AD067" w14:textId="77777777" w:rsidR="00095F0A" w:rsidRPr="00095F0A" w:rsidRDefault="00095F0A" w:rsidP="00095F0A">
      <w:pPr>
        <w:pStyle w:val="SingleTxt"/>
        <w:rPr>
          <w:b/>
        </w:rPr>
      </w:pPr>
      <w:r w:rsidRPr="00095F0A">
        <w:rPr>
          <w:lang w:val="zh-CN"/>
        </w:rPr>
        <w:t>23.</w:t>
      </w:r>
      <w:r w:rsidRPr="00095F0A">
        <w:rPr>
          <w:lang w:val="zh-CN"/>
        </w:rPr>
        <w:tab/>
      </w:r>
      <w:r w:rsidRPr="00095F0A">
        <w:rPr>
          <w:rFonts w:asciiTheme="majorBidi" w:eastAsia="黑体" w:hAnsiTheme="majorBidi" w:cstheme="majorBidi"/>
          <w:lang w:val="zh-CN"/>
        </w:rPr>
        <w:t>委员会建议缔约国：</w:t>
      </w:r>
    </w:p>
    <w:p w14:paraId="4199CADF" w14:textId="3E7A6E76"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根据其在第三轮普遍定期审议中所作的承诺，修订《个人地位法》第</w:t>
      </w:r>
      <w:r w:rsidRPr="00095F0A">
        <w:rPr>
          <w:rFonts w:asciiTheme="majorBidi" w:eastAsia="黑体" w:hAnsiTheme="majorBidi" w:cstheme="majorBidi"/>
          <w:lang w:val="zh-CN"/>
        </w:rPr>
        <w:t>6</w:t>
      </w:r>
      <w:r w:rsidRPr="00095F0A">
        <w:rPr>
          <w:rFonts w:asciiTheme="majorBidi" w:eastAsia="黑体" w:hAnsiTheme="majorBidi" w:cstheme="majorBidi"/>
          <w:lang w:val="zh-CN"/>
        </w:rPr>
        <w:t>条，取消男女</w:t>
      </w:r>
      <w:r w:rsidRPr="00095F0A">
        <w:rPr>
          <w:rFonts w:asciiTheme="majorBidi" w:eastAsia="黑体" w:hAnsiTheme="majorBidi" w:cstheme="majorBidi"/>
          <w:lang w:val="zh-CN"/>
        </w:rPr>
        <w:t>18</w:t>
      </w:r>
      <w:r w:rsidRPr="00095F0A">
        <w:rPr>
          <w:rFonts w:asciiTheme="majorBidi" w:eastAsia="黑体" w:hAnsiTheme="majorBidi" w:cstheme="majorBidi"/>
          <w:lang w:val="zh-CN"/>
        </w:rPr>
        <w:t>岁最低结婚年龄的所有例外情况；</w:t>
      </w:r>
      <w:r w:rsidRPr="00095F0A">
        <w:rPr>
          <w:vertAlign w:val="superscript"/>
          <w:lang w:val="zh-CN"/>
        </w:rPr>
        <w:footnoteReference w:id="2"/>
      </w:r>
    </w:p>
    <w:p w14:paraId="4408A37B" w14:textId="01EDCA1C"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将童婚定为刑事罪，起诉和适当惩罚与儿童结婚的成年人，以及为童婚和《个人地位法》第</w:t>
      </w:r>
      <w:r w:rsidRPr="00095F0A">
        <w:rPr>
          <w:rFonts w:asciiTheme="majorBidi" w:eastAsia="黑体" w:hAnsiTheme="majorBidi" w:cstheme="majorBidi"/>
          <w:lang w:val="zh-CN"/>
        </w:rPr>
        <w:t>6</w:t>
      </w:r>
      <w:r w:rsidRPr="00095F0A">
        <w:rPr>
          <w:rFonts w:asciiTheme="majorBidi" w:eastAsia="黑体" w:hAnsiTheme="majorBidi" w:cstheme="majorBidi"/>
          <w:lang w:val="zh-CN"/>
        </w:rPr>
        <w:t>条规定的无行为能力女童的婚姻提供便利的人；</w:t>
      </w:r>
    </w:p>
    <w:p w14:paraId="1A7470B0" w14:textId="39AF41E5"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c)</w:t>
      </w:r>
      <w:r w:rsidRPr="00095F0A">
        <w:rPr>
          <w:lang w:val="zh-CN"/>
        </w:rPr>
        <w:tab/>
      </w:r>
      <w:r w:rsidRPr="00095F0A">
        <w:rPr>
          <w:rFonts w:asciiTheme="majorBidi" w:eastAsia="黑体" w:hAnsiTheme="majorBidi" w:cstheme="majorBidi"/>
          <w:lang w:val="zh-CN"/>
        </w:rPr>
        <w:t>为执行、监测和评估消除童婚现象的国家行动计划，包括提高公众对</w:t>
      </w:r>
      <w:r w:rsidRPr="00095F0A">
        <w:rPr>
          <w:rFonts w:asciiTheme="majorBidi" w:eastAsia="黑体" w:hAnsiTheme="majorBidi" w:cstheme="majorBidi"/>
          <w:lang w:val="zh-CN"/>
        </w:rPr>
        <w:t>18</w:t>
      </w:r>
      <w:r w:rsidRPr="00095F0A">
        <w:rPr>
          <w:rFonts w:asciiTheme="majorBidi" w:eastAsia="黑体" w:hAnsiTheme="majorBidi" w:cstheme="majorBidi"/>
          <w:lang w:val="zh-CN"/>
        </w:rPr>
        <w:t>岁为最低结婚年龄的认识，划拨充足的人力和财政资源；</w:t>
      </w:r>
    </w:p>
    <w:p w14:paraId="0013E2F6" w14:textId="2643E270"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d)</w:t>
      </w:r>
      <w:r w:rsidRPr="00095F0A">
        <w:rPr>
          <w:lang w:val="zh-CN"/>
        </w:rPr>
        <w:tab/>
      </w:r>
      <w:r w:rsidRPr="00095F0A">
        <w:rPr>
          <w:rFonts w:asciiTheme="majorBidi" w:eastAsia="黑体" w:hAnsiTheme="majorBidi" w:cstheme="majorBidi"/>
          <w:lang w:val="zh-CN"/>
        </w:rPr>
        <w:t>制定旨在向童婚和强迫婚姻受害者提供康复、辅导和支助的支助方案，包括向提供此类服务的民间社会组织提供财政和技术支助。</w:t>
      </w:r>
    </w:p>
    <w:p w14:paraId="15F6B4BD"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095F0A">
        <w:rPr>
          <w:b/>
          <w:lang w:val="zh-CN"/>
        </w:rPr>
        <w:tab/>
      </w:r>
      <w:r w:rsidRPr="00095F0A">
        <w:rPr>
          <w:b/>
          <w:lang w:val="zh-CN"/>
        </w:rPr>
        <w:tab/>
      </w:r>
      <w:r w:rsidRPr="00095F0A">
        <w:rPr>
          <w:lang w:val="zh-CN"/>
        </w:rPr>
        <w:t>对妇女的性别暴力</w:t>
      </w:r>
    </w:p>
    <w:p w14:paraId="34806112" w14:textId="24344B11" w:rsidR="00095F0A" w:rsidRPr="00095F0A" w:rsidRDefault="00095F0A" w:rsidP="00095F0A">
      <w:pPr>
        <w:pStyle w:val="SingleTxt"/>
        <w:rPr>
          <w:bCs/>
        </w:rPr>
      </w:pPr>
      <w:r w:rsidRPr="00095F0A">
        <w:rPr>
          <w:lang w:val="zh-CN"/>
        </w:rPr>
        <w:t>24.</w:t>
      </w:r>
      <w:r w:rsidRPr="00095F0A">
        <w:rPr>
          <w:lang w:val="zh-CN"/>
        </w:rPr>
        <w:tab/>
      </w:r>
      <w:r w:rsidRPr="00095F0A">
        <w:rPr>
          <w:lang w:val="zh-CN"/>
        </w:rPr>
        <w:t>委员会关切地注意到，缔约国境内对妇女的性别暴力行为</w:t>
      </w:r>
      <w:r w:rsidRPr="00095F0A">
        <w:rPr>
          <w:rFonts w:hint="eastAsia"/>
          <w:lang w:val="zh-CN"/>
        </w:rPr>
        <w:t>十分</w:t>
      </w:r>
      <w:r w:rsidRPr="00095F0A">
        <w:rPr>
          <w:lang w:val="zh-CN"/>
        </w:rPr>
        <w:t>严重，</w:t>
      </w:r>
      <w:r w:rsidRPr="00095F0A">
        <w:rPr>
          <w:rFonts w:hint="eastAsia"/>
          <w:lang w:val="zh-CN"/>
        </w:rPr>
        <w:t>而且</w:t>
      </w:r>
      <w:r w:rsidRPr="00095F0A">
        <w:rPr>
          <w:lang w:val="zh-CN"/>
        </w:rPr>
        <w:t>在冠状病毒病</w:t>
      </w:r>
      <w:r w:rsidRPr="00095F0A">
        <w:rPr>
          <w:lang w:val="zh-CN"/>
        </w:rPr>
        <w:t>(COVID-19)</w:t>
      </w:r>
      <w:r w:rsidRPr="00095F0A">
        <w:rPr>
          <w:lang w:val="zh-CN"/>
        </w:rPr>
        <w:t>大流行期间</w:t>
      </w:r>
      <w:r w:rsidRPr="00095F0A">
        <w:rPr>
          <w:rFonts w:hint="eastAsia"/>
          <w:lang w:val="zh-CN"/>
        </w:rPr>
        <w:t>有所</w:t>
      </w:r>
      <w:r w:rsidRPr="00095F0A">
        <w:rPr>
          <w:lang w:val="zh-CN"/>
        </w:rPr>
        <w:t>加剧，对弱势妇女群体的影响尤为严重。委员会还关切地注意到，由于保护妇女的法律框架不足，犯罪人往往逍遥法外，而且由于妇女对司法系统和警察的不信任，包括她们有可能因被指控有婚外性关系而受到起诉，而这种行为适用于死刑，以及在对强奸进行法医检查时进行的处女检查不符合国际卫生协议和标准，</w:t>
      </w:r>
      <w:r w:rsidRPr="00095F0A">
        <w:rPr>
          <w:rFonts w:hint="eastAsia"/>
          <w:lang w:val="zh-CN"/>
        </w:rPr>
        <w:t>导致</w:t>
      </w:r>
      <w:r w:rsidRPr="00095F0A">
        <w:rPr>
          <w:lang w:val="zh-CN"/>
        </w:rPr>
        <w:t>对事件的报告不足。委员会还关切地注意到，妇女被要求提供</w:t>
      </w:r>
      <w:r w:rsidRPr="00095F0A">
        <w:rPr>
          <w:rFonts w:hint="eastAsia"/>
          <w:lang w:val="zh-CN"/>
        </w:rPr>
        <w:t>4</w:t>
      </w:r>
      <w:r w:rsidRPr="00095F0A">
        <w:rPr>
          <w:lang w:val="zh-CN"/>
        </w:rPr>
        <w:t>名证人，才能</w:t>
      </w:r>
      <w:r w:rsidRPr="00095F0A">
        <w:rPr>
          <w:rFonts w:hint="eastAsia"/>
          <w:lang w:val="zh-CN"/>
        </w:rPr>
        <w:t>认定</w:t>
      </w:r>
      <w:r w:rsidRPr="00095F0A">
        <w:rPr>
          <w:lang w:val="zh-CN"/>
        </w:rPr>
        <w:t>强奸案</w:t>
      </w:r>
      <w:r w:rsidRPr="00095F0A">
        <w:rPr>
          <w:rFonts w:hint="eastAsia"/>
          <w:lang w:val="zh-CN"/>
        </w:rPr>
        <w:t>成立</w:t>
      </w:r>
      <w:r w:rsidRPr="00095F0A">
        <w:rPr>
          <w:lang w:val="zh-CN"/>
        </w:rPr>
        <w:t>，而且由于一线反应人员和执法人员对性别问题不敏感，妇女往往再次受害。委员会还感到遗憾的是，缔约国缺乏受害者保护和支助服务，这些服务主要委托给非政府组织。</w:t>
      </w:r>
    </w:p>
    <w:p w14:paraId="3C18CFB1" w14:textId="77777777" w:rsidR="00095F0A" w:rsidRPr="00095F0A" w:rsidRDefault="00095F0A" w:rsidP="00095F0A">
      <w:pPr>
        <w:pStyle w:val="SingleTxt"/>
        <w:rPr>
          <w:b/>
        </w:rPr>
      </w:pPr>
      <w:r w:rsidRPr="00095F0A">
        <w:rPr>
          <w:lang w:val="zh-CN"/>
        </w:rPr>
        <w:t>25.</w:t>
      </w:r>
      <w:r w:rsidRPr="00095F0A">
        <w:rPr>
          <w:lang w:val="zh-CN"/>
        </w:rPr>
        <w:tab/>
      </w:r>
      <w:r w:rsidRPr="00095F0A">
        <w:rPr>
          <w:rFonts w:asciiTheme="majorBidi" w:eastAsia="黑体" w:hAnsiTheme="majorBidi" w:cstheme="majorBidi"/>
          <w:lang w:val="zh-CN"/>
        </w:rPr>
        <w:t>委员会回顾第</w:t>
      </w:r>
      <w:r w:rsidRPr="00095F0A">
        <w:rPr>
          <w:rFonts w:asciiTheme="majorBidi" w:eastAsia="黑体" w:hAnsiTheme="majorBidi" w:cstheme="majorBidi"/>
          <w:lang w:val="zh-CN"/>
        </w:rPr>
        <w:t>35</w:t>
      </w:r>
      <w:r w:rsidRPr="00095F0A">
        <w:rPr>
          <w:rFonts w:asciiTheme="majorBidi" w:eastAsia="黑体" w:hAnsiTheme="majorBidi" w:cstheme="majorBidi"/>
          <w:lang w:val="zh-CN"/>
        </w:rPr>
        <w:t>号一般性建议，建议缔约国：</w:t>
      </w:r>
    </w:p>
    <w:p w14:paraId="1EE48CFF" w14:textId="737BD938"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根据缔约国代表团在建设性对话期间做出、在第三轮普遍定期审议期间重申的承诺，即在</w:t>
      </w:r>
      <w:r w:rsidRPr="00095F0A">
        <w:rPr>
          <w:rFonts w:asciiTheme="majorBidi" w:eastAsia="黑体" w:hAnsiTheme="majorBidi" w:cstheme="majorBidi"/>
          <w:lang w:val="zh-CN"/>
        </w:rPr>
        <w:t>2023</w:t>
      </w:r>
      <w:r w:rsidRPr="00095F0A">
        <w:rPr>
          <w:rFonts w:asciiTheme="majorBidi" w:eastAsia="黑体" w:hAnsiTheme="majorBidi" w:cstheme="majorBidi"/>
          <w:lang w:val="zh-CN"/>
        </w:rPr>
        <w:t>年上半年提交关于打击暴力侵害妇女和女童行为的法律草案供议会通过，并采取有针对性的措施，保护哈拉廷妇女、难民妇女、无国籍妇女和移民妇女，残疾妇女和农村妇女；</w:t>
      </w:r>
      <w:r w:rsidRPr="00095F0A">
        <w:rPr>
          <w:vertAlign w:val="superscript"/>
          <w:lang w:val="zh-CN"/>
        </w:rPr>
        <w:footnoteReference w:id="3"/>
      </w:r>
    </w:p>
    <w:p w14:paraId="4101E85B" w14:textId="20CCE60F" w:rsidR="00095F0A" w:rsidRPr="00095F0A" w:rsidRDefault="00095F0A" w:rsidP="00095F0A">
      <w:pPr>
        <w:pStyle w:val="SingleTxt"/>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将一切形式的对妇女的性别暴力行为，包括家庭暴力、婚内强奸和工作场所性骚扰，一律定为犯罪，确保对强奸的界定以未经同意为依据，并按照国际人权标准考虑到所有胁迫情况；</w:t>
      </w:r>
    </w:p>
    <w:p w14:paraId="013BBD1C" w14:textId="4C88A41C"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w:t>
      </w:r>
      <w:r w:rsidRPr="00095F0A">
        <w:rPr>
          <w:lang w:val="zh-CN"/>
        </w:rPr>
        <w:t>c)</w:t>
      </w:r>
      <w:r w:rsidRPr="00095F0A">
        <w:rPr>
          <w:lang w:val="zh-CN"/>
        </w:rPr>
        <w:tab/>
      </w:r>
      <w:r w:rsidRPr="00095F0A">
        <w:rPr>
          <w:rFonts w:asciiTheme="majorBidi" w:eastAsia="黑体" w:hAnsiTheme="majorBidi" w:cstheme="majorBidi"/>
          <w:lang w:val="zh-CN"/>
        </w:rPr>
        <w:t>修订《刑法》，以废除死刑，并对因杀害对其实施性别暴力的人而被判处死刑的妇女减刑；</w:t>
      </w:r>
    </w:p>
    <w:p w14:paraId="6BD28AAD" w14:textId="4AE7F5D5"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(d)</w:t>
      </w:r>
      <w:r w:rsidRPr="00095F0A">
        <w:rPr>
          <w:rFonts w:asciiTheme="majorBidi" w:eastAsia="黑体" w:hAnsiTheme="majorBidi" w:cstheme="majorBidi"/>
          <w:lang w:val="zh-CN"/>
        </w:rPr>
        <w:tab/>
      </w:r>
      <w:r w:rsidRPr="00095F0A">
        <w:rPr>
          <w:rFonts w:asciiTheme="majorBidi" w:eastAsia="黑体" w:hAnsiTheme="majorBidi" w:cstheme="majorBidi"/>
          <w:lang w:val="zh-CN"/>
        </w:rPr>
        <w:t>立即释放任何因婚外性关系指控而被拘留的女童，停止对她们的起诉，并立即废除《刑法》第</w:t>
      </w:r>
      <w:r w:rsidRPr="00095F0A">
        <w:rPr>
          <w:rFonts w:asciiTheme="majorBidi" w:eastAsia="黑体" w:hAnsiTheme="majorBidi" w:cstheme="majorBidi"/>
          <w:lang w:val="zh-CN"/>
        </w:rPr>
        <w:t>307</w:t>
      </w:r>
      <w:r w:rsidRPr="00095F0A">
        <w:rPr>
          <w:rFonts w:asciiTheme="majorBidi" w:eastAsia="黑体" w:hAnsiTheme="majorBidi" w:cstheme="majorBidi"/>
          <w:lang w:val="zh-CN"/>
        </w:rPr>
        <w:t>和</w:t>
      </w:r>
      <w:r w:rsidRPr="00095F0A">
        <w:rPr>
          <w:rFonts w:asciiTheme="majorBidi" w:eastAsia="黑体" w:hAnsiTheme="majorBidi" w:cstheme="majorBidi"/>
          <w:lang w:val="zh-CN"/>
        </w:rPr>
        <w:t>308</w:t>
      </w:r>
      <w:r w:rsidRPr="00095F0A">
        <w:rPr>
          <w:rFonts w:asciiTheme="majorBidi" w:eastAsia="黑体" w:hAnsiTheme="majorBidi" w:cstheme="majorBidi"/>
          <w:lang w:val="zh-CN"/>
        </w:rPr>
        <w:t>条，以及妇女必须提供</w:t>
      </w:r>
      <w:r w:rsidRPr="00095F0A">
        <w:rPr>
          <w:rFonts w:asciiTheme="majorBidi" w:eastAsia="黑体" w:hAnsiTheme="majorBidi" w:cstheme="majorBidi"/>
          <w:lang w:val="zh-CN"/>
        </w:rPr>
        <w:t>4</w:t>
      </w:r>
      <w:r w:rsidRPr="00095F0A">
        <w:rPr>
          <w:rFonts w:asciiTheme="majorBidi" w:eastAsia="黑体" w:hAnsiTheme="majorBidi" w:cstheme="majorBidi"/>
          <w:lang w:val="zh-CN"/>
        </w:rPr>
        <w:t>名证人才能认定强奸案的程序要求；</w:t>
      </w:r>
    </w:p>
    <w:p w14:paraId="071EEED6" w14:textId="7B8E58E4" w:rsidR="00095F0A" w:rsidRPr="00095F0A" w:rsidRDefault="00095F0A" w:rsidP="00095F0A">
      <w:pPr>
        <w:pStyle w:val="SingleTxt"/>
        <w:rPr>
          <w:b/>
        </w:rPr>
      </w:pPr>
      <w:r w:rsidRPr="00095F0A">
        <w:rPr>
          <w:rFonts w:asciiTheme="majorBidi" w:eastAsia="黑体" w:hAnsiTheme="majorBidi" w:cstheme="majorBidi"/>
          <w:lang w:val="zh-CN"/>
        </w:rPr>
        <w:tab/>
        <w:t>(e)</w:t>
      </w:r>
      <w:r w:rsidRPr="00095F0A">
        <w:rPr>
          <w:rFonts w:asciiTheme="majorBidi" w:eastAsia="黑体" w:hAnsiTheme="majorBidi" w:cstheme="majorBidi"/>
          <w:lang w:val="zh-CN"/>
        </w:rPr>
        <w:tab/>
      </w:r>
      <w:r w:rsidRPr="00095F0A">
        <w:rPr>
          <w:rFonts w:asciiTheme="majorBidi" w:eastAsia="黑体" w:hAnsiTheme="majorBidi" w:cstheme="majorBidi"/>
          <w:lang w:val="zh-CN"/>
        </w:rPr>
        <w:t>为非政府组织开办的受害者支助服务和庇护所提供充足资金，并确保缔约国所有地区都能提供和利用这些服务和庇护所；</w:t>
      </w:r>
    </w:p>
    <w:p w14:paraId="48BD3A9E" w14:textId="3BDDCC35" w:rsidR="00095F0A" w:rsidRPr="00095F0A" w:rsidRDefault="00095F0A" w:rsidP="00095F0A">
      <w:pPr>
        <w:pStyle w:val="SingleTxt"/>
        <w:rPr>
          <w:rFonts w:asciiTheme="majorBidi" w:eastAsia="黑体" w:hAnsiTheme="majorBidi" w:cstheme="majorBidi"/>
        </w:rPr>
      </w:pPr>
      <w:r w:rsidRPr="00095F0A">
        <w:rPr>
          <w:rFonts w:asciiTheme="majorBidi" w:eastAsia="黑体" w:hAnsiTheme="majorBidi" w:cstheme="majorBidi"/>
          <w:lang w:val="zh-CN"/>
        </w:rPr>
        <w:tab/>
        <w:t>(</w:t>
      </w:r>
      <w:r w:rsidRPr="00095F0A">
        <w:rPr>
          <w:lang w:val="zh-CN"/>
        </w:rPr>
        <w:t>f)</w:t>
      </w:r>
      <w:r w:rsidRPr="00095F0A">
        <w:rPr>
          <w:lang w:val="zh-CN"/>
        </w:rPr>
        <w:tab/>
      </w:r>
      <w:r w:rsidRPr="00095F0A">
        <w:rPr>
          <w:rFonts w:asciiTheme="majorBidi" w:eastAsia="黑体" w:hAnsiTheme="majorBidi" w:cstheme="majorBidi"/>
          <w:lang w:val="zh-CN"/>
        </w:rPr>
        <w:t>鼓励举报对妇女的性别暴力行为，包括在警察局设立促进两性平等的专门部门，接受和登记妇女的投诉，并制定受害者和证人保护方案；</w:t>
      </w:r>
    </w:p>
    <w:p w14:paraId="1E7EA60D" w14:textId="7C0B7AB1" w:rsidR="00095F0A" w:rsidRPr="00095F0A" w:rsidRDefault="00095F0A" w:rsidP="00095F0A">
      <w:pPr>
        <w:pStyle w:val="SingleTxt"/>
        <w:rPr>
          <w:rFonts w:asciiTheme="majorBidi" w:eastAsia="黑体" w:hAnsiTheme="majorBidi" w:cstheme="majorBidi"/>
        </w:rPr>
      </w:pPr>
      <w:r w:rsidRPr="00095F0A">
        <w:rPr>
          <w:rFonts w:asciiTheme="majorBidi" w:eastAsia="黑体" w:hAnsiTheme="majorBidi" w:cstheme="majorBidi"/>
          <w:lang w:val="zh-CN"/>
        </w:rPr>
        <w:tab/>
        <w:t>(</w:t>
      </w:r>
      <w:r w:rsidRPr="00095F0A">
        <w:rPr>
          <w:lang w:val="zh-CN"/>
        </w:rPr>
        <w:t>g)</w:t>
      </w:r>
      <w:r w:rsidRPr="00095F0A">
        <w:rPr>
          <w:lang w:val="zh-CN"/>
        </w:rPr>
        <w:tab/>
      </w:r>
      <w:r w:rsidRPr="00095F0A">
        <w:rPr>
          <w:rFonts w:asciiTheme="majorBidi" w:eastAsia="黑体" w:hAnsiTheme="majorBidi" w:cstheme="majorBidi"/>
          <w:lang w:val="zh-CN"/>
        </w:rPr>
        <w:t>支持在公立医院和保健中心设立妇女和儿童性暴力单位，并建立数字化的性别暴力应对和管理系统；</w:t>
      </w:r>
    </w:p>
    <w:p w14:paraId="7BB514B7" w14:textId="36F6A6C2"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h)</w:t>
      </w:r>
      <w:r w:rsidRPr="00095F0A">
        <w:rPr>
          <w:lang w:val="zh-CN"/>
        </w:rPr>
        <w:tab/>
      </w:r>
      <w:r w:rsidRPr="00095F0A">
        <w:rPr>
          <w:rFonts w:asciiTheme="majorBidi" w:eastAsia="黑体" w:hAnsiTheme="majorBidi" w:cstheme="majorBidi"/>
          <w:lang w:val="zh-CN"/>
        </w:rPr>
        <w:t>根据世界卫生组织制定的指导方针，通过关于对性别问题有敏感认识的性暴力案件记录的法医指导方针和规程，使用标准表格，禁止所谓的处女检查，取消接受医疗援助和法医分析须经警方申请的任何要求；</w:t>
      </w:r>
    </w:p>
    <w:p w14:paraId="6CE8A212" w14:textId="4919CF0F" w:rsidR="00095F0A" w:rsidRPr="00095F0A" w:rsidRDefault="00095F0A" w:rsidP="00095F0A">
      <w:pPr>
        <w:pStyle w:val="SingleTxt"/>
        <w:rPr>
          <w:b/>
        </w:rPr>
      </w:pPr>
      <w:r w:rsidRPr="00095F0A">
        <w:rPr>
          <w:rFonts w:asciiTheme="majorBidi" w:eastAsia="黑体" w:hAnsiTheme="majorBidi" w:cstheme="majorBidi"/>
          <w:lang w:val="zh-CN"/>
        </w:rPr>
        <w:tab/>
        <w:t>(i)</w:t>
      </w:r>
      <w:r w:rsidRPr="00095F0A">
        <w:rPr>
          <w:lang w:val="zh-CN"/>
        </w:rPr>
        <w:tab/>
      </w:r>
      <w:r w:rsidRPr="00095F0A">
        <w:rPr>
          <w:rFonts w:asciiTheme="majorBidi" w:eastAsia="黑体" w:hAnsiTheme="majorBidi" w:cstheme="majorBidi"/>
          <w:lang w:val="zh-CN"/>
        </w:rPr>
        <w:t>对医生、护士和助产士进行培训，使其能够在一次会诊中提供医疗和法医检查，以增加幸存妇女获得法庭证明的医疗证据的机会；</w:t>
      </w:r>
    </w:p>
    <w:p w14:paraId="339E7477" w14:textId="126BD888"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j)</w:t>
      </w:r>
      <w:r w:rsidRPr="00095F0A">
        <w:rPr>
          <w:lang w:val="zh-CN"/>
        </w:rPr>
        <w:tab/>
      </w:r>
      <w:r w:rsidRPr="00095F0A">
        <w:rPr>
          <w:rFonts w:asciiTheme="majorBidi" w:eastAsia="黑体" w:hAnsiTheme="majorBidi" w:cstheme="majorBidi"/>
          <w:lang w:val="zh-CN"/>
        </w:rPr>
        <w:t>增加女法官、女检察官和女警官的人数，为司法人员、警察和其他执法人员提供严格适用相关刑法条款以及对性别问题有敏感认识的调查和审讯方法方面的能力建设；</w:t>
      </w:r>
    </w:p>
    <w:p w14:paraId="60E6D0AC" w14:textId="1C4F8BC7" w:rsidR="00095F0A" w:rsidRPr="00095F0A" w:rsidRDefault="00095F0A" w:rsidP="00095F0A">
      <w:pPr>
        <w:pStyle w:val="SingleTxt"/>
      </w:pPr>
      <w:r w:rsidRPr="00095F0A">
        <w:rPr>
          <w:rFonts w:asciiTheme="majorBidi" w:eastAsia="黑体" w:hAnsiTheme="majorBidi" w:cstheme="majorBidi"/>
          <w:lang w:val="zh-CN"/>
        </w:rPr>
        <w:tab/>
        <w:t>(</w:t>
      </w:r>
      <w:r w:rsidRPr="00095F0A">
        <w:rPr>
          <w:lang w:val="zh-CN"/>
        </w:rPr>
        <w:t>k)</w:t>
      </w:r>
      <w:r w:rsidRPr="00095F0A">
        <w:rPr>
          <w:lang w:val="zh-CN"/>
        </w:rPr>
        <w:tab/>
      </w:r>
      <w:r w:rsidRPr="00095F0A">
        <w:rPr>
          <w:rFonts w:asciiTheme="majorBidi" w:eastAsia="黑体" w:hAnsiTheme="majorBidi" w:cstheme="majorBidi"/>
          <w:lang w:val="zh-CN"/>
        </w:rPr>
        <w:t>与相关政府部门和国家统计局协调，通过收集对妇女的性别暴力事件数据的统一规程，确保数据按暴力形式、年龄、地区、残疾以及受害者与施暴者之间的关系分类。</w:t>
      </w:r>
    </w:p>
    <w:p w14:paraId="11E02F5A"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
          <w:lang w:val="zh-CN"/>
        </w:rPr>
        <w:tab/>
      </w:r>
      <w:r w:rsidRPr="00095F0A">
        <w:rPr>
          <w:b/>
          <w:lang w:val="zh-CN"/>
        </w:rPr>
        <w:tab/>
      </w:r>
      <w:r w:rsidRPr="00095F0A">
        <w:rPr>
          <w:bCs/>
          <w:lang w:val="zh-CN"/>
        </w:rPr>
        <w:t>贩运</w:t>
      </w:r>
    </w:p>
    <w:p w14:paraId="60855381" w14:textId="77777777" w:rsidR="00095F0A" w:rsidRPr="00095F0A" w:rsidRDefault="00095F0A" w:rsidP="00095F0A">
      <w:pPr>
        <w:pStyle w:val="SingleTxt"/>
      </w:pPr>
      <w:r w:rsidRPr="00095F0A">
        <w:rPr>
          <w:lang w:val="zh-CN"/>
        </w:rPr>
        <w:t>26.</w:t>
      </w:r>
      <w:r w:rsidRPr="00095F0A">
        <w:rPr>
          <w:lang w:val="zh-CN"/>
        </w:rPr>
        <w:tab/>
      </w:r>
      <w:r w:rsidRPr="00095F0A">
        <w:rPr>
          <w:lang w:val="zh-CN"/>
        </w:rPr>
        <w:t>委员会注意到缔约国在建立立法和体制框架以打击和防止贩运人口，特别是贩运妇女和女童方面取得的进展。然而，委员会关切地注意到，在这一框架内缺乏性别平等视角，对处境不利群体的关注有限，没有及早查明贩运受害者并将其转介到适当的援助和保护服务机构，也没有起诉贩运者。</w:t>
      </w:r>
    </w:p>
    <w:p w14:paraId="75E16476" w14:textId="725C8C03" w:rsidR="00095F0A" w:rsidRPr="00095F0A" w:rsidRDefault="00095F0A" w:rsidP="00095F0A">
      <w:pPr>
        <w:pStyle w:val="SingleTxt"/>
        <w:rPr>
          <w:b/>
        </w:rPr>
      </w:pPr>
      <w:r w:rsidRPr="00095F0A">
        <w:rPr>
          <w:lang w:val="zh-CN"/>
        </w:rPr>
        <w:t>27.</w:t>
      </w:r>
      <w:r w:rsidRPr="00095F0A">
        <w:rPr>
          <w:lang w:val="zh-CN"/>
        </w:rPr>
        <w:tab/>
      </w:r>
      <w:r w:rsidRPr="00095F0A">
        <w:rPr>
          <w:rFonts w:asciiTheme="majorBidi" w:eastAsia="黑体" w:hAnsiTheme="majorBidi" w:cstheme="majorBidi"/>
          <w:lang w:val="zh-CN"/>
        </w:rPr>
        <w:t>根据关于全球移民背景下贩运妇女和女童问题的第</w:t>
      </w:r>
      <w:r w:rsidRPr="00095F0A">
        <w:rPr>
          <w:rFonts w:asciiTheme="majorBidi" w:eastAsia="黑体" w:hAnsiTheme="majorBidi" w:cstheme="majorBidi"/>
          <w:lang w:val="zh-CN"/>
        </w:rPr>
        <w:t>38</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(2020</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委员会建议缔约国将性别平等视角纳入打击贩运框架，加强早期识别贩运受害者并将其转介到适当服务机构，保护和支助处境不利、被贩运风险较高的妇女和女童群体，包括移民妇女、哈拉廷妇女、卖淫妇女，残疾妇女和被强迫乞讨的女童。委员会请缔约国在下一次定期报告中提供资料，说明调查、起诉和定罪的数量，对贩运人口案件犯罪者，包括所有同谋者的判刑情况，以及向受害者提供支助服务、赔偿和临时居留证的情况。</w:t>
      </w:r>
    </w:p>
    <w:p w14:paraId="62D7F295"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参与政治和公共生活</w:t>
      </w:r>
      <w:bookmarkStart w:id="2" w:name="_Hlk127525468"/>
    </w:p>
    <w:p w14:paraId="118237BE" w14:textId="77777777" w:rsidR="00095F0A" w:rsidRPr="00095F0A" w:rsidRDefault="00095F0A" w:rsidP="00095F0A">
      <w:pPr>
        <w:pStyle w:val="SingleTxt"/>
      </w:pPr>
      <w:r w:rsidRPr="00095F0A">
        <w:rPr>
          <w:lang w:val="zh-CN"/>
        </w:rPr>
        <w:t>28.</w:t>
      </w:r>
      <w:r w:rsidRPr="00095F0A">
        <w:rPr>
          <w:lang w:val="zh-CN"/>
        </w:rPr>
        <w:tab/>
      </w:r>
      <w:r w:rsidRPr="00095F0A">
        <w:rPr>
          <w:lang w:val="zh-CN"/>
        </w:rPr>
        <w:t>委员会赞扬缔约国采取暂行特别措施，包括立法配额和财政奖励，促使妇女参与政治生活的人数显著增加。然而，委员会感到遗憾的是，最近妇女在议会和其他民选机构以及缔约国行政部门决策职位中的代表性有所下降。委员会关切地注意到，妇女在司法机构、工会、学术界、外交部门以及缔约国参加区域和国际谈判的代表团中的代表性仍然严重不足。</w:t>
      </w:r>
    </w:p>
    <w:p w14:paraId="4BA11FEE" w14:textId="7DF65A4D" w:rsidR="00095F0A" w:rsidRPr="00095F0A" w:rsidRDefault="00095F0A" w:rsidP="00095F0A">
      <w:pPr>
        <w:pStyle w:val="SingleTxt"/>
        <w:rPr>
          <w:b/>
        </w:rPr>
      </w:pPr>
      <w:r w:rsidRPr="00095F0A">
        <w:rPr>
          <w:lang w:val="zh-CN"/>
        </w:rPr>
        <w:t>29.</w:t>
      </w:r>
      <w:r w:rsidRPr="00095F0A">
        <w:rPr>
          <w:lang w:val="zh-CN"/>
        </w:rPr>
        <w:tab/>
      </w:r>
      <w:r w:rsidRPr="00095F0A">
        <w:rPr>
          <w:rFonts w:asciiTheme="majorBidi" w:eastAsia="黑体" w:hAnsiTheme="majorBidi" w:cstheme="majorBidi"/>
          <w:lang w:val="zh-CN"/>
        </w:rPr>
        <w:t>委员会回顾关于妇女参与政治和公共生活的第</w:t>
      </w:r>
      <w:r w:rsidRPr="00095F0A">
        <w:rPr>
          <w:rFonts w:asciiTheme="majorBidi" w:eastAsia="黑体" w:hAnsiTheme="majorBidi" w:cstheme="majorBidi"/>
          <w:lang w:val="zh-CN"/>
        </w:rPr>
        <w:t>23</w:t>
      </w:r>
      <w:r w:rsidRPr="00095F0A">
        <w:rPr>
          <w:rFonts w:asciiTheme="majorBidi" w:eastAsia="黑体" w:hAnsiTheme="majorBidi" w:cstheme="majorBidi"/>
          <w:lang w:val="zh-CN"/>
        </w:rPr>
        <w:t>号</w:t>
      </w:r>
      <w:r w:rsidRPr="00B07EF9">
        <w:rPr>
          <w:rFonts w:asciiTheme="majorBidi" w:eastAsia="黑体" w:hAnsiTheme="majorBidi" w:cstheme="majorBidi"/>
          <w:lang w:val="zh-CN"/>
        </w:rPr>
        <w:t>(</w:t>
      </w:r>
      <w:r w:rsidRPr="00095F0A">
        <w:rPr>
          <w:rFonts w:asciiTheme="majorBidi" w:eastAsia="黑体" w:hAnsiTheme="majorBidi" w:cstheme="majorBidi"/>
          <w:lang w:val="zh-CN"/>
        </w:rPr>
        <w:t>1997</w:t>
      </w:r>
      <w:r w:rsidRPr="00095F0A">
        <w:rPr>
          <w:rFonts w:asciiTheme="majorBidi" w:eastAsia="黑体" w:hAnsiTheme="majorBidi" w:cstheme="majorBidi"/>
          <w:lang w:val="zh-CN"/>
        </w:rPr>
        <w:t>年</w:t>
      </w:r>
      <w:r w:rsidRPr="00095F0A">
        <w:rPr>
          <w:lang w:val="zh-CN"/>
        </w:rPr>
        <w:t>)</w:t>
      </w:r>
      <w:r w:rsidRPr="00095F0A">
        <w:rPr>
          <w:rFonts w:asciiTheme="majorBidi" w:eastAsia="黑体" w:hAnsiTheme="majorBidi" w:cstheme="majorBidi"/>
          <w:lang w:val="zh-CN"/>
        </w:rPr>
        <w:t>和</w:t>
      </w:r>
      <w:r w:rsidRPr="00095F0A">
        <w:rPr>
          <w:rFonts w:asciiTheme="majorBidi" w:eastAsia="黑体" w:hAnsiTheme="majorBidi" w:cstheme="majorBidi"/>
          <w:lang w:val="zh-CN"/>
        </w:rPr>
        <w:t>25</w:t>
      </w:r>
      <w:r w:rsidRPr="00095F0A">
        <w:rPr>
          <w:rFonts w:asciiTheme="majorBidi" w:eastAsia="黑体" w:hAnsiTheme="majorBidi" w:cstheme="majorBidi"/>
          <w:lang w:val="zh-CN"/>
        </w:rPr>
        <w:t>号一般性建议以及可持续发展目标具体目标</w:t>
      </w:r>
      <w:r w:rsidRPr="00095F0A">
        <w:rPr>
          <w:rFonts w:asciiTheme="majorBidi" w:eastAsia="黑体" w:hAnsiTheme="majorBidi" w:cstheme="majorBidi"/>
          <w:lang w:val="zh-CN"/>
        </w:rPr>
        <w:t>5.5</w:t>
      </w:r>
      <w:r w:rsidRPr="00095F0A">
        <w:rPr>
          <w:rFonts w:asciiTheme="majorBidi" w:eastAsia="黑体" w:hAnsiTheme="majorBidi" w:cstheme="majorBidi"/>
          <w:lang w:val="zh-CN"/>
        </w:rPr>
        <w:t>，建议缔约国：</w:t>
      </w:r>
      <w:bookmarkStart w:id="3" w:name="_Hlk129253556"/>
      <w:bookmarkEnd w:id="3"/>
    </w:p>
    <w:p w14:paraId="7F52D83B" w14:textId="0671E3FD"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为妇女、政党、政治家、选举机构、社区和宗教领袖、媒体和公众开展提高认识运动，使之进一步理解，妇女与男子在平等基础上充分、平等、自由和民主地参与政治和公共生活是充分履行《公约》并实现缔约国政治稳定和经济发展的必要条件；</w:t>
      </w:r>
    </w:p>
    <w:p w14:paraId="283E496B" w14:textId="0255DA0D"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便利妇女获得选民教育和登记，特别是针对各类弱势妇女群体；</w:t>
      </w:r>
    </w:p>
    <w:p w14:paraId="78935C9E" w14:textId="7B92951C"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c)</w:t>
      </w:r>
      <w:r w:rsidRPr="00095F0A">
        <w:rPr>
          <w:lang w:val="zh-CN"/>
        </w:rPr>
        <w:tab/>
      </w:r>
      <w:r w:rsidRPr="00095F0A">
        <w:rPr>
          <w:rFonts w:asciiTheme="majorBidi" w:eastAsia="黑体" w:hAnsiTheme="majorBidi" w:cstheme="majorBidi"/>
          <w:lang w:val="zh-CN"/>
        </w:rPr>
        <w:t>加强对女候选人的竞选和政治谈判技能培训以及辅导方案，以鼓励她们参与政治和公共生活，包括重新启动毛里塔尼亚女议员网络和毛里塔尼亚前部长和议员网络；</w:t>
      </w:r>
    </w:p>
    <w:p w14:paraId="485515EE" w14:textId="656B8C61"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d)</w:t>
      </w:r>
      <w:r w:rsidRPr="00095F0A">
        <w:rPr>
          <w:lang w:val="zh-CN"/>
        </w:rPr>
        <w:tab/>
      </w:r>
      <w:r w:rsidRPr="00095F0A">
        <w:rPr>
          <w:rFonts w:asciiTheme="majorBidi" w:eastAsia="黑体" w:hAnsiTheme="majorBidi" w:cstheme="majorBidi"/>
          <w:lang w:val="zh-CN"/>
        </w:rPr>
        <w:t>根据《公约》第四条第</w:t>
      </w:r>
      <w:r w:rsidRPr="00095F0A">
        <w:rPr>
          <w:rFonts w:asciiTheme="majorBidi" w:eastAsia="黑体" w:hAnsiTheme="majorBidi" w:cstheme="majorBidi"/>
          <w:lang w:val="zh-CN"/>
        </w:rPr>
        <w:t>1</w:t>
      </w:r>
      <w:r w:rsidRPr="00095F0A">
        <w:rPr>
          <w:rFonts w:asciiTheme="majorBidi" w:eastAsia="黑体" w:hAnsiTheme="majorBidi" w:cstheme="majorBidi"/>
          <w:lang w:val="zh-CN"/>
        </w:rPr>
        <w:t>款采取暂行特别措施，包括优先征聘和最低配额，以增加妇女在缔约国公务员、司法部门、外交部门和武装部队以及区域和国际代表团和机构中的代表性，特别注意弱势妇女群体的代表性。</w:t>
      </w:r>
    </w:p>
    <w:p w14:paraId="0337211C"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国籍和民事登记</w:t>
      </w:r>
    </w:p>
    <w:p w14:paraId="74FDD3E2" w14:textId="598E0E2E" w:rsidR="00095F0A" w:rsidRPr="00095F0A" w:rsidRDefault="00095F0A" w:rsidP="00095F0A">
      <w:pPr>
        <w:pStyle w:val="SingleTxt"/>
        <w:rPr>
          <w:bCs/>
        </w:rPr>
      </w:pPr>
      <w:r w:rsidRPr="00095F0A">
        <w:rPr>
          <w:lang w:val="zh-CN"/>
        </w:rPr>
        <w:t>30.</w:t>
      </w:r>
      <w:r w:rsidRPr="00095F0A">
        <w:rPr>
          <w:lang w:val="zh-CN"/>
        </w:rPr>
        <w:tab/>
      </w:r>
      <w:r w:rsidRPr="00095F0A">
        <w:rPr>
          <w:lang w:val="zh-CN"/>
        </w:rPr>
        <w:t>委员会欢迎《国籍法》</w:t>
      </w:r>
      <w:r w:rsidRPr="00095F0A">
        <w:rPr>
          <w:lang w:val="zh-CN"/>
        </w:rPr>
        <w:t>(1961</w:t>
      </w:r>
      <w:r w:rsidRPr="00095F0A">
        <w:rPr>
          <w:lang w:val="zh-CN"/>
        </w:rPr>
        <w:t>年</w:t>
      </w:r>
      <w:r w:rsidRPr="00095F0A">
        <w:rPr>
          <w:lang w:val="zh-CN"/>
        </w:rPr>
        <w:t>)</w:t>
      </w:r>
      <w:r w:rsidRPr="00095F0A">
        <w:rPr>
          <w:rFonts w:hint="eastAsia"/>
          <w:lang w:val="zh-CN"/>
        </w:rPr>
        <w:t>关于</w:t>
      </w:r>
      <w:r w:rsidRPr="00095F0A">
        <w:rPr>
          <w:lang w:val="zh-CN"/>
        </w:rPr>
        <w:t>允许双重国籍</w:t>
      </w:r>
      <w:r w:rsidRPr="00095F0A">
        <w:rPr>
          <w:rFonts w:hint="eastAsia"/>
          <w:lang w:val="zh-CN"/>
        </w:rPr>
        <w:t>的</w:t>
      </w:r>
      <w:r w:rsidRPr="00095F0A">
        <w:rPr>
          <w:lang w:val="zh-CN"/>
        </w:rPr>
        <w:t>2021</w:t>
      </w:r>
      <w:r w:rsidRPr="00095F0A">
        <w:rPr>
          <w:lang w:val="zh-CN"/>
        </w:rPr>
        <w:t>年修正案</w:t>
      </w:r>
      <w:r w:rsidRPr="00095F0A">
        <w:rPr>
          <w:lang w:val="zh-CN"/>
        </w:rPr>
        <w:t>(</w:t>
      </w:r>
      <w:r w:rsidRPr="00095F0A">
        <w:rPr>
          <w:lang w:val="zh-CN"/>
        </w:rPr>
        <w:t>第</w:t>
      </w:r>
      <w:r w:rsidRPr="00095F0A">
        <w:rPr>
          <w:lang w:val="zh-CN"/>
        </w:rPr>
        <w:t>31</w:t>
      </w:r>
      <w:r w:rsidRPr="00095F0A">
        <w:rPr>
          <w:lang w:val="zh-CN"/>
        </w:rPr>
        <w:t>条</w:t>
      </w:r>
      <w:r w:rsidRPr="00095F0A">
        <w:rPr>
          <w:lang w:val="zh-CN"/>
        </w:rPr>
        <w:t>)</w:t>
      </w:r>
      <w:r w:rsidRPr="00095F0A">
        <w:rPr>
          <w:lang w:val="zh-CN"/>
        </w:rPr>
        <w:t>。然而，委员会仍感关切的是，法律保留了在将毛里塔尼亚妇女的国籍转让给子女和外国配偶方面歧视毛里塔尼亚妇女的条款。委员会还关切地注意到妇女，特别是哈拉廷妇女、难民妇女、寻求庇护妇女和移民妇女、她们的子女、未婚母亲所生子女以及缔约国南部农村地区的妇女，诉诸民事登记程序的机会有限，增加了她们无国籍的风险，并可能剥夺她们获得基本服务的机会。</w:t>
      </w:r>
    </w:p>
    <w:p w14:paraId="48B68575" w14:textId="498279CE" w:rsidR="00095F0A" w:rsidRPr="00095F0A" w:rsidRDefault="00095F0A" w:rsidP="00095F0A">
      <w:pPr>
        <w:pStyle w:val="SingleTxt"/>
        <w:rPr>
          <w:b/>
        </w:rPr>
      </w:pPr>
      <w:r w:rsidRPr="00095F0A">
        <w:rPr>
          <w:lang w:val="zh-CN"/>
        </w:rPr>
        <w:t>31.</w:t>
      </w:r>
      <w:r w:rsidRPr="00095F0A">
        <w:rPr>
          <w:lang w:val="zh-CN"/>
        </w:rPr>
        <w:tab/>
      </w:r>
      <w:r w:rsidRPr="00095F0A">
        <w:rPr>
          <w:rFonts w:asciiTheme="majorBidi" w:eastAsia="黑体" w:hAnsiTheme="majorBidi" w:cstheme="majorBidi"/>
          <w:lang w:val="zh-CN"/>
        </w:rPr>
        <w:t>委员会回顾关于妇女的难民地位、庇护、国籍和无国籍状态与性别相关方面的第</w:t>
      </w:r>
      <w:r w:rsidRPr="00095F0A">
        <w:rPr>
          <w:rFonts w:asciiTheme="majorBidi" w:eastAsia="黑体" w:hAnsiTheme="majorBidi" w:cstheme="majorBidi"/>
          <w:lang w:val="zh-CN"/>
        </w:rPr>
        <w:t>32</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(2014</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，建议缔约国：</w:t>
      </w:r>
    </w:p>
    <w:p w14:paraId="1D2AA9C1" w14:textId="57FA4995"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(a)</w:t>
      </w:r>
      <w:r w:rsidRPr="00095F0A">
        <w:rPr>
          <w:rFonts w:asciiTheme="majorBidi" w:eastAsia="黑体" w:hAnsiTheme="majorBidi" w:cstheme="majorBidi"/>
          <w:lang w:val="zh-CN"/>
        </w:rPr>
        <w:tab/>
      </w:r>
      <w:r w:rsidRPr="00095F0A">
        <w:rPr>
          <w:rFonts w:asciiTheme="majorBidi" w:eastAsia="黑体" w:hAnsiTheme="majorBidi" w:cstheme="majorBidi"/>
          <w:lang w:val="zh-CN"/>
        </w:rPr>
        <w:t>根据《公约》第</w:t>
      </w:r>
      <w:r w:rsidRPr="00095F0A">
        <w:rPr>
          <w:rFonts w:asciiTheme="majorBidi" w:eastAsia="黑体" w:hAnsiTheme="majorBidi" w:cstheme="majorBidi"/>
          <w:lang w:val="zh-CN"/>
        </w:rPr>
        <w:t>9</w:t>
      </w:r>
      <w:r w:rsidRPr="00095F0A">
        <w:rPr>
          <w:rFonts w:asciiTheme="majorBidi" w:eastAsia="黑体" w:hAnsiTheme="majorBidi" w:cstheme="majorBidi"/>
          <w:lang w:val="zh-CN"/>
        </w:rPr>
        <w:t>条，提高民事登记员和公众对妇女将国籍转让给子女</w:t>
      </w:r>
      <w:r w:rsidRPr="00095F0A">
        <w:rPr>
          <w:rFonts w:asciiTheme="majorBidi" w:eastAsia="黑体" w:hAnsiTheme="majorBidi" w:cstheme="majorBidi"/>
          <w:lang w:val="zh-CN"/>
        </w:rPr>
        <w:t>(</w:t>
      </w:r>
      <w:r w:rsidRPr="00095F0A">
        <w:rPr>
          <w:rFonts w:asciiTheme="majorBidi" w:eastAsia="黑体" w:hAnsiTheme="majorBidi" w:cstheme="majorBidi"/>
          <w:lang w:val="zh-CN"/>
        </w:rPr>
        <w:t>不论其婚姻状况如何</w:t>
      </w:r>
      <w:r w:rsidRPr="00095F0A">
        <w:rPr>
          <w:rFonts w:asciiTheme="majorBidi" w:eastAsia="黑体" w:hAnsiTheme="majorBidi" w:cstheme="majorBidi"/>
          <w:lang w:val="zh-CN"/>
        </w:rPr>
        <w:t>)</w:t>
      </w:r>
      <w:r w:rsidRPr="00095F0A">
        <w:rPr>
          <w:rFonts w:asciiTheme="majorBidi" w:eastAsia="黑体" w:hAnsiTheme="majorBidi" w:cstheme="majorBidi"/>
          <w:lang w:val="zh-CN"/>
        </w:rPr>
        <w:t>及其外籍配偶的平等权利的认识，铭记《国籍法》</w:t>
      </w:r>
      <w:r w:rsidRPr="00095F0A">
        <w:rPr>
          <w:rFonts w:asciiTheme="majorBidi" w:eastAsia="黑体" w:hAnsiTheme="majorBidi" w:cstheme="majorBidi"/>
          <w:lang w:val="zh-CN"/>
        </w:rPr>
        <w:t>(1961</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第</w:t>
      </w:r>
      <w:r w:rsidRPr="00095F0A">
        <w:rPr>
          <w:rFonts w:asciiTheme="majorBidi" w:eastAsia="黑体" w:hAnsiTheme="majorBidi" w:cstheme="majorBidi"/>
          <w:lang w:val="zh-CN"/>
        </w:rPr>
        <w:t>6</w:t>
      </w:r>
      <w:r w:rsidRPr="00095F0A">
        <w:rPr>
          <w:rFonts w:asciiTheme="majorBidi" w:eastAsia="黑体" w:hAnsiTheme="majorBidi" w:cstheme="majorBidi"/>
          <w:lang w:val="zh-CN"/>
        </w:rPr>
        <w:t>条规定，正式批准和公布的国际条约和协定所载有关国籍的所有规定均适用，即使这些行为违反毛里塔尼亚法律，国家宪法对此也有规定；</w:t>
      </w:r>
    </w:p>
    <w:p w14:paraId="08BF1933" w14:textId="068F92BE"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修订《国籍法》</w:t>
      </w:r>
      <w:r w:rsidRPr="00095F0A">
        <w:rPr>
          <w:rFonts w:asciiTheme="majorBidi" w:eastAsia="黑体" w:hAnsiTheme="majorBidi" w:cstheme="majorBidi"/>
          <w:lang w:val="zh-CN"/>
        </w:rPr>
        <w:t>(1961</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第</w:t>
      </w:r>
      <w:r w:rsidRPr="00095F0A">
        <w:rPr>
          <w:rFonts w:asciiTheme="majorBidi" w:eastAsia="黑体" w:hAnsiTheme="majorBidi" w:cstheme="majorBidi"/>
          <w:lang w:val="zh-CN"/>
        </w:rPr>
        <w:t>8</w:t>
      </w:r>
      <w:r w:rsidRPr="00095F0A">
        <w:rPr>
          <w:rFonts w:asciiTheme="majorBidi" w:eastAsia="黑体" w:hAnsiTheme="majorBidi" w:cstheme="majorBidi"/>
          <w:lang w:val="zh-CN"/>
        </w:rPr>
        <w:t>、</w:t>
      </w:r>
      <w:r w:rsidRPr="00095F0A">
        <w:rPr>
          <w:rFonts w:asciiTheme="majorBidi" w:eastAsia="黑体" w:hAnsiTheme="majorBidi" w:cstheme="majorBidi"/>
          <w:lang w:val="zh-CN"/>
        </w:rPr>
        <w:t>13</w:t>
      </w:r>
      <w:r w:rsidRPr="00095F0A">
        <w:rPr>
          <w:rFonts w:asciiTheme="majorBidi" w:eastAsia="黑体" w:hAnsiTheme="majorBidi" w:cstheme="majorBidi"/>
          <w:lang w:val="zh-CN"/>
        </w:rPr>
        <w:t>、</w:t>
      </w:r>
      <w:r w:rsidRPr="00095F0A">
        <w:rPr>
          <w:rFonts w:asciiTheme="majorBidi" w:eastAsia="黑体" w:hAnsiTheme="majorBidi" w:cstheme="majorBidi"/>
          <w:lang w:val="zh-CN"/>
        </w:rPr>
        <w:t>16</w:t>
      </w:r>
      <w:r w:rsidRPr="00095F0A">
        <w:rPr>
          <w:rFonts w:asciiTheme="majorBidi" w:eastAsia="黑体" w:hAnsiTheme="majorBidi" w:cstheme="majorBidi"/>
          <w:lang w:val="zh-CN"/>
        </w:rPr>
        <w:t>和</w:t>
      </w:r>
      <w:r w:rsidRPr="00095F0A">
        <w:rPr>
          <w:rFonts w:asciiTheme="majorBidi" w:eastAsia="黑体" w:hAnsiTheme="majorBidi" w:cstheme="majorBidi"/>
          <w:lang w:val="zh-CN"/>
        </w:rPr>
        <w:t>18</w:t>
      </w:r>
      <w:r w:rsidRPr="00095F0A">
        <w:rPr>
          <w:rFonts w:asciiTheme="majorBidi" w:eastAsia="黑体" w:hAnsiTheme="majorBidi" w:cstheme="majorBidi"/>
          <w:lang w:val="zh-CN"/>
        </w:rPr>
        <w:t>条，确保毛里塔尼亚妇女在转让国籍方面享有与毛里塔尼亚男子同等的权利，包括转让给在国外出生的子女和外国配偶的权利；</w:t>
      </w:r>
    </w:p>
    <w:p w14:paraId="263662F7" w14:textId="2B8AA25E"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c)</w:t>
      </w:r>
      <w:r w:rsidRPr="00095F0A">
        <w:rPr>
          <w:lang w:val="zh-CN"/>
        </w:rPr>
        <w:tab/>
      </w:r>
      <w:r w:rsidRPr="00095F0A">
        <w:rPr>
          <w:rFonts w:asciiTheme="majorBidi" w:eastAsia="黑体" w:hAnsiTheme="majorBidi" w:cstheme="majorBidi"/>
          <w:lang w:val="zh-CN"/>
        </w:rPr>
        <w:t>确保所有妇女，不论其婚姻状况如何，都能为其在毛里塔尼亚出生的子女办理出生登记，并修订《个人地位法》，以确保所有妇女和男子，不论婚姻状况如何，都有权为其子女办理出生证；</w:t>
      </w:r>
    </w:p>
    <w:p w14:paraId="0F7F625E" w14:textId="70AFA5DA"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d)</w:t>
      </w:r>
      <w:r w:rsidRPr="00095F0A">
        <w:rPr>
          <w:lang w:val="zh-CN"/>
        </w:rPr>
        <w:tab/>
      </w:r>
      <w:r w:rsidRPr="00095F0A">
        <w:rPr>
          <w:rFonts w:asciiTheme="majorBidi" w:eastAsia="黑体" w:hAnsiTheme="majorBidi" w:cstheme="majorBidi"/>
          <w:lang w:val="zh-CN"/>
        </w:rPr>
        <w:t>确保哈拉廷妇女、难民妇女、寻求庇护妇女和移民妇女以及缔约国南部农村地区的妇女能够以负担得起的方式获得出生登记和身份证件，以保障她们获得基本服务，包括教育、就业、保健</w:t>
      </w:r>
      <w:r w:rsidRPr="00095F0A">
        <w:rPr>
          <w:rFonts w:asciiTheme="majorBidi" w:eastAsia="黑体" w:hAnsiTheme="majorBidi" w:cstheme="majorBidi"/>
          <w:lang w:val="zh-CN"/>
        </w:rPr>
        <w:t>(</w:t>
      </w:r>
      <w:r w:rsidRPr="00095F0A">
        <w:rPr>
          <w:rFonts w:asciiTheme="majorBidi" w:eastAsia="黑体" w:hAnsiTheme="majorBidi" w:cstheme="majorBidi"/>
          <w:lang w:val="zh-CN"/>
        </w:rPr>
        <w:t>包括性健康和生殖健康服务</w:t>
      </w:r>
      <w:r w:rsidRPr="00095F0A">
        <w:rPr>
          <w:rFonts w:asciiTheme="majorBidi" w:eastAsia="黑体" w:hAnsiTheme="majorBidi" w:cstheme="majorBidi"/>
          <w:lang w:val="zh-CN"/>
        </w:rPr>
        <w:t>)</w:t>
      </w:r>
      <w:r w:rsidRPr="00095F0A">
        <w:rPr>
          <w:rFonts w:asciiTheme="majorBidi" w:eastAsia="黑体" w:hAnsiTheme="majorBidi" w:cstheme="majorBidi"/>
          <w:lang w:val="zh-CN"/>
        </w:rPr>
        <w:t>、社会保障和住房；</w:t>
      </w:r>
    </w:p>
    <w:p w14:paraId="24ED7250" w14:textId="645D4420"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e)</w:t>
      </w:r>
      <w:r w:rsidRPr="00095F0A">
        <w:rPr>
          <w:lang w:val="zh-CN"/>
        </w:rPr>
        <w:tab/>
      </w:r>
      <w:r w:rsidRPr="00095F0A">
        <w:rPr>
          <w:rFonts w:asciiTheme="majorBidi" w:eastAsia="黑体" w:hAnsiTheme="majorBidi" w:cstheme="majorBidi"/>
          <w:lang w:val="zh-CN"/>
        </w:rPr>
        <w:t>根据缔约国在第三轮普遍定期审议中做出的承诺，加快加入</w:t>
      </w:r>
      <w:r w:rsidRPr="00095F0A">
        <w:rPr>
          <w:rFonts w:asciiTheme="majorBidi" w:eastAsia="黑体" w:hAnsiTheme="majorBidi" w:cstheme="majorBidi"/>
          <w:lang w:val="zh-CN"/>
        </w:rPr>
        <w:t>1954</w:t>
      </w:r>
      <w:r w:rsidRPr="00095F0A">
        <w:rPr>
          <w:rFonts w:asciiTheme="majorBidi" w:eastAsia="黑体" w:hAnsiTheme="majorBidi" w:cstheme="majorBidi"/>
          <w:lang w:val="zh-CN"/>
        </w:rPr>
        <w:t>年《关于无国籍人地位的公约》和</w:t>
      </w:r>
      <w:r w:rsidRPr="00095F0A">
        <w:rPr>
          <w:rFonts w:asciiTheme="majorBidi" w:eastAsia="黑体" w:hAnsiTheme="majorBidi" w:cstheme="majorBidi"/>
          <w:lang w:val="zh-CN"/>
        </w:rPr>
        <w:t>1961</w:t>
      </w:r>
      <w:r w:rsidRPr="00095F0A">
        <w:rPr>
          <w:rFonts w:asciiTheme="majorBidi" w:eastAsia="黑体" w:hAnsiTheme="majorBidi" w:cstheme="majorBidi"/>
          <w:lang w:val="zh-CN"/>
        </w:rPr>
        <w:t>年《减少无国籍状态公约》的进程。</w:t>
      </w:r>
      <w:r w:rsidRPr="00095F0A">
        <w:rPr>
          <w:vertAlign w:val="superscript"/>
          <w:lang w:val="zh-CN"/>
        </w:rPr>
        <w:footnoteReference w:id="4"/>
      </w:r>
      <w:bookmarkStart w:id="4" w:name="_Hlk129248875"/>
      <w:bookmarkEnd w:id="4"/>
    </w:p>
    <w:p w14:paraId="44472973"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教育</w:t>
      </w:r>
    </w:p>
    <w:p w14:paraId="790DF811" w14:textId="77777777" w:rsidR="00095F0A" w:rsidRPr="00095F0A" w:rsidRDefault="00095F0A" w:rsidP="00095F0A">
      <w:pPr>
        <w:pStyle w:val="SingleTxt"/>
      </w:pPr>
      <w:r w:rsidRPr="00095F0A">
        <w:rPr>
          <w:lang w:val="zh-CN"/>
        </w:rPr>
        <w:t>32.</w:t>
      </w:r>
      <w:r w:rsidRPr="00095F0A">
        <w:rPr>
          <w:lang w:val="zh-CN"/>
        </w:rPr>
        <w:tab/>
      </w:r>
      <w:r w:rsidRPr="00095F0A">
        <w:rPr>
          <w:lang w:val="zh-CN"/>
        </w:rPr>
        <w:t>委员会赞扬缔约国采取措施促进女童接受教育，包括颁布关于教育系统指导法的第</w:t>
      </w:r>
      <w:r w:rsidRPr="00095F0A">
        <w:rPr>
          <w:lang w:val="zh-CN"/>
        </w:rPr>
        <w:t>2022-023</w:t>
      </w:r>
      <w:r w:rsidRPr="00095F0A">
        <w:rPr>
          <w:lang w:val="zh-CN"/>
        </w:rPr>
        <w:t>号法律，规定</w:t>
      </w:r>
      <w:r w:rsidRPr="00095F0A">
        <w:rPr>
          <w:lang w:val="zh-CN"/>
        </w:rPr>
        <w:t>6</w:t>
      </w:r>
      <w:r w:rsidRPr="00095F0A">
        <w:rPr>
          <w:lang w:val="zh-CN"/>
        </w:rPr>
        <w:t>至</w:t>
      </w:r>
      <w:r w:rsidRPr="00095F0A">
        <w:rPr>
          <w:lang w:val="zh-CN"/>
        </w:rPr>
        <w:t>16</w:t>
      </w:r>
      <w:r w:rsidRPr="00095F0A">
        <w:rPr>
          <w:lang w:val="zh-CN"/>
        </w:rPr>
        <w:t>岁女童</w:t>
      </w:r>
      <w:r w:rsidRPr="00095F0A">
        <w:rPr>
          <w:rFonts w:hint="eastAsia"/>
          <w:lang w:val="zh-CN"/>
        </w:rPr>
        <w:t>须</w:t>
      </w:r>
      <w:r w:rsidRPr="00095F0A">
        <w:rPr>
          <w:lang w:val="zh-CN"/>
        </w:rPr>
        <w:t>接受义务教育。然而，委员会仍然感到关切的是，从小学到中学的自然减员率很高，女童和妇女在高等教育，特别是在科学、技术、工程和数学方面的入学人数很少。委员会感到遗憾的是，缺乏按年龄和其他相关指标分列的已婚和怀孕女童辍学率及其结婚和生育后重新进入教育系统的比率的最新数据。委员会关切地注意到，在学校环境中和上学途中，针对女童的性别暴力，包括性暴力的发生率很高。</w:t>
      </w:r>
    </w:p>
    <w:p w14:paraId="27F29578" w14:textId="5E366D24"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33.</w:t>
      </w:r>
      <w:r w:rsidRPr="00095F0A">
        <w:rPr>
          <w:rFonts w:asciiTheme="majorBidi" w:eastAsia="黑体" w:hAnsiTheme="majorBidi" w:cstheme="majorBidi"/>
          <w:lang w:val="zh-CN"/>
        </w:rPr>
        <w:tab/>
      </w:r>
      <w:r w:rsidRPr="00095F0A">
        <w:rPr>
          <w:rFonts w:asciiTheme="majorBidi" w:eastAsia="黑体" w:hAnsiTheme="majorBidi" w:cstheme="majorBidi"/>
          <w:lang w:val="zh-CN"/>
        </w:rPr>
        <w:t>委员会回顾关于女童和妇女受教育权的第</w:t>
      </w:r>
      <w:r w:rsidRPr="00095F0A">
        <w:rPr>
          <w:rFonts w:asciiTheme="majorBidi" w:eastAsia="黑体" w:hAnsiTheme="majorBidi" w:cstheme="majorBidi"/>
          <w:lang w:val="zh-CN"/>
        </w:rPr>
        <w:t>36</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(2017</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建议，建议缔约国提高对女童和妇女接受各级教育作为增强其权能和国家发展基础的</w:t>
      </w:r>
      <w:r w:rsidRPr="00095F0A">
        <w:rPr>
          <w:rFonts w:asciiTheme="majorBidi" w:eastAsia="黑体" w:hAnsiTheme="majorBidi" w:cstheme="majorBidi"/>
          <w:spacing w:val="-4"/>
          <w:lang w:val="zh-CN"/>
        </w:rPr>
        <w:t>重要性的认识，并建议缔约国促进女童和妇女完成中等教育和获得高等教育，包括：</w:t>
      </w:r>
    </w:p>
    <w:p w14:paraId="205CE8A6" w14:textId="23584018"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(a)</w:t>
      </w:r>
      <w:r w:rsidRPr="00095F0A">
        <w:rPr>
          <w:rFonts w:asciiTheme="majorBidi" w:eastAsia="黑体" w:hAnsiTheme="majorBidi" w:cstheme="majorBidi"/>
          <w:lang w:val="zh-CN"/>
        </w:rPr>
        <w:tab/>
      </w:r>
      <w:r w:rsidRPr="00095F0A">
        <w:rPr>
          <w:rFonts w:asciiTheme="majorBidi" w:eastAsia="黑体" w:hAnsiTheme="majorBidi" w:cstheme="majorBidi"/>
          <w:lang w:val="zh-CN"/>
        </w:rPr>
        <w:t>增加农村地区中学的数量，增加各级教育中女教师和辅助人员的人数，提供按性别区分的卫生设施来管理经期卫生，提供安全的上学交通工具，为残疾女童提供包容性教育，为女童家庭提供财政支助；</w:t>
      </w:r>
    </w:p>
    <w:p w14:paraId="2755E9CB" w14:textId="7AB55553"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(b)</w:t>
      </w:r>
      <w:r w:rsidRPr="00095F0A">
        <w:rPr>
          <w:rFonts w:asciiTheme="majorBidi" w:eastAsia="黑体" w:hAnsiTheme="majorBidi" w:cstheme="majorBidi"/>
          <w:lang w:val="zh-CN"/>
        </w:rPr>
        <w:tab/>
      </w:r>
      <w:r w:rsidRPr="00095F0A">
        <w:rPr>
          <w:rFonts w:asciiTheme="majorBidi" w:eastAsia="黑体" w:hAnsiTheme="majorBidi" w:cstheme="majorBidi"/>
          <w:lang w:val="zh-CN"/>
        </w:rPr>
        <w:t>确保已婚和</w:t>
      </w:r>
      <w:r w:rsidR="0041417B" w:rsidRPr="00095F0A">
        <w:rPr>
          <w:rFonts w:asciiTheme="majorBidi" w:eastAsia="黑体" w:hAnsiTheme="majorBidi" w:cstheme="majorBidi"/>
          <w:lang w:val="zh-CN"/>
        </w:rPr>
        <w:t>(</w:t>
      </w:r>
      <w:r w:rsidR="0041417B" w:rsidRPr="00095F0A">
        <w:rPr>
          <w:rFonts w:asciiTheme="majorBidi" w:eastAsia="黑体" w:hAnsiTheme="majorBidi" w:cstheme="majorBidi"/>
          <w:lang w:val="zh-CN"/>
        </w:rPr>
        <w:t>或</w:t>
      </w:r>
      <w:r w:rsidR="0041417B" w:rsidRPr="00095F0A">
        <w:rPr>
          <w:rFonts w:asciiTheme="majorBidi" w:eastAsia="黑体" w:hAnsiTheme="majorBidi" w:cstheme="majorBidi"/>
          <w:lang w:val="zh-CN"/>
        </w:rPr>
        <w:t>)</w:t>
      </w:r>
      <w:r w:rsidRPr="00095F0A">
        <w:rPr>
          <w:rFonts w:asciiTheme="majorBidi" w:eastAsia="黑体" w:hAnsiTheme="majorBidi" w:cstheme="majorBidi"/>
          <w:lang w:val="zh-CN"/>
        </w:rPr>
        <w:t>怀孕女孩和年轻母亲有效地留在教育系统并重新融入教育系统，包括为年轻母亲提供负担得起的儿童保育设施以及校外教育和育儿支助；</w:t>
      </w:r>
    </w:p>
    <w:p w14:paraId="25F6E125" w14:textId="6E1C158D"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(c)</w:t>
      </w:r>
      <w:r w:rsidRPr="00095F0A">
        <w:rPr>
          <w:rFonts w:asciiTheme="majorBidi" w:eastAsia="黑体" w:hAnsiTheme="majorBidi" w:cstheme="majorBidi"/>
          <w:lang w:val="zh-CN"/>
        </w:rPr>
        <w:tab/>
      </w:r>
      <w:r w:rsidRPr="00095F0A">
        <w:rPr>
          <w:rFonts w:asciiTheme="majorBidi" w:eastAsia="黑体" w:hAnsiTheme="majorBidi" w:cstheme="majorBidi"/>
          <w:lang w:val="zh-CN"/>
        </w:rPr>
        <w:t>在下一次定期报告中提供按年龄和地点分列的最新数据，说明少女和青年妇女因童婚和早孕而辍学的情况，以及她们在结婚和生育后重返校园的比率；</w:t>
      </w:r>
    </w:p>
    <w:p w14:paraId="0B281E76" w14:textId="60923161" w:rsidR="00095F0A" w:rsidRP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(d)</w:t>
      </w:r>
      <w:r w:rsidRPr="00095F0A">
        <w:rPr>
          <w:rFonts w:asciiTheme="majorBidi" w:eastAsia="黑体" w:hAnsiTheme="majorBidi" w:cstheme="majorBidi"/>
          <w:lang w:val="zh-CN"/>
        </w:rPr>
        <w:tab/>
      </w:r>
      <w:r w:rsidRPr="00095F0A">
        <w:rPr>
          <w:rFonts w:asciiTheme="majorBidi" w:eastAsia="黑体" w:hAnsiTheme="majorBidi" w:cstheme="majorBidi"/>
          <w:lang w:val="zh-CN"/>
        </w:rPr>
        <w:t>将适合年龄的性健康和生殖健康及权利教育，包括负责任的性行为和预防性传播感染纳入各级学校课程；</w:t>
      </w:r>
    </w:p>
    <w:p w14:paraId="1D255C6D" w14:textId="577BC07A"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e)</w:t>
      </w:r>
      <w:r w:rsidRPr="00095F0A">
        <w:rPr>
          <w:lang w:val="zh-CN"/>
        </w:rPr>
        <w:tab/>
      </w:r>
      <w:r w:rsidRPr="00095F0A">
        <w:rPr>
          <w:rFonts w:asciiTheme="majorBidi" w:eastAsia="黑体" w:hAnsiTheme="majorBidi" w:cstheme="majorBidi"/>
          <w:lang w:val="zh-CN"/>
        </w:rPr>
        <w:t>制定有效程序，调查在学校环境中和上学途中发生的性别暴力案件，包括对女童的性虐待和性骚扰，起诉和适当惩罚肇事者，包括教师和学校行政人员，并向受害者提供医疗、心理咨询和康复服务；</w:t>
      </w:r>
    </w:p>
    <w:p w14:paraId="3D5786FB" w14:textId="617D6EE2"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f)</w:t>
      </w:r>
      <w:r w:rsidRPr="00095F0A">
        <w:rPr>
          <w:lang w:val="zh-CN"/>
        </w:rPr>
        <w:tab/>
      </w:r>
      <w:r w:rsidRPr="00095F0A">
        <w:rPr>
          <w:rFonts w:asciiTheme="majorBidi" w:eastAsia="黑体" w:hAnsiTheme="majorBidi" w:cstheme="majorBidi"/>
          <w:lang w:val="zh-CN"/>
        </w:rPr>
        <w:t>继续并加强暂行特别措施，包括为女童提供财政补贴和特别奖学金，以促进女童和妇女进入科学、技术、工程和数学以及信息和通信技术等非传统学习领域。</w:t>
      </w:r>
    </w:p>
    <w:p w14:paraId="61E22CAA"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就业</w:t>
      </w:r>
    </w:p>
    <w:p w14:paraId="3CD85BA9" w14:textId="77777777" w:rsidR="00095F0A" w:rsidRPr="00095F0A" w:rsidRDefault="00095F0A" w:rsidP="00095F0A">
      <w:pPr>
        <w:pStyle w:val="SingleTxt"/>
      </w:pPr>
      <w:r w:rsidRPr="00095F0A">
        <w:rPr>
          <w:lang w:val="zh-CN"/>
        </w:rPr>
        <w:t>34.</w:t>
      </w:r>
      <w:r w:rsidRPr="00095F0A">
        <w:rPr>
          <w:lang w:val="zh-CN"/>
        </w:rPr>
        <w:tab/>
      </w:r>
      <w:r w:rsidRPr="00095F0A">
        <w:rPr>
          <w:lang w:val="zh-CN"/>
        </w:rPr>
        <w:t>委员会注意到缔约国为确保妇女有体面工作而通过的立法和政策，包括关于将歧视定为刑事犯罪的第</w:t>
      </w:r>
      <w:r w:rsidRPr="00095F0A">
        <w:rPr>
          <w:lang w:val="zh-CN"/>
        </w:rPr>
        <w:t>2018-023</w:t>
      </w:r>
      <w:r w:rsidRPr="00095F0A">
        <w:rPr>
          <w:lang w:val="zh-CN"/>
        </w:rPr>
        <w:t>号法律。然而，委员会关切地注意到：</w:t>
      </w:r>
    </w:p>
    <w:p w14:paraId="53413D6E" w14:textId="256BC10A" w:rsidR="00095F0A" w:rsidRPr="00095F0A" w:rsidRDefault="00095F0A" w:rsidP="00095F0A">
      <w:pPr>
        <w:pStyle w:val="SingleTxt"/>
      </w:pPr>
      <w:r w:rsidRPr="00095F0A">
        <w:rPr>
          <w:lang w:val="zh-CN"/>
        </w:rPr>
        <w:tab/>
        <w:t>(a)</w:t>
      </w:r>
      <w:r w:rsidRPr="00095F0A">
        <w:rPr>
          <w:lang w:val="zh-CN"/>
        </w:rPr>
        <w:tab/>
      </w:r>
      <w:r w:rsidRPr="00095F0A">
        <w:rPr>
          <w:lang w:val="zh-CN"/>
        </w:rPr>
        <w:t>这种立法和法令执行不力，妇女失业率高，被排除在正规劳动力市场之外，得不到劳动和社会保障；</w:t>
      </w:r>
    </w:p>
    <w:p w14:paraId="08DE9967" w14:textId="7B69D6BE" w:rsidR="00095F0A" w:rsidRPr="00095F0A" w:rsidRDefault="00095F0A" w:rsidP="00095F0A">
      <w:pPr>
        <w:pStyle w:val="SingleTxt"/>
      </w:pPr>
      <w:r w:rsidRPr="00095F0A">
        <w:rPr>
          <w:lang w:val="zh-CN"/>
        </w:rPr>
        <w:tab/>
        <w:t>(b)</w:t>
      </w:r>
      <w:r w:rsidRPr="00095F0A">
        <w:rPr>
          <w:lang w:val="zh-CN"/>
        </w:rPr>
        <w:tab/>
      </w:r>
      <w:r w:rsidRPr="00095F0A">
        <w:rPr>
          <w:lang w:val="zh-CN"/>
        </w:rPr>
        <w:t>根据《个人地位法》第</w:t>
      </w:r>
      <w:r w:rsidRPr="00095F0A">
        <w:rPr>
          <w:lang w:val="zh-CN"/>
        </w:rPr>
        <w:t>57</w:t>
      </w:r>
      <w:r w:rsidRPr="00095F0A">
        <w:rPr>
          <w:lang w:val="zh-CN"/>
        </w:rPr>
        <w:t>条的规定，妇女不得从事某些职业和工作，只能在伊斯兰教法的范围内择业；</w:t>
      </w:r>
    </w:p>
    <w:p w14:paraId="5EAFC23B" w14:textId="532829EB" w:rsidR="00095F0A" w:rsidRPr="00095F0A" w:rsidRDefault="00095F0A" w:rsidP="00095F0A">
      <w:pPr>
        <w:pStyle w:val="SingleTxt"/>
      </w:pPr>
      <w:r w:rsidRPr="00095F0A">
        <w:rPr>
          <w:lang w:val="zh-CN"/>
        </w:rPr>
        <w:tab/>
        <w:t>(c)</w:t>
      </w:r>
      <w:r w:rsidRPr="00095F0A">
        <w:rPr>
          <w:lang w:val="zh-CN"/>
        </w:rPr>
        <w:tab/>
      </w:r>
      <w:r w:rsidRPr="00095F0A">
        <w:rPr>
          <w:lang w:val="zh-CN"/>
        </w:rPr>
        <w:t>由于缺乏有效的劳动监察及保密、独立的投诉机制，导致妇女，特别是家庭女佣在工作场所遭受骚扰、虐待、暴力和剥削的风险很高，而且虐待妇女的雇主逃脱罪罚的情况很普遍。</w:t>
      </w:r>
    </w:p>
    <w:p w14:paraId="17BB4C05" w14:textId="27D550A9" w:rsidR="00095F0A" w:rsidRPr="00095F0A" w:rsidRDefault="00095F0A" w:rsidP="00095F0A">
      <w:pPr>
        <w:pStyle w:val="SingleTxt"/>
        <w:rPr>
          <w:b/>
        </w:rPr>
      </w:pPr>
      <w:r w:rsidRPr="00095F0A">
        <w:rPr>
          <w:lang w:val="zh-CN"/>
        </w:rPr>
        <w:t>35.</w:t>
      </w:r>
      <w:r w:rsidRPr="00095F0A">
        <w:rPr>
          <w:lang w:val="zh-CN"/>
        </w:rPr>
        <w:tab/>
      </w:r>
      <w:r w:rsidRPr="00095F0A">
        <w:rPr>
          <w:rFonts w:asciiTheme="majorBidi" w:eastAsia="黑体" w:hAnsiTheme="majorBidi" w:cstheme="majorBidi"/>
          <w:lang w:val="zh-CN"/>
        </w:rPr>
        <w:t>委员会提请注意关于同工同酬的第</w:t>
      </w:r>
      <w:r w:rsidRPr="00095F0A">
        <w:rPr>
          <w:rFonts w:asciiTheme="majorBidi" w:eastAsia="黑体" w:hAnsiTheme="majorBidi" w:cstheme="majorBidi"/>
          <w:lang w:val="zh-CN"/>
        </w:rPr>
        <w:t>13</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(1989</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和可持续发展目标具体目标</w:t>
      </w:r>
      <w:r w:rsidRPr="00095F0A">
        <w:rPr>
          <w:rFonts w:asciiTheme="majorBidi" w:eastAsia="黑体" w:hAnsiTheme="majorBidi" w:cstheme="majorBidi"/>
          <w:lang w:val="zh-CN"/>
        </w:rPr>
        <w:t>8.5</w:t>
      </w:r>
      <w:r w:rsidRPr="00095F0A">
        <w:rPr>
          <w:rFonts w:asciiTheme="majorBidi" w:eastAsia="黑体" w:hAnsiTheme="majorBidi" w:cstheme="majorBidi"/>
          <w:lang w:val="zh-CN"/>
        </w:rPr>
        <w:t>，并建议缔约国：</w:t>
      </w:r>
    </w:p>
    <w:p w14:paraId="07601597" w14:textId="10850E24"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增加妇女在正规经济部门获得全职就业的机会，包括加强扫盲方案和妇女专业培训机会，特别重视处境不利的妇女群体；</w:t>
      </w:r>
    </w:p>
    <w:p w14:paraId="0C28F70F" w14:textId="495749A0"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向在非正规经济部门工作的妇女、自营职业妇女和从事无报酬工作的妇女，特别是农村妇女提供社会保障；</w:t>
      </w:r>
    </w:p>
    <w:p w14:paraId="1A9AAC94" w14:textId="6AC23F60"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c)</w:t>
      </w:r>
      <w:r w:rsidRPr="00095F0A">
        <w:rPr>
          <w:lang w:val="zh-CN"/>
        </w:rPr>
        <w:tab/>
      </w:r>
      <w:r w:rsidRPr="00095F0A">
        <w:rPr>
          <w:rFonts w:asciiTheme="majorBidi" w:eastAsia="黑体" w:hAnsiTheme="majorBidi" w:cstheme="majorBidi"/>
          <w:lang w:val="zh-CN"/>
        </w:rPr>
        <w:t>通过加强劳动监察和建立保密和独立的申诉机制，以及通过提高对妇女平等就业权利的认识，有效执行保护妇女在工作场所权利的劳动立法；</w:t>
      </w:r>
    </w:p>
    <w:p w14:paraId="3ADB7119" w14:textId="4045643D"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d)</w:t>
      </w:r>
      <w:r w:rsidRPr="00095F0A">
        <w:rPr>
          <w:lang w:val="zh-CN"/>
        </w:rPr>
        <w:tab/>
      </w:r>
      <w:r w:rsidRPr="00095F0A">
        <w:rPr>
          <w:rFonts w:asciiTheme="majorBidi" w:eastAsia="黑体" w:hAnsiTheme="majorBidi" w:cstheme="majorBidi"/>
          <w:lang w:val="zh-CN"/>
        </w:rPr>
        <w:t>将促进妇女就业和工作权利的现行法令转化为法律，例如</w:t>
      </w:r>
      <w:r w:rsidRPr="00095F0A">
        <w:rPr>
          <w:rFonts w:asciiTheme="majorBidi" w:eastAsia="黑体" w:hAnsiTheme="majorBidi" w:cstheme="majorBidi"/>
          <w:lang w:val="zh-CN"/>
        </w:rPr>
        <w:t>2011</w:t>
      </w:r>
      <w:r w:rsidRPr="00095F0A">
        <w:rPr>
          <w:rFonts w:asciiTheme="majorBidi" w:eastAsia="黑体" w:hAnsiTheme="majorBidi" w:cstheme="majorBidi"/>
          <w:lang w:val="zh-CN"/>
        </w:rPr>
        <w:t>年</w:t>
      </w:r>
      <w:r w:rsidRPr="00095F0A">
        <w:rPr>
          <w:rFonts w:asciiTheme="majorBidi" w:eastAsia="黑体" w:hAnsiTheme="majorBidi" w:cstheme="majorBidi"/>
          <w:lang w:val="zh-CN"/>
        </w:rPr>
        <w:t>8</w:t>
      </w:r>
      <w:r w:rsidRPr="00095F0A">
        <w:rPr>
          <w:rFonts w:asciiTheme="majorBidi" w:eastAsia="黑体" w:hAnsiTheme="majorBidi" w:cstheme="majorBidi"/>
          <w:lang w:val="zh-CN"/>
        </w:rPr>
        <w:t>月</w:t>
      </w:r>
      <w:r w:rsidRPr="00095F0A">
        <w:rPr>
          <w:rFonts w:asciiTheme="majorBidi" w:eastAsia="黑体" w:hAnsiTheme="majorBidi" w:cstheme="majorBidi"/>
          <w:lang w:val="zh-CN"/>
        </w:rPr>
        <w:t>18</w:t>
      </w:r>
      <w:r w:rsidRPr="00095F0A">
        <w:rPr>
          <w:rFonts w:asciiTheme="majorBidi" w:eastAsia="黑体" w:hAnsiTheme="majorBidi" w:cstheme="majorBidi"/>
          <w:lang w:val="zh-CN"/>
        </w:rPr>
        <w:t>日关于确定家政工人一般就业条件的第</w:t>
      </w:r>
      <w:r w:rsidRPr="00095F0A">
        <w:rPr>
          <w:rFonts w:asciiTheme="majorBidi" w:eastAsia="黑体" w:hAnsiTheme="majorBidi" w:cstheme="majorBidi"/>
          <w:lang w:val="zh-CN"/>
        </w:rPr>
        <w:t>1797</w:t>
      </w:r>
      <w:r w:rsidRPr="00095F0A">
        <w:rPr>
          <w:rFonts w:asciiTheme="majorBidi" w:eastAsia="黑体" w:hAnsiTheme="majorBidi" w:cstheme="majorBidi"/>
          <w:lang w:val="zh-CN"/>
        </w:rPr>
        <w:t>号法令、关于确定家庭津贴百分比的第</w:t>
      </w:r>
      <w:r w:rsidRPr="00095F0A">
        <w:rPr>
          <w:rFonts w:asciiTheme="majorBidi" w:eastAsia="黑体" w:hAnsiTheme="majorBidi" w:cstheme="majorBidi"/>
          <w:lang w:val="zh-CN"/>
        </w:rPr>
        <w:t>189-2022</w:t>
      </w:r>
      <w:r w:rsidRPr="00095F0A">
        <w:rPr>
          <w:rFonts w:asciiTheme="majorBidi" w:eastAsia="黑体" w:hAnsiTheme="majorBidi" w:cstheme="majorBidi"/>
          <w:lang w:val="zh-CN"/>
        </w:rPr>
        <w:t>号法令和关于提高最低工资的第</w:t>
      </w:r>
      <w:r w:rsidRPr="00095F0A">
        <w:rPr>
          <w:rFonts w:asciiTheme="majorBidi" w:eastAsia="黑体" w:hAnsiTheme="majorBidi" w:cstheme="majorBidi"/>
          <w:lang w:val="zh-CN"/>
        </w:rPr>
        <w:t>187-2022</w:t>
      </w:r>
      <w:r w:rsidRPr="00095F0A">
        <w:rPr>
          <w:rFonts w:asciiTheme="majorBidi" w:eastAsia="黑体" w:hAnsiTheme="majorBidi" w:cstheme="majorBidi"/>
          <w:lang w:val="zh-CN"/>
        </w:rPr>
        <w:t>号法令，以便妇女能够通过依法执行这些文书的规定而受益于这些文书的保护；</w:t>
      </w:r>
    </w:p>
    <w:p w14:paraId="0F8EA2ED" w14:textId="054F61AE"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e)</w:t>
      </w:r>
      <w:r w:rsidRPr="00095F0A">
        <w:rPr>
          <w:lang w:val="zh-CN"/>
        </w:rPr>
        <w:tab/>
      </w:r>
      <w:r w:rsidRPr="00095F0A">
        <w:rPr>
          <w:rFonts w:asciiTheme="majorBidi" w:eastAsia="黑体" w:hAnsiTheme="majorBidi" w:cstheme="majorBidi"/>
          <w:lang w:val="zh-CN"/>
        </w:rPr>
        <w:t>废除《个人地位法》第</w:t>
      </w:r>
      <w:r w:rsidRPr="00095F0A">
        <w:rPr>
          <w:rFonts w:asciiTheme="majorBidi" w:eastAsia="黑体" w:hAnsiTheme="majorBidi" w:cstheme="majorBidi"/>
          <w:lang w:val="zh-CN"/>
        </w:rPr>
        <w:t>57</w:t>
      </w:r>
      <w:r w:rsidRPr="00095F0A">
        <w:rPr>
          <w:rFonts w:asciiTheme="majorBidi" w:eastAsia="黑体" w:hAnsiTheme="majorBidi" w:cstheme="majorBidi"/>
          <w:lang w:val="zh-CN"/>
        </w:rPr>
        <w:t>条，并取消对妇女参与某些职业或工作类型的任何其他限制；</w:t>
      </w:r>
    </w:p>
    <w:p w14:paraId="6E0D2594" w14:textId="07758CD3"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f)</w:t>
      </w:r>
      <w:r w:rsidRPr="00095F0A">
        <w:rPr>
          <w:lang w:val="zh-CN"/>
        </w:rPr>
        <w:tab/>
      </w:r>
      <w:r w:rsidRPr="00095F0A">
        <w:rPr>
          <w:rFonts w:asciiTheme="majorBidi" w:eastAsia="黑体" w:hAnsiTheme="majorBidi" w:cstheme="majorBidi"/>
          <w:lang w:val="zh-CN"/>
        </w:rPr>
        <w:t>根据缔约国在第三轮普遍定期审议中做出的承诺，批准国际劳工组织《</w:t>
      </w:r>
      <w:r w:rsidRPr="00095F0A">
        <w:rPr>
          <w:rFonts w:asciiTheme="majorBidi" w:eastAsia="黑体" w:hAnsiTheme="majorBidi" w:cstheme="majorBidi"/>
          <w:lang w:val="zh-CN"/>
        </w:rPr>
        <w:t>2011</w:t>
      </w:r>
      <w:r w:rsidRPr="00095F0A">
        <w:rPr>
          <w:rFonts w:asciiTheme="majorBidi" w:eastAsia="黑体" w:hAnsiTheme="majorBidi" w:cstheme="majorBidi"/>
          <w:lang w:val="zh-CN"/>
        </w:rPr>
        <w:t>年家庭工人公约》</w:t>
      </w:r>
      <w:r w:rsidRPr="00095F0A">
        <w:rPr>
          <w:rFonts w:asciiTheme="majorBidi" w:eastAsia="黑体" w:hAnsiTheme="majorBidi" w:cstheme="majorBidi"/>
          <w:lang w:val="zh-CN"/>
        </w:rPr>
        <w:t>(</w:t>
      </w:r>
      <w:r w:rsidRPr="00095F0A">
        <w:rPr>
          <w:rFonts w:asciiTheme="majorBidi" w:eastAsia="黑体" w:hAnsiTheme="majorBidi" w:cstheme="majorBidi"/>
          <w:lang w:val="zh-CN"/>
        </w:rPr>
        <w:t>第</w:t>
      </w:r>
      <w:r w:rsidRPr="00095F0A">
        <w:rPr>
          <w:rFonts w:asciiTheme="majorBidi" w:eastAsia="黑体" w:hAnsiTheme="majorBidi" w:cstheme="majorBidi"/>
          <w:lang w:val="zh-CN"/>
        </w:rPr>
        <w:t>189</w:t>
      </w:r>
      <w:r w:rsidRPr="00095F0A">
        <w:rPr>
          <w:rFonts w:asciiTheme="majorBidi" w:eastAsia="黑体" w:hAnsiTheme="majorBidi" w:cstheme="majorBidi"/>
          <w:lang w:val="zh-CN"/>
        </w:rPr>
        <w:t>号</w:t>
      </w:r>
      <w:r w:rsidRPr="00095F0A">
        <w:rPr>
          <w:rFonts w:asciiTheme="majorBidi" w:eastAsia="黑体" w:hAnsiTheme="majorBidi" w:cstheme="majorBidi"/>
          <w:lang w:val="zh-CN"/>
        </w:rPr>
        <w:t>)</w:t>
      </w:r>
      <w:r w:rsidRPr="00095F0A">
        <w:rPr>
          <w:rFonts w:asciiTheme="majorBidi" w:eastAsia="黑体" w:hAnsiTheme="majorBidi" w:cstheme="majorBidi"/>
          <w:lang w:val="zh-CN"/>
        </w:rPr>
        <w:t>和</w:t>
      </w:r>
      <w:r w:rsidRPr="00095F0A">
        <w:rPr>
          <w:rFonts w:asciiTheme="majorBidi" w:eastAsia="黑体" w:hAnsiTheme="majorBidi" w:cstheme="majorBidi"/>
          <w:lang w:val="zh-CN"/>
        </w:rPr>
        <w:t>2019</w:t>
      </w:r>
      <w:r w:rsidRPr="00095F0A">
        <w:rPr>
          <w:rFonts w:asciiTheme="majorBidi" w:eastAsia="黑体" w:hAnsiTheme="majorBidi" w:cstheme="majorBidi"/>
          <w:lang w:val="zh-CN"/>
        </w:rPr>
        <w:t>年《消除暴力和骚扰公约》</w:t>
      </w:r>
      <w:r w:rsidRPr="00095F0A">
        <w:rPr>
          <w:rFonts w:asciiTheme="majorBidi" w:eastAsia="黑体" w:hAnsiTheme="majorBidi" w:cstheme="majorBidi"/>
          <w:lang w:val="zh-CN"/>
        </w:rPr>
        <w:t>(</w:t>
      </w:r>
      <w:r w:rsidRPr="00095F0A">
        <w:rPr>
          <w:rFonts w:asciiTheme="majorBidi" w:eastAsia="黑体" w:hAnsiTheme="majorBidi" w:cstheme="majorBidi"/>
          <w:lang w:val="zh-CN"/>
        </w:rPr>
        <w:t>第</w:t>
      </w:r>
      <w:r w:rsidRPr="00095F0A">
        <w:rPr>
          <w:rFonts w:asciiTheme="majorBidi" w:eastAsia="黑体" w:hAnsiTheme="majorBidi" w:cstheme="majorBidi"/>
          <w:lang w:val="zh-CN"/>
        </w:rPr>
        <w:t>190</w:t>
      </w:r>
      <w:r w:rsidRPr="00095F0A">
        <w:rPr>
          <w:rFonts w:asciiTheme="majorBidi" w:eastAsia="黑体" w:hAnsiTheme="majorBidi" w:cstheme="majorBidi"/>
          <w:lang w:val="zh-CN"/>
        </w:rPr>
        <w:t>号</w:t>
      </w:r>
      <w:r w:rsidRPr="00095F0A">
        <w:rPr>
          <w:rFonts w:asciiTheme="majorBidi" w:eastAsia="黑体" w:hAnsiTheme="majorBidi" w:cstheme="majorBidi"/>
          <w:lang w:val="zh-CN"/>
        </w:rPr>
        <w:t>)</w:t>
      </w:r>
      <w:r w:rsidRPr="00095F0A">
        <w:rPr>
          <w:rFonts w:asciiTheme="majorBidi" w:eastAsia="黑体" w:hAnsiTheme="majorBidi" w:cstheme="majorBidi"/>
          <w:lang w:val="zh-CN"/>
        </w:rPr>
        <w:t>。</w:t>
      </w:r>
      <w:r w:rsidRPr="00095F0A">
        <w:rPr>
          <w:vertAlign w:val="superscript"/>
          <w:lang w:val="zh-CN"/>
        </w:rPr>
        <w:footnoteReference w:id="5"/>
      </w:r>
    </w:p>
    <w:p w14:paraId="0967838C"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卫生保健</w:t>
      </w:r>
    </w:p>
    <w:p w14:paraId="632E512C" w14:textId="77777777" w:rsidR="00095F0A" w:rsidRPr="00095F0A" w:rsidRDefault="00095F0A" w:rsidP="00095F0A">
      <w:pPr>
        <w:pStyle w:val="SingleTxt"/>
        <w:rPr>
          <w:bCs/>
          <w:i/>
          <w:iCs/>
        </w:rPr>
      </w:pPr>
      <w:r w:rsidRPr="00095F0A">
        <w:rPr>
          <w:lang w:val="zh-CN"/>
        </w:rPr>
        <w:t>36.</w:t>
      </w:r>
      <w:r w:rsidRPr="00095F0A">
        <w:rPr>
          <w:lang w:val="zh-CN"/>
        </w:rPr>
        <w:tab/>
      </w:r>
      <w:r w:rsidRPr="00095F0A">
        <w:rPr>
          <w:lang w:val="zh-CN"/>
        </w:rPr>
        <w:t>委员会认可缔约国努力增加妇女获得保健的机会，包括通过了关于生殖健康的第</w:t>
      </w:r>
      <w:r w:rsidRPr="00095F0A">
        <w:rPr>
          <w:lang w:val="zh-CN"/>
        </w:rPr>
        <w:t>2017-025</w:t>
      </w:r>
      <w:r w:rsidRPr="00095F0A">
        <w:rPr>
          <w:lang w:val="zh-CN"/>
        </w:rPr>
        <w:t>号法律。然而，委员会关切地注意到：</w:t>
      </w:r>
    </w:p>
    <w:p w14:paraId="02ECF17C" w14:textId="25F2FA2E" w:rsidR="00095F0A" w:rsidRPr="00095F0A" w:rsidRDefault="00095F0A" w:rsidP="00095F0A">
      <w:pPr>
        <w:pStyle w:val="SingleTxt"/>
        <w:rPr>
          <w:bCs/>
        </w:rPr>
      </w:pPr>
      <w:r w:rsidRPr="00095F0A">
        <w:rPr>
          <w:lang w:val="zh-CN"/>
        </w:rPr>
        <w:tab/>
        <w:t>(a)</w:t>
      </w:r>
      <w:r w:rsidRPr="00095F0A">
        <w:rPr>
          <w:lang w:val="zh-CN"/>
        </w:rPr>
        <w:tab/>
      </w:r>
      <w:r w:rsidRPr="00095F0A">
        <w:rPr>
          <w:lang w:val="zh-CN"/>
        </w:rPr>
        <w:t>妇女和女童获得性健康和生殖健康服务以及加速提供保健服务的数字技术的机会不足，农村地区</w:t>
      </w:r>
      <w:r w:rsidRPr="00095F0A">
        <w:rPr>
          <w:rFonts w:hint="eastAsia"/>
          <w:lang w:val="zh-CN"/>
        </w:rPr>
        <w:t>情况尤其严重</w:t>
      </w:r>
      <w:r w:rsidRPr="00095F0A">
        <w:rPr>
          <w:lang w:val="zh-CN"/>
        </w:rPr>
        <w:t>；</w:t>
      </w:r>
    </w:p>
    <w:p w14:paraId="56F8D61F" w14:textId="1081A970" w:rsidR="00095F0A" w:rsidRPr="00095F0A" w:rsidRDefault="00095F0A" w:rsidP="00095F0A">
      <w:pPr>
        <w:pStyle w:val="SingleTxt"/>
        <w:rPr>
          <w:bCs/>
        </w:rPr>
      </w:pPr>
      <w:r w:rsidRPr="00095F0A">
        <w:rPr>
          <w:lang w:val="zh-CN"/>
        </w:rPr>
        <w:tab/>
        <w:t>(b)</w:t>
      </w:r>
      <w:r w:rsidRPr="00095F0A">
        <w:rPr>
          <w:lang w:val="zh-CN"/>
        </w:rPr>
        <w:tab/>
      </w:r>
      <w:r w:rsidRPr="00095F0A">
        <w:rPr>
          <w:lang w:val="zh-CN"/>
        </w:rPr>
        <w:t>缔约国孕产妇死亡率，包括少女的死亡率居高不下，而且缺乏适当的基本产科急诊和新生儿护理；</w:t>
      </w:r>
    </w:p>
    <w:p w14:paraId="233B4652" w14:textId="1BC3D9EF" w:rsidR="00095F0A" w:rsidRPr="00095F0A" w:rsidRDefault="00095F0A" w:rsidP="00095F0A">
      <w:pPr>
        <w:pStyle w:val="SingleTxt"/>
        <w:rPr>
          <w:bCs/>
        </w:rPr>
      </w:pPr>
      <w:r w:rsidRPr="00095F0A">
        <w:rPr>
          <w:lang w:val="zh-CN"/>
        </w:rPr>
        <w:tab/>
        <w:t>(c)</w:t>
      </w:r>
      <w:r w:rsidRPr="00095F0A">
        <w:rPr>
          <w:lang w:val="zh-CN"/>
        </w:rPr>
        <w:tab/>
      </w:r>
      <w:r w:rsidRPr="00095F0A">
        <w:rPr>
          <w:lang w:val="zh-CN"/>
        </w:rPr>
        <w:t>缔约国的不安全堕胎数量很高，只有在极其有限的情况下，包括孕妇有生命危险的情况下，才可合法堕胎；</w:t>
      </w:r>
    </w:p>
    <w:p w14:paraId="34058737" w14:textId="7A39716B" w:rsidR="00095F0A" w:rsidRPr="00095F0A" w:rsidRDefault="00095F0A" w:rsidP="00095F0A">
      <w:pPr>
        <w:pStyle w:val="SingleTxt"/>
        <w:rPr>
          <w:bCs/>
        </w:rPr>
      </w:pPr>
      <w:r w:rsidRPr="00095F0A">
        <w:rPr>
          <w:lang w:val="zh-CN"/>
        </w:rPr>
        <w:tab/>
        <w:t>(d)</w:t>
      </w:r>
      <w:r w:rsidRPr="00095F0A">
        <w:rPr>
          <w:lang w:val="zh-CN"/>
        </w:rPr>
        <w:tab/>
      </w:r>
      <w:r w:rsidRPr="00095F0A">
        <w:rPr>
          <w:lang w:val="zh-CN"/>
        </w:rPr>
        <w:t>感染艾滋病</w:t>
      </w:r>
      <w:r w:rsidRPr="00095F0A">
        <w:rPr>
          <w:spacing w:val="2"/>
          <w:lang w:val="zh-CN"/>
        </w:rPr>
        <w:t>毒</w:t>
      </w:r>
      <w:r w:rsidRPr="00095F0A">
        <w:rPr>
          <w:spacing w:val="2"/>
          <w:lang w:val="zh-CN"/>
        </w:rPr>
        <w:t>/</w:t>
      </w:r>
      <w:r w:rsidRPr="00095F0A">
        <w:rPr>
          <w:spacing w:val="2"/>
          <w:lang w:val="zh-CN"/>
        </w:rPr>
        <w:t>艾滋病的妇女和女童获得抗逆转录病毒治疗的机会有限</w:t>
      </w:r>
      <w:r w:rsidRPr="00095F0A">
        <w:rPr>
          <w:lang w:val="zh-CN"/>
        </w:rPr>
        <w:t>，而且受到侮辱和社会排斥。</w:t>
      </w:r>
    </w:p>
    <w:p w14:paraId="53211123" w14:textId="705C40F6" w:rsidR="00095F0A" w:rsidRPr="00095F0A" w:rsidRDefault="00095F0A" w:rsidP="00095F0A">
      <w:pPr>
        <w:pStyle w:val="SingleTxt"/>
        <w:rPr>
          <w:b/>
        </w:rPr>
      </w:pPr>
      <w:r w:rsidRPr="00095F0A">
        <w:rPr>
          <w:lang w:val="zh-CN"/>
        </w:rPr>
        <w:t>37.</w:t>
      </w:r>
      <w:r w:rsidRPr="00095F0A">
        <w:rPr>
          <w:lang w:val="zh-CN"/>
        </w:rPr>
        <w:tab/>
      </w:r>
      <w:r w:rsidRPr="00095F0A">
        <w:rPr>
          <w:rFonts w:asciiTheme="majorBidi" w:eastAsia="黑体" w:hAnsiTheme="majorBidi" w:cstheme="majorBidi"/>
          <w:lang w:val="zh-CN"/>
        </w:rPr>
        <w:t>根据关于妇女和保健的第</w:t>
      </w:r>
      <w:r w:rsidRPr="00095F0A">
        <w:rPr>
          <w:rFonts w:asciiTheme="majorBidi" w:eastAsia="黑体" w:hAnsiTheme="majorBidi" w:cstheme="majorBidi"/>
          <w:lang w:val="zh-CN"/>
        </w:rPr>
        <w:t>24</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(1999</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以及可持续发展目标具体目标</w:t>
      </w:r>
      <w:r w:rsidRPr="00095F0A">
        <w:rPr>
          <w:rFonts w:asciiTheme="majorBidi" w:eastAsia="黑体" w:hAnsiTheme="majorBidi" w:cstheme="majorBidi"/>
          <w:lang w:val="zh-CN"/>
        </w:rPr>
        <w:t>3.1</w:t>
      </w:r>
      <w:r w:rsidRPr="00095F0A">
        <w:rPr>
          <w:rFonts w:asciiTheme="majorBidi" w:eastAsia="黑体" w:hAnsiTheme="majorBidi" w:cstheme="majorBidi"/>
          <w:lang w:val="zh-CN"/>
        </w:rPr>
        <w:t>和</w:t>
      </w:r>
      <w:r w:rsidRPr="00095F0A">
        <w:rPr>
          <w:rFonts w:asciiTheme="majorBidi" w:eastAsia="黑体" w:hAnsiTheme="majorBidi" w:cstheme="majorBidi"/>
          <w:lang w:val="zh-CN"/>
        </w:rPr>
        <w:t>3.7</w:t>
      </w:r>
      <w:r w:rsidRPr="00095F0A">
        <w:rPr>
          <w:rFonts w:asciiTheme="majorBidi" w:eastAsia="黑体" w:hAnsiTheme="majorBidi" w:cstheme="majorBidi"/>
          <w:lang w:val="zh-CN"/>
        </w:rPr>
        <w:t>，委员会建议缔约国：</w:t>
      </w:r>
    </w:p>
    <w:p w14:paraId="369B427C" w14:textId="54A53BF3"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有效执行《生殖健康法》</w:t>
      </w:r>
      <w:r w:rsidRPr="00095F0A">
        <w:rPr>
          <w:rFonts w:asciiTheme="majorBidi" w:eastAsia="黑体" w:hAnsiTheme="majorBidi" w:cstheme="majorBidi"/>
          <w:lang w:val="zh-CN"/>
        </w:rPr>
        <w:t>(2017</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和国家生殖健康战略，并提高对这些法律和战略的认识，特别关注遭受童婚和</w:t>
      </w:r>
      <w:r w:rsidR="007B1D2E" w:rsidRPr="00095F0A">
        <w:rPr>
          <w:rFonts w:asciiTheme="majorBidi" w:eastAsia="黑体" w:hAnsiTheme="majorBidi" w:cstheme="majorBidi"/>
          <w:lang w:val="zh-CN"/>
        </w:rPr>
        <w:t>(</w:t>
      </w:r>
      <w:r w:rsidR="007B1D2E" w:rsidRPr="00095F0A">
        <w:rPr>
          <w:rFonts w:asciiTheme="majorBidi" w:eastAsia="黑体" w:hAnsiTheme="majorBidi" w:cstheme="majorBidi"/>
          <w:lang w:val="zh-CN"/>
        </w:rPr>
        <w:t>或</w:t>
      </w:r>
      <w:r w:rsidR="007B1D2E" w:rsidRPr="00095F0A">
        <w:rPr>
          <w:rFonts w:asciiTheme="majorBidi" w:eastAsia="黑体" w:hAnsiTheme="majorBidi" w:cstheme="majorBidi"/>
          <w:lang w:val="zh-CN"/>
        </w:rPr>
        <w:t>)</w:t>
      </w:r>
      <w:r w:rsidRPr="00095F0A">
        <w:rPr>
          <w:rFonts w:asciiTheme="majorBidi" w:eastAsia="黑体" w:hAnsiTheme="majorBidi" w:cstheme="majorBidi"/>
          <w:lang w:val="zh-CN"/>
        </w:rPr>
        <w:t>强迫婚姻之害的女童和妇女以及农村妇女和女童；</w:t>
      </w:r>
    </w:p>
    <w:p w14:paraId="7D524F8F" w14:textId="01771F19"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增加卫生支出，在全国各地扩大高质量卫生服务的覆盖面和提供途径，为此划拨充足的预算资源，用于建立设备齐全的医院，并投资于数字创新，如通用简码，以加快提供卫生服务，特别是满足农村和偏远地区的需求，尤其确保提供免费产前和产后护理，包括治疗产科瘘管病；</w:t>
      </w:r>
    </w:p>
    <w:p w14:paraId="59C309D9" w14:textId="1BF32F4C" w:rsidR="00095F0A" w:rsidRPr="00095F0A" w:rsidRDefault="00095F0A" w:rsidP="00095F0A">
      <w:pPr>
        <w:pStyle w:val="SingleTxt"/>
        <w:rPr>
          <w:b/>
        </w:rPr>
      </w:pPr>
      <w:r w:rsidRPr="00095F0A">
        <w:rPr>
          <w:rFonts w:asciiTheme="majorBidi" w:eastAsia="黑体" w:hAnsiTheme="majorBidi" w:cstheme="majorBidi"/>
        </w:rPr>
        <w:tab/>
        <w:t>(</w:t>
      </w:r>
      <w:r w:rsidRPr="00095F0A">
        <w:t>c)</w:t>
      </w:r>
      <w:r w:rsidRPr="00095F0A">
        <w:tab/>
      </w:r>
      <w:r w:rsidRPr="00095F0A">
        <w:rPr>
          <w:rFonts w:asciiTheme="majorBidi" w:eastAsia="黑体" w:hAnsiTheme="majorBidi" w:cstheme="majorBidi"/>
          <w:lang w:val="zh-CN"/>
        </w:rPr>
        <w:t>修订《刑法》第</w:t>
      </w:r>
      <w:r w:rsidRPr="00095F0A">
        <w:rPr>
          <w:rFonts w:asciiTheme="majorBidi" w:eastAsia="黑体" w:hAnsiTheme="majorBidi" w:cstheme="majorBidi"/>
          <w:lang w:val="zh-CN"/>
        </w:rPr>
        <w:t>23</w:t>
      </w:r>
      <w:r w:rsidRPr="00095F0A">
        <w:rPr>
          <w:rFonts w:asciiTheme="majorBidi" w:eastAsia="黑体" w:hAnsiTheme="majorBidi" w:cstheme="majorBidi"/>
          <w:lang w:val="zh-CN"/>
        </w:rPr>
        <w:t>条和《生殖健康法》第</w:t>
      </w:r>
      <w:r w:rsidRPr="00095F0A">
        <w:rPr>
          <w:rFonts w:asciiTheme="majorBidi" w:eastAsia="黑体" w:hAnsiTheme="majorBidi" w:cstheme="majorBidi"/>
          <w:lang w:val="zh-CN"/>
        </w:rPr>
        <w:t>21</w:t>
      </w:r>
      <w:r w:rsidRPr="00095F0A">
        <w:rPr>
          <w:rFonts w:asciiTheme="majorBidi" w:eastAsia="黑体" w:hAnsiTheme="majorBidi" w:cstheme="majorBidi"/>
          <w:lang w:val="zh-CN"/>
        </w:rPr>
        <w:t>条，使所有情况下的堕胎非刑罪化，以确保尝试或接受堕胎手术的妇女不会受到刑事起诉，并且至少使在强奸、乱伦、威胁孕妇生命或健康或胎儿严重受损的情况下进行的堕胎合法化。</w:t>
      </w:r>
    </w:p>
    <w:p w14:paraId="2A5DAF10" w14:textId="123F46C8"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d)</w:t>
      </w:r>
      <w:r w:rsidRPr="00095F0A">
        <w:rPr>
          <w:lang w:val="zh-CN"/>
        </w:rPr>
        <w:tab/>
      </w:r>
      <w:r w:rsidRPr="00095F0A">
        <w:rPr>
          <w:rFonts w:asciiTheme="majorBidi" w:eastAsia="黑体" w:hAnsiTheme="majorBidi" w:cstheme="majorBidi"/>
          <w:lang w:val="zh-CN"/>
        </w:rPr>
        <w:t>确保妇女和女童有充分机会获得性健康和生殖健康信息，并确保所有妇女，包括农村妇女和残疾妇女，都有机会获得高质量的性健康和生殖健康服务，包括计划生育、现代避孕方法，特别是防止早孕和性传播感染，以及安全堕胎和堕胎后服务；</w:t>
      </w:r>
    </w:p>
    <w:p w14:paraId="6711BB7F" w14:textId="12DE02E1"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e)</w:t>
      </w:r>
      <w:r w:rsidRPr="00095F0A">
        <w:rPr>
          <w:lang w:val="zh-CN"/>
        </w:rPr>
        <w:tab/>
      </w:r>
      <w:r w:rsidRPr="00095F0A">
        <w:rPr>
          <w:rFonts w:asciiTheme="majorBidi" w:eastAsia="黑体" w:hAnsiTheme="majorBidi" w:cstheme="majorBidi"/>
          <w:lang w:val="zh-CN"/>
        </w:rPr>
        <w:t>加强艾滋病毒</w:t>
      </w:r>
      <w:r w:rsidRPr="00095F0A">
        <w:rPr>
          <w:rFonts w:asciiTheme="majorBidi" w:eastAsia="黑体" w:hAnsiTheme="majorBidi" w:cstheme="majorBidi"/>
          <w:lang w:val="zh-CN"/>
        </w:rPr>
        <w:t>/</w:t>
      </w:r>
      <w:r w:rsidRPr="00095F0A">
        <w:rPr>
          <w:rFonts w:asciiTheme="majorBidi" w:eastAsia="黑体" w:hAnsiTheme="majorBidi" w:cstheme="majorBidi"/>
          <w:lang w:val="zh-CN"/>
        </w:rPr>
        <w:t>艾滋病应对办法、特别是预防战略，继续向包括孕妇在内的所有感染艾滋病毒</w:t>
      </w:r>
      <w:r w:rsidRPr="00095F0A">
        <w:rPr>
          <w:rFonts w:asciiTheme="majorBidi" w:eastAsia="黑体" w:hAnsiTheme="majorBidi" w:cstheme="majorBidi"/>
          <w:lang w:val="zh-CN"/>
        </w:rPr>
        <w:t>/</w:t>
      </w:r>
      <w:r w:rsidRPr="00095F0A">
        <w:rPr>
          <w:rFonts w:asciiTheme="majorBidi" w:eastAsia="黑体" w:hAnsiTheme="majorBidi" w:cstheme="majorBidi"/>
          <w:lang w:val="zh-CN"/>
        </w:rPr>
        <w:t>艾滋病的妇女和女童提供免费抗逆转录病毒治疗，以防止母婴传播，并消除对感染艾滋病毒</w:t>
      </w:r>
      <w:r w:rsidRPr="00095F0A">
        <w:rPr>
          <w:rFonts w:asciiTheme="majorBidi" w:eastAsia="黑体" w:hAnsiTheme="majorBidi" w:cstheme="majorBidi"/>
          <w:lang w:val="zh-CN"/>
        </w:rPr>
        <w:t>/</w:t>
      </w:r>
      <w:r w:rsidRPr="00095F0A">
        <w:rPr>
          <w:rFonts w:asciiTheme="majorBidi" w:eastAsia="黑体" w:hAnsiTheme="majorBidi" w:cstheme="majorBidi"/>
          <w:lang w:val="zh-CN"/>
        </w:rPr>
        <w:t>艾滋病的妇女和女童的污名化和社会排斥。</w:t>
      </w:r>
    </w:p>
    <w:p w14:paraId="2E52EA4E"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增强妇女的经济权能</w:t>
      </w:r>
    </w:p>
    <w:p w14:paraId="3DF36CC8" w14:textId="77777777" w:rsidR="00095F0A" w:rsidRPr="00095F0A" w:rsidRDefault="00095F0A" w:rsidP="00095F0A">
      <w:pPr>
        <w:pStyle w:val="SingleTxt"/>
        <w:rPr>
          <w:bCs/>
        </w:rPr>
      </w:pPr>
      <w:r w:rsidRPr="00095F0A">
        <w:rPr>
          <w:lang w:val="zh-CN"/>
        </w:rPr>
        <w:t>38.</w:t>
      </w:r>
      <w:r w:rsidRPr="00095F0A">
        <w:rPr>
          <w:lang w:val="zh-CN"/>
        </w:rPr>
        <w:tab/>
      </w:r>
      <w:r w:rsidRPr="00095F0A">
        <w:rPr>
          <w:lang w:val="zh-CN"/>
        </w:rPr>
        <w:t>委员会欢迎缔约国采取措施，促进对妇女的经济赋能，包括有针对性的小额供资计划。然而，委员会关切地注意到，缔约国妇女充分参与经济生活面临障碍，例如获得土地所有权、资本、公共采购、金融信贷、信息和电信技术以及社会保障计划的机会有限。</w:t>
      </w:r>
    </w:p>
    <w:p w14:paraId="3EA10235" w14:textId="77777777" w:rsidR="00095F0A" w:rsidRPr="00095F0A" w:rsidRDefault="00095F0A" w:rsidP="00095F0A">
      <w:pPr>
        <w:pStyle w:val="SingleTxt"/>
        <w:rPr>
          <w:b/>
        </w:rPr>
      </w:pPr>
      <w:r w:rsidRPr="00095F0A">
        <w:rPr>
          <w:lang w:val="zh-CN"/>
        </w:rPr>
        <w:t>39.</w:t>
      </w:r>
      <w:r w:rsidRPr="00095F0A">
        <w:rPr>
          <w:lang w:val="zh-CN"/>
        </w:rPr>
        <w:tab/>
      </w:r>
      <w:r w:rsidRPr="00095F0A">
        <w:rPr>
          <w:rFonts w:asciiTheme="majorBidi" w:eastAsia="黑体" w:hAnsiTheme="majorBidi" w:cstheme="majorBidi"/>
          <w:lang w:val="zh-CN"/>
        </w:rPr>
        <w:t>委员会建议缔约国：</w:t>
      </w:r>
    </w:p>
    <w:p w14:paraId="41DE8505" w14:textId="1888B385"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解决</w:t>
      </w:r>
      <w:r w:rsidRPr="00095F0A">
        <w:rPr>
          <w:rFonts w:asciiTheme="majorBidi" w:eastAsia="黑体" w:hAnsiTheme="majorBidi" w:cstheme="majorBidi"/>
          <w:spacing w:val="2"/>
          <w:lang w:val="zh-CN"/>
        </w:rPr>
        <w:t>贫困妇女人数日增问题，将性别平等问题纳入国</w:t>
      </w:r>
      <w:r w:rsidRPr="00095F0A">
        <w:rPr>
          <w:rFonts w:asciiTheme="majorBidi" w:eastAsia="黑体" w:hAnsiTheme="majorBidi" w:cstheme="majorBidi"/>
          <w:lang w:val="zh-CN"/>
        </w:rPr>
        <w:t>家减贫战略的主流，确保妇女，特别是弱势群体妇女及其代表组织切实参与战略的执行、监测、评估和修订的各个阶段；</w:t>
      </w:r>
    </w:p>
    <w:p w14:paraId="10A1DB86" w14:textId="0D444471"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加强妇女，包括农村妇女、自营职业妇女和女户主的社会和经济福利；</w:t>
      </w:r>
    </w:p>
    <w:p w14:paraId="2C6F5AD4" w14:textId="6B2B0345"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c)</w:t>
      </w:r>
      <w:r w:rsidRPr="00095F0A">
        <w:rPr>
          <w:lang w:val="zh-CN"/>
        </w:rPr>
        <w:tab/>
      </w:r>
      <w:r w:rsidRPr="00095F0A">
        <w:rPr>
          <w:rFonts w:asciiTheme="majorBidi" w:eastAsia="黑体" w:hAnsiTheme="majorBidi" w:cstheme="majorBidi"/>
          <w:lang w:val="zh-CN"/>
        </w:rPr>
        <w:t>确保妇女与男子平等地获得土地所有权和金融信贷，包括无担保的低息贷款、创业、独立经营和积极采购机会以及信息和通信技术，以及建立有利于妇女打开市场的基础设施，以便妇女可以从事与其货物和产品有关的电子商务和跨境贸易；</w:t>
      </w:r>
    </w:p>
    <w:p w14:paraId="46FC44DE" w14:textId="0802F23C"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d)</w:t>
      </w:r>
      <w:r w:rsidRPr="00095F0A">
        <w:rPr>
          <w:lang w:val="zh-CN"/>
        </w:rPr>
        <w:tab/>
      </w:r>
      <w:r w:rsidRPr="00095F0A">
        <w:rPr>
          <w:rFonts w:asciiTheme="majorBidi" w:eastAsia="黑体" w:hAnsiTheme="majorBidi" w:cstheme="majorBidi"/>
          <w:lang w:val="zh-CN"/>
        </w:rPr>
        <w:t>确保承认、减少和重新分配妇女的无酬工作，包括增加负担得起的托儿设施，促进男子承担家务和家庭责任。</w:t>
      </w:r>
    </w:p>
    <w:p w14:paraId="56EAC7EC" w14:textId="31F013D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农村妇女与气候变化</w:t>
      </w:r>
    </w:p>
    <w:p w14:paraId="08048952" w14:textId="1023368A" w:rsidR="00095F0A" w:rsidRPr="00095F0A" w:rsidRDefault="00095F0A" w:rsidP="00095F0A">
      <w:pPr>
        <w:pStyle w:val="SingleTxt"/>
      </w:pPr>
      <w:r w:rsidRPr="00095F0A">
        <w:rPr>
          <w:lang w:val="zh-CN"/>
        </w:rPr>
        <w:t>40.</w:t>
      </w:r>
      <w:r w:rsidRPr="00095F0A">
        <w:rPr>
          <w:lang w:val="zh-CN"/>
        </w:rPr>
        <w:tab/>
      </w:r>
      <w:r w:rsidRPr="00095F0A">
        <w:rPr>
          <w:lang w:val="zh-CN"/>
        </w:rPr>
        <w:t>委员会认可缔约国通过《国家性别平等制度化战略》</w:t>
      </w:r>
      <w:r w:rsidRPr="00095F0A">
        <w:rPr>
          <w:lang w:val="zh-CN"/>
        </w:rPr>
        <w:t>(2015</w:t>
      </w:r>
      <w:r>
        <w:rPr>
          <w:lang w:val="zh-CN"/>
        </w:rPr>
        <w:t>-</w:t>
      </w:r>
      <w:r w:rsidRPr="00095F0A">
        <w:rPr>
          <w:lang w:val="zh-CN"/>
        </w:rPr>
        <w:t>2025)</w:t>
      </w:r>
      <w:r w:rsidRPr="00095F0A">
        <w:rPr>
          <w:rFonts w:hint="eastAsia"/>
          <w:lang w:val="zh-CN"/>
        </w:rPr>
        <w:t>等方式</w:t>
      </w:r>
      <w:r w:rsidRPr="00095F0A">
        <w:rPr>
          <w:lang w:val="zh-CN"/>
        </w:rPr>
        <w:t>努力改善农村妇女的经济可持续性和生计。然而，委员会关切地注意到，农村妇女获得饮用水、住房、基础设施、教育和保健等基本服务的机会有限。委员会还关切地注意到，尽管妇女承担的渔业和农业无酬工作负担</w:t>
      </w:r>
      <w:r w:rsidRPr="00095F0A">
        <w:rPr>
          <w:rFonts w:hint="eastAsia"/>
          <w:lang w:val="zh-CN"/>
        </w:rPr>
        <w:t>过于沉重</w:t>
      </w:r>
      <w:r w:rsidRPr="00095F0A">
        <w:rPr>
          <w:lang w:val="zh-CN"/>
        </w:rPr>
        <w:t>，而且被排除在自然资源利用和农村发展战略决策之外，但妇女在确保粮食安全方面的重要作用和知识却得不到承认。委员会还感到关切的是，重男轻女的态度限制了农村妇女对土地的所有权、控制权和使用权，限制了她们获得农业信贷和现代农业技术的机会，而且缺乏政策来监管私营部门和促进有利于性别平等的投资和企业社会责任。</w:t>
      </w:r>
    </w:p>
    <w:p w14:paraId="3114C770" w14:textId="394E3238" w:rsidR="00095F0A" w:rsidRPr="00095F0A" w:rsidRDefault="00095F0A" w:rsidP="00095F0A">
      <w:pPr>
        <w:pStyle w:val="SingleTxt"/>
        <w:rPr>
          <w:b/>
        </w:rPr>
      </w:pPr>
      <w:r w:rsidRPr="00095F0A">
        <w:rPr>
          <w:lang w:val="zh-CN"/>
        </w:rPr>
        <w:t>41.</w:t>
      </w:r>
      <w:r w:rsidRPr="00095F0A">
        <w:rPr>
          <w:lang w:val="zh-CN"/>
        </w:rPr>
        <w:tab/>
      </w:r>
      <w:r w:rsidRPr="00095F0A">
        <w:rPr>
          <w:rFonts w:asciiTheme="majorBidi" w:eastAsia="黑体" w:hAnsiTheme="majorBidi" w:cstheme="majorBidi"/>
          <w:lang w:val="zh-CN"/>
        </w:rPr>
        <w:t>根据关于农村妇女权利的第</w:t>
      </w:r>
      <w:hyperlink r:id="rId33" w:history="1">
        <w:r w:rsidRPr="00095F0A">
          <w:rPr>
            <w:rStyle w:val="af4"/>
            <w:rFonts w:asciiTheme="majorBidi" w:eastAsia="黑体" w:hAnsiTheme="majorBidi" w:cstheme="majorBidi"/>
            <w:lang w:val="zh-CN"/>
          </w:rPr>
          <w:t>34(2016)</w:t>
        </w:r>
      </w:hyperlink>
      <w:r w:rsidRPr="00095F0A">
        <w:rPr>
          <w:rFonts w:asciiTheme="majorBidi" w:eastAsia="黑体" w:hAnsiTheme="majorBidi" w:cstheme="majorBidi"/>
          <w:lang w:val="zh-CN"/>
        </w:rPr>
        <w:t>号一般性建议，委员会回顾其先前的建议</w:t>
      </w:r>
      <w:r w:rsidRPr="00095F0A">
        <w:rPr>
          <w:rFonts w:asciiTheme="majorBidi" w:eastAsia="黑体" w:hAnsiTheme="majorBidi" w:cstheme="majorBidi"/>
          <w:lang w:val="zh-CN"/>
        </w:rPr>
        <w:t>(</w:t>
      </w:r>
      <w:hyperlink r:id="rId34" w:history="1">
        <w:r w:rsidRPr="00095F0A">
          <w:rPr>
            <w:rStyle w:val="af4"/>
            <w:rFonts w:asciiTheme="majorBidi" w:eastAsia="黑体" w:hAnsiTheme="majorBidi" w:cstheme="majorBidi"/>
            <w:lang w:val="zh-CN"/>
          </w:rPr>
          <w:t>CEDAW/C/MRT/CO/2-3</w:t>
        </w:r>
      </w:hyperlink>
      <w:r w:rsidRPr="00095F0A">
        <w:rPr>
          <w:rFonts w:asciiTheme="majorBidi" w:eastAsia="黑体" w:hAnsiTheme="majorBidi" w:cstheme="majorBidi"/>
          <w:lang w:val="zh-CN"/>
        </w:rPr>
        <w:t>，第</w:t>
      </w:r>
      <w:r w:rsidRPr="00095F0A">
        <w:rPr>
          <w:rFonts w:asciiTheme="majorBidi" w:eastAsia="黑体" w:hAnsiTheme="majorBidi" w:cstheme="majorBidi"/>
          <w:lang w:val="zh-CN"/>
        </w:rPr>
        <w:t>43</w:t>
      </w:r>
      <w:r w:rsidRPr="00095F0A">
        <w:rPr>
          <w:rFonts w:asciiTheme="majorBidi" w:eastAsia="黑体" w:hAnsiTheme="majorBidi" w:cstheme="majorBidi"/>
          <w:lang w:val="zh-CN"/>
        </w:rPr>
        <w:t>段</w:t>
      </w:r>
      <w:r w:rsidRPr="00095F0A">
        <w:rPr>
          <w:rFonts w:asciiTheme="majorBidi" w:eastAsia="黑体" w:hAnsiTheme="majorBidi" w:cstheme="majorBidi"/>
          <w:lang w:val="zh-CN"/>
        </w:rPr>
        <w:t>)</w:t>
      </w:r>
      <w:r w:rsidRPr="00095F0A">
        <w:rPr>
          <w:rFonts w:asciiTheme="majorBidi" w:eastAsia="黑体" w:hAnsiTheme="majorBidi" w:cstheme="majorBidi"/>
          <w:lang w:val="zh-CN"/>
        </w:rPr>
        <w:t>，并建议缔约国：</w:t>
      </w:r>
    </w:p>
    <w:p w14:paraId="0533D375" w14:textId="4C89CF71"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延长《国家农村妇女行动计划》</w:t>
      </w:r>
      <w:r w:rsidRPr="00095F0A">
        <w:rPr>
          <w:rFonts w:asciiTheme="majorBidi" w:eastAsia="黑体" w:hAnsiTheme="majorBidi" w:cstheme="majorBidi"/>
          <w:lang w:val="zh-CN"/>
        </w:rPr>
        <w:t>(2009-2012</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，并将性别平等视角纳入渔业、农业、畜牧业和林业管理以及资源和土地使用之中，以有效满足农村妇女的需要和保护妇女合作社；</w:t>
      </w:r>
    </w:p>
    <w:p w14:paraId="3043D2B9" w14:textId="2A1E4FD3"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消除阻碍农村妇女平等获得土地和生产性资源的重男轻女态度和性别陈规定型观念，通过立法保护农村妇女拥有和使用土地的平等权利，并通过符合农村妇女需要的私营部门投资和业务条例；</w:t>
      </w:r>
    </w:p>
    <w:p w14:paraId="34F7C4EC" w14:textId="5C65073C" w:rsidR="00095F0A" w:rsidRDefault="00095F0A" w:rsidP="00095F0A">
      <w:pPr>
        <w:pStyle w:val="SingleTxt"/>
        <w:rPr>
          <w:rFonts w:asciiTheme="majorBidi" w:eastAsia="黑体" w:hAnsiTheme="majorBidi" w:cstheme="majorBidi"/>
          <w:lang w:val="zh-CN"/>
        </w:rPr>
      </w:pPr>
      <w:r w:rsidRPr="00095F0A">
        <w:rPr>
          <w:rFonts w:asciiTheme="majorBidi" w:eastAsia="黑体" w:hAnsiTheme="majorBidi" w:cstheme="majorBidi"/>
          <w:lang w:val="zh-CN"/>
        </w:rPr>
        <w:tab/>
        <w:t>(</w:t>
      </w:r>
      <w:r w:rsidRPr="00095F0A">
        <w:rPr>
          <w:lang w:val="zh-CN"/>
        </w:rPr>
        <w:t>c)</w:t>
      </w:r>
      <w:r w:rsidRPr="00095F0A">
        <w:rPr>
          <w:lang w:val="zh-CN"/>
        </w:rPr>
        <w:tab/>
      </w:r>
      <w:r w:rsidRPr="00095F0A">
        <w:rPr>
          <w:rFonts w:asciiTheme="majorBidi" w:eastAsia="黑体" w:hAnsiTheme="majorBidi" w:cstheme="majorBidi"/>
          <w:lang w:val="zh-CN"/>
        </w:rPr>
        <w:t>加强农村妇女和女童平等参与减灾、气候变化和能源转变方面的决策，包括国家环境与可持续发展战略和国家气候变化计划方面的决策，根据关于在气候变化背景下减少灾害风险与性别有关的层面的第</w:t>
      </w:r>
      <w:r w:rsidRPr="00095F0A">
        <w:rPr>
          <w:rFonts w:asciiTheme="majorBidi" w:eastAsia="黑体" w:hAnsiTheme="majorBidi" w:cstheme="majorBidi"/>
          <w:lang w:val="zh-CN"/>
        </w:rPr>
        <w:t>37</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(2018</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，并考虑到缔约国在第三轮普遍定期审议中所作的承诺，以及：</w:t>
      </w:r>
      <w:r w:rsidRPr="00095F0A">
        <w:rPr>
          <w:bCs/>
          <w:vertAlign w:val="superscript"/>
        </w:rPr>
        <w:footnoteReference w:id="6"/>
      </w:r>
    </w:p>
    <w:p w14:paraId="204A50AD" w14:textId="28F45465" w:rsidR="00095F0A" w:rsidRPr="00095F0A" w:rsidRDefault="00095F0A" w:rsidP="007B1D2E">
      <w:pPr>
        <w:pStyle w:val="SingleTxt"/>
        <w:ind w:left="1695" w:hanging="431"/>
        <w:rPr>
          <w:rFonts w:asciiTheme="majorBidi" w:eastAsia="黑体" w:hAnsiTheme="majorBidi" w:cstheme="majorBidi"/>
          <w:lang w:val="zh-CN"/>
        </w:rPr>
      </w:pPr>
      <w:r w:rsidRPr="00E1282D">
        <w:rPr>
          <w:rFonts w:asciiTheme="majorBidi" w:eastAsia="黑体" w:hAnsiTheme="majorBidi" w:cstheme="majorBidi"/>
          <w:lang w:val="zh-CN"/>
        </w:rPr>
        <w:tab/>
      </w:r>
      <w:r w:rsidRPr="00E1282D">
        <w:rPr>
          <w:rFonts w:asciiTheme="majorBidi" w:eastAsia="黑体" w:hAnsiTheme="majorBidi" w:cstheme="majorBidi"/>
          <w:lang w:val="zh-CN"/>
        </w:rPr>
        <w:t>㈠</w:t>
      </w:r>
      <w:r w:rsidRPr="00095F0A">
        <w:rPr>
          <w:rFonts w:asciiTheme="majorBidi" w:eastAsia="黑体" w:hAnsiTheme="majorBidi" w:cstheme="majorBidi"/>
          <w:lang w:val="zh-CN"/>
        </w:rPr>
        <w:tab/>
      </w:r>
      <w:r w:rsidRPr="00095F0A">
        <w:rPr>
          <w:rFonts w:asciiTheme="majorBidi" w:eastAsia="黑体" w:hAnsiTheme="majorBidi" w:cstheme="majorBidi"/>
          <w:lang w:val="zh-CN"/>
        </w:rPr>
        <w:t>收集准确的分类数据，研究和分析气候变化、气候流动性以及突发和缓慢发生的自然灾害对妇女和女童的影响；</w:t>
      </w:r>
    </w:p>
    <w:p w14:paraId="5E05C680" w14:textId="36E5DB26" w:rsidR="00095F0A" w:rsidRPr="00095F0A" w:rsidRDefault="00095F0A" w:rsidP="00207D62">
      <w:pPr>
        <w:pStyle w:val="SingleTxt"/>
        <w:ind w:left="1695" w:hanging="431"/>
        <w:rPr>
          <w:rFonts w:asciiTheme="majorBidi" w:eastAsia="黑体" w:hAnsiTheme="majorBidi" w:cstheme="majorBidi"/>
          <w:lang w:val="zh-CN"/>
        </w:rPr>
      </w:pPr>
      <w:r w:rsidRPr="00E1282D">
        <w:rPr>
          <w:rFonts w:asciiTheme="majorBidi" w:eastAsia="黑体" w:hAnsiTheme="majorBidi" w:cstheme="majorBidi"/>
          <w:lang w:val="zh-CN"/>
        </w:rPr>
        <w:tab/>
      </w:r>
      <w:r w:rsidRPr="00E1282D">
        <w:rPr>
          <w:rFonts w:asciiTheme="majorBidi" w:eastAsia="黑体" w:hAnsiTheme="majorBidi" w:cstheme="majorBidi"/>
          <w:lang w:val="zh-CN"/>
        </w:rPr>
        <w:t>㈡</w:t>
      </w:r>
      <w:r w:rsidRPr="00095F0A">
        <w:rPr>
          <w:rFonts w:asciiTheme="majorBidi" w:eastAsia="黑体" w:hAnsiTheme="majorBidi" w:cstheme="majorBidi"/>
          <w:lang w:val="zh-CN"/>
        </w:rPr>
        <w:tab/>
      </w:r>
      <w:r w:rsidRPr="00095F0A">
        <w:rPr>
          <w:rFonts w:asciiTheme="majorBidi" w:eastAsia="黑体" w:hAnsiTheme="majorBidi" w:cstheme="majorBidi"/>
          <w:lang w:val="zh-CN"/>
        </w:rPr>
        <w:t>在法律、法令、政策、预算和方案中反映和纳入女童和妇女因气候变化而产生的需求；</w:t>
      </w:r>
    </w:p>
    <w:p w14:paraId="1E9D0B8C" w14:textId="7136B6F5" w:rsidR="00095F0A" w:rsidRPr="00095F0A" w:rsidRDefault="00095F0A" w:rsidP="00207D62">
      <w:pPr>
        <w:pStyle w:val="SingleTxt"/>
        <w:ind w:left="1695" w:hanging="431"/>
        <w:rPr>
          <w:rFonts w:asciiTheme="majorBidi" w:hAnsiTheme="majorBidi" w:cstheme="majorBidi"/>
          <w:b/>
        </w:rPr>
      </w:pPr>
      <w:r w:rsidRPr="00E1282D">
        <w:rPr>
          <w:rFonts w:asciiTheme="majorBidi" w:eastAsia="黑体" w:hAnsiTheme="majorBidi" w:cstheme="majorBidi"/>
          <w:lang w:val="zh-CN"/>
        </w:rPr>
        <w:tab/>
      </w:r>
      <w:r w:rsidRPr="00E1282D">
        <w:rPr>
          <w:rFonts w:asciiTheme="majorBidi" w:eastAsia="黑体" w:hAnsiTheme="majorBidi" w:cstheme="majorBidi"/>
          <w:lang w:val="zh-CN"/>
        </w:rPr>
        <w:t>㈢</w:t>
      </w:r>
      <w:r w:rsidRPr="00095F0A">
        <w:rPr>
          <w:rFonts w:asciiTheme="majorBidi" w:hAnsiTheme="majorBidi" w:cstheme="majorBidi"/>
          <w:lang w:val="zh-CN"/>
        </w:rPr>
        <w:tab/>
      </w:r>
      <w:r w:rsidRPr="00095F0A">
        <w:rPr>
          <w:rFonts w:asciiTheme="majorBidi" w:eastAsia="黑体" w:hAnsiTheme="majorBidi" w:cstheme="majorBidi"/>
          <w:lang w:val="zh-CN"/>
        </w:rPr>
        <w:t>按照</w:t>
      </w:r>
      <w:r w:rsidRPr="00095F0A">
        <w:rPr>
          <w:rFonts w:asciiTheme="majorBidi" w:eastAsia="黑体" w:hAnsiTheme="majorBidi" w:cstheme="majorBidi"/>
          <w:lang w:val="zh-CN"/>
        </w:rPr>
        <w:t>2022</w:t>
      </w:r>
      <w:r w:rsidRPr="00095F0A">
        <w:rPr>
          <w:rFonts w:asciiTheme="majorBidi" w:eastAsia="黑体" w:hAnsiTheme="majorBidi" w:cstheme="majorBidi"/>
          <w:lang w:val="zh-CN"/>
        </w:rPr>
        <w:t>年举行的《联合国气候变化框架公约》缔约方大会第二十七届会议的决定，积极支持和参与应对损失和损害的新供资安排的创建和运作；</w:t>
      </w:r>
    </w:p>
    <w:p w14:paraId="09D0B4AF" w14:textId="14B92949"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d)</w:t>
      </w:r>
      <w:r w:rsidRPr="00095F0A">
        <w:rPr>
          <w:lang w:val="zh-CN"/>
        </w:rPr>
        <w:tab/>
      </w:r>
      <w:r w:rsidRPr="00095F0A">
        <w:rPr>
          <w:rFonts w:asciiTheme="majorBidi" w:eastAsia="黑体" w:hAnsiTheme="majorBidi" w:cstheme="majorBidi"/>
          <w:lang w:val="zh-CN"/>
        </w:rPr>
        <w:t>加紧努力，确保在农村地区提供服务，以促进农村妇女获得保健服务，包括通过性健康和生殖健康服务、教育、正规就业、社会保障、住房以及适足的水和卫生设施；</w:t>
      </w:r>
      <w:bookmarkStart w:id="5" w:name="_Hlk129263536"/>
      <w:bookmarkEnd w:id="5"/>
    </w:p>
    <w:p w14:paraId="26B0413E" w14:textId="068FDA11"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e)</w:t>
      </w:r>
      <w:r w:rsidRPr="00095F0A">
        <w:rPr>
          <w:lang w:val="zh-CN"/>
        </w:rPr>
        <w:tab/>
      </w:r>
      <w:r w:rsidRPr="00095F0A">
        <w:rPr>
          <w:rFonts w:asciiTheme="majorBidi" w:eastAsia="黑体" w:hAnsiTheme="majorBidi" w:cstheme="majorBidi"/>
          <w:lang w:val="zh-CN"/>
        </w:rPr>
        <w:t>加强对农村地区基础设施和互联网接入的促进性别平等的投资，建设农村妇女使用新技术的能力，使其能够切实参与新的数字经济。</w:t>
      </w:r>
    </w:p>
    <w:p w14:paraId="52C3ACAE"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婚姻和家庭关系</w:t>
      </w:r>
    </w:p>
    <w:p w14:paraId="37C48227" w14:textId="77777777" w:rsidR="00095F0A" w:rsidRPr="00095F0A" w:rsidRDefault="00095F0A" w:rsidP="00095F0A">
      <w:pPr>
        <w:pStyle w:val="SingleTxt"/>
        <w:rPr>
          <w:bCs/>
        </w:rPr>
      </w:pPr>
      <w:r w:rsidRPr="00095F0A">
        <w:rPr>
          <w:lang w:val="zh-CN"/>
        </w:rPr>
        <w:t>42.</w:t>
      </w:r>
      <w:r w:rsidRPr="00095F0A">
        <w:rPr>
          <w:lang w:val="zh-CN"/>
        </w:rPr>
        <w:tab/>
      </w:r>
      <w:r w:rsidRPr="00095F0A">
        <w:rPr>
          <w:lang w:val="zh-CN"/>
        </w:rPr>
        <w:t>委员会关切地注意到，缔约国家庭法改革进展缓慢，维持对《公约》第</w:t>
      </w:r>
      <w:r w:rsidRPr="00095F0A">
        <w:rPr>
          <w:rFonts w:hint="eastAsia"/>
          <w:lang w:val="zh-CN"/>
        </w:rPr>
        <w:t>十六</w:t>
      </w:r>
      <w:r w:rsidRPr="00095F0A">
        <w:rPr>
          <w:lang w:val="zh-CN"/>
        </w:rPr>
        <w:t>条的保留，《个人地位法》在男性对妇女和儿童的监护权、婚姻、离婚、儿童的监护权和法律监护权、一夫多妻制、财产分割和继承方面持续存在歧视性条款。</w:t>
      </w:r>
    </w:p>
    <w:p w14:paraId="08C1DE13" w14:textId="6E1A00FC" w:rsidR="00095F0A" w:rsidRPr="00095F0A" w:rsidRDefault="00095F0A" w:rsidP="00095F0A">
      <w:pPr>
        <w:pStyle w:val="SingleTxt"/>
        <w:rPr>
          <w:b/>
        </w:rPr>
      </w:pPr>
      <w:r w:rsidRPr="00095F0A">
        <w:rPr>
          <w:lang w:val="zh-CN"/>
        </w:rPr>
        <w:t>43.</w:t>
      </w:r>
      <w:r w:rsidRPr="00095F0A">
        <w:rPr>
          <w:lang w:val="zh-CN"/>
        </w:rPr>
        <w:tab/>
      </w:r>
      <w:r w:rsidRPr="00095F0A">
        <w:rPr>
          <w:rFonts w:asciiTheme="majorBidi" w:eastAsia="黑体" w:hAnsiTheme="majorBidi" w:cstheme="majorBidi"/>
          <w:lang w:val="zh-CN"/>
        </w:rPr>
        <w:t>委员会回顾关于婚姻和家庭关系中的平等的第</w:t>
      </w:r>
      <w:r w:rsidRPr="00095F0A">
        <w:rPr>
          <w:rFonts w:asciiTheme="majorBidi" w:eastAsia="黑体" w:hAnsiTheme="majorBidi" w:cstheme="majorBidi"/>
          <w:lang w:val="zh-CN"/>
        </w:rPr>
        <w:t>21</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(1994</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和关于婚姻、家庭关系及其解除的经济后果的第</w:t>
      </w:r>
      <w:r w:rsidRPr="00095F0A">
        <w:rPr>
          <w:rFonts w:asciiTheme="majorBidi" w:eastAsia="黑体" w:hAnsiTheme="majorBidi" w:cstheme="majorBidi"/>
          <w:lang w:val="zh-CN"/>
        </w:rPr>
        <w:t>29</w:t>
      </w:r>
      <w:r w:rsidRPr="00095F0A">
        <w:rPr>
          <w:rFonts w:asciiTheme="majorBidi" w:eastAsia="黑体" w:hAnsiTheme="majorBidi" w:cstheme="majorBidi"/>
          <w:lang w:val="zh-CN"/>
        </w:rPr>
        <w:t>号一般性建议</w:t>
      </w:r>
      <w:r w:rsidRPr="00095F0A">
        <w:rPr>
          <w:rFonts w:asciiTheme="majorBidi" w:eastAsia="黑体" w:hAnsiTheme="majorBidi" w:cstheme="majorBidi"/>
          <w:lang w:val="zh-CN"/>
        </w:rPr>
        <w:t>(2013</w:t>
      </w:r>
      <w:r w:rsidRPr="00095F0A">
        <w:rPr>
          <w:rFonts w:asciiTheme="majorBidi" w:eastAsia="黑体" w:hAnsiTheme="majorBidi" w:cstheme="majorBidi"/>
          <w:lang w:val="zh-CN"/>
        </w:rPr>
        <w:t>年</w:t>
      </w:r>
      <w:r w:rsidRPr="00095F0A">
        <w:rPr>
          <w:rFonts w:asciiTheme="majorBidi" w:eastAsia="黑体" w:hAnsiTheme="majorBidi" w:cstheme="majorBidi"/>
          <w:lang w:val="zh-CN"/>
        </w:rPr>
        <w:t>)</w:t>
      </w:r>
      <w:r w:rsidRPr="00095F0A">
        <w:rPr>
          <w:rFonts w:asciiTheme="majorBidi" w:eastAsia="黑体" w:hAnsiTheme="majorBidi" w:cstheme="majorBidi"/>
          <w:lang w:val="zh-CN"/>
        </w:rPr>
        <w:t>，建议缔约国：</w:t>
      </w:r>
    </w:p>
    <w:p w14:paraId="10713275" w14:textId="278F4A2D"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a)</w:t>
      </w:r>
      <w:r w:rsidRPr="00095F0A">
        <w:rPr>
          <w:lang w:val="zh-CN"/>
        </w:rPr>
        <w:tab/>
      </w:r>
      <w:r w:rsidRPr="00095F0A">
        <w:rPr>
          <w:rFonts w:asciiTheme="majorBidi" w:eastAsia="黑体" w:hAnsiTheme="majorBidi" w:cstheme="majorBidi"/>
          <w:lang w:val="zh-CN"/>
        </w:rPr>
        <w:t>完成对《个人地位法》的修订，以确保该法以不歧视和男女平等原则为基础，废除关于法律行为能力、一夫多妻制、离婚、监护权、监护制度、财产分割和继承的所有歧视性条款，并提高公众、司法机构，包括教法官，以及宗教和社区领袖对妇女在婚姻和家庭关系中享有平等权利的认识；</w:t>
      </w:r>
    </w:p>
    <w:p w14:paraId="61A964C7" w14:textId="64114CB8" w:rsidR="00095F0A" w:rsidRPr="00095F0A" w:rsidRDefault="00095F0A" w:rsidP="00095F0A">
      <w:pPr>
        <w:pStyle w:val="SingleTxt"/>
        <w:rPr>
          <w:b/>
        </w:rPr>
      </w:pPr>
      <w:r w:rsidRPr="00095F0A">
        <w:rPr>
          <w:rFonts w:asciiTheme="majorBidi" w:eastAsia="黑体" w:hAnsiTheme="majorBidi" w:cstheme="majorBidi"/>
          <w:lang w:val="zh-CN"/>
        </w:rPr>
        <w:tab/>
        <w:t>(</w:t>
      </w:r>
      <w:r w:rsidRPr="00095F0A">
        <w:rPr>
          <w:lang w:val="zh-CN"/>
        </w:rPr>
        <w:t>b)</w:t>
      </w:r>
      <w:r w:rsidRPr="00095F0A">
        <w:rPr>
          <w:lang w:val="zh-CN"/>
        </w:rPr>
        <w:tab/>
      </w:r>
      <w:r w:rsidRPr="00095F0A">
        <w:rPr>
          <w:rFonts w:asciiTheme="majorBidi" w:eastAsia="黑体" w:hAnsiTheme="majorBidi" w:cstheme="majorBidi"/>
          <w:lang w:val="zh-CN"/>
        </w:rPr>
        <w:t>根据第</w:t>
      </w:r>
      <w:r w:rsidRPr="00095F0A">
        <w:rPr>
          <w:rFonts w:asciiTheme="majorBidi" w:eastAsia="黑体" w:hAnsiTheme="majorBidi" w:cstheme="majorBidi"/>
          <w:lang w:val="zh-CN"/>
        </w:rPr>
        <w:t>21</w:t>
      </w:r>
      <w:r w:rsidRPr="00095F0A">
        <w:rPr>
          <w:rFonts w:asciiTheme="majorBidi" w:eastAsia="黑体" w:hAnsiTheme="majorBidi" w:cstheme="majorBidi"/>
          <w:lang w:val="zh-CN"/>
        </w:rPr>
        <w:t>号一般性建议和儿童权利委员会第</w:t>
      </w:r>
      <w:r w:rsidRPr="00095F0A">
        <w:rPr>
          <w:rFonts w:asciiTheme="majorBidi" w:eastAsia="黑体" w:hAnsiTheme="majorBidi" w:cstheme="majorBidi"/>
          <w:lang w:val="zh-CN"/>
        </w:rPr>
        <w:t>31</w:t>
      </w:r>
      <w:r w:rsidRPr="00095F0A">
        <w:rPr>
          <w:rFonts w:asciiTheme="majorBidi" w:eastAsia="黑体" w:hAnsiTheme="majorBidi" w:cstheme="majorBidi"/>
          <w:lang w:val="zh-CN"/>
        </w:rPr>
        <w:t>号联合一般性建议</w:t>
      </w:r>
      <w:r w:rsidRPr="00095F0A">
        <w:rPr>
          <w:rFonts w:asciiTheme="majorBidi" w:eastAsia="黑体" w:hAnsiTheme="majorBidi" w:cstheme="majorBidi"/>
          <w:lang w:val="zh-CN"/>
        </w:rPr>
        <w:t>/</w:t>
      </w:r>
      <w:r w:rsidRPr="00095F0A">
        <w:rPr>
          <w:rFonts w:asciiTheme="majorBidi" w:eastAsia="黑体" w:hAnsiTheme="majorBidi" w:cstheme="majorBidi"/>
          <w:lang w:val="zh-CN"/>
        </w:rPr>
        <w:t>第</w:t>
      </w:r>
      <w:r w:rsidRPr="00095F0A">
        <w:rPr>
          <w:rFonts w:asciiTheme="majorBidi" w:eastAsia="黑体" w:hAnsiTheme="majorBidi" w:cstheme="majorBidi"/>
          <w:lang w:val="zh-CN"/>
        </w:rPr>
        <w:t>18</w:t>
      </w:r>
      <w:r w:rsidRPr="00095F0A">
        <w:rPr>
          <w:rFonts w:asciiTheme="majorBidi" w:eastAsia="黑体" w:hAnsiTheme="majorBidi" w:cstheme="majorBidi"/>
          <w:lang w:val="zh-CN"/>
        </w:rPr>
        <w:t>号一般性意见，禁止一夫多妻制。</w:t>
      </w:r>
    </w:p>
    <w:p w14:paraId="3A8C21ED"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数据收集和分析</w:t>
      </w:r>
    </w:p>
    <w:p w14:paraId="2CFE4FB3" w14:textId="77777777" w:rsidR="00095F0A" w:rsidRPr="00095F0A" w:rsidRDefault="00095F0A" w:rsidP="00095F0A">
      <w:pPr>
        <w:pStyle w:val="SingleTxt"/>
        <w:rPr>
          <w:b/>
        </w:rPr>
      </w:pPr>
      <w:r w:rsidRPr="00095F0A">
        <w:rPr>
          <w:lang w:val="zh-CN"/>
        </w:rPr>
        <w:t>44.</w:t>
      </w:r>
      <w:r w:rsidRPr="00095F0A">
        <w:rPr>
          <w:lang w:val="zh-CN"/>
        </w:rPr>
        <w:tab/>
      </w:r>
      <w:r w:rsidRPr="00095F0A">
        <w:rPr>
          <w:rFonts w:asciiTheme="majorBidi" w:eastAsia="黑体" w:hAnsiTheme="majorBidi" w:cstheme="majorBidi"/>
          <w:lang w:val="zh-CN"/>
        </w:rPr>
        <w:t>委员会建议缔约国加强收集、分析和传播按性别、年龄、残疾、地理位置和其他相关因素分列的全面数据，并使用可衡量的指标评估妇女状况的趋势以及在《公约》和可持续发展目标中性别相关具体目标所涵盖的所有领域，实现妇女实质性平等的进展。</w:t>
      </w:r>
      <w:bookmarkEnd w:id="2"/>
    </w:p>
    <w:p w14:paraId="33444E42" w14:textId="79BECCF4"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《公约任择议定书》和《公约》第二十条第</w:t>
      </w:r>
      <w:r w:rsidRPr="00095F0A">
        <w:rPr>
          <w:bCs/>
          <w:lang w:val="zh-CN"/>
        </w:rPr>
        <w:t>1</w:t>
      </w:r>
      <w:r w:rsidRPr="00095F0A">
        <w:rPr>
          <w:bCs/>
          <w:lang w:val="zh-CN"/>
        </w:rPr>
        <w:t>款修正案</w:t>
      </w:r>
    </w:p>
    <w:p w14:paraId="5E7B17B6" w14:textId="77777777" w:rsidR="00095F0A" w:rsidRPr="00095F0A" w:rsidRDefault="00095F0A" w:rsidP="00095F0A">
      <w:pPr>
        <w:pStyle w:val="SingleTxt"/>
        <w:rPr>
          <w:b/>
        </w:rPr>
      </w:pPr>
      <w:r w:rsidRPr="00095F0A">
        <w:rPr>
          <w:lang w:val="zh-CN"/>
        </w:rPr>
        <w:t>45.</w:t>
      </w:r>
      <w:r w:rsidRPr="00095F0A">
        <w:rPr>
          <w:lang w:val="zh-CN"/>
        </w:rPr>
        <w:tab/>
      </w:r>
      <w:r w:rsidRPr="00095F0A">
        <w:rPr>
          <w:rFonts w:asciiTheme="majorBidi" w:eastAsia="黑体" w:hAnsiTheme="majorBidi" w:cstheme="majorBidi"/>
          <w:lang w:val="zh-CN"/>
        </w:rPr>
        <w:t>委员会鼓励缔约国尽快批准《公约任择议定书》，接受关于委员会开会时间的《公约》第二十条第</w:t>
      </w:r>
      <w:r w:rsidRPr="00095F0A">
        <w:rPr>
          <w:rFonts w:asciiTheme="majorBidi" w:eastAsia="黑体" w:hAnsiTheme="majorBidi" w:cstheme="majorBidi"/>
          <w:lang w:val="zh-CN"/>
        </w:rPr>
        <w:t>1</w:t>
      </w:r>
      <w:r w:rsidRPr="00095F0A">
        <w:rPr>
          <w:rFonts w:asciiTheme="majorBidi" w:eastAsia="黑体" w:hAnsiTheme="majorBidi" w:cstheme="majorBidi"/>
          <w:lang w:val="zh-CN"/>
        </w:rPr>
        <w:t>款修正案。</w:t>
      </w:r>
    </w:p>
    <w:p w14:paraId="334983E0"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《北京宣言》和《行动纲要》</w:t>
      </w:r>
    </w:p>
    <w:p w14:paraId="2654EB4A" w14:textId="77777777" w:rsidR="00095F0A" w:rsidRPr="00095F0A" w:rsidRDefault="00095F0A" w:rsidP="00095F0A">
      <w:pPr>
        <w:pStyle w:val="SingleTxt"/>
      </w:pPr>
      <w:r w:rsidRPr="00095F0A">
        <w:rPr>
          <w:lang w:val="zh-CN"/>
        </w:rPr>
        <w:t>46.</w:t>
      </w:r>
      <w:r w:rsidRPr="00095F0A">
        <w:rPr>
          <w:lang w:val="zh-CN"/>
        </w:rPr>
        <w:tab/>
      </w:r>
      <w:r w:rsidRPr="00095F0A">
        <w:rPr>
          <w:rFonts w:asciiTheme="majorBidi" w:eastAsia="黑体" w:hAnsiTheme="majorBidi" w:cstheme="majorBidi"/>
          <w:lang w:val="zh-CN"/>
        </w:rPr>
        <w:t>委员会促请缔约国利用《北京宣言》和《行动纲要》，并进一步评价《公约》所载各项权利的实现情况，以实现男女实质性平等。</w:t>
      </w:r>
    </w:p>
    <w:p w14:paraId="22D3313A"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传播</w:t>
      </w:r>
    </w:p>
    <w:p w14:paraId="1B145284" w14:textId="57E0883A" w:rsidR="00095F0A" w:rsidRPr="00095F0A" w:rsidRDefault="00095F0A" w:rsidP="00095F0A">
      <w:pPr>
        <w:pStyle w:val="SingleTxt"/>
        <w:rPr>
          <w:b/>
        </w:rPr>
      </w:pPr>
      <w:r w:rsidRPr="00095F0A">
        <w:rPr>
          <w:lang w:val="zh-CN"/>
        </w:rPr>
        <w:t>47.</w:t>
      </w:r>
      <w:r w:rsidRPr="00095F0A">
        <w:rPr>
          <w:lang w:val="zh-CN"/>
        </w:rPr>
        <w:tab/>
      </w:r>
      <w:r w:rsidRPr="00095F0A">
        <w:rPr>
          <w:rFonts w:asciiTheme="majorBidi" w:eastAsia="黑体" w:hAnsiTheme="majorBidi" w:cstheme="majorBidi"/>
          <w:lang w:val="zh-CN"/>
        </w:rPr>
        <w:t>委员会请缔约国确保以缔约国官方语言向</w:t>
      </w:r>
      <w:r w:rsidRPr="00095F0A">
        <w:rPr>
          <w:rFonts w:asciiTheme="majorBidi" w:eastAsia="黑体" w:hAnsiTheme="majorBidi" w:cstheme="majorBidi"/>
          <w:lang w:val="zh-CN"/>
        </w:rPr>
        <w:t>(</w:t>
      </w:r>
      <w:r w:rsidRPr="00095F0A">
        <w:rPr>
          <w:rFonts w:asciiTheme="majorBidi" w:eastAsia="黑体" w:hAnsiTheme="majorBidi" w:cstheme="majorBidi"/>
          <w:lang w:val="zh-CN"/>
        </w:rPr>
        <w:t>国家、地区和地方</w:t>
      </w:r>
      <w:r w:rsidRPr="00095F0A">
        <w:rPr>
          <w:rFonts w:asciiTheme="majorBidi" w:eastAsia="黑体" w:hAnsiTheme="majorBidi" w:cstheme="majorBidi"/>
          <w:lang w:val="zh-CN"/>
        </w:rPr>
        <w:t>)</w:t>
      </w:r>
      <w:r w:rsidRPr="00095F0A">
        <w:rPr>
          <w:rFonts w:asciiTheme="majorBidi" w:eastAsia="黑体" w:hAnsiTheme="majorBidi" w:cstheme="majorBidi"/>
          <w:lang w:val="zh-CN"/>
        </w:rPr>
        <w:t>各级相关国家</w:t>
      </w:r>
      <w:r w:rsidRPr="00095F0A">
        <w:rPr>
          <w:rFonts w:asciiTheme="majorBidi" w:eastAsia="黑体" w:hAnsiTheme="majorBidi" w:cstheme="majorBidi"/>
          <w:spacing w:val="-4"/>
          <w:lang w:val="zh-CN"/>
        </w:rPr>
        <w:t>机构，尤其是向政府、议会和司法机构及时传播本结论性意见，使之得到充分落实。</w:t>
      </w:r>
    </w:p>
    <w:p w14:paraId="75AE60A0"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技术援助</w:t>
      </w:r>
    </w:p>
    <w:p w14:paraId="3DBDCFB0" w14:textId="77777777" w:rsidR="00095F0A" w:rsidRPr="00095F0A" w:rsidRDefault="00095F0A" w:rsidP="00095F0A">
      <w:pPr>
        <w:pStyle w:val="SingleTxt"/>
        <w:rPr>
          <w:b/>
        </w:rPr>
      </w:pPr>
      <w:r w:rsidRPr="00095F0A">
        <w:rPr>
          <w:lang w:val="zh-CN"/>
        </w:rPr>
        <w:t>48.</w:t>
      </w:r>
      <w:r w:rsidRPr="00095F0A">
        <w:rPr>
          <w:lang w:val="zh-CN"/>
        </w:rPr>
        <w:tab/>
      </w:r>
      <w:r w:rsidRPr="00095F0A">
        <w:rPr>
          <w:rFonts w:asciiTheme="majorBidi" w:eastAsia="黑体" w:hAnsiTheme="majorBidi" w:cstheme="majorBidi"/>
          <w:lang w:val="zh-CN"/>
        </w:rPr>
        <w:t>委员会建议缔约国将《公约》的执行工作与本国的发展工作联系起来，并利用这方面的区域或国际技术援助。</w:t>
      </w:r>
    </w:p>
    <w:p w14:paraId="35D56CA1" w14:textId="053DD2E2"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结论性意见的后续行动</w:t>
      </w:r>
    </w:p>
    <w:p w14:paraId="57B52039" w14:textId="51D2498E" w:rsidR="00095F0A" w:rsidRPr="00095F0A" w:rsidRDefault="00095F0A" w:rsidP="00095F0A">
      <w:pPr>
        <w:pStyle w:val="SingleTxt"/>
        <w:rPr>
          <w:b/>
        </w:rPr>
      </w:pPr>
      <w:r w:rsidRPr="00095F0A">
        <w:rPr>
          <w:lang w:val="zh-CN"/>
        </w:rPr>
        <w:t>49.</w:t>
      </w:r>
      <w:r w:rsidRPr="00095F0A">
        <w:rPr>
          <w:lang w:val="zh-CN"/>
        </w:rPr>
        <w:tab/>
      </w:r>
      <w:r w:rsidRPr="00095F0A">
        <w:rPr>
          <w:rFonts w:asciiTheme="majorBidi" w:eastAsia="黑体" w:hAnsiTheme="majorBidi" w:cstheme="majorBidi"/>
          <w:lang w:val="zh-CN"/>
        </w:rPr>
        <w:t>委员会请缔约国在两年内提供书面资料，说明为执行上文第</w:t>
      </w:r>
      <w:r w:rsidRPr="00095F0A">
        <w:rPr>
          <w:rFonts w:asciiTheme="majorBidi" w:eastAsia="黑体" w:hAnsiTheme="majorBidi" w:cstheme="majorBidi"/>
          <w:lang w:val="zh-CN"/>
        </w:rPr>
        <w:t>9</w:t>
      </w:r>
      <w:r w:rsidRPr="00095F0A">
        <w:rPr>
          <w:rFonts w:asciiTheme="majorBidi" w:eastAsia="黑体" w:hAnsiTheme="majorBidi" w:cstheme="majorBidi"/>
          <w:lang w:val="zh-CN"/>
        </w:rPr>
        <w:t>，</w:t>
      </w:r>
      <w:r w:rsidRPr="00095F0A">
        <w:rPr>
          <w:rFonts w:asciiTheme="majorBidi" w:eastAsia="黑体" w:hAnsiTheme="majorBidi" w:cstheme="majorBidi"/>
          <w:lang w:val="zh-CN"/>
        </w:rPr>
        <w:t>11(a)</w:t>
      </w:r>
      <w:r w:rsidRPr="00095F0A">
        <w:rPr>
          <w:rFonts w:asciiTheme="majorBidi" w:eastAsia="黑体" w:hAnsiTheme="majorBidi" w:cstheme="majorBidi"/>
          <w:lang w:val="zh-CN"/>
        </w:rPr>
        <w:t>，</w:t>
      </w:r>
      <w:r w:rsidRPr="00095F0A">
        <w:rPr>
          <w:rFonts w:asciiTheme="majorBidi" w:eastAsia="黑体" w:hAnsiTheme="majorBidi" w:cstheme="majorBidi"/>
          <w:lang w:val="zh-CN"/>
        </w:rPr>
        <w:t>25(a)</w:t>
      </w:r>
      <w:r w:rsidRPr="00095F0A">
        <w:rPr>
          <w:rFonts w:asciiTheme="majorBidi" w:eastAsia="黑体" w:hAnsiTheme="majorBidi" w:cstheme="majorBidi"/>
          <w:lang w:val="zh-CN"/>
        </w:rPr>
        <w:t>和</w:t>
      </w:r>
      <w:r w:rsidRPr="00095F0A">
        <w:rPr>
          <w:rFonts w:asciiTheme="majorBidi" w:eastAsia="黑体" w:hAnsiTheme="majorBidi" w:cstheme="majorBidi"/>
          <w:lang w:val="zh-CN"/>
        </w:rPr>
        <w:t>37(c)</w:t>
      </w:r>
      <w:r w:rsidRPr="00095F0A">
        <w:rPr>
          <w:rFonts w:asciiTheme="majorBidi" w:eastAsia="黑体" w:hAnsiTheme="majorBidi" w:cstheme="majorBidi"/>
          <w:lang w:val="zh-CN"/>
        </w:rPr>
        <w:t>段所载建议而采取的步骤。</w:t>
      </w:r>
    </w:p>
    <w:p w14:paraId="5AA20C56" w14:textId="77777777" w:rsidR="00095F0A" w:rsidRPr="00095F0A" w:rsidRDefault="00095F0A" w:rsidP="00095F0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lang w:val="zh-CN"/>
        </w:rPr>
      </w:pPr>
      <w:r w:rsidRPr="00095F0A">
        <w:rPr>
          <w:bCs/>
          <w:lang w:val="zh-CN"/>
        </w:rPr>
        <w:tab/>
      </w:r>
      <w:r w:rsidRPr="00095F0A">
        <w:rPr>
          <w:bCs/>
          <w:lang w:val="zh-CN"/>
        </w:rPr>
        <w:tab/>
      </w:r>
      <w:r w:rsidRPr="00095F0A">
        <w:rPr>
          <w:bCs/>
          <w:lang w:val="zh-CN"/>
        </w:rPr>
        <w:t>编写下次报告</w:t>
      </w:r>
    </w:p>
    <w:p w14:paraId="15C03316" w14:textId="7CF36F0F" w:rsidR="00095F0A" w:rsidRPr="00095F0A" w:rsidRDefault="00095F0A" w:rsidP="00095F0A">
      <w:pPr>
        <w:pStyle w:val="SingleTxt"/>
      </w:pPr>
      <w:r w:rsidRPr="00095F0A">
        <w:rPr>
          <w:lang w:val="zh-CN"/>
        </w:rPr>
        <w:t>50.</w:t>
      </w:r>
      <w:r w:rsidRPr="00095F0A">
        <w:rPr>
          <w:lang w:val="zh-CN"/>
        </w:rPr>
        <w:tab/>
      </w:r>
      <w:r w:rsidRPr="00095F0A">
        <w:rPr>
          <w:rFonts w:asciiTheme="majorBidi" w:eastAsia="黑体" w:hAnsiTheme="majorBidi" w:cstheme="majorBidi"/>
          <w:lang w:val="zh-CN"/>
        </w:rPr>
        <w:t>委员会将根据基于八年审查周期的未来可预测报告日历，并在通过缔约国报告前议题和问题清单后</w:t>
      </w:r>
      <w:r w:rsidRPr="00095F0A">
        <w:rPr>
          <w:rFonts w:asciiTheme="majorBidi" w:eastAsia="黑体" w:hAnsiTheme="majorBidi" w:cstheme="majorBidi"/>
          <w:lang w:val="zh-CN"/>
        </w:rPr>
        <w:t>(</w:t>
      </w:r>
      <w:r w:rsidRPr="00095F0A">
        <w:rPr>
          <w:rFonts w:asciiTheme="majorBidi" w:eastAsia="黑体" w:hAnsiTheme="majorBidi" w:cstheme="majorBidi"/>
          <w:lang w:val="zh-CN"/>
        </w:rPr>
        <w:t>如适用</w:t>
      </w:r>
      <w:r w:rsidRPr="00095F0A">
        <w:rPr>
          <w:rFonts w:asciiTheme="majorBidi" w:eastAsia="黑体" w:hAnsiTheme="majorBidi" w:cstheme="majorBidi"/>
          <w:lang w:val="zh-CN"/>
        </w:rPr>
        <w:t>)</w:t>
      </w:r>
      <w:r w:rsidRPr="00095F0A">
        <w:rPr>
          <w:rFonts w:asciiTheme="majorBidi" w:eastAsia="黑体" w:hAnsiTheme="majorBidi" w:cstheme="majorBidi"/>
          <w:lang w:val="zh-CN"/>
        </w:rPr>
        <w:t>，确定并通报缔约国第五次定期报告的提交日期。报告应涵盖截至提交之时的整个期间。</w:t>
      </w:r>
    </w:p>
    <w:p w14:paraId="09747F6E" w14:textId="73CD9923" w:rsidR="00095F0A" w:rsidRPr="00095F0A" w:rsidRDefault="00095F0A" w:rsidP="00095F0A">
      <w:pPr>
        <w:pStyle w:val="SingleTxt"/>
        <w:rPr>
          <w:b/>
        </w:rPr>
      </w:pPr>
      <w:r w:rsidRPr="00095F0A">
        <w:rPr>
          <w:lang w:val="zh-CN"/>
        </w:rPr>
        <w:t>51.</w:t>
      </w:r>
      <w:r w:rsidRPr="00095F0A">
        <w:rPr>
          <w:lang w:val="zh-CN"/>
        </w:rPr>
        <w:tab/>
      </w:r>
      <w:r w:rsidRPr="00095F0A">
        <w:rPr>
          <w:rFonts w:asciiTheme="majorBidi" w:eastAsia="黑体" w:hAnsiTheme="majorBidi" w:cstheme="majorBidi"/>
          <w:lang w:val="zh-CN"/>
        </w:rPr>
        <w:t>委员会请缔约国遵守《包括共同核心文件和条约专要文件准则在内的根据国际人权条约提交报告的协调准则》</w:t>
      </w:r>
      <w:r w:rsidRPr="00095F0A">
        <w:rPr>
          <w:rFonts w:asciiTheme="majorBidi" w:eastAsia="黑体" w:hAnsiTheme="majorBidi" w:cstheme="majorBidi"/>
          <w:lang w:val="zh-CN"/>
        </w:rPr>
        <w:t>(</w:t>
      </w:r>
      <w:hyperlink r:id="rId35" w:history="1">
        <w:r w:rsidRPr="00095F0A">
          <w:rPr>
            <w:rStyle w:val="af4"/>
            <w:rFonts w:asciiTheme="majorBidi" w:eastAsia="黑体" w:hAnsiTheme="majorBidi" w:cstheme="majorBidi"/>
            <w:lang w:val="zh-CN"/>
          </w:rPr>
          <w:t>HRI/GEN/2/Rev.6</w:t>
        </w:r>
      </w:hyperlink>
      <w:r w:rsidRPr="00095F0A">
        <w:rPr>
          <w:rFonts w:asciiTheme="majorBidi" w:eastAsia="黑体" w:hAnsiTheme="majorBidi" w:cstheme="majorBidi"/>
          <w:lang w:val="zh-CN"/>
        </w:rPr>
        <w:t>，第一章</w:t>
      </w:r>
      <w:r w:rsidRPr="00095F0A">
        <w:rPr>
          <w:rFonts w:asciiTheme="majorBidi" w:eastAsia="黑体" w:hAnsiTheme="majorBidi" w:cstheme="majorBidi"/>
          <w:lang w:val="zh-CN"/>
        </w:rPr>
        <w:t>)</w:t>
      </w:r>
      <w:r w:rsidRPr="00095F0A">
        <w:rPr>
          <w:rFonts w:asciiTheme="majorBidi" w:eastAsia="黑体" w:hAnsiTheme="majorBidi" w:cstheme="majorBidi"/>
          <w:lang w:val="zh-CN"/>
        </w:rPr>
        <w:t>。</w:t>
      </w:r>
    </w:p>
    <w:p w14:paraId="668C14DC" w14:textId="5FE0F2B6" w:rsidR="00095F0A" w:rsidRPr="00095F0A" w:rsidRDefault="00095F0A" w:rsidP="00095F0A">
      <w:pPr>
        <w:pStyle w:val="SingleTxt"/>
        <w:spacing w:after="0" w:line="240" w:lineRule="auto"/>
        <w:rPr>
          <w:sz w:val="20"/>
        </w:rPr>
      </w:pPr>
      <w:r w:rsidRPr="00095F0A">
        <w:rPr>
          <w:rFonts w:hint="eastAsia"/>
          <w:noProof/>
          <w:sz w:val="20"/>
        </w:rPr>
        <mc:AlternateContent>
          <mc:Choice Requires="wps">
            <w:drawing>
              <wp:anchor distT="0" distB="0" distL="114300" distR="114300" simplePos="0" relativeHeight="251659264" behindDoc="0" locked="0" layoutInCell="1" allowOverlap="1" wp14:anchorId="53CC0CCD" wp14:editId="0547CF96">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0A259A"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095F0A" w:rsidRPr="00095F0A" w:rsidSect="00F93992">
      <w:type w:val="continuous"/>
      <w:pgSz w:w="12242" w:h="15842"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5T09:50:00Z" w:initials="Start">
    <w:p w14:paraId="666E5BC9" w14:textId="77777777" w:rsidR="00265FD2" w:rsidRDefault="00265FD2">
      <w:pPr>
        <w:pStyle w:val="a9"/>
      </w:pPr>
      <w:r>
        <w:rPr>
          <w:rStyle w:val="ad"/>
        </w:rPr>
        <w:annotationRef/>
      </w:r>
      <w:r>
        <w:t>&lt;&lt;ODS JOB NO&gt;&gt;N2306607C&lt;&lt;ODS JOB NO&gt;&gt;</w:t>
      </w:r>
    </w:p>
    <w:p w14:paraId="265FC9BB" w14:textId="77777777" w:rsidR="00265FD2" w:rsidRDefault="00265FD2">
      <w:pPr>
        <w:pStyle w:val="a9"/>
      </w:pPr>
      <w:r>
        <w:t>&lt;&lt;ODS DOC SYMBOL1&gt;&gt;CEDAW/C/MRT/CO/4&lt;&lt;ODS DOC SYMBOL1&gt;&gt;</w:t>
      </w:r>
    </w:p>
    <w:p w14:paraId="3DBCB230" w14:textId="43CAE36D" w:rsidR="00265FD2" w:rsidRDefault="00265FD2">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BCB2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C1362" w16cex:dateUtc="2023-03-15T1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BCB230" w16cid:durableId="27BC13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38B0C" w14:textId="77777777" w:rsidR="00C35FD9" w:rsidRDefault="00C35FD9">
      <w:r>
        <w:separator/>
      </w:r>
    </w:p>
  </w:endnote>
  <w:endnote w:type="continuationSeparator" w:id="0">
    <w:p w14:paraId="51EF9883" w14:textId="77777777" w:rsidR="00C35FD9" w:rsidRDefault="00C35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Trebuchet MS"/>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265FD2" w14:paraId="403E4407" w14:textId="77777777" w:rsidTr="00265FD2">
      <w:tc>
        <w:tcPr>
          <w:tcW w:w="4921" w:type="dxa"/>
          <w:shd w:val="clear" w:color="auto" w:fill="auto"/>
        </w:tcPr>
        <w:p w14:paraId="67FEAEF1" w14:textId="76327239" w:rsidR="00265FD2" w:rsidRPr="00265FD2" w:rsidRDefault="00265FD2" w:rsidP="00265FD2">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7D61">
            <w:rPr>
              <w:b w:val="0"/>
              <w:w w:val="103"/>
              <w:sz w:val="14"/>
            </w:rPr>
            <w:t>23-03874</w:t>
          </w:r>
          <w:r>
            <w:rPr>
              <w:b w:val="0"/>
              <w:w w:val="103"/>
              <w:sz w:val="14"/>
            </w:rPr>
            <w:fldChar w:fldCharType="end"/>
          </w:r>
        </w:p>
      </w:tc>
      <w:tc>
        <w:tcPr>
          <w:tcW w:w="4921" w:type="dxa"/>
          <w:shd w:val="clear" w:color="auto" w:fill="auto"/>
        </w:tcPr>
        <w:p w14:paraId="308A2F1D" w14:textId="77777777" w:rsidR="00265FD2" w:rsidRPr="00265FD2" w:rsidRDefault="00265FD2" w:rsidP="00265FD2">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FC487E0" w14:textId="77777777" w:rsidR="00265FD2" w:rsidRPr="00265FD2" w:rsidRDefault="00265FD2" w:rsidP="00265FD2">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265FD2" w14:paraId="0203FA91" w14:textId="77777777" w:rsidTr="00265FD2">
      <w:tc>
        <w:tcPr>
          <w:tcW w:w="4921" w:type="dxa"/>
          <w:shd w:val="clear" w:color="auto" w:fill="auto"/>
        </w:tcPr>
        <w:p w14:paraId="3059F2D4" w14:textId="77777777" w:rsidR="00265FD2" w:rsidRPr="00265FD2" w:rsidRDefault="00265FD2" w:rsidP="00265FD2">
          <w:pPr>
            <w:pStyle w:val="af2"/>
            <w:jc w:val="right"/>
          </w:pPr>
          <w:r>
            <w:fldChar w:fldCharType="begin"/>
          </w:r>
          <w:r>
            <w:instrText xml:space="preserve"> PAGE  \* Arabic  \* MERGEFORMAT </w:instrText>
          </w:r>
          <w:r>
            <w:fldChar w:fldCharType="separate"/>
          </w:r>
          <w:r>
            <w:t>2</w:t>
          </w:r>
          <w:r>
            <w:fldChar w:fldCharType="end"/>
          </w:r>
          <w:r>
            <w:t>/</w:t>
          </w:r>
          <w:r w:rsidR="00E47D61">
            <w:fldChar w:fldCharType="begin"/>
          </w:r>
          <w:r w:rsidR="00E47D61">
            <w:instrText xml:space="preserve"> NUMPAGES  \* Arabic  \* MERGEFORMAT </w:instrText>
          </w:r>
          <w:r w:rsidR="00E47D61">
            <w:fldChar w:fldCharType="separate"/>
          </w:r>
          <w:r>
            <w:t>3</w:t>
          </w:r>
          <w:r w:rsidR="00E47D61">
            <w:fldChar w:fldCharType="end"/>
          </w:r>
        </w:p>
      </w:tc>
      <w:tc>
        <w:tcPr>
          <w:tcW w:w="4921" w:type="dxa"/>
          <w:shd w:val="clear" w:color="auto" w:fill="auto"/>
        </w:tcPr>
        <w:p w14:paraId="05C56D6F" w14:textId="3F55742E" w:rsidR="00265FD2" w:rsidRPr="00265FD2" w:rsidRDefault="00265FD2" w:rsidP="00265FD2">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7D61">
            <w:rPr>
              <w:b w:val="0"/>
              <w:w w:val="103"/>
              <w:sz w:val="14"/>
            </w:rPr>
            <w:t>23-03874</w:t>
          </w:r>
          <w:r>
            <w:rPr>
              <w:b w:val="0"/>
              <w:w w:val="103"/>
              <w:sz w:val="14"/>
            </w:rPr>
            <w:fldChar w:fldCharType="end"/>
          </w:r>
        </w:p>
      </w:tc>
    </w:tr>
  </w:tbl>
  <w:p w14:paraId="6DB04BD6" w14:textId="77777777" w:rsidR="00265FD2" w:rsidRPr="00265FD2" w:rsidRDefault="00265FD2" w:rsidP="00265FD2">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265FD2" w14:paraId="016AAA66" w14:textId="77777777" w:rsidTr="00265FD2">
      <w:tc>
        <w:tcPr>
          <w:tcW w:w="3744" w:type="dxa"/>
          <w:shd w:val="clear" w:color="auto" w:fill="auto"/>
        </w:tcPr>
        <w:p w14:paraId="024E11A3" w14:textId="3D15A332" w:rsidR="00265FD2" w:rsidRDefault="00265FD2" w:rsidP="00265FD2">
          <w:pPr>
            <w:pStyle w:val="Release"/>
          </w:pPr>
          <w:r>
            <w:rPr>
              <w:noProof/>
            </w:rPr>
            <w:drawing>
              <wp:anchor distT="0" distB="0" distL="114300" distR="114300" simplePos="0" relativeHeight="251658240" behindDoc="0" locked="0" layoutInCell="1" allowOverlap="1" wp14:anchorId="12B59BC5" wp14:editId="5C258917">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47D61">
            <w:fldChar w:fldCharType="begin"/>
          </w:r>
          <w:r w:rsidR="00E47D61">
            <w:instrText xml:space="preserve"> DOCVARIABLE "jobn" \* MERGEFORMAT </w:instrText>
          </w:r>
          <w:r w:rsidR="00E47D61">
            <w:fldChar w:fldCharType="separate"/>
          </w:r>
          <w:r w:rsidR="00E47D61">
            <w:t>23-03874 (C)</w:t>
          </w:r>
          <w:r w:rsidR="00E47D61">
            <w:fldChar w:fldCharType="end"/>
          </w:r>
          <w:r>
            <w:t xml:space="preserve">    1</w:t>
          </w:r>
          <w:r w:rsidR="00F93992">
            <w:t>4</w:t>
          </w:r>
          <w:r>
            <w:t xml:space="preserve">0323    </w:t>
          </w:r>
          <w:r w:rsidR="00F93992">
            <w:t>30</w:t>
          </w:r>
          <w:r>
            <w:t>0323</w:t>
          </w:r>
        </w:p>
        <w:p w14:paraId="08075BB5" w14:textId="77777777" w:rsidR="00265FD2" w:rsidRPr="00265FD2" w:rsidRDefault="00265FD2" w:rsidP="00265FD2">
          <w:pPr>
            <w:spacing w:before="80" w:line="210" w:lineRule="exact"/>
            <w:rPr>
              <w:rFonts w:ascii="Barcode 3 of 9 by request" w:hAnsi="Barcode 3 of 9 by request"/>
              <w:sz w:val="24"/>
            </w:rPr>
          </w:pPr>
          <w:r>
            <w:rPr>
              <w:rFonts w:ascii="Barcode 3 of 9 by request" w:hAnsi="Barcode 3 of 9 by request"/>
              <w:b/>
              <w:sz w:val="24"/>
            </w:rPr>
            <w:t>*2303874*</w:t>
          </w:r>
        </w:p>
      </w:tc>
      <w:tc>
        <w:tcPr>
          <w:tcW w:w="4921" w:type="dxa"/>
          <w:shd w:val="clear" w:color="auto" w:fill="auto"/>
        </w:tcPr>
        <w:p w14:paraId="1D55D8CB" w14:textId="77777777" w:rsidR="00265FD2" w:rsidRDefault="00265FD2" w:rsidP="00265FD2">
          <w:pPr>
            <w:pStyle w:val="af2"/>
            <w:jc w:val="right"/>
            <w:rPr>
              <w:b w:val="0"/>
              <w:sz w:val="21"/>
            </w:rPr>
          </w:pPr>
          <w:r>
            <w:rPr>
              <w:b w:val="0"/>
              <w:sz w:val="21"/>
            </w:rPr>
            <w:drawing>
              <wp:inline distT="0" distB="0" distL="0" distR="0" wp14:anchorId="27091DDC" wp14:editId="23CB46F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417BA4B" w14:textId="77777777" w:rsidR="00265FD2" w:rsidRPr="00265FD2" w:rsidRDefault="00265FD2" w:rsidP="00265FD2">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41EBC" w14:textId="77777777" w:rsidR="00C35FD9" w:rsidRPr="00095F0A" w:rsidRDefault="00C35FD9" w:rsidP="00095F0A">
      <w:pPr>
        <w:pStyle w:val="af2"/>
        <w:spacing w:after="80"/>
        <w:ind w:left="792"/>
        <w:rPr>
          <w:sz w:val="16"/>
        </w:rPr>
      </w:pPr>
      <w:r w:rsidRPr="00095F0A">
        <w:rPr>
          <w:sz w:val="16"/>
        </w:rPr>
        <w:t>__________________</w:t>
      </w:r>
    </w:p>
  </w:footnote>
  <w:footnote w:type="continuationSeparator" w:id="0">
    <w:p w14:paraId="6DEDE42E" w14:textId="77777777" w:rsidR="00C35FD9" w:rsidRPr="00095F0A" w:rsidRDefault="00C35FD9" w:rsidP="00095F0A">
      <w:pPr>
        <w:pStyle w:val="af2"/>
        <w:spacing w:after="80"/>
        <w:ind w:left="792"/>
        <w:rPr>
          <w:sz w:val="16"/>
        </w:rPr>
      </w:pPr>
      <w:r w:rsidRPr="00095F0A">
        <w:rPr>
          <w:sz w:val="16"/>
        </w:rPr>
        <w:t>__________________</w:t>
      </w:r>
    </w:p>
  </w:footnote>
  <w:footnote w:id="1">
    <w:p w14:paraId="0723CE74" w14:textId="77777777" w:rsidR="00095F0A" w:rsidRDefault="00095F0A" w:rsidP="00095F0A">
      <w:pPr>
        <w:pStyle w:val="a5"/>
        <w:tabs>
          <w:tab w:val="clear" w:pos="418"/>
          <w:tab w:val="right" w:pos="1195"/>
          <w:tab w:val="left" w:pos="1264"/>
          <w:tab w:val="left" w:pos="1695"/>
          <w:tab w:val="left" w:pos="2126"/>
          <w:tab w:val="left" w:pos="2557"/>
        </w:tabs>
        <w:ind w:left="1264" w:right="1264" w:hanging="432"/>
        <w:rPr>
          <w:szCs w:val="18"/>
        </w:rPr>
      </w:pPr>
      <w:r>
        <w:rPr>
          <w:lang w:val="zh-CN"/>
        </w:rPr>
        <w:tab/>
        <w:t>*</w:t>
      </w:r>
      <w:r>
        <w:rPr>
          <w:rFonts w:eastAsiaTheme="minorEastAsia"/>
          <w:lang w:val="zh-CN"/>
        </w:rPr>
        <w:tab/>
      </w:r>
      <w:r>
        <w:rPr>
          <w:lang w:val="zh-CN"/>
        </w:rPr>
        <w:t>委员会第八十四届会议</w:t>
      </w:r>
      <w:r>
        <w:rPr>
          <w:lang w:val="zh-CN"/>
        </w:rPr>
        <w:t>(2023</w:t>
      </w:r>
      <w:r>
        <w:rPr>
          <w:lang w:val="zh-CN"/>
        </w:rPr>
        <w:t>年</w:t>
      </w:r>
      <w:r>
        <w:rPr>
          <w:lang w:val="zh-CN"/>
        </w:rPr>
        <w:t>2</w:t>
      </w:r>
      <w:r>
        <w:rPr>
          <w:lang w:val="zh-CN"/>
        </w:rPr>
        <w:t>月</w:t>
      </w:r>
      <w:r>
        <w:rPr>
          <w:lang w:val="zh-CN"/>
        </w:rPr>
        <w:t>6</w:t>
      </w:r>
      <w:r>
        <w:rPr>
          <w:lang w:val="zh-CN"/>
        </w:rPr>
        <w:t>日至</w:t>
      </w:r>
      <w:r>
        <w:rPr>
          <w:lang w:val="zh-CN"/>
        </w:rPr>
        <w:t>24</w:t>
      </w:r>
      <w:r>
        <w:rPr>
          <w:lang w:val="zh-CN"/>
        </w:rPr>
        <w:t>日</w:t>
      </w:r>
      <w:r>
        <w:rPr>
          <w:lang w:val="zh-CN"/>
        </w:rPr>
        <w:t>)</w:t>
      </w:r>
      <w:r>
        <w:rPr>
          <w:lang w:val="zh-CN"/>
        </w:rPr>
        <w:t>通过。</w:t>
      </w:r>
    </w:p>
  </w:footnote>
  <w:footnote w:id="2">
    <w:p w14:paraId="5549476C" w14:textId="3178BEA4" w:rsidR="00095F0A" w:rsidRDefault="00095F0A" w:rsidP="00095F0A">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sidRPr="00BC0263">
        <w:tab/>
      </w:r>
      <w:hyperlink r:id="rId1" w:history="1">
        <w:r w:rsidRPr="00095F0A">
          <w:rPr>
            <w:rStyle w:val="af4"/>
          </w:rPr>
          <w:t>A/HRC/47/6/Add.1</w:t>
        </w:r>
      </w:hyperlink>
      <w:r w:rsidRPr="00BC0263">
        <w:t>，</w:t>
      </w:r>
      <w:r>
        <w:rPr>
          <w:lang w:val="zh-CN"/>
        </w:rPr>
        <w:t>第</w:t>
      </w:r>
      <w:r w:rsidRPr="00BC0263">
        <w:t>130.241</w:t>
      </w:r>
      <w:r>
        <w:rPr>
          <w:lang w:val="zh-CN"/>
        </w:rPr>
        <w:t>段。</w:t>
      </w:r>
    </w:p>
  </w:footnote>
  <w:footnote w:id="3">
    <w:p w14:paraId="7745D75E" w14:textId="003654DA" w:rsidR="00095F0A" w:rsidRDefault="00095F0A" w:rsidP="00095F0A">
      <w:pPr>
        <w:pStyle w:val="a5"/>
        <w:tabs>
          <w:tab w:val="clear" w:pos="418"/>
          <w:tab w:val="right" w:pos="1195"/>
          <w:tab w:val="left" w:pos="1264"/>
          <w:tab w:val="left" w:pos="1695"/>
          <w:tab w:val="left" w:pos="2126"/>
          <w:tab w:val="left" w:pos="2557"/>
        </w:tabs>
        <w:ind w:left="1264" w:right="1264" w:hanging="432"/>
      </w:pPr>
      <w:r w:rsidRPr="00BC0263">
        <w:tab/>
      </w:r>
      <w:r>
        <w:rPr>
          <w:rStyle w:val="a3"/>
          <w:lang w:val="zh-CN"/>
        </w:rPr>
        <w:footnoteRef/>
      </w:r>
      <w:r w:rsidRPr="00BC0263">
        <w:tab/>
      </w:r>
      <w:hyperlink r:id="rId2" w:history="1">
        <w:r w:rsidRPr="00095F0A">
          <w:rPr>
            <w:rStyle w:val="af4"/>
          </w:rPr>
          <w:t>A/HRC/47/6/Add.1</w:t>
        </w:r>
      </w:hyperlink>
      <w:r w:rsidRPr="00BC0263">
        <w:t>，</w:t>
      </w:r>
      <w:r>
        <w:rPr>
          <w:lang w:val="zh-CN"/>
        </w:rPr>
        <w:t>第</w:t>
      </w:r>
      <w:r w:rsidRPr="00BC0263">
        <w:t>130.51</w:t>
      </w:r>
      <w:r>
        <w:rPr>
          <w:lang w:val="zh-CN"/>
        </w:rPr>
        <w:t>、</w:t>
      </w:r>
      <w:r w:rsidRPr="00BC0263">
        <w:t>130.52</w:t>
      </w:r>
      <w:r>
        <w:rPr>
          <w:lang w:val="zh-CN"/>
        </w:rPr>
        <w:t>、</w:t>
      </w:r>
      <w:r w:rsidRPr="00BC0263">
        <w:t>130.54</w:t>
      </w:r>
      <w:r>
        <w:rPr>
          <w:lang w:val="zh-CN"/>
        </w:rPr>
        <w:t>、</w:t>
      </w:r>
      <w:r w:rsidRPr="00BC0263">
        <w:t>130.56</w:t>
      </w:r>
      <w:r>
        <w:rPr>
          <w:lang w:val="zh-CN"/>
        </w:rPr>
        <w:t>、</w:t>
      </w:r>
      <w:r w:rsidRPr="00BC0263">
        <w:t>130.192</w:t>
      </w:r>
      <w:r>
        <w:rPr>
          <w:lang w:val="zh-CN"/>
        </w:rPr>
        <w:t>、</w:t>
      </w:r>
      <w:r w:rsidRPr="00BC0263">
        <w:t>130.193</w:t>
      </w:r>
      <w:r>
        <w:rPr>
          <w:lang w:val="zh-CN"/>
        </w:rPr>
        <w:t>和</w:t>
      </w:r>
      <w:r w:rsidRPr="00BC0263">
        <w:t>130.194</w:t>
      </w:r>
      <w:r>
        <w:rPr>
          <w:lang w:val="zh-CN"/>
        </w:rPr>
        <w:t>段。</w:t>
      </w:r>
    </w:p>
  </w:footnote>
  <w:footnote w:id="4">
    <w:p w14:paraId="4D6428E2" w14:textId="3F61D64F" w:rsidR="00095F0A" w:rsidRDefault="00095F0A" w:rsidP="00095F0A">
      <w:pPr>
        <w:pStyle w:val="a5"/>
        <w:tabs>
          <w:tab w:val="clear" w:pos="418"/>
          <w:tab w:val="right" w:pos="1195"/>
          <w:tab w:val="left" w:pos="1264"/>
          <w:tab w:val="left" w:pos="1695"/>
          <w:tab w:val="left" w:pos="2126"/>
          <w:tab w:val="left" w:pos="2557"/>
        </w:tabs>
        <w:ind w:left="1264" w:right="1264" w:hanging="432"/>
      </w:pPr>
      <w:r w:rsidRPr="00BC0263">
        <w:tab/>
      </w:r>
      <w:r>
        <w:rPr>
          <w:rStyle w:val="a3"/>
          <w:lang w:val="zh-CN"/>
        </w:rPr>
        <w:footnoteRef/>
      </w:r>
      <w:r w:rsidRPr="00BC0263">
        <w:tab/>
      </w:r>
      <w:r>
        <w:rPr>
          <w:lang w:val="zh-CN"/>
        </w:rPr>
        <w:t>报告见</w:t>
      </w:r>
      <w:hyperlink r:id="rId3" w:history="1">
        <w:r w:rsidRPr="00095F0A">
          <w:rPr>
            <w:rStyle w:val="af4"/>
          </w:rPr>
          <w:t>A/HRC/47/6/Add.1</w:t>
        </w:r>
      </w:hyperlink>
      <w:r w:rsidRPr="00BC0263">
        <w:t>，</w:t>
      </w:r>
      <w:r>
        <w:rPr>
          <w:lang w:val="zh-CN"/>
        </w:rPr>
        <w:t>第</w:t>
      </w:r>
      <w:r w:rsidRPr="00BC0263">
        <w:t>130.37</w:t>
      </w:r>
      <w:r>
        <w:rPr>
          <w:lang w:val="zh-CN"/>
        </w:rPr>
        <w:t>段。</w:t>
      </w:r>
    </w:p>
  </w:footnote>
  <w:footnote w:id="5">
    <w:p w14:paraId="16814A22" w14:textId="27676780" w:rsidR="00095F0A" w:rsidRDefault="00095F0A" w:rsidP="00095F0A">
      <w:pPr>
        <w:pStyle w:val="a5"/>
        <w:tabs>
          <w:tab w:val="clear" w:pos="418"/>
          <w:tab w:val="right" w:pos="1195"/>
          <w:tab w:val="left" w:pos="1264"/>
          <w:tab w:val="left" w:pos="1695"/>
          <w:tab w:val="left" w:pos="2126"/>
          <w:tab w:val="left" w:pos="2557"/>
        </w:tabs>
        <w:ind w:left="1264" w:right="1264" w:hanging="432"/>
      </w:pPr>
      <w:r w:rsidRPr="00BC0263">
        <w:tab/>
      </w:r>
      <w:r>
        <w:rPr>
          <w:rStyle w:val="a3"/>
          <w:lang w:val="zh-CN"/>
        </w:rPr>
        <w:footnoteRef/>
      </w:r>
      <w:r w:rsidRPr="00BC0263">
        <w:tab/>
      </w:r>
      <w:hyperlink r:id="rId4" w:history="1">
        <w:r w:rsidRPr="00095F0A">
          <w:rPr>
            <w:rStyle w:val="af4"/>
          </w:rPr>
          <w:t>A/HRC/47/6/Add.1</w:t>
        </w:r>
      </w:hyperlink>
      <w:r w:rsidRPr="00BC0263">
        <w:t>，</w:t>
      </w:r>
      <w:r>
        <w:rPr>
          <w:lang w:val="zh-CN"/>
        </w:rPr>
        <w:t>第</w:t>
      </w:r>
      <w:r w:rsidRPr="00BC0263">
        <w:t>130.36</w:t>
      </w:r>
      <w:r>
        <w:rPr>
          <w:lang w:val="zh-CN"/>
        </w:rPr>
        <w:t>段。</w:t>
      </w:r>
    </w:p>
  </w:footnote>
  <w:footnote w:id="6">
    <w:p w14:paraId="7905C0A2" w14:textId="44FA5059" w:rsidR="00095F0A" w:rsidRDefault="00095F0A" w:rsidP="00095F0A">
      <w:pPr>
        <w:pStyle w:val="a5"/>
        <w:tabs>
          <w:tab w:val="clear" w:pos="418"/>
          <w:tab w:val="right" w:pos="1195"/>
          <w:tab w:val="left" w:pos="1264"/>
          <w:tab w:val="left" w:pos="1695"/>
          <w:tab w:val="left" w:pos="2126"/>
          <w:tab w:val="left" w:pos="2557"/>
        </w:tabs>
        <w:ind w:left="1264" w:right="1264" w:hanging="432"/>
      </w:pPr>
      <w:r w:rsidRPr="00BC0263">
        <w:tab/>
      </w:r>
      <w:r>
        <w:rPr>
          <w:rStyle w:val="a3"/>
          <w:lang w:val="zh-CN"/>
        </w:rPr>
        <w:footnoteRef/>
      </w:r>
      <w:r w:rsidRPr="00BC0263">
        <w:tab/>
      </w:r>
      <w:hyperlink r:id="rId5" w:history="1">
        <w:r w:rsidRPr="00095F0A">
          <w:rPr>
            <w:rStyle w:val="af4"/>
          </w:rPr>
          <w:t>A/HRC/47/6/Add.1</w:t>
        </w:r>
      </w:hyperlink>
      <w:r w:rsidRPr="00BC0263">
        <w:t>，</w:t>
      </w:r>
      <w:r>
        <w:rPr>
          <w:lang w:val="zh-CN"/>
        </w:rPr>
        <w:t>第</w:t>
      </w:r>
      <w:r w:rsidRPr="00BC0263">
        <w:t>130.81</w:t>
      </w:r>
      <w:r>
        <w:rPr>
          <w:lang w:val="zh-CN"/>
        </w:rPr>
        <w:t>和</w:t>
      </w:r>
      <w:r w:rsidRPr="00BC0263">
        <w:t>130.82</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265FD2" w14:paraId="5C45A4B7" w14:textId="77777777" w:rsidTr="00265FD2">
      <w:trPr>
        <w:trHeight w:hRule="exact" w:val="864"/>
      </w:trPr>
      <w:tc>
        <w:tcPr>
          <w:tcW w:w="4925" w:type="dxa"/>
          <w:shd w:val="clear" w:color="auto" w:fill="auto"/>
          <w:vAlign w:val="bottom"/>
        </w:tcPr>
        <w:p w14:paraId="05A7C1A7" w14:textId="56E5543D" w:rsidR="00265FD2" w:rsidRPr="00265FD2" w:rsidRDefault="00265FD2" w:rsidP="00265FD2">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47D61">
            <w:rPr>
              <w:b/>
              <w:sz w:val="17"/>
            </w:rPr>
            <w:t>CEDAW/C/MRT/CO/4</w:t>
          </w:r>
          <w:r>
            <w:rPr>
              <w:b/>
              <w:sz w:val="17"/>
            </w:rPr>
            <w:fldChar w:fldCharType="end"/>
          </w:r>
        </w:p>
      </w:tc>
      <w:tc>
        <w:tcPr>
          <w:tcW w:w="4921" w:type="dxa"/>
          <w:shd w:val="clear" w:color="auto" w:fill="auto"/>
          <w:vAlign w:val="bottom"/>
        </w:tcPr>
        <w:p w14:paraId="0FBCE263" w14:textId="77777777" w:rsidR="00265FD2" w:rsidRDefault="00265FD2" w:rsidP="00265FD2">
          <w:pPr>
            <w:pStyle w:val="af0"/>
          </w:pPr>
        </w:p>
      </w:tc>
    </w:tr>
  </w:tbl>
  <w:p w14:paraId="76CCD585" w14:textId="77777777" w:rsidR="00265FD2" w:rsidRPr="00265FD2" w:rsidRDefault="00265FD2" w:rsidP="00265FD2">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265FD2" w14:paraId="610085CF" w14:textId="77777777" w:rsidTr="00265FD2">
      <w:trPr>
        <w:trHeight w:hRule="exact" w:val="864"/>
      </w:trPr>
      <w:tc>
        <w:tcPr>
          <w:tcW w:w="4925" w:type="dxa"/>
          <w:shd w:val="clear" w:color="auto" w:fill="auto"/>
          <w:vAlign w:val="bottom"/>
        </w:tcPr>
        <w:p w14:paraId="456E0867" w14:textId="77777777" w:rsidR="00265FD2" w:rsidRDefault="00265FD2" w:rsidP="00265FD2">
          <w:pPr>
            <w:pStyle w:val="af0"/>
          </w:pPr>
        </w:p>
      </w:tc>
      <w:tc>
        <w:tcPr>
          <w:tcW w:w="4921" w:type="dxa"/>
          <w:shd w:val="clear" w:color="auto" w:fill="auto"/>
          <w:vAlign w:val="bottom"/>
        </w:tcPr>
        <w:p w14:paraId="294541F8" w14:textId="6E2C8500" w:rsidR="00265FD2" w:rsidRPr="00265FD2" w:rsidRDefault="00265FD2" w:rsidP="00265FD2">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47D61">
            <w:rPr>
              <w:b/>
              <w:sz w:val="17"/>
            </w:rPr>
            <w:t>CEDAW/C/MRT/CO/4</w:t>
          </w:r>
          <w:r>
            <w:rPr>
              <w:b/>
              <w:sz w:val="17"/>
            </w:rPr>
            <w:fldChar w:fldCharType="end"/>
          </w:r>
        </w:p>
      </w:tc>
    </w:tr>
  </w:tbl>
  <w:p w14:paraId="6C1A314F" w14:textId="77777777" w:rsidR="00265FD2" w:rsidRPr="00265FD2" w:rsidRDefault="00265FD2" w:rsidP="00265FD2">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65FD2" w14:paraId="789431CC" w14:textId="77777777" w:rsidTr="00265FD2">
      <w:trPr>
        <w:trHeight w:hRule="exact" w:val="864"/>
      </w:trPr>
      <w:tc>
        <w:tcPr>
          <w:tcW w:w="1267" w:type="dxa"/>
          <w:tcBorders>
            <w:bottom w:val="single" w:sz="4" w:space="0" w:color="auto"/>
          </w:tcBorders>
          <w:shd w:val="clear" w:color="auto" w:fill="auto"/>
          <w:vAlign w:val="bottom"/>
        </w:tcPr>
        <w:p w14:paraId="67955484" w14:textId="77777777" w:rsidR="00265FD2" w:rsidRDefault="00265FD2" w:rsidP="00265FD2">
          <w:pPr>
            <w:pStyle w:val="af0"/>
            <w:spacing w:after="120"/>
          </w:pPr>
        </w:p>
      </w:tc>
      <w:tc>
        <w:tcPr>
          <w:tcW w:w="1872" w:type="dxa"/>
          <w:tcBorders>
            <w:bottom w:val="single" w:sz="4" w:space="0" w:color="auto"/>
          </w:tcBorders>
          <w:shd w:val="clear" w:color="auto" w:fill="auto"/>
          <w:vAlign w:val="bottom"/>
        </w:tcPr>
        <w:p w14:paraId="66D82C29" w14:textId="77777777" w:rsidR="00265FD2" w:rsidRPr="00265FD2" w:rsidRDefault="00265FD2" w:rsidP="00265FD2">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E23036E" w14:textId="77777777" w:rsidR="00265FD2" w:rsidRDefault="00265FD2" w:rsidP="00265FD2">
          <w:pPr>
            <w:pStyle w:val="af0"/>
            <w:spacing w:after="120"/>
          </w:pPr>
        </w:p>
      </w:tc>
      <w:tc>
        <w:tcPr>
          <w:tcW w:w="6437" w:type="dxa"/>
          <w:gridSpan w:val="3"/>
          <w:tcBorders>
            <w:bottom w:val="single" w:sz="4" w:space="0" w:color="auto"/>
          </w:tcBorders>
          <w:shd w:val="clear" w:color="auto" w:fill="auto"/>
          <w:vAlign w:val="bottom"/>
        </w:tcPr>
        <w:p w14:paraId="704740F7" w14:textId="77777777" w:rsidR="00265FD2" w:rsidRPr="00265FD2" w:rsidRDefault="00265FD2" w:rsidP="00265FD2">
          <w:pPr>
            <w:spacing w:after="80" w:line="240" w:lineRule="auto"/>
            <w:jc w:val="right"/>
            <w:rPr>
              <w:position w:val="-4"/>
            </w:rPr>
          </w:pPr>
          <w:r>
            <w:rPr>
              <w:position w:val="-4"/>
              <w:sz w:val="40"/>
            </w:rPr>
            <w:t>CEDAW</w:t>
          </w:r>
          <w:r>
            <w:rPr>
              <w:position w:val="-4"/>
            </w:rPr>
            <w:t>/C/MRT/CO/4</w:t>
          </w:r>
        </w:p>
      </w:tc>
    </w:tr>
    <w:tr w:rsidR="00265FD2" w:rsidRPr="00265FD2" w14:paraId="2A03B00C" w14:textId="77777777" w:rsidTr="00265FD2">
      <w:trPr>
        <w:trHeight w:hRule="exact" w:val="2880"/>
      </w:trPr>
      <w:tc>
        <w:tcPr>
          <w:tcW w:w="1267" w:type="dxa"/>
          <w:tcBorders>
            <w:top w:val="single" w:sz="4" w:space="0" w:color="auto"/>
            <w:bottom w:val="single" w:sz="12" w:space="0" w:color="auto"/>
          </w:tcBorders>
          <w:shd w:val="clear" w:color="auto" w:fill="auto"/>
        </w:tcPr>
        <w:p w14:paraId="684758DE" w14:textId="77777777" w:rsidR="00265FD2" w:rsidRPr="00265FD2" w:rsidRDefault="00265FD2" w:rsidP="00265FD2">
          <w:pPr>
            <w:pStyle w:val="af0"/>
            <w:spacing w:before="109"/>
            <w:ind w:left="-72"/>
          </w:pPr>
          <w:r>
            <w:t xml:space="preserve"> </w:t>
          </w:r>
          <w:r>
            <w:drawing>
              <wp:inline distT="0" distB="0" distL="0" distR="0" wp14:anchorId="18FA9CD2" wp14:editId="615EF3A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291CEF" w14:textId="77777777" w:rsidR="00265FD2" w:rsidRPr="00265FD2" w:rsidRDefault="00265FD2" w:rsidP="00265FD2">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847BFF7" w14:textId="77777777" w:rsidR="00265FD2" w:rsidRPr="00265FD2" w:rsidRDefault="00265FD2" w:rsidP="00265FD2">
          <w:pPr>
            <w:pStyle w:val="af0"/>
            <w:spacing w:before="109"/>
          </w:pPr>
        </w:p>
      </w:tc>
      <w:tc>
        <w:tcPr>
          <w:tcW w:w="3080" w:type="dxa"/>
          <w:tcBorders>
            <w:top w:val="single" w:sz="4" w:space="0" w:color="auto"/>
            <w:bottom w:val="single" w:sz="12" w:space="0" w:color="auto"/>
          </w:tcBorders>
          <w:shd w:val="clear" w:color="auto" w:fill="auto"/>
        </w:tcPr>
        <w:p w14:paraId="439C109E" w14:textId="77777777" w:rsidR="00265FD2" w:rsidRDefault="00265FD2" w:rsidP="00265FD2">
          <w:pPr>
            <w:pStyle w:val="Distr"/>
          </w:pPr>
          <w:r>
            <w:t>Distr.: General</w:t>
          </w:r>
        </w:p>
        <w:p w14:paraId="5536457A" w14:textId="77777777" w:rsidR="00265FD2" w:rsidRDefault="00265FD2" w:rsidP="00265FD2">
          <w:pPr>
            <w:pStyle w:val="Publication"/>
          </w:pPr>
          <w:r>
            <w:t>2 March 2023</w:t>
          </w:r>
        </w:p>
        <w:p w14:paraId="1E144F7C" w14:textId="77777777" w:rsidR="00265FD2" w:rsidRDefault="00265FD2" w:rsidP="00265FD2">
          <w:pPr>
            <w:spacing w:line="240" w:lineRule="exact"/>
          </w:pPr>
          <w:r>
            <w:t>Chinese</w:t>
          </w:r>
        </w:p>
        <w:p w14:paraId="0C3A0CAF" w14:textId="77777777" w:rsidR="00265FD2" w:rsidRDefault="00265FD2" w:rsidP="00265FD2">
          <w:pPr>
            <w:pStyle w:val="Original"/>
          </w:pPr>
          <w:r>
            <w:t>Original: English</w:t>
          </w:r>
        </w:p>
        <w:p w14:paraId="2A0557BD" w14:textId="77777777" w:rsidR="00265FD2" w:rsidRPr="00265FD2" w:rsidRDefault="00265FD2" w:rsidP="00265FD2"/>
      </w:tc>
    </w:tr>
  </w:tbl>
  <w:p w14:paraId="6A8593A6" w14:textId="77777777" w:rsidR="00265FD2" w:rsidRPr="00265FD2" w:rsidRDefault="00265FD2" w:rsidP="00265FD2">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308051322">
    <w:abstractNumId w:val="0"/>
  </w:num>
  <w:num w:numId="2" w16cid:durableId="1328939866">
    <w:abstractNumId w:val="1"/>
  </w:num>
  <w:num w:numId="3" w16cid:durableId="308097373">
    <w:abstractNumId w:val="2"/>
  </w:num>
  <w:num w:numId="4" w16cid:durableId="1952323212">
    <w:abstractNumId w:val="4"/>
  </w:num>
  <w:num w:numId="5" w16cid:durableId="1512602015">
    <w:abstractNumId w:val="5"/>
  </w:num>
  <w:num w:numId="6" w16cid:durableId="1252860007">
    <w:abstractNumId w:val="3"/>
  </w:num>
  <w:num w:numId="7" w16cid:durableId="2102874089">
    <w:abstractNumId w:val="6"/>
  </w:num>
  <w:num w:numId="8" w16cid:durableId="1938368368">
    <w:abstractNumId w:val="2"/>
  </w:num>
  <w:num w:numId="9" w16cid:durableId="500122289">
    <w:abstractNumId w:val="4"/>
  </w:num>
  <w:num w:numId="10" w16cid:durableId="697632054">
    <w:abstractNumId w:val="5"/>
  </w:num>
  <w:num w:numId="11" w16cid:durableId="2071689764">
    <w:abstractNumId w:val="2"/>
  </w:num>
  <w:num w:numId="12" w16cid:durableId="908927691">
    <w:abstractNumId w:val="4"/>
  </w:num>
  <w:num w:numId="13" w16cid:durableId="2131583317">
    <w:abstractNumId w:val="5"/>
  </w:num>
  <w:num w:numId="14" w16cid:durableId="1405568998">
    <w:abstractNumId w:val="2"/>
  </w:num>
  <w:num w:numId="15" w16cid:durableId="1439905375">
    <w:abstractNumId w:val="4"/>
  </w:num>
  <w:num w:numId="16" w16cid:durableId="317073146">
    <w:abstractNumId w:val="5"/>
  </w:num>
  <w:num w:numId="17" w16cid:durableId="1905722441">
    <w:abstractNumId w:val="2"/>
  </w:num>
  <w:num w:numId="18" w16cid:durableId="302588693">
    <w:abstractNumId w:val="4"/>
  </w:num>
  <w:num w:numId="19" w16cid:durableId="13456689">
    <w:abstractNumId w:val="5"/>
  </w:num>
  <w:num w:numId="20" w16cid:durableId="491604140">
    <w:abstractNumId w:val="2"/>
  </w:num>
  <w:num w:numId="21" w16cid:durableId="1969317397">
    <w:abstractNumId w:val="4"/>
  </w:num>
  <w:num w:numId="22" w16cid:durableId="8935405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4*"/>
    <w:docVar w:name="CreationDt" w:val="15/03/2023 09:50:24"/>
    <w:docVar w:name="DocCategory" w:val="Doc"/>
    <w:docVar w:name="DocType" w:val="Final"/>
    <w:docVar w:name="DutyStation" w:val="New York"/>
    <w:docVar w:name="FooterJN" w:val="23-03874"/>
    <w:docVar w:name="jobn" w:val="23-03874 (C)"/>
    <w:docVar w:name="jobnDT" w:val="23-03874 (C)   150323"/>
    <w:docVar w:name="jobnDTDT" w:val="23-03874 (C)   150323   150323"/>
    <w:docVar w:name="JobNo" w:val="2303874C"/>
    <w:docVar w:name="LocalDrive" w:val="-1"/>
    <w:docVar w:name="OandT" w:val="ltx"/>
    <w:docVar w:name="sss1" w:val="CEDAW/C/MRT/CO/4"/>
    <w:docVar w:name="sss2" w:val="-"/>
    <w:docVar w:name="Symbol1" w:val="CEDAW/C/MRT/CO/4"/>
    <w:docVar w:name="Symbol2" w:val="-"/>
    <w:docVar w:name="Title1" w:val="_x0009__x0009_关于毛里塔尼亚第四次定期报告的结论性意见*_x000d_"/>
  </w:docVars>
  <w:rsids>
    <w:rsidRoot w:val="009E142F"/>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32B0"/>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95F0A"/>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2346"/>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07D62"/>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5FD2"/>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17B"/>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54C7F"/>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5A5C"/>
    <w:rsid w:val="00566CD2"/>
    <w:rsid w:val="0057094A"/>
    <w:rsid w:val="00570BD4"/>
    <w:rsid w:val="00572790"/>
    <w:rsid w:val="00572961"/>
    <w:rsid w:val="0057450D"/>
    <w:rsid w:val="00574A2F"/>
    <w:rsid w:val="005750FE"/>
    <w:rsid w:val="0058302A"/>
    <w:rsid w:val="00583305"/>
    <w:rsid w:val="00585915"/>
    <w:rsid w:val="00585A6B"/>
    <w:rsid w:val="0058728C"/>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078CB"/>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A15"/>
    <w:rsid w:val="00737B00"/>
    <w:rsid w:val="00741472"/>
    <w:rsid w:val="007435A3"/>
    <w:rsid w:val="00744E75"/>
    <w:rsid w:val="00747DB4"/>
    <w:rsid w:val="0075155C"/>
    <w:rsid w:val="0075174D"/>
    <w:rsid w:val="0075324D"/>
    <w:rsid w:val="00753A05"/>
    <w:rsid w:val="0075586B"/>
    <w:rsid w:val="0075676D"/>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1D2E"/>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4F8"/>
    <w:rsid w:val="0083056F"/>
    <w:rsid w:val="008343E5"/>
    <w:rsid w:val="008378D1"/>
    <w:rsid w:val="00843C13"/>
    <w:rsid w:val="00846462"/>
    <w:rsid w:val="00847383"/>
    <w:rsid w:val="00854560"/>
    <w:rsid w:val="00860742"/>
    <w:rsid w:val="00862B69"/>
    <w:rsid w:val="00862B6B"/>
    <w:rsid w:val="00863910"/>
    <w:rsid w:val="00866004"/>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5039"/>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42F"/>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240E"/>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07EF9"/>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44EB7"/>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8730E"/>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25D3"/>
    <w:rsid w:val="00C131AA"/>
    <w:rsid w:val="00C1391A"/>
    <w:rsid w:val="00C14CE6"/>
    <w:rsid w:val="00C15218"/>
    <w:rsid w:val="00C21D51"/>
    <w:rsid w:val="00C22BB2"/>
    <w:rsid w:val="00C22F76"/>
    <w:rsid w:val="00C2725D"/>
    <w:rsid w:val="00C30684"/>
    <w:rsid w:val="00C31771"/>
    <w:rsid w:val="00C31E79"/>
    <w:rsid w:val="00C35D84"/>
    <w:rsid w:val="00C35FD9"/>
    <w:rsid w:val="00C403C9"/>
    <w:rsid w:val="00C42033"/>
    <w:rsid w:val="00C464DD"/>
    <w:rsid w:val="00C519F4"/>
    <w:rsid w:val="00C52423"/>
    <w:rsid w:val="00C52DB6"/>
    <w:rsid w:val="00C53A40"/>
    <w:rsid w:val="00C53B91"/>
    <w:rsid w:val="00C560CF"/>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5F4F"/>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26CF"/>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282D"/>
    <w:rsid w:val="00E16655"/>
    <w:rsid w:val="00E16A6B"/>
    <w:rsid w:val="00E21275"/>
    <w:rsid w:val="00E22001"/>
    <w:rsid w:val="00E25442"/>
    <w:rsid w:val="00E25A1F"/>
    <w:rsid w:val="00E25D27"/>
    <w:rsid w:val="00E3288B"/>
    <w:rsid w:val="00E34E6A"/>
    <w:rsid w:val="00E35B72"/>
    <w:rsid w:val="00E37B54"/>
    <w:rsid w:val="00E37EEB"/>
    <w:rsid w:val="00E440B3"/>
    <w:rsid w:val="00E47D61"/>
    <w:rsid w:val="00E5153D"/>
    <w:rsid w:val="00E56134"/>
    <w:rsid w:val="00E56B5D"/>
    <w:rsid w:val="00E61C81"/>
    <w:rsid w:val="00E62331"/>
    <w:rsid w:val="00E63A20"/>
    <w:rsid w:val="00E660AB"/>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23E"/>
    <w:rsid w:val="00F66D76"/>
    <w:rsid w:val="00F66E5C"/>
    <w:rsid w:val="00F67F90"/>
    <w:rsid w:val="00F708D7"/>
    <w:rsid w:val="00F7756E"/>
    <w:rsid w:val="00F77B3E"/>
    <w:rsid w:val="00F833CB"/>
    <w:rsid w:val="00F87754"/>
    <w:rsid w:val="00F90A4B"/>
    <w:rsid w:val="00F90C56"/>
    <w:rsid w:val="00F93992"/>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7847E3"/>
  <w15:chartTrackingRefBased/>
  <w15:docId w15:val="{65CF8A8F-837D-4109-B8ED-211BDB894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095F0A"/>
    <w:rPr>
      <w:color w:val="605E5C"/>
      <w:shd w:val="clear" w:color="auto" w:fill="E1DFDD"/>
    </w:rPr>
  </w:style>
  <w:style w:type="paragraph" w:styleId="af8">
    <w:name w:val="Revision"/>
    <w:hidden/>
    <w:uiPriority w:val="99"/>
    <w:semiHidden/>
    <w:rsid w:val="00737A15"/>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53" TargetMode="External"/><Relationship Id="rId26" Type="http://schemas.openxmlformats.org/officeDocument/2006/relationships/hyperlink" Target="https://undocs.org/ch/A/65/38" TargetMode="External"/><Relationship Id="rId21" Type="http://schemas.openxmlformats.org/officeDocument/2006/relationships/hyperlink" Target="https://undocs.org/ch/CEDAW/C/MRT/Q/4" TargetMode="External"/><Relationship Id="rId34" Type="http://schemas.openxmlformats.org/officeDocument/2006/relationships/hyperlink" Target="https://undocs.org/ch/CEDAW/C/MRT/CO/2-3"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E/RES/2020/140" TargetMode="External"/><Relationship Id="rId33" Type="http://schemas.openxmlformats.org/officeDocument/2006/relationships/hyperlink" Target="https://undocs.org/ch/S/RES/34(201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MRT/4" TargetMode="External"/><Relationship Id="rId29" Type="http://schemas.openxmlformats.org/officeDocument/2006/relationships/hyperlink" Target="https://undocs.org/ch/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MRT/CO/2-3" TargetMode="External"/><Relationship Id="rId32" Type="http://schemas.openxmlformats.org/officeDocument/2006/relationships/hyperlink" Target="https://undocs.org/ch/CEDAW/C/MRT/CO/2-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MRT/CO/2-3/Add.1" TargetMode="External"/><Relationship Id="rId28" Type="http://schemas.openxmlformats.org/officeDocument/2006/relationships/hyperlink" Target="https://undocs.org/ch/CEDAW/C/MRT/CO/2-3"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ch/CEDAW/C/SR.1954" TargetMode="External"/><Relationship Id="rId31" Type="http://schemas.openxmlformats.org/officeDocument/2006/relationships/hyperlink" Target="https://undocs.org/ch/S/RES/25(200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MRT/RQ/4" TargetMode="External"/><Relationship Id="rId27" Type="http://schemas.openxmlformats.org/officeDocument/2006/relationships/hyperlink" Target="https://undocs.org/ch/CEDAW/C/MRT/CO/2-3" TargetMode="External"/><Relationship Id="rId30" Type="http://schemas.openxmlformats.org/officeDocument/2006/relationships/hyperlink" Target="https://undocs.org/ch/S/RES/1325(2000)" TargetMode="External"/><Relationship Id="rId35" Type="http://schemas.openxmlformats.org/officeDocument/2006/relationships/hyperlink" Target="https://undocs.org/ch/HRI/GEN/2/Rev.6"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ch/A/HRC/47/6/Add.1" TargetMode="External"/><Relationship Id="rId2" Type="http://schemas.openxmlformats.org/officeDocument/2006/relationships/hyperlink" Target="https://undocs.org/ch/A/HRC/47/6/Add.1" TargetMode="External"/><Relationship Id="rId1" Type="http://schemas.openxmlformats.org/officeDocument/2006/relationships/hyperlink" Target="https://undocs.org/ch/A/HRC/47/6/Add.1" TargetMode="External"/><Relationship Id="rId5" Type="http://schemas.openxmlformats.org/officeDocument/2006/relationships/hyperlink" Target="https://undocs.org/ch/A/HRC/47/6/Add.1" TargetMode="External"/><Relationship Id="rId4" Type="http://schemas.openxmlformats.org/officeDocument/2006/relationships/hyperlink" Target="https://undocs.org/ch/A/HRC/47/6/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2218</Words>
  <Characters>12649</Characters>
  <Application>Microsoft Office Word</Application>
  <DocSecurity>0</DocSecurity>
  <Lines>105</Lines>
  <Paragraphs>29</Paragraphs>
  <ScaleCrop>false</ScaleCrop>
  <Company/>
  <LinksUpToDate>false</LinksUpToDate>
  <CharactersWithSpaces>14838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Shu Xing Ji</cp:lastModifiedBy>
  <cp:revision>3</cp:revision>
  <cp:lastPrinted>2023-03-29T20:28:00Z</cp:lastPrinted>
  <dcterms:created xsi:type="dcterms:W3CDTF">2023-03-29T20:28:00Z</dcterms:created>
  <dcterms:modified xsi:type="dcterms:W3CDTF">2023-03-29T20:28:00Z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2303874</vt:lpwstr>
  </property>
  <property fmtid="{D5CDD505-2E9C-101B-9397-08002B2CF9AE}" pid="3" name="ODSRefJobNo">
    <vt:lpwstr>2306607C</vt:lpwstr>
  </property>
  <property fmtid="{D5CDD505-2E9C-101B-9397-08002B2CF9AE}" pid="4" name="Symbol1">
    <vt:lpwstr>CEDAW/C/MRT/CO/4</vt:lpwstr>
  </property>
  <property fmtid="{D5CDD505-2E9C-101B-9397-08002B2CF9AE}" pid="5" name="Symbol2">
    <vt:lpwstr/>
  </property>
  <property fmtid="{D5CDD505-2E9C-101B-9397-08002B2CF9AE}" pid="6" name="Translator">
    <vt:lpwstr/>
  </property>
  <property fmtid="{D5CDD505-2E9C-101B-9397-08002B2CF9AE}" pid="7" name="Operator">
    <vt:lpwstr>ltx</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关于毛里塔尼亚第四次定期报告的结论性意见*_x000d_</vt:lpwstr>
  </property>
</Properties>
</file>