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1283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1283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C1C20" w:rsidP="00F12831">
            <w:pPr>
              <w:jc w:val="right"/>
            </w:pPr>
            <w:r w:rsidRPr="00CC1C20">
              <w:rPr>
                <w:sz w:val="40"/>
              </w:rPr>
              <w:t>CED</w:t>
            </w:r>
            <w:r>
              <w:t>/C/PRT/CO/1</w:t>
            </w:r>
          </w:p>
        </w:tc>
      </w:tr>
      <w:tr w:rsidR="002D5AAC" w:rsidRPr="00CC1C20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1283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F1283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CC1C20" w:rsidRDefault="00CC1C20" w:rsidP="00F12831">
            <w:pPr>
              <w:spacing w:before="240"/>
              <w:rPr>
                <w:lang w:val="en-US"/>
              </w:rPr>
            </w:pPr>
            <w:r w:rsidRPr="00CC1C20">
              <w:rPr>
                <w:lang w:val="en-US"/>
              </w:rPr>
              <w:t>Distr.: General</w:t>
            </w:r>
          </w:p>
          <w:p w:rsidR="00CC1C20" w:rsidRPr="00CC1C20" w:rsidRDefault="00CC1C20" w:rsidP="00F12831">
            <w:pPr>
              <w:spacing w:line="240" w:lineRule="exact"/>
              <w:rPr>
                <w:lang w:val="en-US"/>
              </w:rPr>
            </w:pPr>
            <w:r w:rsidRPr="00CC1C20">
              <w:rPr>
                <w:lang w:val="en-US"/>
              </w:rPr>
              <w:t>5 December 2018</w:t>
            </w:r>
          </w:p>
          <w:p w:rsidR="00CC1C20" w:rsidRPr="00CC1C20" w:rsidRDefault="00CC1C20" w:rsidP="00F12831">
            <w:pPr>
              <w:spacing w:line="240" w:lineRule="exact"/>
              <w:rPr>
                <w:lang w:val="en-US"/>
              </w:rPr>
            </w:pPr>
            <w:r w:rsidRPr="00CC1C20">
              <w:rPr>
                <w:lang w:val="en-US"/>
              </w:rPr>
              <w:t>Russian</w:t>
            </w:r>
          </w:p>
          <w:p w:rsidR="00CC1C20" w:rsidRPr="00CC1C20" w:rsidRDefault="00CC1C20" w:rsidP="00F12831">
            <w:pPr>
              <w:spacing w:line="240" w:lineRule="exact"/>
              <w:rPr>
                <w:lang w:val="en-US"/>
              </w:rPr>
            </w:pPr>
            <w:r w:rsidRPr="00CC1C20">
              <w:rPr>
                <w:lang w:val="en-US"/>
              </w:rPr>
              <w:t>Original: English</w:t>
            </w:r>
          </w:p>
        </w:tc>
      </w:tr>
    </w:tbl>
    <w:p w:rsidR="00CC1C20" w:rsidRPr="00CC1C20" w:rsidRDefault="00CC1C20" w:rsidP="00F12831">
      <w:pPr>
        <w:spacing w:before="120" w:line="360" w:lineRule="auto"/>
        <w:rPr>
          <w:b/>
          <w:bCs/>
          <w:sz w:val="24"/>
          <w:szCs w:val="24"/>
        </w:rPr>
      </w:pPr>
      <w:r w:rsidRPr="00CC1C20">
        <w:rPr>
          <w:b/>
          <w:bCs/>
          <w:sz w:val="24"/>
          <w:szCs w:val="24"/>
        </w:rPr>
        <w:t>Комитет по насильственным исчезновениям</w:t>
      </w:r>
    </w:p>
    <w:p w:rsidR="00CC1C20" w:rsidRPr="000A1AAC" w:rsidRDefault="00CC1C20" w:rsidP="00F12831">
      <w:pPr>
        <w:pStyle w:val="HCh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Заключительные замечания по докладу, представленному Португалией в соответствии </w:t>
      </w:r>
      <w:r w:rsidR="00F12831">
        <w:rPr>
          <w:lang w:val="ru-RU"/>
        </w:rPr>
        <w:br/>
      </w:r>
      <w:r>
        <w:rPr>
          <w:lang w:val="ru-RU"/>
        </w:rPr>
        <w:t>с пунктом 1 статьи 29 Конвенции</w:t>
      </w:r>
      <w:r w:rsidRPr="002B6CA9">
        <w:rPr>
          <w:b w:val="0"/>
          <w:sz w:val="20"/>
          <w:szCs w:val="14"/>
          <w:lang w:val="ru-RU"/>
        </w:rPr>
        <w:footnoteReference w:customMarkFollows="1" w:id="1"/>
        <w:t>*</w:t>
      </w:r>
    </w:p>
    <w:p w:rsidR="00CC1C20" w:rsidRPr="000A1AAC" w:rsidRDefault="00CC1C20" w:rsidP="00F12831">
      <w:pPr>
        <w:pStyle w:val="SingleTxtG"/>
        <w:suppressAutoHyphens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Комитет по насильственным исчезновениям рассмотрел доклад, представленный Португалией в соответствии с пунктом 1 статьи 29 Конвенции (CED/C/PRT/1), на своих 259-м и 260-м заседаниях (см. CED/C/SR.259 и 260), состоявшихся 6 и 7 ноября 2018 года. На своем 272-м заседании 15 ноября 2018 года он принял настоящие заключительные замечания.</w:t>
      </w:r>
    </w:p>
    <w:p w:rsidR="00CC1C20" w:rsidRPr="000A1AAC" w:rsidRDefault="00CC1C20" w:rsidP="00F12831">
      <w:pPr>
        <w:pStyle w:val="H1G"/>
        <w:suppressAutoHyphens/>
        <w:rPr>
          <w:lang w:val="ru-RU"/>
        </w:rPr>
      </w:pPr>
      <w:r>
        <w:rPr>
          <w:lang w:val="ru-RU"/>
        </w:rPr>
        <w:tab/>
        <w:t>A.</w:t>
      </w:r>
      <w:r>
        <w:rPr>
          <w:lang w:val="ru-RU"/>
        </w:rPr>
        <w:tab/>
        <w:t>Введение</w:t>
      </w:r>
    </w:p>
    <w:p w:rsidR="00CC1C20" w:rsidRPr="000A1AAC" w:rsidRDefault="00CC1C20" w:rsidP="00F12831">
      <w:pPr>
        <w:pStyle w:val="SingleTxtG"/>
        <w:suppressAutoHyphens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 xml:space="preserve">Комитет приветствует своевременное представление доклада Португалией в соответствии с пунктом 1 статьи 29 Конвенции и содержащуюся в нем информацию. Комитет выражает признательность за состоявшийся конструктивный диалог с делегацией государства-участника, который был посвящен мерам, принятым в целях осуществления положений Конвенции, и который позволил снять многие вопросы, вызывавшие у Комитета обеспокоенность. Комитет выражает особое удовлетворение компетенцией, четкостью и открытостью, с которыми делегация ответила на заданные вопросы. Кроме того, Комитет благодарит государство-участник за его письменные ответы (CED/C/PRT/Q/1/Add.1) на перечень вопросов (CED/C/PRT/Q/1), которые были дополнены устными ответами членов делегации в ходе диалога. </w:t>
      </w:r>
    </w:p>
    <w:p w:rsidR="00CC1C20" w:rsidRPr="000A1AAC" w:rsidRDefault="00CC1C20" w:rsidP="00F12831">
      <w:pPr>
        <w:pStyle w:val="H1G"/>
        <w:suppressAutoHyphens/>
        <w:rPr>
          <w:lang w:val="ru-RU"/>
        </w:rPr>
      </w:pPr>
      <w:r>
        <w:rPr>
          <w:lang w:val="ru-RU"/>
        </w:rPr>
        <w:tab/>
        <w:t>B.</w:t>
      </w:r>
      <w:r>
        <w:rPr>
          <w:lang w:val="ru-RU"/>
        </w:rPr>
        <w:tab/>
        <w:t>Позитивные аспекты</w:t>
      </w:r>
    </w:p>
    <w:p w:rsidR="00CC1C20" w:rsidRPr="000A1AAC" w:rsidRDefault="00CC1C20" w:rsidP="00F12831">
      <w:pPr>
        <w:pStyle w:val="SingleTxtG"/>
        <w:suppressAutoHyphens/>
      </w:pPr>
      <w:r>
        <w:t>3.</w:t>
      </w:r>
      <w:r>
        <w:tab/>
        <w:t>Комитет приветствует тот факт, что государство-участник признало компетенцию Комитета в соответствии со статьями 31 и 32 Конвенции получать и рассматривать индивидуальные и межгосударственные сообщения.</w:t>
      </w:r>
    </w:p>
    <w:p w:rsidR="00CC1C20" w:rsidRPr="000A1AAC" w:rsidRDefault="00CC1C20" w:rsidP="00F12831">
      <w:pPr>
        <w:pStyle w:val="SingleTxtG"/>
        <w:suppressAutoHyphens/>
      </w:pPr>
      <w:r>
        <w:t>4.</w:t>
      </w:r>
      <w:r>
        <w:tab/>
        <w:t>Комитет приветствует также меры, принятые государством-участником в областях, имеющих отношение к Конвенции, в том числе:</w:t>
      </w:r>
    </w:p>
    <w:p w:rsidR="00CC1C20" w:rsidRPr="001F68E2" w:rsidRDefault="00CC1C20" w:rsidP="00F12831">
      <w:pPr>
        <w:pStyle w:val="SingleTxtG"/>
        <w:suppressAutoHyphens/>
        <w:rPr>
          <w:lang w:val="ru-RU"/>
        </w:rPr>
      </w:pPr>
      <w:r>
        <w:tab/>
      </w:r>
      <w:r w:rsidR="001F68E2">
        <w:tab/>
      </w:r>
      <w:r>
        <w:t>a</w:t>
      </w:r>
      <w:r w:rsidRPr="001F68E2">
        <w:rPr>
          <w:lang w:val="ru-RU"/>
        </w:rPr>
        <w:t>)</w:t>
      </w:r>
      <w:r w:rsidRPr="001F68E2">
        <w:rPr>
          <w:lang w:val="ru-RU"/>
        </w:rPr>
        <w:tab/>
        <w:t>принятие Положения о жертвах (Закон № 130/2015 от 4 сентября 2015</w:t>
      </w:r>
      <w:r w:rsidR="001F68E2">
        <w:rPr>
          <w:lang w:val="en-US"/>
        </w:rPr>
        <w:t> </w:t>
      </w:r>
      <w:r w:rsidRPr="001F68E2">
        <w:rPr>
          <w:lang w:val="ru-RU"/>
        </w:rPr>
        <w:t>года), вносящего изменения в Уголовно-процессуальный кодекс и направленного на усиление защиты прав жертв и распространение этих прав на их родственников;</w:t>
      </w:r>
    </w:p>
    <w:p w:rsidR="00CC1C20" w:rsidRPr="000A1AAC" w:rsidRDefault="001F68E2" w:rsidP="00F12831">
      <w:pPr>
        <w:pStyle w:val="SingleTxtG"/>
        <w:suppressAutoHyphens/>
      </w:pPr>
      <w:r>
        <w:rPr>
          <w:lang w:val="ru-RU"/>
        </w:rPr>
        <w:tab/>
      </w:r>
      <w:r w:rsidR="00CC1C20" w:rsidRPr="001F68E2">
        <w:rPr>
          <w:lang w:val="ru-RU"/>
        </w:rPr>
        <w:tab/>
      </w:r>
      <w:r w:rsidR="00CC1C20">
        <w:t>b)</w:t>
      </w:r>
      <w:r w:rsidR="00CC1C20">
        <w:tab/>
      </w:r>
      <w:proofErr w:type="spellStart"/>
      <w:r w:rsidR="00CC1C20">
        <w:t>внесение</w:t>
      </w:r>
      <w:proofErr w:type="spellEnd"/>
      <w:r w:rsidR="00CC1C20">
        <w:t xml:space="preserve"> </w:t>
      </w:r>
      <w:proofErr w:type="spellStart"/>
      <w:r w:rsidR="00CC1C20">
        <w:t>поправок</w:t>
      </w:r>
      <w:proofErr w:type="spellEnd"/>
      <w:r w:rsidR="00CC1C20">
        <w:t xml:space="preserve"> (</w:t>
      </w:r>
      <w:proofErr w:type="spellStart"/>
      <w:r w:rsidR="00CC1C20">
        <w:t>Закон</w:t>
      </w:r>
      <w:proofErr w:type="spellEnd"/>
      <w:r w:rsidR="00CC1C20">
        <w:t xml:space="preserve"> № 142/2015 от 8 сентября 2015 года) в Закон о защите детей и молодежи (Закон № 147/99 от 1 сентября 1999 года) в целях усиления защиты детей;</w:t>
      </w:r>
    </w:p>
    <w:p w:rsidR="00CC1C20" w:rsidRPr="001F68E2" w:rsidRDefault="001F68E2" w:rsidP="00F12831">
      <w:pPr>
        <w:pStyle w:val="SingleTxtG"/>
        <w:suppressAutoHyphens/>
        <w:rPr>
          <w:lang w:val="ru-RU"/>
        </w:rPr>
      </w:pPr>
      <w:r>
        <w:lastRenderedPageBreak/>
        <w:tab/>
      </w:r>
      <w:r w:rsidR="00CC1C20">
        <w:tab/>
        <w:t>c</w:t>
      </w:r>
      <w:r w:rsidR="00CC1C20" w:rsidRPr="001F68E2">
        <w:rPr>
          <w:lang w:val="ru-RU"/>
        </w:rPr>
        <w:t>)</w:t>
      </w:r>
      <w:r w:rsidR="00CC1C20" w:rsidRPr="001F68E2">
        <w:rPr>
          <w:lang w:val="ru-RU"/>
        </w:rPr>
        <w:tab/>
        <w:t xml:space="preserve">принятие и осуществление третьего и четвертого Национальных планов по предупреждению торговли людьми и борьбе с ней </w:t>
      </w:r>
      <w:r w:rsidRPr="001F68E2">
        <w:rPr>
          <w:lang w:val="ru-RU"/>
        </w:rPr>
        <w:t>(на 2014</w:t>
      </w:r>
      <w:r>
        <w:rPr>
          <w:lang w:val="ru-RU"/>
        </w:rPr>
        <w:t>–</w:t>
      </w:r>
      <w:r w:rsidR="00CC1C20" w:rsidRPr="001F68E2">
        <w:rPr>
          <w:lang w:val="ru-RU"/>
        </w:rPr>
        <w:t xml:space="preserve">2017 годы </w:t>
      </w:r>
      <w:r>
        <w:rPr>
          <w:lang w:val="ru-RU"/>
        </w:rPr>
        <w:br/>
        <w:t>и 2018–</w:t>
      </w:r>
      <w:r w:rsidR="00CC1C20" w:rsidRPr="001F68E2">
        <w:rPr>
          <w:lang w:val="ru-RU"/>
        </w:rPr>
        <w:t>2021 годы соответственно).</w:t>
      </w:r>
    </w:p>
    <w:p w:rsidR="00CC1C20" w:rsidRPr="000A1AAC" w:rsidRDefault="00CC1C20" w:rsidP="00F12831">
      <w:pPr>
        <w:pStyle w:val="SingleTxtG"/>
        <w:suppressAutoHyphens/>
      </w:pPr>
      <w:r>
        <w:t>5.</w:t>
      </w:r>
      <w:r>
        <w:tab/>
        <w:t>Комитет высоко оценивает ратификацию государством-участником практически всех основных договоров Организации Объединенных Наций по правам человека и Римского статута Международного уголовного суда.</w:t>
      </w:r>
    </w:p>
    <w:p w:rsidR="00CC1C20" w:rsidRPr="000A1AAC" w:rsidRDefault="00CC1C20" w:rsidP="00F12831">
      <w:pPr>
        <w:pStyle w:val="SingleTxtG"/>
        <w:suppressAutoHyphens/>
      </w:pPr>
      <w:r>
        <w:t>6.</w:t>
      </w:r>
      <w:r>
        <w:tab/>
        <w:t>Комитет с удовлетворением отмечает, что государство-участник направило открытое приглашение посетить страну всем мандатариям специальных процедур Совета по правам человека.</w:t>
      </w:r>
    </w:p>
    <w:p w:rsidR="00CC1C20" w:rsidRPr="006B7E21" w:rsidRDefault="00CC1C20" w:rsidP="00F12831">
      <w:pPr>
        <w:pStyle w:val="H1G"/>
        <w:suppressAutoHyphens/>
        <w:rPr>
          <w:lang w:val="ru-RU"/>
        </w:rPr>
      </w:pPr>
      <w:r>
        <w:tab/>
        <w:t>C</w:t>
      </w:r>
      <w:r w:rsidRPr="006B7E21">
        <w:rPr>
          <w:lang w:val="ru-RU"/>
        </w:rPr>
        <w:t>.</w:t>
      </w:r>
      <w:r w:rsidRPr="006B7E21">
        <w:rPr>
          <w:lang w:val="ru-RU"/>
        </w:rPr>
        <w:tab/>
        <w:t>Основные вопросы, вызывающие обеспокоенность, и</w:t>
      </w:r>
      <w:r w:rsidR="001F68E2">
        <w:t> </w:t>
      </w:r>
      <w:r w:rsidRPr="006B7E21">
        <w:rPr>
          <w:lang w:val="ru-RU"/>
        </w:rPr>
        <w:t>рекомендации</w:t>
      </w:r>
    </w:p>
    <w:p w:rsidR="00CC1C20" w:rsidRPr="000A1AAC" w:rsidRDefault="00CC1C20" w:rsidP="00F12831">
      <w:pPr>
        <w:pStyle w:val="SingleTxtG"/>
        <w:suppressAutoHyphens/>
      </w:pPr>
      <w:r>
        <w:t>7.</w:t>
      </w:r>
      <w:r>
        <w:tab/>
        <w:t xml:space="preserve">По мнению Комитета, на момент подготовки настоящих заключительных замечаний действующая законодательная база государства-участника, направленная на недопущение насильственных исчезновений и наказание за них, не в полной мере соответствовала обязательствам, возложенным на государства, ратифицировавшие Конвенцию. Комитет рекомендует государству-участнику принять во внимание его рекомендации, которые были вынесены в конструктивном духе сотрудничества, для обеспечения того, чтобы существующие нормативные рамки и действия по их соблюдению, предпринимаемые органами власти государства-участника, в полной мере соответствовали правам и обязательствам, предусмотренным Конвенцией. </w:t>
      </w:r>
    </w:p>
    <w:p w:rsidR="00CC1C20" w:rsidRPr="000A1AAC" w:rsidRDefault="00CC1C20" w:rsidP="00F12831">
      <w:pPr>
        <w:pStyle w:val="H23G"/>
        <w:suppressAutoHyphens/>
      </w:pPr>
      <w:r>
        <w:tab/>
        <w:t>1.</w:t>
      </w:r>
      <w:r>
        <w:tab/>
      </w:r>
      <w:proofErr w:type="spellStart"/>
      <w:r>
        <w:t>Общая</w:t>
      </w:r>
      <w:proofErr w:type="spellEnd"/>
      <w:r>
        <w:t xml:space="preserve"> </w:t>
      </w:r>
      <w:proofErr w:type="spellStart"/>
      <w:r>
        <w:t>информация</w:t>
      </w:r>
      <w:proofErr w:type="spellEnd"/>
    </w:p>
    <w:p w:rsidR="00CC1C20" w:rsidRPr="000A1AAC" w:rsidRDefault="00CC1C20" w:rsidP="00F12831">
      <w:pPr>
        <w:pStyle w:val="H23G"/>
        <w:suppressAutoHyphens/>
      </w:pPr>
      <w:r>
        <w:tab/>
      </w:r>
      <w:r>
        <w:tab/>
      </w:r>
      <w:proofErr w:type="spellStart"/>
      <w:r>
        <w:t>Непосредственная</w:t>
      </w:r>
      <w:proofErr w:type="spellEnd"/>
      <w:r>
        <w:t xml:space="preserve"> </w:t>
      </w:r>
      <w:proofErr w:type="spellStart"/>
      <w:r>
        <w:t>применимость</w:t>
      </w:r>
      <w:proofErr w:type="spellEnd"/>
      <w:r>
        <w:t xml:space="preserve"> </w:t>
      </w:r>
      <w:proofErr w:type="spellStart"/>
      <w:r>
        <w:t>Конвенции</w:t>
      </w:r>
      <w:proofErr w:type="spellEnd"/>
      <w:r>
        <w:t xml:space="preserve"> </w:t>
      </w:r>
    </w:p>
    <w:p w:rsidR="00CC1C20" w:rsidRPr="000A1AAC" w:rsidRDefault="00CC1C20" w:rsidP="00F12831">
      <w:pPr>
        <w:pStyle w:val="SingleTxtG"/>
        <w:suppressAutoHyphens/>
      </w:pPr>
      <w:r>
        <w:t>8.</w:t>
      </w:r>
      <w:r>
        <w:tab/>
        <w:t xml:space="preserve">Комитет приветствует тот факт, что делегация подтвердила применение Конвенции на всей территории государства-участника, в том числе в автономных регионах. </w:t>
      </w:r>
      <w:r w:rsidRPr="006B7E21">
        <w:rPr>
          <w:lang w:val="ru-RU"/>
        </w:rPr>
        <w:t>Он принимает к сведению заявление делегации о том, что положения Конвенции имеют непосредственное применение, за исключением тех и</w:t>
      </w:r>
      <w:r w:rsidR="006B7E21">
        <w:rPr>
          <w:lang w:val="ru-RU"/>
        </w:rPr>
        <w:t>з</w:t>
      </w:r>
      <w:r w:rsidRPr="006B7E21">
        <w:rPr>
          <w:lang w:val="ru-RU"/>
        </w:rPr>
        <w:t xml:space="preserve"> них, которые требуют принятия законодательных мер для установления уголовной ответственности за преступление. </w:t>
      </w:r>
      <w:proofErr w:type="spellStart"/>
      <w:r>
        <w:t>Однако</w:t>
      </w:r>
      <w:proofErr w:type="spellEnd"/>
      <w:r>
        <w:t xml:space="preserve"> </w:t>
      </w:r>
      <w:proofErr w:type="spellStart"/>
      <w:r>
        <w:t>Комитет</w:t>
      </w:r>
      <w:proofErr w:type="spellEnd"/>
      <w:r>
        <w:t xml:space="preserve"> </w:t>
      </w:r>
      <w:proofErr w:type="spellStart"/>
      <w:r>
        <w:t>обеспокоен</w:t>
      </w:r>
      <w:proofErr w:type="spellEnd"/>
      <w:r>
        <w:t xml:space="preserve"> </w:t>
      </w:r>
      <w:proofErr w:type="spellStart"/>
      <w:r>
        <w:t>тем</w:t>
      </w:r>
      <w:proofErr w:type="spellEnd"/>
      <w:r>
        <w:t>, что непринятие мер по установлению уголовной ответственности за насильственное исчезновение в качестве отдельного преступления может препятствовать осуществлению всех обязательств, вытекающих из Конвенции, и предусмотренных ей прав.</w:t>
      </w:r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призывает государство-участник принять все необходимые меры для обеспечения непосредственной применимости и единообразного применения всех положений Конвенции.</w:t>
      </w:r>
    </w:p>
    <w:p w:rsidR="00CC1C20" w:rsidRPr="00116BFE" w:rsidRDefault="00CC1C20" w:rsidP="00F12831">
      <w:pPr>
        <w:pStyle w:val="H23G"/>
        <w:suppressAutoHyphens/>
      </w:pPr>
      <w:r>
        <w:tab/>
      </w:r>
      <w:r>
        <w:tab/>
      </w:r>
      <w:proofErr w:type="spellStart"/>
      <w:r>
        <w:t>Национальное</w:t>
      </w:r>
      <w:proofErr w:type="spellEnd"/>
      <w:r>
        <w:t xml:space="preserve"> </w:t>
      </w:r>
      <w:proofErr w:type="spellStart"/>
      <w:r>
        <w:t>правозащитное</w:t>
      </w:r>
      <w:proofErr w:type="spellEnd"/>
      <w:r>
        <w:t xml:space="preserve"> </w:t>
      </w:r>
      <w:proofErr w:type="spellStart"/>
      <w:r>
        <w:t>учреждение</w:t>
      </w:r>
      <w:proofErr w:type="spellEnd"/>
      <w:r>
        <w:t xml:space="preserve"> </w:t>
      </w:r>
    </w:p>
    <w:p w:rsidR="00CC1C20" w:rsidRPr="006B7E21" w:rsidRDefault="00CC1C20" w:rsidP="00F12831">
      <w:pPr>
        <w:pStyle w:val="SingleTxtG"/>
        <w:suppressAutoHyphens/>
        <w:rPr>
          <w:lang w:val="ru-RU"/>
        </w:rPr>
      </w:pPr>
      <w:r>
        <w:t>10.</w:t>
      </w:r>
      <w:r>
        <w:tab/>
        <w:t xml:space="preserve">Комитет с удовлетворением отмечает, что Уполномоченный по правам человека Португалии выполняет двойной мандат омбудсмена и национального превентивного механизма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наказания. </w:t>
      </w:r>
      <w:r w:rsidRPr="006B7E21">
        <w:rPr>
          <w:lang w:val="ru-RU"/>
        </w:rPr>
        <w:t xml:space="preserve">Принимая к сведению объяснения, данные делегацией относительно того, что Управление Уполномоченного по правам человека </w:t>
      </w:r>
      <w:r w:rsidR="006B7E21" w:rsidRPr="006B7E21">
        <w:rPr>
          <w:lang w:val="ru-RU"/>
        </w:rPr>
        <w:br/>
      </w:r>
      <w:r w:rsidRPr="006B7E21">
        <w:rPr>
          <w:lang w:val="ru-RU"/>
        </w:rPr>
        <w:t>по-прежнему может выполнять свои функции и без достаточного финансирования, Комитет</w:t>
      </w:r>
      <w:r w:rsidR="006B7E21">
        <w:rPr>
          <w:lang w:val="ru-RU"/>
        </w:rPr>
        <w:t>,</w:t>
      </w:r>
      <w:r w:rsidRPr="006B7E21">
        <w:rPr>
          <w:lang w:val="ru-RU"/>
        </w:rPr>
        <w:t xml:space="preserve"> тем не менее</w:t>
      </w:r>
      <w:r w:rsidR="006B7E21">
        <w:rPr>
          <w:lang w:val="ru-RU"/>
        </w:rPr>
        <w:t>,</w:t>
      </w:r>
      <w:r w:rsidRPr="006B7E21">
        <w:rPr>
          <w:lang w:val="ru-RU"/>
        </w:rPr>
        <w:t xml:space="preserve"> обеспокоен представленной государством-участником информацией (</w:t>
      </w:r>
      <w:r>
        <w:t>CED</w:t>
      </w:r>
      <w:r w:rsidRPr="006B7E21">
        <w:rPr>
          <w:lang w:val="ru-RU"/>
        </w:rPr>
        <w:t>/</w:t>
      </w:r>
      <w:r>
        <w:t>C</w:t>
      </w:r>
      <w:r w:rsidRPr="006B7E21">
        <w:rPr>
          <w:lang w:val="ru-RU"/>
        </w:rPr>
        <w:t>/</w:t>
      </w:r>
      <w:r>
        <w:t>PRT</w:t>
      </w:r>
      <w:r w:rsidRPr="006B7E21">
        <w:rPr>
          <w:lang w:val="ru-RU"/>
        </w:rPr>
        <w:t>/</w:t>
      </w:r>
      <w:r>
        <w:t>Q</w:t>
      </w:r>
      <w:r w:rsidRPr="006B7E21">
        <w:rPr>
          <w:lang w:val="ru-RU"/>
        </w:rPr>
        <w:t>/1/</w:t>
      </w:r>
      <w:r>
        <w:t>Add</w:t>
      </w:r>
      <w:r w:rsidRPr="006B7E21">
        <w:rPr>
          <w:lang w:val="ru-RU"/>
        </w:rPr>
        <w:t>.1, пункт 115) о том, что Уполномоченный по правам человека не получает достаточных финансовых, людских и технических ресурсов для эффективного выполнения своих функций в качестве национального превентивного механизма.</w:t>
      </w:r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11.</w:t>
      </w:r>
      <w:r>
        <w:tab/>
      </w:r>
      <w:r>
        <w:rPr>
          <w:b/>
          <w:bCs/>
        </w:rPr>
        <w:t xml:space="preserve">Комитет рекомендует государству-участнику принять необходимые меры по предоставлению Уполномоченному по правам человека Португалии необходимых финансовых, материальных и людских ресурсов для эффективного </w:t>
      </w:r>
      <w:bookmarkStart w:id="0" w:name="_GoBack"/>
      <w:bookmarkEnd w:id="0"/>
      <w:r>
        <w:rPr>
          <w:b/>
          <w:bCs/>
        </w:rPr>
        <w:lastRenderedPageBreak/>
        <w:t>и независимого выполнения им своего мандата, в том числе в качестве национального превентивного механизма.</w:t>
      </w:r>
    </w:p>
    <w:p w:rsidR="00CC1C20" w:rsidRPr="000A1AAC" w:rsidRDefault="00CC1C20" w:rsidP="00F12831">
      <w:pPr>
        <w:pStyle w:val="H23G"/>
        <w:suppressAutoHyphens/>
      </w:pPr>
      <w:r>
        <w:tab/>
        <w:t>2.</w:t>
      </w:r>
      <w:r>
        <w:tab/>
      </w:r>
      <w:proofErr w:type="spellStart"/>
      <w:r>
        <w:t>Определение</w:t>
      </w:r>
      <w:proofErr w:type="spellEnd"/>
      <w:r>
        <w:t xml:space="preserve"> </w:t>
      </w:r>
      <w:proofErr w:type="spellStart"/>
      <w:r>
        <w:t>насильственного</w:t>
      </w:r>
      <w:proofErr w:type="spellEnd"/>
      <w:r>
        <w:t xml:space="preserve"> </w:t>
      </w:r>
      <w:proofErr w:type="spellStart"/>
      <w:r>
        <w:t>исчезновения</w:t>
      </w:r>
      <w:proofErr w:type="spellEnd"/>
      <w:r>
        <w:t xml:space="preserve"> и </w:t>
      </w:r>
      <w:proofErr w:type="spellStart"/>
      <w:r>
        <w:t>его</w:t>
      </w:r>
      <w:proofErr w:type="spellEnd"/>
      <w:r>
        <w:t xml:space="preserve"> </w:t>
      </w:r>
      <w:proofErr w:type="spellStart"/>
      <w:r>
        <w:t>квалификация</w:t>
      </w:r>
      <w:proofErr w:type="spellEnd"/>
      <w:r>
        <w:t xml:space="preserve"> в </w:t>
      </w:r>
      <w:proofErr w:type="spellStart"/>
      <w:r>
        <w:t>качестве</w:t>
      </w:r>
      <w:proofErr w:type="spellEnd"/>
      <w:r>
        <w:t xml:space="preserve"> </w:t>
      </w:r>
      <w:proofErr w:type="spellStart"/>
      <w:r>
        <w:t>уголовно</w:t>
      </w:r>
      <w:proofErr w:type="spellEnd"/>
      <w:r>
        <w:t xml:space="preserve"> </w:t>
      </w:r>
      <w:proofErr w:type="spellStart"/>
      <w:r>
        <w:t>наказуемого</w:t>
      </w:r>
      <w:proofErr w:type="spellEnd"/>
      <w:r>
        <w:t xml:space="preserve"> </w:t>
      </w:r>
      <w:proofErr w:type="spellStart"/>
      <w:r>
        <w:t>деяния</w:t>
      </w:r>
      <w:proofErr w:type="spellEnd"/>
      <w:r>
        <w:t xml:space="preserve"> (</w:t>
      </w:r>
      <w:proofErr w:type="spellStart"/>
      <w:r>
        <w:t>статьи</w:t>
      </w:r>
      <w:proofErr w:type="spellEnd"/>
      <w:r>
        <w:t xml:space="preserve"> 1–7)</w:t>
      </w:r>
    </w:p>
    <w:p w:rsidR="00CC1C20" w:rsidRPr="000A1AAC" w:rsidRDefault="00CC1C20" w:rsidP="00F12831">
      <w:pPr>
        <w:pStyle w:val="H23G"/>
        <w:suppressAutoHyphens/>
      </w:pPr>
      <w:r>
        <w:tab/>
      </w:r>
      <w:r>
        <w:tab/>
      </w:r>
      <w:proofErr w:type="spellStart"/>
      <w:r>
        <w:t>Определение</w:t>
      </w:r>
      <w:proofErr w:type="spellEnd"/>
      <w:r>
        <w:t xml:space="preserve"> </w:t>
      </w:r>
      <w:proofErr w:type="spellStart"/>
      <w:r>
        <w:t>преступления</w:t>
      </w:r>
      <w:proofErr w:type="spellEnd"/>
      <w:r>
        <w:t xml:space="preserve"> </w:t>
      </w:r>
      <w:proofErr w:type="spellStart"/>
      <w:r>
        <w:t>насильственного</w:t>
      </w:r>
      <w:proofErr w:type="spellEnd"/>
      <w:r>
        <w:t xml:space="preserve"> </w:t>
      </w:r>
      <w:proofErr w:type="spellStart"/>
      <w:r>
        <w:t>исчезновения</w:t>
      </w:r>
      <w:proofErr w:type="spellEnd"/>
      <w:r>
        <w:t xml:space="preserve">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преступления</w:t>
      </w:r>
      <w:proofErr w:type="spellEnd"/>
      <w:r>
        <w:t xml:space="preserve"> </w:t>
      </w:r>
      <w:proofErr w:type="spellStart"/>
      <w:r>
        <w:t>против</w:t>
      </w:r>
      <w:proofErr w:type="spellEnd"/>
      <w:r>
        <w:t xml:space="preserve"> </w:t>
      </w:r>
      <w:proofErr w:type="spellStart"/>
      <w:r>
        <w:t>человечности</w:t>
      </w:r>
      <w:proofErr w:type="spellEnd"/>
    </w:p>
    <w:p w:rsidR="00CC1C20" w:rsidRPr="000A1AAC" w:rsidRDefault="00CC1C20" w:rsidP="00F12831">
      <w:pPr>
        <w:pStyle w:val="SingleTxtG"/>
        <w:suppressAutoHyphens/>
      </w:pPr>
      <w:r w:rsidRPr="006B7E21">
        <w:rPr>
          <w:lang w:val="ru-RU"/>
        </w:rPr>
        <w:t>12.</w:t>
      </w:r>
      <w:r w:rsidRPr="006B7E21">
        <w:rPr>
          <w:lang w:val="ru-RU"/>
        </w:rPr>
        <w:tab/>
        <w:t xml:space="preserve">Отмечая, что в пункте </w:t>
      </w:r>
      <w:proofErr w:type="spellStart"/>
      <w:r>
        <w:t>i</w:t>
      </w:r>
      <w:proofErr w:type="spellEnd"/>
      <w:r w:rsidRPr="006B7E21">
        <w:rPr>
          <w:lang w:val="ru-RU"/>
        </w:rPr>
        <w:t>) статьи 9 Закона № 31/2004 от 22 июля 2004 года предусмотрена уголовная ответственность за насильственное исчезновение как преступление против человечности, Комитет</w:t>
      </w:r>
      <w:r w:rsidR="006B7E21">
        <w:rPr>
          <w:lang w:val="ru-RU"/>
        </w:rPr>
        <w:t>,</w:t>
      </w:r>
      <w:r w:rsidRPr="006B7E21">
        <w:rPr>
          <w:lang w:val="ru-RU"/>
        </w:rPr>
        <w:t xml:space="preserve"> тем не менее</w:t>
      </w:r>
      <w:r w:rsidR="006B7E21">
        <w:rPr>
          <w:lang w:val="ru-RU"/>
        </w:rPr>
        <w:t>,</w:t>
      </w:r>
      <w:r w:rsidRPr="006B7E21">
        <w:rPr>
          <w:lang w:val="ru-RU"/>
        </w:rPr>
        <w:t xml:space="preserve"> обеспокоен тем, что определение, содержащееся в этом законе, не соответствует в полной мере положениям статьи 2 Конвенции. В частности, нынешнее определение не включает сокрытие информации о судьбе или местонахождении исчезнувшего лица в качестве возможного элемента; оно касается преступлений, совершенных не государственными служащими или же лицами, или группами лиц, действующими с разрешения, при поддержке или с согласия государства, а </w:t>
      </w:r>
      <w:r w:rsidR="006B7E21">
        <w:rPr>
          <w:lang w:val="ru-RU"/>
        </w:rPr>
        <w:t>«</w:t>
      </w:r>
      <w:r w:rsidRPr="006B7E21">
        <w:rPr>
          <w:lang w:val="ru-RU"/>
        </w:rPr>
        <w:t>государством или политической организацией</w:t>
      </w:r>
      <w:r w:rsidR="006B7E21">
        <w:rPr>
          <w:lang w:val="ru-RU"/>
        </w:rPr>
        <w:t>»</w:t>
      </w:r>
      <w:r w:rsidRPr="006B7E21">
        <w:rPr>
          <w:lang w:val="ru-RU"/>
        </w:rPr>
        <w:t xml:space="preserve"> или с их разрешения, при их поддержке или с их согласия. </w:t>
      </w:r>
      <w:proofErr w:type="spellStart"/>
      <w:r>
        <w:t>Комитет</w:t>
      </w:r>
      <w:proofErr w:type="spellEnd"/>
      <w:r>
        <w:t xml:space="preserve"> </w:t>
      </w:r>
      <w:proofErr w:type="spellStart"/>
      <w:r>
        <w:t>приветствует</w:t>
      </w:r>
      <w:proofErr w:type="spellEnd"/>
      <w:r>
        <w:t xml:space="preserve"> </w:t>
      </w:r>
      <w:proofErr w:type="spellStart"/>
      <w:r>
        <w:t>заявление</w:t>
      </w:r>
      <w:proofErr w:type="spellEnd"/>
      <w:r>
        <w:t xml:space="preserve"> </w:t>
      </w:r>
      <w:proofErr w:type="spellStart"/>
      <w:r>
        <w:t>государства-участника</w:t>
      </w:r>
      <w:proofErr w:type="spellEnd"/>
      <w:r>
        <w:t xml:space="preserve"> (CED/C/PRT/Q/1/Add.1, пункт 21) о том, что лишение защиты закона рассматривается как следствие преступления в форме</w:t>
      </w:r>
      <w:r w:rsidRPr="00416455">
        <w:t xml:space="preserve"> </w:t>
      </w:r>
      <w:r>
        <w:t>насильственного исчезновения, а не в качестве его составного элемента (статья 2).</w:t>
      </w:r>
    </w:p>
    <w:p w:rsidR="00CC1C20" w:rsidRPr="006B7E21" w:rsidRDefault="00CC1C20" w:rsidP="00F12831">
      <w:pPr>
        <w:pStyle w:val="SingleTxtG"/>
        <w:suppressAutoHyphens/>
        <w:rPr>
          <w:b/>
          <w:bCs/>
          <w:lang w:val="ru-RU"/>
        </w:rPr>
      </w:pPr>
      <w:r w:rsidRPr="006B7E21">
        <w:rPr>
          <w:lang w:val="ru-RU"/>
        </w:rPr>
        <w:t>13.</w:t>
      </w:r>
      <w:r w:rsidRPr="006B7E21">
        <w:rPr>
          <w:lang w:val="ru-RU"/>
        </w:rPr>
        <w:tab/>
      </w:r>
      <w:r w:rsidRPr="006B7E21">
        <w:rPr>
          <w:b/>
          <w:bCs/>
          <w:lang w:val="ru-RU"/>
        </w:rPr>
        <w:t>Комитет рекомендует государству-участнику пересмотреть определение насильственного исчезновения как преступления против человечности в пункте</w:t>
      </w:r>
      <w:r w:rsidR="006B7E21">
        <w:rPr>
          <w:b/>
          <w:bCs/>
          <w:lang w:val="ru-RU"/>
        </w:rPr>
        <w:t> </w:t>
      </w:r>
      <w:proofErr w:type="spellStart"/>
      <w:r>
        <w:rPr>
          <w:b/>
          <w:bCs/>
        </w:rPr>
        <w:t>i</w:t>
      </w:r>
      <w:proofErr w:type="spellEnd"/>
      <w:r w:rsidRPr="006B7E21">
        <w:rPr>
          <w:b/>
          <w:bCs/>
          <w:lang w:val="ru-RU"/>
        </w:rPr>
        <w:t>) статьи 9 Закона № 31/2004, с тем чтобы обеспечить его полное соответствие статьям 2 и 5 Конвенции.</w:t>
      </w:r>
    </w:p>
    <w:p w:rsidR="00CC1C20" w:rsidRPr="000A1AAC" w:rsidRDefault="00CC1C20" w:rsidP="00F12831">
      <w:pPr>
        <w:pStyle w:val="H23G"/>
        <w:suppressAutoHyphens/>
      </w:pPr>
      <w:r w:rsidRPr="006B7E21">
        <w:rPr>
          <w:lang w:val="ru-RU"/>
        </w:rPr>
        <w:tab/>
      </w:r>
      <w:r w:rsidRPr="006B7E21">
        <w:rPr>
          <w:lang w:val="ru-RU"/>
        </w:rPr>
        <w:tab/>
      </w:r>
      <w:proofErr w:type="spellStart"/>
      <w:r>
        <w:t>Насильственное</w:t>
      </w:r>
      <w:proofErr w:type="spellEnd"/>
      <w:r>
        <w:t xml:space="preserve"> </w:t>
      </w:r>
      <w:proofErr w:type="spellStart"/>
      <w:r>
        <w:t>исчезновение</w:t>
      </w:r>
      <w:proofErr w:type="spellEnd"/>
      <w:r>
        <w:t xml:space="preserve">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отдельное</w:t>
      </w:r>
      <w:proofErr w:type="spellEnd"/>
      <w:r>
        <w:t xml:space="preserve"> </w:t>
      </w:r>
      <w:proofErr w:type="spellStart"/>
      <w:r>
        <w:t>преступление</w:t>
      </w:r>
      <w:proofErr w:type="spellEnd"/>
    </w:p>
    <w:p w:rsidR="00CC1C20" w:rsidRPr="006B7E21" w:rsidRDefault="00CC1C20" w:rsidP="00F12831">
      <w:pPr>
        <w:pStyle w:val="SingleTxtG"/>
        <w:suppressAutoHyphens/>
        <w:rPr>
          <w:lang w:val="ru-RU"/>
        </w:rPr>
      </w:pPr>
      <w:r w:rsidRPr="006B7E21">
        <w:rPr>
          <w:lang w:val="ru-RU"/>
        </w:rPr>
        <w:t>14.</w:t>
      </w:r>
      <w:r w:rsidRPr="006B7E21">
        <w:rPr>
          <w:lang w:val="ru-RU"/>
        </w:rPr>
        <w:tab/>
        <w:t>Комитет принимает к сведению ту позицию государства-участника, что существующих нормативных положений, таких как статья 158 Уголовного кодекса (незаконное ограничение свободы), достаточно для обеспечения судебного преследования и наказания лиц, виновных в насильственных исчезновениях, и что, по его мнению, нет необходимости включать насильственное исчезновение во внутренн</w:t>
      </w:r>
      <w:r w:rsidR="006B7E21">
        <w:rPr>
          <w:lang w:val="ru-RU"/>
        </w:rPr>
        <w:t>е</w:t>
      </w:r>
      <w:r w:rsidRPr="006B7E21">
        <w:rPr>
          <w:lang w:val="ru-RU"/>
        </w:rPr>
        <w:t>е законодательство в качестве отдельного преступления. Однако Комитет обеспокоен тем, что статья 158 Уголовного кодекса и другие преступления против свободы, на которые ссылается государство-участник, в том числе предусмотренные</w:t>
      </w:r>
      <w:r w:rsidR="006B7E21" w:rsidRPr="006B7E21">
        <w:rPr>
          <w:lang w:val="ru-RU"/>
        </w:rPr>
        <w:t xml:space="preserve"> статьями 159 и 161 Кодекса, не</w:t>
      </w:r>
      <w:r w:rsidRPr="006B7E21">
        <w:rPr>
          <w:lang w:val="ru-RU"/>
        </w:rPr>
        <w:t>достаточны для того, чтобы надлежащим образом охватить все элементы и варианты насильственного исчезновения, предусмотренные в статье 2 Конвенции, и соблюсти все обязательства, вытекающие из статьи 4, которые тесно связаны с другими договорными обязательствами в отношении</w:t>
      </w:r>
      <w:r w:rsidR="006B7E21">
        <w:rPr>
          <w:lang w:val="ru-RU"/>
        </w:rPr>
        <w:t xml:space="preserve"> законодательства, в частности</w:t>
      </w:r>
      <w:r w:rsidRPr="006B7E21">
        <w:rPr>
          <w:lang w:val="ru-RU"/>
        </w:rPr>
        <w:t xml:space="preserve"> по статьям 6 и 7. В этой связи, отмечая, что совершение преступления государственным должностным лицом или злоупотребление им своими полномочиями считается отягчающим обстоятельством в соответствии с Уголовным кодексом, Комитет считает, что нынешние положения этого кодекса не предусматривают надлежащих наказаний, учитывающих чрезвычайную серьезность преступления в форме насильственного исчезновения (статьи 2 и 4</w:t>
      </w:r>
      <w:r w:rsidR="006B7E21">
        <w:rPr>
          <w:lang w:val="ru-RU"/>
        </w:rPr>
        <w:t>–</w:t>
      </w:r>
      <w:r w:rsidRPr="006B7E21">
        <w:rPr>
          <w:lang w:val="ru-RU"/>
        </w:rPr>
        <w:t>7).</w:t>
      </w:r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принять необходимые законодательные меры для введения уголовного наказания за насильственное исчезновение в качестве отдельного преступления в соответствии с определением, содержащимся в статье 2 Конвенции, и применения соответствующих мер наказания с учетом его чрезвычайной серьезности.</w:t>
      </w:r>
      <w:r>
        <w:t xml:space="preserve"> </w:t>
      </w:r>
      <w:r>
        <w:rPr>
          <w:b/>
          <w:bCs/>
        </w:rPr>
        <w:t>Кроме того, государству-участнику следует принять необходимые меры с целью привлечения к уголовной ответственности и соответствующего наказания лиц, совершающих акт насильственного исчезновения, приказывающих, подстрекающих или побуждающих совершить его, покушающихся на его совершение, являющихся его пособником или участвующих в нем, в соответствии с пунктом 1 а) статьи 6 Конвенции.</w:t>
      </w:r>
    </w:p>
    <w:p w:rsidR="00CC1C20" w:rsidRPr="006B7E21" w:rsidRDefault="00CC1C20" w:rsidP="00F12831">
      <w:pPr>
        <w:pStyle w:val="H23G"/>
        <w:suppressAutoHyphens/>
        <w:rPr>
          <w:lang w:val="ru-RU"/>
        </w:rPr>
      </w:pPr>
      <w:r>
        <w:lastRenderedPageBreak/>
        <w:tab/>
      </w:r>
      <w:r>
        <w:tab/>
      </w:r>
      <w:r w:rsidRPr="006B7E21">
        <w:rPr>
          <w:lang w:val="ru-RU"/>
        </w:rPr>
        <w:t>Уголовная ответственность высокопоставленных должностных лиц и</w:t>
      </w:r>
      <w:r w:rsidR="006B7E21">
        <w:rPr>
          <w:lang w:val="ru-RU"/>
        </w:rPr>
        <w:t> </w:t>
      </w:r>
      <w:r w:rsidRPr="006B7E21">
        <w:rPr>
          <w:lang w:val="ru-RU"/>
        </w:rPr>
        <w:t>выполнение приказа</w:t>
      </w:r>
    </w:p>
    <w:p w:rsidR="00CC1C20" w:rsidRPr="000A1AAC" w:rsidRDefault="00CC1C20" w:rsidP="00F12831">
      <w:pPr>
        <w:pStyle w:val="SingleTxtG"/>
        <w:suppressAutoHyphens/>
      </w:pPr>
      <w:r>
        <w:t>16.</w:t>
      </w:r>
      <w:r>
        <w:tab/>
        <w:t xml:space="preserve">Комитет принимает к сведению представленную государством-участником информацию о том, что согласно пункту 3 статьи 271 Конституции приказы руководства не могут служить оправданием для совершения уголовного деяния. </w:t>
      </w:r>
      <w:r w:rsidRPr="006B7E21">
        <w:rPr>
          <w:lang w:val="ru-RU"/>
        </w:rPr>
        <w:t xml:space="preserve">В то же время Комитет обеспокоен тем, что согласно пунктам 1 и 2 статьи 177 </w:t>
      </w:r>
      <w:r w:rsidR="006B7E21" w:rsidRPr="006B7E21">
        <w:rPr>
          <w:lang w:val="ru-RU"/>
        </w:rPr>
        <w:br/>
      </w:r>
      <w:r w:rsidRPr="006B7E21">
        <w:rPr>
          <w:lang w:val="ru-RU"/>
        </w:rPr>
        <w:t>Закона</w:t>
      </w:r>
      <w:r w:rsidR="006B7E21">
        <w:rPr>
          <w:lang w:val="ru-RU"/>
        </w:rPr>
        <w:t xml:space="preserve"> № 35/2014 от 20 июля 2014 года</w:t>
      </w:r>
      <w:r w:rsidRPr="006B7E21">
        <w:rPr>
          <w:lang w:val="ru-RU"/>
        </w:rPr>
        <w:t xml:space="preserve"> должностные лица, выполняющие незаконные приказы, освобождаются от ответственности в том случае, если первоначально они просили или требовали в письменной форме освободить их от выполнения приказа, четко указав, что считают его незаконным. </w:t>
      </w:r>
      <w:proofErr w:type="spellStart"/>
      <w:r>
        <w:t>Комитет</w:t>
      </w:r>
      <w:proofErr w:type="spellEnd"/>
      <w:r>
        <w:t xml:space="preserve"> </w:t>
      </w:r>
      <w:proofErr w:type="spellStart"/>
      <w:r>
        <w:t>считает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эти</w:t>
      </w:r>
      <w:proofErr w:type="spellEnd"/>
      <w:r>
        <w:t xml:space="preserve"> положения, как представляется, не обеспечивают гарантий, требуемых в соответствии с пунктом 2 статьи 6 Конвенции.</w:t>
      </w:r>
    </w:p>
    <w:p w:rsidR="00CC1C20" w:rsidRPr="006B7E21" w:rsidRDefault="00CC1C20" w:rsidP="00F12831">
      <w:pPr>
        <w:pStyle w:val="SingleTxtG"/>
        <w:suppressAutoHyphens/>
        <w:rPr>
          <w:b/>
          <w:bCs/>
          <w:lang w:val="ru-RU"/>
        </w:rPr>
      </w:pPr>
      <w:r w:rsidRPr="006B7E21">
        <w:rPr>
          <w:lang w:val="ru-RU"/>
        </w:rPr>
        <w:t>17.</w:t>
      </w:r>
      <w:r w:rsidRPr="006B7E21">
        <w:rPr>
          <w:lang w:val="ru-RU"/>
        </w:rPr>
        <w:tab/>
      </w:r>
      <w:r w:rsidRPr="006B7E21">
        <w:rPr>
          <w:b/>
          <w:bCs/>
          <w:lang w:val="ru-RU"/>
        </w:rPr>
        <w:t>Комитет рекомендует государству-участнику принять необходимые меры для обеспечения того, чтобы внутреннее законодательство четко запрещало ссылаться на приказы или распоряжения руководства для оправдания преступлени</w:t>
      </w:r>
      <w:r w:rsidR="006B7E21" w:rsidRPr="006B7E21">
        <w:rPr>
          <w:b/>
          <w:bCs/>
          <w:lang w:val="ru-RU"/>
        </w:rPr>
        <w:t xml:space="preserve">я насильственного исчезновения </w:t>
      </w:r>
      <w:r w:rsidRPr="006B7E21">
        <w:rPr>
          <w:b/>
          <w:bCs/>
          <w:lang w:val="ru-RU"/>
        </w:rPr>
        <w:t>в полном соответствии с пунктом</w:t>
      </w:r>
      <w:r w:rsidR="006B7E21">
        <w:rPr>
          <w:b/>
          <w:bCs/>
          <w:lang w:val="ru-RU"/>
        </w:rPr>
        <w:t> </w:t>
      </w:r>
      <w:r w:rsidRPr="006B7E21">
        <w:rPr>
          <w:b/>
          <w:bCs/>
          <w:lang w:val="ru-RU"/>
        </w:rPr>
        <w:t>2 статьи 6 Конвенции.</w:t>
      </w:r>
    </w:p>
    <w:p w:rsidR="00CC1C20" w:rsidRPr="006B7E21" w:rsidRDefault="00CC1C20" w:rsidP="00F12831">
      <w:pPr>
        <w:pStyle w:val="H23G"/>
        <w:suppressAutoHyphens/>
        <w:rPr>
          <w:lang w:val="ru-RU"/>
        </w:rPr>
      </w:pPr>
      <w:r w:rsidRPr="006B7E21">
        <w:rPr>
          <w:lang w:val="ru-RU"/>
        </w:rPr>
        <w:tab/>
        <w:t>3.</w:t>
      </w:r>
      <w:r w:rsidRPr="006B7E21">
        <w:rPr>
          <w:lang w:val="ru-RU"/>
        </w:rPr>
        <w:tab/>
        <w:t>Уголовная ответственность и сотрудничество судебных органов в связи с</w:t>
      </w:r>
      <w:r w:rsidR="006B7E21">
        <w:rPr>
          <w:lang w:val="ru-RU"/>
        </w:rPr>
        <w:t> </w:t>
      </w:r>
      <w:r w:rsidRPr="006B7E21">
        <w:rPr>
          <w:lang w:val="ru-RU"/>
        </w:rPr>
        <w:t>насильственными исчезновениями (статьи 8–15)</w:t>
      </w:r>
    </w:p>
    <w:p w:rsidR="00CC1C20" w:rsidRPr="000A1AAC" w:rsidRDefault="00CC1C20" w:rsidP="00F12831">
      <w:pPr>
        <w:pStyle w:val="H23G"/>
        <w:suppressAutoHyphens/>
      </w:pPr>
      <w:r w:rsidRPr="006B7E21">
        <w:rPr>
          <w:lang w:val="ru-RU"/>
        </w:rPr>
        <w:tab/>
      </w:r>
      <w:r w:rsidRPr="006B7E21">
        <w:rPr>
          <w:lang w:val="ru-RU"/>
        </w:rPr>
        <w:tab/>
      </w:r>
      <w:proofErr w:type="spellStart"/>
      <w:r>
        <w:t>Срок</w:t>
      </w:r>
      <w:proofErr w:type="spellEnd"/>
      <w:r>
        <w:t xml:space="preserve"> </w:t>
      </w:r>
      <w:proofErr w:type="spellStart"/>
      <w:r>
        <w:t>давности</w:t>
      </w:r>
      <w:proofErr w:type="spellEnd"/>
      <w:r>
        <w:t xml:space="preserve"> </w:t>
      </w:r>
    </w:p>
    <w:p w:rsidR="00CC1C20" w:rsidRPr="000A1AAC" w:rsidRDefault="00CC1C20" w:rsidP="00F12831">
      <w:pPr>
        <w:pStyle w:val="SingleTxtG"/>
        <w:suppressAutoHyphens/>
      </w:pPr>
      <w:r w:rsidRPr="006B7E21">
        <w:rPr>
          <w:lang w:val="ru-RU"/>
        </w:rPr>
        <w:t>18.</w:t>
      </w:r>
      <w:r w:rsidRPr="006B7E21">
        <w:rPr>
          <w:lang w:val="ru-RU"/>
        </w:rPr>
        <w:tab/>
        <w:t xml:space="preserve">Комитет с удовлетворением отмечает, что в соответствии со статьей 7 </w:t>
      </w:r>
      <w:r w:rsidR="006B7E21" w:rsidRPr="006B7E21">
        <w:rPr>
          <w:lang w:val="ru-RU"/>
        </w:rPr>
        <w:br/>
      </w:r>
      <w:r w:rsidRPr="006B7E21">
        <w:rPr>
          <w:lang w:val="ru-RU"/>
        </w:rPr>
        <w:t xml:space="preserve">Закона № 31/2004 на преступления против человечности не распространяется срок давности. </w:t>
      </w:r>
      <w:proofErr w:type="spellStart"/>
      <w:r>
        <w:t>Кроме</w:t>
      </w:r>
      <w:proofErr w:type="spellEnd"/>
      <w:r>
        <w:t xml:space="preserve"> </w:t>
      </w:r>
      <w:proofErr w:type="spellStart"/>
      <w:r>
        <w:t>того</w:t>
      </w:r>
      <w:proofErr w:type="spellEnd"/>
      <w:r>
        <w:t xml:space="preserve">, </w:t>
      </w:r>
      <w:proofErr w:type="spellStart"/>
      <w:r>
        <w:t>он</w:t>
      </w:r>
      <w:proofErr w:type="spellEnd"/>
      <w:r>
        <w:t xml:space="preserve"> </w:t>
      </w:r>
      <w:proofErr w:type="spellStart"/>
      <w:r>
        <w:t>приветствует</w:t>
      </w:r>
      <w:proofErr w:type="spellEnd"/>
      <w:r>
        <w:t xml:space="preserve"> информацию о том, что согласно пункту 2 а) статьи 119 Уголовного кодекса срок давности в отношении длящихся преступлений исчисляется с даты прекращения выполнения состава преступления, другими словами, с момента обнаружения исчезнувшего лица. Комитет, однако, обеспокоен тем, что применение срока давности к отдельным случаям насильственного исчезновения остается неясным, поскольку соответствующие преступления в Уголовном кодексе имеют разный срок давности (статья 8).</w:t>
      </w:r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установить, в соответствии со статьей 8 Конвенции, продолжительный срок давности в отношении преступления насильственного исчезновения, соразмерный чрезвычайной серьезности этого преступления.</w:t>
      </w:r>
    </w:p>
    <w:p w:rsidR="00CC1C20" w:rsidRPr="000A1AAC" w:rsidRDefault="00CC1C20" w:rsidP="00F12831">
      <w:pPr>
        <w:pStyle w:val="H23G"/>
        <w:suppressAutoHyphens/>
      </w:pPr>
      <w:r>
        <w:tab/>
        <w:t>4.</w:t>
      </w:r>
      <w:r>
        <w:tab/>
      </w:r>
      <w:proofErr w:type="spellStart"/>
      <w:r>
        <w:t>Меры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предупреждению</w:t>
      </w:r>
      <w:proofErr w:type="spellEnd"/>
      <w:r>
        <w:t xml:space="preserve"> </w:t>
      </w:r>
      <w:proofErr w:type="spellStart"/>
      <w:r>
        <w:t>насильственных</w:t>
      </w:r>
      <w:proofErr w:type="spellEnd"/>
      <w:r>
        <w:t xml:space="preserve"> </w:t>
      </w:r>
      <w:proofErr w:type="spellStart"/>
      <w:r>
        <w:t>исчезновений</w:t>
      </w:r>
      <w:proofErr w:type="spellEnd"/>
      <w:r>
        <w:t xml:space="preserve"> (</w:t>
      </w:r>
      <w:proofErr w:type="spellStart"/>
      <w:r>
        <w:t>статьи</w:t>
      </w:r>
      <w:proofErr w:type="spellEnd"/>
      <w:r>
        <w:t xml:space="preserve"> 16−23) </w:t>
      </w:r>
    </w:p>
    <w:p w:rsidR="00CC1C20" w:rsidRPr="000A1AAC" w:rsidRDefault="00CC1C20" w:rsidP="00F12831">
      <w:pPr>
        <w:pStyle w:val="H23G"/>
        <w:suppressAutoHyphens/>
      </w:pPr>
      <w:r>
        <w:tab/>
      </w:r>
      <w:r>
        <w:tab/>
      </w:r>
      <w:proofErr w:type="spellStart"/>
      <w:r>
        <w:t>Недопустимость</w:t>
      </w:r>
      <w:proofErr w:type="spellEnd"/>
      <w:r>
        <w:t xml:space="preserve"> </w:t>
      </w:r>
      <w:proofErr w:type="spellStart"/>
      <w:r>
        <w:t>принудительного</w:t>
      </w:r>
      <w:proofErr w:type="spellEnd"/>
      <w:r>
        <w:t xml:space="preserve"> </w:t>
      </w:r>
      <w:proofErr w:type="spellStart"/>
      <w:r>
        <w:t>возвращения</w:t>
      </w:r>
      <w:proofErr w:type="spellEnd"/>
      <w:r>
        <w:t xml:space="preserve"> </w:t>
      </w:r>
    </w:p>
    <w:p w:rsidR="00CC1C20" w:rsidRPr="000A1AAC" w:rsidRDefault="00CC1C20" w:rsidP="00F12831">
      <w:pPr>
        <w:pStyle w:val="SingleTxtG"/>
        <w:suppressAutoHyphens/>
      </w:pPr>
      <w:r w:rsidRPr="006B7E21">
        <w:rPr>
          <w:lang w:val="ru-RU"/>
        </w:rPr>
        <w:t>20.</w:t>
      </w:r>
      <w:r w:rsidRPr="006B7E21">
        <w:rPr>
          <w:lang w:val="ru-RU"/>
        </w:rPr>
        <w:tab/>
        <w:t>Комитет принимает к сведению представленную государством-участником информацию (</w:t>
      </w:r>
      <w:r>
        <w:t>CED</w:t>
      </w:r>
      <w:r w:rsidRPr="006B7E21">
        <w:rPr>
          <w:lang w:val="ru-RU"/>
        </w:rPr>
        <w:t>/</w:t>
      </w:r>
      <w:r>
        <w:t>C</w:t>
      </w:r>
      <w:r w:rsidRPr="006B7E21">
        <w:rPr>
          <w:lang w:val="ru-RU"/>
        </w:rPr>
        <w:t>/</w:t>
      </w:r>
      <w:r>
        <w:t>PRT</w:t>
      </w:r>
      <w:r w:rsidRPr="006B7E21">
        <w:rPr>
          <w:lang w:val="ru-RU"/>
        </w:rPr>
        <w:t>/</w:t>
      </w:r>
      <w:r>
        <w:t>Q</w:t>
      </w:r>
      <w:r w:rsidRPr="006B7E21">
        <w:rPr>
          <w:lang w:val="ru-RU"/>
        </w:rPr>
        <w:t>/1/</w:t>
      </w:r>
      <w:r>
        <w:t>Add</w:t>
      </w:r>
      <w:r w:rsidRPr="006B7E21">
        <w:rPr>
          <w:lang w:val="ru-RU"/>
        </w:rPr>
        <w:t>.1, пункт 89) о том, что насильственное исчезновение как преступление против человечности представляет собой грубое нарушение прав человека и ч</w:t>
      </w:r>
      <w:r w:rsidR="006B7E21" w:rsidRPr="006B7E21">
        <w:rPr>
          <w:lang w:val="ru-RU"/>
        </w:rPr>
        <w:t>то</w:t>
      </w:r>
      <w:r w:rsidR="006B7E21">
        <w:rPr>
          <w:lang w:val="ru-RU"/>
        </w:rPr>
        <w:t xml:space="preserve"> таким образом</w:t>
      </w:r>
      <w:r w:rsidRPr="006B7E21">
        <w:rPr>
          <w:lang w:val="ru-RU"/>
        </w:rPr>
        <w:t xml:space="preserve"> просьбы о выдаче в обязательном порядке отклоняются, если существуют достаточные основания полагать, что затрагиваемое лицо может подвергнуться насильственному исчезновению. Он также отмечает, что согласно статьям 6</w:t>
      </w:r>
      <w:r w:rsidR="006B7E21">
        <w:rPr>
          <w:lang w:val="ru-RU"/>
        </w:rPr>
        <w:t>–</w:t>
      </w:r>
      <w:r w:rsidRPr="006B7E21">
        <w:rPr>
          <w:lang w:val="ru-RU"/>
        </w:rPr>
        <w:t xml:space="preserve">8 и 32 Закона № 144/99 от 31 августа 1999 года власти могут отклонить просьбу о международном сотрудничестве или выдаче на обязательных основаниях. </w:t>
      </w:r>
      <w:proofErr w:type="spellStart"/>
      <w:r>
        <w:t>Вместе</w:t>
      </w:r>
      <w:proofErr w:type="spellEnd"/>
      <w:r>
        <w:t xml:space="preserve"> с </w:t>
      </w:r>
      <w:proofErr w:type="spellStart"/>
      <w:r>
        <w:t>тем</w:t>
      </w:r>
      <w:proofErr w:type="spellEnd"/>
      <w:r>
        <w:t xml:space="preserve"> </w:t>
      </w:r>
      <w:proofErr w:type="spellStart"/>
      <w:r>
        <w:t>Комитет</w:t>
      </w:r>
      <w:proofErr w:type="spellEnd"/>
      <w:r>
        <w:t xml:space="preserve"> выражает обеспокоенность в связи с неопределенностью в отношении случаев, когда лицо, выдача которого была запрошена, может подвергнуться отдельному преступлению в форме насильственного исчезновения, которое не представляет собой преступление против человечности (статья 16).</w:t>
      </w:r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соблюдения в полной мере принципа недопущения принудительного возвращения, закрепленного в пункте 1 статьи 16 Конвенции.</w:t>
      </w:r>
    </w:p>
    <w:p w:rsidR="00CC1C20" w:rsidRPr="000A1AAC" w:rsidRDefault="00CC1C20" w:rsidP="00F12831">
      <w:pPr>
        <w:pStyle w:val="H23G"/>
        <w:suppressAutoHyphens/>
      </w:pPr>
      <w:r>
        <w:lastRenderedPageBreak/>
        <w:tab/>
      </w:r>
      <w:r>
        <w:tab/>
      </w:r>
      <w:proofErr w:type="spellStart"/>
      <w:r>
        <w:t>Профессиональная</w:t>
      </w:r>
      <w:proofErr w:type="spellEnd"/>
      <w:r>
        <w:t xml:space="preserve"> </w:t>
      </w:r>
      <w:proofErr w:type="spellStart"/>
      <w:r>
        <w:t>подготовка</w:t>
      </w:r>
      <w:proofErr w:type="spellEnd"/>
    </w:p>
    <w:p w:rsidR="00CC1C20" w:rsidRPr="000A1AAC" w:rsidRDefault="00CC1C20" w:rsidP="00F12831">
      <w:pPr>
        <w:pStyle w:val="SingleTxtG"/>
        <w:suppressAutoHyphens/>
      </w:pPr>
      <w:r>
        <w:t>22.</w:t>
      </w:r>
      <w:r>
        <w:tab/>
        <w:t xml:space="preserve">Комитет с удовлетворением отмечает представленную государством-участником информацию о масштабной профессиональной подготовке по вопросам международного права прав человека, включая положения Конвенции, для судей, военных и сотрудников правоохранительных органов, включая тюремных надзирателей. Вместе с тем Комитет отмечает отсутствие информации о предоставлении такой подготовки всем государственным должностным лицам и другим лицам, таким как медицинские работники, которые могут </w:t>
      </w:r>
      <w:r w:rsidRPr="0006620E">
        <w:t>иметь отношение к содержанию под стражей лиц, лишенных свободы, или обращению с такими лицами</w:t>
      </w:r>
      <w:r>
        <w:t xml:space="preserve"> (статья 23).</w:t>
      </w:r>
    </w:p>
    <w:p w:rsidR="00CC1C20" w:rsidRPr="006B7E21" w:rsidRDefault="00CC1C20" w:rsidP="00F12831">
      <w:pPr>
        <w:pStyle w:val="SingleTxtG"/>
        <w:suppressAutoHyphens/>
        <w:rPr>
          <w:b/>
          <w:bCs/>
          <w:lang w:val="ru-RU"/>
        </w:rPr>
      </w:pPr>
      <w:r w:rsidRPr="006B7E21">
        <w:rPr>
          <w:lang w:val="ru-RU"/>
        </w:rPr>
        <w:t>23.</w:t>
      </w:r>
      <w:r w:rsidRPr="006B7E21">
        <w:rPr>
          <w:lang w:val="ru-RU"/>
        </w:rPr>
        <w:tab/>
      </w:r>
      <w:r w:rsidRPr="006B7E21">
        <w:rPr>
          <w:b/>
          <w:bCs/>
          <w:lang w:val="ru-RU"/>
        </w:rPr>
        <w:t>Комитет рекомендует государству-участнику принять меры к тому, чтобы все сотрудники правоохранительных</w:t>
      </w:r>
      <w:r w:rsidR="006B7E21" w:rsidRPr="006B7E21">
        <w:rPr>
          <w:b/>
          <w:bCs/>
          <w:lang w:val="ru-RU"/>
        </w:rPr>
        <w:t xml:space="preserve"> органов и органов безопасности</w:t>
      </w:r>
      <w:r w:rsidRPr="006B7E21">
        <w:rPr>
          <w:b/>
          <w:bCs/>
          <w:lang w:val="ru-RU"/>
        </w:rPr>
        <w:t xml:space="preserve"> как военные, так и гражданские, медицинские работники, государственные должностные лица и другие лица, которые могут иметь отношение к содержанию под стражей лиц, лишенных свободы, или обращению с такими лицами, включая судей, прокуроров и других должностных лиц, вовлеченных в процесс отправления правосудия, на регулярной основе проходили целенаправленную подготовку по положениям Конвенции, как того требует пункт 1 статьи 23.</w:t>
      </w:r>
    </w:p>
    <w:p w:rsidR="00CC1C20" w:rsidRPr="000A1AAC" w:rsidRDefault="00CC1C20" w:rsidP="006B7E21">
      <w:pPr>
        <w:pStyle w:val="H23G"/>
      </w:pPr>
      <w:r w:rsidRPr="006B7E21">
        <w:rPr>
          <w:lang w:val="ru-RU"/>
        </w:rPr>
        <w:tab/>
      </w:r>
      <w:r>
        <w:t>5.</w:t>
      </w:r>
      <w:r>
        <w:tab/>
      </w:r>
      <w:proofErr w:type="spellStart"/>
      <w:r>
        <w:t>Меры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возмещению</w:t>
      </w:r>
      <w:proofErr w:type="spellEnd"/>
      <w:r>
        <w:t xml:space="preserve"> </w:t>
      </w:r>
      <w:proofErr w:type="spellStart"/>
      <w:r>
        <w:t>ущерба</w:t>
      </w:r>
      <w:proofErr w:type="spellEnd"/>
      <w:r>
        <w:t xml:space="preserve"> и </w:t>
      </w:r>
      <w:proofErr w:type="spellStart"/>
      <w:r>
        <w:t>защите</w:t>
      </w:r>
      <w:proofErr w:type="spellEnd"/>
      <w:r>
        <w:t xml:space="preserve"> </w:t>
      </w:r>
      <w:proofErr w:type="spellStart"/>
      <w:r>
        <w:t>детей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насильственных</w:t>
      </w:r>
      <w:proofErr w:type="spellEnd"/>
      <w:r>
        <w:t xml:space="preserve"> </w:t>
      </w:r>
      <w:proofErr w:type="spellStart"/>
      <w:r>
        <w:t>исчезновений</w:t>
      </w:r>
      <w:proofErr w:type="spellEnd"/>
      <w:r>
        <w:t xml:space="preserve"> (</w:t>
      </w:r>
      <w:proofErr w:type="spellStart"/>
      <w:r>
        <w:t>статьи</w:t>
      </w:r>
      <w:proofErr w:type="spellEnd"/>
      <w:r>
        <w:t xml:space="preserve"> 24 и 25)</w:t>
      </w:r>
    </w:p>
    <w:p w:rsidR="00CC1C20" w:rsidRPr="006B7E21" w:rsidRDefault="00CC1C20" w:rsidP="00F12831">
      <w:pPr>
        <w:pStyle w:val="H23G"/>
        <w:suppressAutoHyphens/>
        <w:rPr>
          <w:lang w:val="ru-RU"/>
        </w:rPr>
      </w:pPr>
      <w:r>
        <w:tab/>
      </w:r>
      <w:r>
        <w:tab/>
      </w:r>
      <w:r w:rsidRPr="006B7E21">
        <w:rPr>
          <w:lang w:val="ru-RU"/>
        </w:rPr>
        <w:t>Право на возмещение ущерба и оперативное получение справедливой и</w:t>
      </w:r>
      <w:r w:rsidR="006B7E21">
        <w:rPr>
          <w:lang w:val="ru-RU"/>
        </w:rPr>
        <w:t> </w:t>
      </w:r>
      <w:r w:rsidRPr="006B7E21">
        <w:rPr>
          <w:lang w:val="ru-RU"/>
        </w:rPr>
        <w:t xml:space="preserve">адекватной компенсации </w:t>
      </w:r>
    </w:p>
    <w:p w:rsidR="00CC1C20" w:rsidRPr="000A1AAC" w:rsidRDefault="00CC1C20" w:rsidP="00F12831">
      <w:pPr>
        <w:pStyle w:val="SingleTxtG"/>
        <w:suppressAutoHyphens/>
      </w:pPr>
      <w:r w:rsidRPr="006B7E21">
        <w:rPr>
          <w:lang w:val="ru-RU"/>
        </w:rPr>
        <w:t>24.</w:t>
      </w:r>
      <w:r w:rsidRPr="006B7E21">
        <w:rPr>
          <w:lang w:val="ru-RU"/>
        </w:rPr>
        <w:tab/>
        <w:t>Приветствуя принятие Положения о жертвах, направленного на укрепление прав жертв преступлений, в том числе за счет распространения этих прав на родственников жертв, Комитет</w:t>
      </w:r>
      <w:r w:rsidR="006B7E21">
        <w:rPr>
          <w:lang w:val="ru-RU"/>
        </w:rPr>
        <w:t>,</w:t>
      </w:r>
      <w:r w:rsidRPr="006B7E21">
        <w:rPr>
          <w:lang w:val="ru-RU"/>
        </w:rPr>
        <w:t xml:space="preserve"> тем не менее</w:t>
      </w:r>
      <w:r w:rsidR="006B7E21">
        <w:rPr>
          <w:lang w:val="ru-RU"/>
        </w:rPr>
        <w:t>,</w:t>
      </w:r>
      <w:r w:rsidRPr="006B7E21">
        <w:rPr>
          <w:lang w:val="ru-RU"/>
        </w:rPr>
        <w:t xml:space="preserve"> обеспокоен тем, что отсутствие отдельного преступления в форме насильственного исчезновения в Уголовном кодексе может иметь последствия для осуществления этих прав жертвами отдельных случаев насильственного исчезновения. </w:t>
      </w:r>
      <w:proofErr w:type="spellStart"/>
      <w:r>
        <w:t>Кроме</w:t>
      </w:r>
      <w:proofErr w:type="spellEnd"/>
      <w:r>
        <w:t xml:space="preserve"> </w:t>
      </w:r>
      <w:proofErr w:type="spellStart"/>
      <w:r>
        <w:t>того</w:t>
      </w:r>
      <w:proofErr w:type="spellEnd"/>
      <w:r>
        <w:t xml:space="preserve">, </w:t>
      </w:r>
      <w:proofErr w:type="spellStart"/>
      <w:r>
        <w:t>Комитет</w:t>
      </w:r>
      <w:proofErr w:type="spellEnd"/>
      <w:r>
        <w:t xml:space="preserve"> </w:t>
      </w:r>
      <w:proofErr w:type="spellStart"/>
      <w:r>
        <w:t>обеспокоен</w:t>
      </w:r>
      <w:proofErr w:type="spellEnd"/>
      <w:r>
        <w:t xml:space="preserve"> представленной государством-участником информацией (CED/C/PRT/Q/1/Add.1, пункт 136) о том, что португальское законодательство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предусматривает</w:t>
      </w:r>
      <w:proofErr w:type="spellEnd"/>
      <w:r>
        <w:t xml:space="preserve"> </w:t>
      </w:r>
      <w:proofErr w:type="spellStart"/>
      <w:r>
        <w:t>гарантий</w:t>
      </w:r>
      <w:proofErr w:type="spellEnd"/>
      <w:r>
        <w:t xml:space="preserve"> </w:t>
      </w:r>
      <w:proofErr w:type="spellStart"/>
      <w:r>
        <w:t>неповторения</w:t>
      </w:r>
      <w:proofErr w:type="spellEnd"/>
      <w:r>
        <w:t xml:space="preserve"> в </w:t>
      </w:r>
      <w:proofErr w:type="spellStart"/>
      <w:r>
        <w:t>соответствии</w:t>
      </w:r>
      <w:proofErr w:type="spellEnd"/>
      <w:r>
        <w:t xml:space="preserve"> с пунктом 5 d) статьи 24 Конвенции.</w:t>
      </w:r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25.</w:t>
      </w:r>
      <w:r>
        <w:tab/>
      </w:r>
      <w:r>
        <w:rPr>
          <w:b/>
          <w:bCs/>
        </w:rPr>
        <w:t xml:space="preserve">Комитет рекомендует государству-участнику принять необходимые меры для обеспечения полного возмещения ущерба, включая реституцию, реабилитацию, </w:t>
      </w:r>
      <w:proofErr w:type="spellStart"/>
      <w:r>
        <w:rPr>
          <w:b/>
          <w:bCs/>
        </w:rPr>
        <w:t>сатисфакцию</w:t>
      </w:r>
      <w:proofErr w:type="spellEnd"/>
      <w:r>
        <w:rPr>
          <w:b/>
          <w:bCs/>
        </w:rPr>
        <w:t xml:space="preserve"> и </w:t>
      </w:r>
      <w:proofErr w:type="spellStart"/>
      <w:r>
        <w:rPr>
          <w:b/>
          <w:bCs/>
        </w:rPr>
        <w:t>гарантии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неповторения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случившегося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для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всех</w:t>
      </w:r>
      <w:proofErr w:type="spellEnd"/>
      <w:r>
        <w:rPr>
          <w:b/>
          <w:bCs/>
        </w:rPr>
        <w:t xml:space="preserve"> жертв насильственных исчезновений.</w:t>
      </w:r>
    </w:p>
    <w:p w:rsidR="00CC1C20" w:rsidRPr="000A1AAC" w:rsidRDefault="00CC1C20" w:rsidP="00F12831">
      <w:pPr>
        <w:pStyle w:val="H23G"/>
        <w:suppressAutoHyphens/>
      </w:pPr>
      <w:r>
        <w:tab/>
      </w:r>
      <w:r>
        <w:tab/>
      </w:r>
      <w:proofErr w:type="spellStart"/>
      <w:r>
        <w:t>Законодательство</w:t>
      </w:r>
      <w:proofErr w:type="spellEnd"/>
      <w:r>
        <w:t xml:space="preserve"> в </w:t>
      </w:r>
      <w:proofErr w:type="spellStart"/>
      <w:r>
        <w:t>отношении</w:t>
      </w:r>
      <w:proofErr w:type="spellEnd"/>
      <w:r>
        <w:t xml:space="preserve"> </w:t>
      </w:r>
      <w:proofErr w:type="spellStart"/>
      <w:r>
        <w:t>неправомерного</w:t>
      </w:r>
      <w:proofErr w:type="spellEnd"/>
      <w:r>
        <w:t xml:space="preserve"> </w:t>
      </w:r>
      <w:proofErr w:type="spellStart"/>
      <w:r>
        <w:t>изъятия</w:t>
      </w:r>
      <w:proofErr w:type="spellEnd"/>
      <w:r>
        <w:t xml:space="preserve"> </w:t>
      </w:r>
      <w:proofErr w:type="spellStart"/>
      <w:r>
        <w:t>детей</w:t>
      </w:r>
      <w:proofErr w:type="spellEnd"/>
    </w:p>
    <w:p w:rsidR="00CC1C20" w:rsidRPr="000A1AAC" w:rsidRDefault="00CC1C20" w:rsidP="00F12831">
      <w:pPr>
        <w:pStyle w:val="SingleTxtG"/>
        <w:suppressAutoHyphens/>
      </w:pPr>
      <w:r>
        <w:t>26.</w:t>
      </w:r>
      <w:r>
        <w:tab/>
        <w:t xml:space="preserve">Комитет принимает к сведению представленную государством-участником информацию (CED/C/PRT/Q/1/Add.1, пункт 145) о том, что действующие положения Уголовного кодекса, включая статью 256 (подлог или подделка документов), пункт а) статьи 255 (классификация документов в преступных целях) и статью 259 (намеренное причинение ущерба или допущение ошибок в документах), охватывают формы поведения, о которых говорится в пункте 1 b) статьи 25 Конвенции. Вместе с тем Комитет по-прежнему обеспокоен отсутствием каких-либо конкретных положений, которые бы отражали меры, упомянутые в пункте 1 статьи 25 Конвенции, и напоминает о том, что государства-участники обязаны предотвращать деяния, охватываемые этой статьей, и наказывать виновных в их совершении. </w:t>
      </w:r>
    </w:p>
    <w:p w:rsidR="00CC1C20" w:rsidRPr="00C02A05" w:rsidRDefault="00CC1C20" w:rsidP="00F12831">
      <w:pPr>
        <w:pStyle w:val="SingleTxtG"/>
        <w:suppressAutoHyphens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пересмотреть свое уголовное законодательство, с тем чтобы квалифицировать деяния, упомянутые в пункте 1 статьи 25 Конвенции, в качестве конкретных преступлений и установить за них надлежащее наказание, соразмерное их</w:t>
      </w:r>
      <w:r w:rsidRPr="0088361E">
        <w:rPr>
          <w:b/>
          <w:bCs/>
        </w:rPr>
        <w:t xml:space="preserve"> </w:t>
      </w:r>
      <w:r>
        <w:rPr>
          <w:b/>
          <w:bCs/>
        </w:rPr>
        <w:t>особой тяжести.</w:t>
      </w:r>
      <w:r>
        <w:t xml:space="preserve"> </w:t>
      </w:r>
    </w:p>
    <w:p w:rsidR="00CC1C20" w:rsidRPr="000A1AAC" w:rsidRDefault="00CC1C20" w:rsidP="00F12831">
      <w:pPr>
        <w:pStyle w:val="H1G"/>
        <w:suppressAutoHyphens/>
      </w:pPr>
      <w:r>
        <w:lastRenderedPageBreak/>
        <w:tab/>
        <w:t>D.</w:t>
      </w:r>
      <w:r>
        <w:tab/>
      </w:r>
      <w:proofErr w:type="spellStart"/>
      <w:r>
        <w:t>Распространение</w:t>
      </w:r>
      <w:proofErr w:type="spellEnd"/>
      <w:r>
        <w:t xml:space="preserve"> </w:t>
      </w:r>
      <w:proofErr w:type="spellStart"/>
      <w:r>
        <w:t>информации</w:t>
      </w:r>
      <w:proofErr w:type="spellEnd"/>
      <w:r>
        <w:t xml:space="preserve"> и </w:t>
      </w:r>
      <w:proofErr w:type="spellStart"/>
      <w:r>
        <w:t>последующая</w:t>
      </w:r>
      <w:proofErr w:type="spellEnd"/>
      <w:r>
        <w:t xml:space="preserve"> </w:t>
      </w:r>
      <w:proofErr w:type="spellStart"/>
      <w:r>
        <w:t>деятельность</w:t>
      </w:r>
      <w:proofErr w:type="spellEnd"/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хотел бы напомнить об обязательствах, взятых на себя государствами при присоединении к Конвенции, и в этой связи настоятельно призывает государство-участник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которые взяло на себя государство при ратификации Конвенции и других соответствующих международных договоров.</w:t>
      </w:r>
      <w:r>
        <w:t xml:space="preserve"> </w:t>
      </w:r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29.</w:t>
      </w:r>
      <w:r>
        <w:tab/>
      </w:r>
      <w:r>
        <w:rPr>
          <w:b/>
          <w:bCs/>
        </w:rPr>
        <w:t>Помимо этого, Комитет хотел бы подчеркнуть особо пагубные последствия насильственных исчезновений для прав человека женщин и детей.</w:t>
      </w:r>
      <w:r>
        <w:t xml:space="preserve"> </w:t>
      </w:r>
      <w:r>
        <w:rPr>
          <w:b/>
          <w:bCs/>
        </w:rPr>
        <w:t>Женщины, ставшие жертвами насильственных исчезновений, в наибольшей степени подвержены сексуальному и другим видам гендерного насилия.</w:t>
      </w:r>
      <w:r>
        <w:t xml:space="preserve"> </w:t>
      </w:r>
      <w:r>
        <w:rPr>
          <w:b/>
          <w:bCs/>
        </w:rPr>
        <w:t>В качестве же членов семьи исчезнувшего лица женщины наиболее подвержены риску столкнуться с неблагоприятными социально-экономическими последствиями, а также с насилием, преследованиями и притеснениями при попытках найти своих близких.</w:t>
      </w:r>
      <w:r>
        <w:t xml:space="preserve"> </w:t>
      </w:r>
      <w:r>
        <w:rPr>
          <w:b/>
          <w:bCs/>
        </w:rPr>
        <w:t>В свою очередь, дети, ставшие жертвами насильственного исчезновения, будь то в личном качестве или в результате исчезновения их родственников, особо подвержены риску многочисленных нарушений прав человека, в том числе риску подмены их подлинной личности.</w:t>
      </w:r>
      <w:r>
        <w:t xml:space="preserve"> </w:t>
      </w:r>
      <w:r>
        <w:rPr>
          <w:b/>
          <w:bCs/>
        </w:rPr>
        <w:t>В этой связи Комитет особо подчеркивает необходимость учета государством-участником гендерной проблематики и интересов детей при осуществлении прав и обязательств, закрепленных в Конвенции.</w:t>
      </w:r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текста Конвенции, текста его доклада, представленного в соответствии с пунктом 1 статьи 29 Конвенции, письменных ответов на составленный Комитетом перечень вопросов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населения в целом.</w:t>
      </w:r>
      <w:r>
        <w:t xml:space="preserve"> </w:t>
      </w:r>
      <w:r>
        <w:rPr>
          <w:b/>
          <w:bCs/>
        </w:rPr>
        <w:t>Комитет также призывает государство-участник поощрять участие гражданского общества в осуществлении мер, предусмотренных настоящими заключительными замечаниями.</w:t>
      </w:r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31.</w:t>
      </w:r>
      <w:r>
        <w:tab/>
      </w:r>
      <w:r>
        <w:rPr>
          <w:b/>
          <w:bCs/>
        </w:rPr>
        <w:t>Согласно правилам процедуры Комитета, государству-участнику следует не позднее 16 ноября 2019 года представить информацию об осуществлении им рекомендаций, содержащихся в пунктах 15 (насильственное исчезновение как отдельное преступление), 17 (уголовная ответственность высокопоставленных должностных лиц и выполнение приказа) и 21 (недопустимость принудительного возвращения).</w:t>
      </w:r>
    </w:p>
    <w:p w:rsidR="00CC1C20" w:rsidRPr="000A1AAC" w:rsidRDefault="00CC1C20" w:rsidP="00F12831">
      <w:pPr>
        <w:pStyle w:val="SingleTxtG"/>
        <w:suppressAutoHyphens/>
        <w:rPr>
          <w:b/>
          <w:bCs/>
        </w:rPr>
      </w:pPr>
      <w:r>
        <w:t>32.</w:t>
      </w:r>
      <w:r>
        <w:tab/>
      </w:r>
      <w:r>
        <w:rPr>
          <w:b/>
          <w:bCs/>
        </w:rPr>
        <w:t>В соответствии с пунктом 4 статьи 29 Конвенции Комитет просит государство-участник представить не позднее 16 ноября 2024 года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Конвенции, в документе, подготовленном согласно руководящим принципам относительно формы и содержания докладов, которые должны быть представлены государствами – участниками Конвенции в соответствии со статьей 29 (CED/C/2, пункт 39).</w:t>
      </w:r>
      <w:r>
        <w:t xml:space="preserve"> </w:t>
      </w:r>
      <w:r>
        <w:rPr>
          <w:b/>
          <w:bCs/>
        </w:rPr>
        <w:t>Комитет призывает государство-участник поощрять и поддерживать участие гражданского общества в подготовке такой информации.</w:t>
      </w:r>
    </w:p>
    <w:p w:rsidR="00CC1C20" w:rsidRPr="00CC1C20" w:rsidRDefault="00CC1C20" w:rsidP="00F12831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C1C20" w:rsidRPr="00CC1C20" w:rsidSect="00CC1C2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B02" w:rsidRPr="00A312BC" w:rsidRDefault="00ED6B02" w:rsidP="00A312BC"/>
  </w:endnote>
  <w:endnote w:type="continuationSeparator" w:id="0">
    <w:p w:rsidR="00ED6B02" w:rsidRPr="00A312BC" w:rsidRDefault="00ED6B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C20" w:rsidRPr="00CC1C20" w:rsidRDefault="00CC1C20">
    <w:pPr>
      <w:pStyle w:val="a8"/>
    </w:pPr>
    <w:r w:rsidRPr="00CC1C20">
      <w:rPr>
        <w:b/>
        <w:sz w:val="18"/>
      </w:rPr>
      <w:fldChar w:fldCharType="begin"/>
    </w:r>
    <w:r w:rsidRPr="00CC1C20">
      <w:rPr>
        <w:b/>
        <w:sz w:val="18"/>
      </w:rPr>
      <w:instrText xml:space="preserve"> PAGE  \* MERGEFORMAT </w:instrText>
    </w:r>
    <w:r w:rsidRPr="00CC1C20">
      <w:rPr>
        <w:b/>
        <w:sz w:val="18"/>
      </w:rPr>
      <w:fldChar w:fldCharType="separate"/>
    </w:r>
    <w:r w:rsidR="00DC7DBE">
      <w:rPr>
        <w:b/>
        <w:noProof/>
        <w:sz w:val="18"/>
      </w:rPr>
      <w:t>6</w:t>
    </w:r>
    <w:r w:rsidRPr="00CC1C20">
      <w:rPr>
        <w:b/>
        <w:sz w:val="18"/>
      </w:rPr>
      <w:fldChar w:fldCharType="end"/>
    </w:r>
    <w:r>
      <w:rPr>
        <w:b/>
        <w:sz w:val="18"/>
      </w:rPr>
      <w:tab/>
    </w:r>
    <w:r>
      <w:t>GE.18-20967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C20" w:rsidRPr="00CC1C20" w:rsidRDefault="00CC1C20" w:rsidP="00CC1C20">
    <w:pPr>
      <w:pStyle w:val="a8"/>
      <w:tabs>
        <w:tab w:val="clear" w:pos="9639"/>
        <w:tab w:val="right" w:pos="9638"/>
      </w:tabs>
      <w:rPr>
        <w:b/>
        <w:sz w:val="18"/>
      </w:rPr>
    </w:pPr>
    <w:r>
      <w:t>GE.18-20967</w:t>
    </w:r>
    <w:r>
      <w:tab/>
    </w:r>
    <w:r w:rsidRPr="00CC1C20">
      <w:rPr>
        <w:b/>
        <w:sz w:val="18"/>
      </w:rPr>
      <w:fldChar w:fldCharType="begin"/>
    </w:r>
    <w:r w:rsidRPr="00CC1C20">
      <w:rPr>
        <w:b/>
        <w:sz w:val="18"/>
      </w:rPr>
      <w:instrText xml:space="preserve"> PAGE  \* MERGEFORMAT </w:instrText>
    </w:r>
    <w:r w:rsidRPr="00CC1C20">
      <w:rPr>
        <w:b/>
        <w:sz w:val="18"/>
      </w:rPr>
      <w:fldChar w:fldCharType="separate"/>
    </w:r>
    <w:r w:rsidR="00DC7DBE">
      <w:rPr>
        <w:b/>
        <w:noProof/>
        <w:sz w:val="18"/>
      </w:rPr>
      <w:t>5</w:t>
    </w:r>
    <w:r w:rsidRPr="00CC1C2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C1C20" w:rsidRDefault="00CC1C20" w:rsidP="00CC1C20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20967  (</w:t>
    </w:r>
    <w:proofErr w:type="gramEnd"/>
    <w:r>
      <w:t>R)</w:t>
    </w:r>
    <w:r w:rsidR="001F68E2">
      <w:rPr>
        <w:lang w:val="en-US"/>
      </w:rPr>
      <w:t xml:space="preserve">  261218  271218</w:t>
    </w:r>
    <w:r>
      <w:br/>
    </w:r>
    <w:r w:rsidRPr="00CC1C20">
      <w:rPr>
        <w:rFonts w:ascii="C39T30Lfz" w:hAnsi="C39T30Lfz"/>
        <w:kern w:val="14"/>
        <w:sz w:val="56"/>
      </w:rPr>
      <w:t></w:t>
    </w:r>
    <w:r w:rsidRPr="00CC1C20">
      <w:rPr>
        <w:rFonts w:ascii="C39T30Lfz" w:hAnsi="C39T30Lfz"/>
        <w:kern w:val="14"/>
        <w:sz w:val="56"/>
      </w:rPr>
      <w:t></w:t>
    </w:r>
    <w:r w:rsidRPr="00CC1C20">
      <w:rPr>
        <w:rFonts w:ascii="C39T30Lfz" w:hAnsi="C39T30Lfz"/>
        <w:kern w:val="14"/>
        <w:sz w:val="56"/>
      </w:rPr>
      <w:t></w:t>
    </w:r>
    <w:r w:rsidRPr="00CC1C20">
      <w:rPr>
        <w:rFonts w:ascii="C39T30Lfz" w:hAnsi="C39T30Lfz"/>
        <w:kern w:val="14"/>
        <w:sz w:val="56"/>
      </w:rPr>
      <w:t></w:t>
    </w:r>
    <w:r w:rsidRPr="00CC1C20">
      <w:rPr>
        <w:rFonts w:ascii="C39T30Lfz" w:hAnsi="C39T30Lfz"/>
        <w:kern w:val="14"/>
        <w:sz w:val="56"/>
      </w:rPr>
      <w:t></w:t>
    </w:r>
    <w:r w:rsidRPr="00CC1C20">
      <w:rPr>
        <w:rFonts w:ascii="C39T30Lfz" w:hAnsi="C39T30Lfz"/>
        <w:kern w:val="14"/>
        <w:sz w:val="56"/>
      </w:rPr>
      <w:t></w:t>
    </w:r>
    <w:r w:rsidRPr="00CC1C20">
      <w:rPr>
        <w:rFonts w:ascii="C39T30Lfz" w:hAnsi="C39T30Lfz"/>
        <w:kern w:val="14"/>
        <w:sz w:val="56"/>
      </w:rPr>
      <w:t></w:t>
    </w:r>
    <w:r w:rsidRPr="00CC1C20">
      <w:rPr>
        <w:rFonts w:ascii="C39T30Lfz" w:hAnsi="C39T30Lfz"/>
        <w:kern w:val="14"/>
        <w:sz w:val="56"/>
      </w:rPr>
      <w:t></w:t>
    </w:r>
    <w:r w:rsidRPr="00CC1C20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PRT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PRT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B02" w:rsidRPr="001075E9" w:rsidRDefault="00ED6B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D6B02" w:rsidRDefault="00ED6B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C1C20" w:rsidRPr="000A1AAC" w:rsidRDefault="00CC1C20" w:rsidP="00CC1C20">
      <w:pPr>
        <w:pStyle w:val="ad"/>
      </w:pPr>
      <w:r>
        <w:tab/>
      </w:r>
      <w:r w:rsidRPr="001F68E2">
        <w:rPr>
          <w:sz w:val="20"/>
        </w:rPr>
        <w:t>*</w:t>
      </w:r>
      <w:r>
        <w:tab/>
        <w:t>Приняты Комитетом на его пятнадцатой сессии (5−16 ноября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C20" w:rsidRPr="00CC1C20" w:rsidRDefault="00DC7DB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CED/C/PRT/CO/1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C20" w:rsidRPr="00CC1C20" w:rsidRDefault="00DC7DBE" w:rsidP="00CC1C2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CED/C/PRT/CO/1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02"/>
    <w:rsid w:val="00033EE1"/>
    <w:rsid w:val="00042B72"/>
    <w:rsid w:val="00046E2F"/>
    <w:rsid w:val="00052360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F68E2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75A37"/>
    <w:rsid w:val="004E4CB3"/>
    <w:rsid w:val="004F21B5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81A10"/>
    <w:rsid w:val="006A1ED8"/>
    <w:rsid w:val="006B7E21"/>
    <w:rsid w:val="006C2031"/>
    <w:rsid w:val="006D461A"/>
    <w:rsid w:val="006F35EE"/>
    <w:rsid w:val="007021FF"/>
    <w:rsid w:val="00712895"/>
    <w:rsid w:val="00757357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1EF6"/>
    <w:rsid w:val="00942A43"/>
    <w:rsid w:val="00951972"/>
    <w:rsid w:val="009608F3"/>
    <w:rsid w:val="009A24AC"/>
    <w:rsid w:val="00A14DA8"/>
    <w:rsid w:val="00A312BC"/>
    <w:rsid w:val="00A62A84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C1C20"/>
    <w:rsid w:val="00CE5A1A"/>
    <w:rsid w:val="00CF55F6"/>
    <w:rsid w:val="00D33D63"/>
    <w:rsid w:val="00D36B65"/>
    <w:rsid w:val="00D55C9D"/>
    <w:rsid w:val="00D90028"/>
    <w:rsid w:val="00D90138"/>
    <w:rsid w:val="00DB0902"/>
    <w:rsid w:val="00DC7DBE"/>
    <w:rsid w:val="00DD78D1"/>
    <w:rsid w:val="00DE32CD"/>
    <w:rsid w:val="00DF71B9"/>
    <w:rsid w:val="00E61978"/>
    <w:rsid w:val="00E73F76"/>
    <w:rsid w:val="00EA2C9F"/>
    <w:rsid w:val="00EA420E"/>
    <w:rsid w:val="00ED0BDA"/>
    <w:rsid w:val="00ED6B02"/>
    <w:rsid w:val="00EF1360"/>
    <w:rsid w:val="00EF3220"/>
    <w:rsid w:val="00F12831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D02A38E-7BDE-4F6F-9760-FBAFDBAFF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227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6197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61978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6197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R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61978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61978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qFormat/>
    <w:rsid w:val="00CC1C20"/>
    <w:pPr>
      <w:keepNext/>
      <w:keepLines/>
      <w:tabs>
        <w:tab w:val="right" w:pos="851"/>
      </w:tabs>
      <w:suppressAutoHyphens w:val="0"/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qFormat/>
    <w:rsid w:val="00CC1C20"/>
    <w:pPr>
      <w:keepNext/>
      <w:keepLines/>
      <w:tabs>
        <w:tab w:val="right" w:pos="851"/>
      </w:tabs>
      <w:suppressAutoHyphens w:val="0"/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val="en-GB" w:eastAsia="zh-CN"/>
    </w:rPr>
  </w:style>
  <w:style w:type="paragraph" w:customStyle="1" w:styleId="H23G">
    <w:name w:val="_ H_2/3_G"/>
    <w:basedOn w:val="a"/>
    <w:next w:val="a"/>
    <w:qFormat/>
    <w:rsid w:val="00CC1C20"/>
    <w:pPr>
      <w:keepNext/>
      <w:keepLines/>
      <w:tabs>
        <w:tab w:val="right" w:pos="851"/>
      </w:tabs>
      <w:suppressAutoHyphens w:val="0"/>
      <w:spacing w:before="240" w:after="120" w:line="240" w:lineRule="exact"/>
      <w:ind w:left="1134" w:right="1134" w:hanging="1134"/>
    </w:pPr>
    <w:rPr>
      <w:rFonts w:eastAsia="SimSun" w:cs="Times New Roman"/>
      <w:b/>
      <w:szCs w:val="20"/>
      <w:lang w:val="en-GB" w:eastAsia="zh-CN"/>
    </w:rPr>
  </w:style>
  <w:style w:type="paragraph" w:customStyle="1" w:styleId="SingleTxtG">
    <w:name w:val="_ Single Txt_G"/>
    <w:basedOn w:val="a"/>
    <w:link w:val="SingleTxtGChar"/>
    <w:qFormat/>
    <w:rsid w:val="00CC1C20"/>
    <w:pPr>
      <w:suppressAutoHyphens w:val="0"/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rsid w:val="00CC1C20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2</TotalTime>
  <Pages>6</Pages>
  <Words>2322</Words>
  <Characters>16696</Characters>
  <Application>Microsoft Office Word</Application>
  <DocSecurity>0</DocSecurity>
  <Lines>296</Lines>
  <Paragraphs>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CED/C/PRT/CO/1</vt:lpstr>
      <vt:lpstr>A/</vt:lpstr>
      <vt:lpstr>A/</vt:lpstr>
    </vt:vector>
  </TitlesOfParts>
  <Company>DCM</Company>
  <LinksUpToDate>false</LinksUpToDate>
  <CharactersWithSpaces>19007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CED/C/PRT/CO/1</dc:title>
  <dc:subject/>
  <dc:creator>Tatiana SHARKINA</dc:creator>
  <cp:keywords/>
  <cp:lastModifiedBy>Tatiana Sharkina</cp:lastModifiedBy>
  <cp:revision>4</cp:revision>
  <cp:lastPrinted>2018-12-27T15:09:00Z</cp:lastPrinted>
  <dcterms:created xsi:type="dcterms:W3CDTF">2018-12-27T15:08:00Z</dcterms:created>
  <dcterms:modified xsi:type="dcterms:W3CDTF">2018-12-27T15:10:00Z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