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00558" w:rsidP="00E00558">
            <w:pPr>
              <w:bidi w:val="0"/>
              <w:spacing w:after="20"/>
              <w:jc w:val="left"/>
              <w:rPr>
                <w:szCs w:val="20"/>
              </w:rPr>
            </w:pPr>
            <w:r w:rsidRPr="00E00558">
              <w:rPr>
                <w:sz w:val="40"/>
                <w:szCs w:val="20"/>
              </w:rPr>
              <w:t>A</w:t>
            </w:r>
            <w:r>
              <w:rPr>
                <w:szCs w:val="20"/>
              </w:rPr>
              <w:t>/HRC/RES/25/36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E00558" w:rsidRDefault="00E00558" w:rsidP="00E00558">
            <w:pPr>
              <w:bidi w:val="0"/>
              <w:spacing w:before="240"/>
              <w:jc w:val="left"/>
            </w:pPr>
            <w:r>
              <w:t>Distr.: General</w:t>
            </w:r>
          </w:p>
          <w:p w:rsidR="00E00558" w:rsidRDefault="00E00558" w:rsidP="00E00558">
            <w:pPr>
              <w:bidi w:val="0"/>
              <w:jc w:val="left"/>
            </w:pPr>
            <w:r>
              <w:t>15 April 2014</w:t>
            </w:r>
          </w:p>
          <w:p w:rsidR="00E00558" w:rsidRDefault="00E00558" w:rsidP="00E00558">
            <w:pPr>
              <w:bidi w:val="0"/>
              <w:jc w:val="left"/>
            </w:pPr>
            <w:r>
              <w:t>Arabic</w:t>
            </w:r>
          </w:p>
          <w:p w:rsidR="00257225" w:rsidRPr="008B4BC6" w:rsidRDefault="00E00558" w:rsidP="00E00558">
            <w:pPr>
              <w:bidi w:val="0"/>
              <w:jc w:val="left"/>
            </w:pPr>
            <w:r>
              <w:t>Original: French</w:t>
            </w:r>
          </w:p>
        </w:tc>
      </w:tr>
    </w:tbl>
    <w:p w:rsidR="008C2F57" w:rsidRPr="000A40AF" w:rsidRDefault="008C2F57" w:rsidP="008C2F57">
      <w:pPr>
        <w:pStyle w:val="SingleTxtGA"/>
        <w:spacing w:before="120" w:after="0"/>
        <w:ind w:left="0" w:right="0"/>
        <w:rPr>
          <w:rFonts w:hint="cs"/>
          <w:b/>
          <w:bCs/>
          <w:sz w:val="26"/>
          <w:szCs w:val="36"/>
          <w:rtl/>
        </w:rPr>
      </w:pPr>
      <w:r w:rsidRPr="000A40AF">
        <w:rPr>
          <w:rFonts w:hint="cs"/>
          <w:b/>
          <w:bCs/>
          <w:sz w:val="26"/>
          <w:szCs w:val="36"/>
          <w:rtl/>
        </w:rPr>
        <w:t>مجلس حقوق الإنسان</w:t>
      </w:r>
    </w:p>
    <w:p w:rsidR="008C2F57" w:rsidRPr="000A40AF" w:rsidRDefault="008C2F57" w:rsidP="008C2F57">
      <w:pPr>
        <w:pStyle w:val="SingleTxtGA"/>
        <w:spacing w:after="0"/>
        <w:ind w:left="0" w:right="0"/>
        <w:rPr>
          <w:rFonts w:hint="cs"/>
          <w:b/>
          <w:bCs/>
          <w:rtl/>
        </w:rPr>
      </w:pPr>
      <w:r w:rsidRPr="000A40AF">
        <w:rPr>
          <w:rFonts w:hint="cs"/>
          <w:b/>
          <w:bCs/>
          <w:rtl/>
        </w:rPr>
        <w:t>الدورة الخامسة والعشرون</w:t>
      </w:r>
    </w:p>
    <w:p w:rsidR="008C2F57" w:rsidRPr="000A40AF" w:rsidRDefault="008C2F57" w:rsidP="008C2F57">
      <w:pPr>
        <w:pStyle w:val="SingleTxtGA"/>
        <w:spacing w:after="0"/>
        <w:ind w:left="0" w:right="0"/>
      </w:pPr>
      <w:r w:rsidRPr="000A40AF">
        <w:rPr>
          <w:rFonts w:hint="cs"/>
          <w:rtl/>
        </w:rPr>
        <w:t>البند 10 من جدول الأعمال</w:t>
      </w:r>
    </w:p>
    <w:p w:rsidR="008C2F57" w:rsidRPr="000A40AF" w:rsidRDefault="008C2F57" w:rsidP="008C2F57">
      <w:pPr>
        <w:pStyle w:val="SingleTxtGA"/>
        <w:spacing w:after="0"/>
        <w:ind w:left="0" w:right="0"/>
        <w:rPr>
          <w:rFonts w:hint="cs"/>
          <w:b/>
          <w:bCs/>
          <w:rtl/>
        </w:rPr>
      </w:pPr>
      <w:r w:rsidRPr="000A40AF">
        <w:rPr>
          <w:rFonts w:hint="cs"/>
          <w:b/>
          <w:bCs/>
          <w:szCs w:val="28"/>
          <w:rtl/>
          <w:lang w:val="fr-CH"/>
        </w:rPr>
        <w:t>المساعدة التقنية وبناء القدرات</w:t>
      </w:r>
    </w:p>
    <w:p w:rsidR="008C2F57" w:rsidRPr="00FB1E94" w:rsidRDefault="008C2F57" w:rsidP="00DF1E55">
      <w:pPr>
        <w:pStyle w:val="HChGA"/>
        <w:rPr>
          <w:rFonts w:hint="cs"/>
          <w:rtl/>
          <w:lang w:eastAsia="ar-SA"/>
        </w:rPr>
      </w:pPr>
      <w:r>
        <w:rPr>
          <w:rFonts w:hint="cs"/>
          <w:rtl/>
          <w:lang w:eastAsia="ar-SA"/>
        </w:rPr>
        <w:tab/>
      </w:r>
      <w:r>
        <w:rPr>
          <w:rFonts w:hint="cs"/>
          <w:rtl/>
          <w:lang w:eastAsia="ar-SA"/>
        </w:rPr>
        <w:tab/>
        <w:t>قرار اعتمده مجلس حقوق الإنسان</w:t>
      </w:r>
    </w:p>
    <w:p w:rsidR="008C2F57" w:rsidRPr="000A40AF" w:rsidRDefault="008C2F57" w:rsidP="00DF1E55">
      <w:pPr>
        <w:pStyle w:val="HChGA"/>
        <w:rPr>
          <w:rFonts w:hint="cs"/>
          <w:rtl/>
          <w:lang w:val="fr-FR"/>
        </w:rPr>
      </w:pPr>
      <w:r w:rsidRPr="000A40AF">
        <w:rPr>
          <w:rFonts w:hint="cs"/>
          <w:rtl/>
          <w:lang w:val="fr-FR"/>
        </w:rPr>
        <w:tab/>
      </w:r>
      <w:r w:rsidRPr="000A40AF">
        <w:rPr>
          <w:rFonts w:hint="cs"/>
          <w:rtl/>
          <w:lang w:val="fr-FR"/>
        </w:rPr>
        <w:tab/>
        <w:t>25/</w:t>
      </w:r>
      <w:r>
        <w:rPr>
          <w:rFonts w:hint="cs"/>
          <w:rtl/>
          <w:lang w:val="fr-FR"/>
        </w:rPr>
        <w:t>36</w:t>
      </w:r>
      <w:r w:rsidRPr="000A40AF">
        <w:rPr>
          <w:rtl/>
          <w:lang w:val="fr-FR"/>
        </w:rPr>
        <w:br/>
      </w:r>
      <w:r w:rsidRPr="000A40AF">
        <w:rPr>
          <w:rFonts w:hint="cs"/>
          <w:rtl/>
          <w:lang w:val="fr-FR"/>
        </w:rPr>
        <w:t>تقديم المساعدة إلى جمهورية مالي في مجال حقوق الإنسان</w:t>
      </w:r>
    </w:p>
    <w:p w:rsidR="008C2F57" w:rsidRPr="008C2F57" w:rsidRDefault="008C2F57" w:rsidP="008C2F57">
      <w:pPr>
        <w:pStyle w:val="SingleTxtGA"/>
        <w:rPr>
          <w:rFonts w:hint="cs"/>
          <w:i/>
          <w:iCs/>
          <w:szCs w:val="20"/>
          <w:rtl/>
        </w:rPr>
      </w:pPr>
      <w:r w:rsidRPr="008C2F57">
        <w:rPr>
          <w:rFonts w:hint="cs"/>
          <w:i/>
          <w:iCs/>
          <w:kern w:val="16"/>
          <w:rtl/>
        </w:rPr>
        <w:tab/>
        <w:t>إن مجلس حقوق الإنسان،</w:t>
      </w:r>
    </w:p>
    <w:p w:rsidR="008C2F57" w:rsidRPr="000A40AF" w:rsidRDefault="008C2F57" w:rsidP="008C2F57">
      <w:pPr>
        <w:pStyle w:val="SingleTxtGA"/>
        <w:rPr>
          <w:rFonts w:hint="cs"/>
          <w:szCs w:val="20"/>
          <w:rtl/>
        </w:rPr>
      </w:pPr>
      <w:r w:rsidRPr="000A40AF">
        <w:rPr>
          <w:i/>
          <w:iCs/>
          <w:kern w:val="16"/>
          <w:rtl/>
        </w:rPr>
        <w:tab/>
      </w:r>
      <w:r w:rsidRPr="000A40AF">
        <w:rPr>
          <w:rFonts w:hint="cs"/>
          <w:i/>
          <w:iCs/>
          <w:kern w:val="16"/>
          <w:rtl/>
        </w:rPr>
        <w:t>إذ يسترشد</w:t>
      </w:r>
      <w:r w:rsidRPr="000A40AF">
        <w:rPr>
          <w:rFonts w:hint="cs"/>
          <w:kern w:val="16"/>
          <w:rtl/>
        </w:rPr>
        <w:t xml:space="preserve"> بميثاق الأمم المتحدة والإعلان العالمي لحقوق الإنسان وغير ذلك من صكوك حقوق الإنسان الدولية ذات الصلة،</w:t>
      </w:r>
    </w:p>
    <w:p w:rsidR="008C2F57" w:rsidRPr="000A40AF" w:rsidRDefault="008C2F57" w:rsidP="008C2F57">
      <w:pPr>
        <w:pStyle w:val="SingleTxtGA"/>
        <w:rPr>
          <w:rFonts w:hint="cs"/>
          <w:szCs w:val="20"/>
          <w:rtl/>
        </w:rPr>
      </w:pPr>
      <w:r w:rsidRPr="000A40AF">
        <w:rPr>
          <w:rFonts w:hint="cs"/>
          <w:i/>
          <w:iCs/>
          <w:kern w:val="16"/>
          <w:rtl/>
        </w:rPr>
        <w:tab/>
        <w:t>وإذ يشير</w:t>
      </w:r>
      <w:r w:rsidRPr="000A40AF">
        <w:rPr>
          <w:rFonts w:hint="cs"/>
          <w:kern w:val="16"/>
          <w:rtl/>
        </w:rPr>
        <w:t xml:space="preserve"> إلى قرار الجمعية العامة 60/251 المؤرخ 15 آذار/مارس 2006، </w:t>
      </w:r>
      <w:r w:rsidRPr="000A40AF">
        <w:rPr>
          <w:rFonts w:hint="cs"/>
          <w:spacing w:val="-2"/>
          <w:kern w:val="16"/>
          <w:rtl/>
        </w:rPr>
        <w:t>وقراري مجلس حقوق الإنسان 5/1 و5/2 المؤرخين 18 حزيران/يونيه 2007، وقراره 20/17</w:t>
      </w:r>
      <w:r w:rsidRPr="000A40AF">
        <w:rPr>
          <w:rFonts w:hint="cs"/>
          <w:kern w:val="16"/>
          <w:rtl/>
        </w:rPr>
        <w:t xml:space="preserve"> المؤرخ 6 تموز/يوليه 2012، وقراره 21/25 المؤرخ 28 أيلول/سبتمبر 2012، وقراره</w:t>
      </w:r>
      <w:r w:rsidRPr="000A40AF">
        <w:rPr>
          <w:rFonts w:hint="eastAsia"/>
          <w:kern w:val="16"/>
          <w:rtl/>
        </w:rPr>
        <w:t> </w:t>
      </w:r>
      <w:r w:rsidRPr="000A40AF">
        <w:rPr>
          <w:rFonts w:hint="cs"/>
          <w:kern w:val="16"/>
          <w:rtl/>
        </w:rPr>
        <w:t>22/18 المؤرخ 21 آذار/مارس 2013،</w:t>
      </w:r>
    </w:p>
    <w:p w:rsidR="008C2F57" w:rsidRPr="000A40AF" w:rsidRDefault="008C2F57" w:rsidP="008C2F57">
      <w:pPr>
        <w:pStyle w:val="SingleTxtGA"/>
        <w:rPr>
          <w:rFonts w:hint="cs"/>
          <w:szCs w:val="20"/>
          <w:rtl/>
        </w:rPr>
      </w:pPr>
      <w:r w:rsidRPr="000A40AF">
        <w:rPr>
          <w:rFonts w:hint="cs"/>
          <w:i/>
          <w:iCs/>
          <w:kern w:val="16"/>
          <w:rtl/>
        </w:rPr>
        <w:tab/>
        <w:t xml:space="preserve">وإذ يشير </w:t>
      </w:r>
      <w:r w:rsidRPr="00C72112">
        <w:rPr>
          <w:rFonts w:hint="cs"/>
          <w:i/>
          <w:iCs/>
          <w:kern w:val="16"/>
          <w:rtl/>
        </w:rPr>
        <w:t>أيضاً</w:t>
      </w:r>
      <w:r w:rsidRPr="000A40AF">
        <w:rPr>
          <w:rFonts w:hint="cs"/>
          <w:kern w:val="16"/>
          <w:rtl/>
        </w:rPr>
        <w:t xml:space="preserve"> إلى</w:t>
      </w:r>
      <w:r w:rsidRPr="000A40AF">
        <w:rPr>
          <w:rFonts w:hint="cs"/>
          <w:i/>
          <w:iCs/>
          <w:kern w:val="16"/>
          <w:rtl/>
        </w:rPr>
        <w:t xml:space="preserve"> </w:t>
      </w:r>
      <w:r w:rsidRPr="000A40AF">
        <w:rPr>
          <w:rFonts w:hint="cs"/>
          <w:kern w:val="16"/>
          <w:rtl/>
        </w:rPr>
        <w:t>قراري مجلس الأمن 2085(2012) المؤرخ 20 كانون الأول/</w:t>
      </w:r>
      <w:r>
        <w:rPr>
          <w:rFonts w:hint="cs"/>
          <w:kern w:val="16"/>
          <w:rtl/>
        </w:rPr>
        <w:t xml:space="preserve"> </w:t>
      </w:r>
      <w:r w:rsidRPr="000A40AF">
        <w:rPr>
          <w:rFonts w:hint="cs"/>
          <w:kern w:val="16"/>
          <w:rtl/>
        </w:rPr>
        <w:t>ديسمبر 2012 و2100(2013) المؤرخ 25 نيسان/أبريل 2013،</w:t>
      </w:r>
    </w:p>
    <w:p w:rsidR="008C2F57" w:rsidRPr="000A40AF" w:rsidRDefault="008C2F57" w:rsidP="008C2F57">
      <w:pPr>
        <w:pStyle w:val="SingleTxtGA"/>
        <w:rPr>
          <w:rFonts w:hint="cs"/>
          <w:szCs w:val="20"/>
          <w:rtl/>
        </w:rPr>
      </w:pPr>
      <w:r w:rsidRPr="000A40AF">
        <w:rPr>
          <w:rFonts w:hint="cs"/>
          <w:i/>
          <w:iCs/>
          <w:kern w:val="16"/>
          <w:rtl/>
        </w:rPr>
        <w:tab/>
        <w:t>وإذ يؤكد من جديد</w:t>
      </w:r>
      <w:r w:rsidRPr="000A40AF">
        <w:rPr>
          <w:rFonts w:hint="cs"/>
          <w:kern w:val="16"/>
          <w:rtl/>
        </w:rPr>
        <w:t xml:space="preserve"> أن على جميع الدول مسؤولية تعزيز وحماية حقوق الإنسان والحريات الأساسية المكرسة في ميثاق الأمم المتحدة والإعلان العالمي لحقوق الإنسان والعهدين الدوليين الخاصين بحقوق الإنسان وفي</w:t>
      </w:r>
      <w:r w:rsidRPr="000A40AF">
        <w:rPr>
          <w:kern w:val="16"/>
          <w:rtl/>
        </w:rPr>
        <w:t> </w:t>
      </w:r>
      <w:r w:rsidRPr="000A40AF">
        <w:rPr>
          <w:rFonts w:hint="cs"/>
          <w:kern w:val="16"/>
          <w:rtl/>
        </w:rPr>
        <w:t>غير ذلك من صكوك حقوق الإنسان الدولية ذات الصلة التي تكون هذه الدول أطرافاً فيها،</w:t>
      </w:r>
    </w:p>
    <w:p w:rsidR="008C2F57" w:rsidRPr="000A40AF" w:rsidRDefault="008C2F57" w:rsidP="008C2F57">
      <w:pPr>
        <w:pStyle w:val="SingleTxtGA"/>
        <w:rPr>
          <w:rFonts w:hint="cs"/>
          <w:szCs w:val="20"/>
          <w:rtl/>
        </w:rPr>
      </w:pPr>
      <w:r w:rsidRPr="000A40AF">
        <w:rPr>
          <w:rFonts w:hint="cs"/>
          <w:i/>
          <w:iCs/>
          <w:kern w:val="16"/>
          <w:rtl/>
        </w:rPr>
        <w:tab/>
        <w:t xml:space="preserve">وإذ يؤكد من جديد </w:t>
      </w:r>
      <w:r w:rsidRPr="000A40AF">
        <w:rPr>
          <w:rFonts w:hint="cs"/>
          <w:kern w:val="16"/>
          <w:rtl/>
        </w:rPr>
        <w:t>التزامه بسيادة جمهورية مالي واستقلالها ووحدتها وسلامتها الإقليمية</w:t>
      </w:r>
      <w:r w:rsidRPr="000A40AF">
        <w:rPr>
          <w:rFonts w:hint="cs"/>
          <w:i/>
          <w:iCs/>
          <w:kern w:val="16"/>
          <w:rtl/>
        </w:rPr>
        <w:t>،</w:t>
      </w:r>
    </w:p>
    <w:p w:rsidR="008C2F57" w:rsidRPr="000A40AF" w:rsidRDefault="008C2F57" w:rsidP="008C2F57">
      <w:pPr>
        <w:pStyle w:val="SingleTxtGA"/>
        <w:rPr>
          <w:rFonts w:hint="cs"/>
          <w:szCs w:val="20"/>
          <w:rtl/>
        </w:rPr>
      </w:pPr>
      <w:r w:rsidRPr="000A40AF">
        <w:rPr>
          <w:rFonts w:hint="cs"/>
          <w:i/>
          <w:iCs/>
          <w:kern w:val="16"/>
          <w:rtl/>
        </w:rPr>
        <w:tab/>
        <w:t>وإذ يحيط علماً</w:t>
      </w:r>
      <w:r w:rsidRPr="000A40AF">
        <w:rPr>
          <w:rFonts w:hint="cs"/>
          <w:kern w:val="16"/>
          <w:rtl/>
        </w:rPr>
        <w:t xml:space="preserve"> بتقرير </w:t>
      </w:r>
      <w:r w:rsidRPr="000A40AF">
        <w:rPr>
          <w:rtl/>
        </w:rPr>
        <w:t>الخبير المستقل المعني بحالة حقوق الإنسان في مالي</w:t>
      </w:r>
      <w:r w:rsidRPr="000A40AF">
        <w:rPr>
          <w:kern w:val="16"/>
          <w:vertAlign w:val="superscript"/>
          <w:rtl/>
        </w:rPr>
        <w:t>(</w:t>
      </w:r>
      <w:r w:rsidRPr="000A40AF">
        <w:rPr>
          <w:rStyle w:val="FootnoteReference"/>
          <w:rtl/>
        </w:rPr>
        <w:footnoteReference w:id="1"/>
      </w:r>
      <w:r w:rsidRPr="000A40AF">
        <w:rPr>
          <w:kern w:val="16"/>
          <w:vertAlign w:val="superscript"/>
          <w:rtl/>
        </w:rPr>
        <w:t>)</w:t>
      </w:r>
      <w:r w:rsidRPr="000A40AF">
        <w:rPr>
          <w:rFonts w:hint="cs"/>
          <w:kern w:val="16"/>
          <w:rtl/>
        </w:rPr>
        <w:t>،</w:t>
      </w:r>
    </w:p>
    <w:p w:rsidR="008C2F57" w:rsidRPr="000A40AF" w:rsidRDefault="008C2F57" w:rsidP="008C2F57">
      <w:pPr>
        <w:pStyle w:val="SingleTxtGA"/>
        <w:rPr>
          <w:rFonts w:hint="cs"/>
          <w:kern w:val="16"/>
          <w:rtl/>
        </w:rPr>
      </w:pPr>
      <w:r w:rsidRPr="000A40AF">
        <w:rPr>
          <w:rFonts w:hint="cs"/>
          <w:i/>
          <w:iCs/>
          <w:kern w:val="16"/>
          <w:rtl/>
        </w:rPr>
        <w:tab/>
        <w:t>وإذ يرحب</w:t>
      </w:r>
      <w:r w:rsidRPr="000A40AF">
        <w:rPr>
          <w:rFonts w:hint="cs"/>
          <w:kern w:val="16"/>
          <w:rtl/>
        </w:rPr>
        <w:t xml:space="preserve"> بالتزام سلطات مالي باستعادة سيادة القانون ومكافحة الإفلات من العقاب بحزم،</w:t>
      </w:r>
    </w:p>
    <w:p w:rsidR="008C2F57" w:rsidRPr="00DF1E55" w:rsidRDefault="008C2F57" w:rsidP="008C2F57">
      <w:pPr>
        <w:pStyle w:val="SingleTxtGA"/>
        <w:rPr>
          <w:rFonts w:hint="cs"/>
          <w:spacing w:val="-2"/>
          <w:rtl/>
        </w:rPr>
      </w:pPr>
      <w:r w:rsidRPr="00DF1E55">
        <w:rPr>
          <w:rFonts w:hint="cs"/>
          <w:spacing w:val="-2"/>
          <w:kern w:val="16"/>
          <w:rtl/>
        </w:rPr>
        <w:tab/>
        <w:t>1-</w:t>
      </w:r>
      <w:r w:rsidRPr="00DF1E55">
        <w:rPr>
          <w:rFonts w:hint="cs"/>
          <w:i/>
          <w:iCs/>
          <w:spacing w:val="-2"/>
          <w:kern w:val="16"/>
          <w:rtl/>
        </w:rPr>
        <w:tab/>
        <w:t>يرحب</w:t>
      </w:r>
      <w:r w:rsidRPr="00DF1E55">
        <w:rPr>
          <w:rFonts w:hint="cs"/>
          <w:spacing w:val="-2"/>
          <w:kern w:val="16"/>
          <w:rtl/>
        </w:rPr>
        <w:t xml:space="preserve"> بالعودة الكاملة إلى </w:t>
      </w:r>
      <w:r w:rsidRPr="00DF1E55">
        <w:rPr>
          <w:rStyle w:val="hps"/>
          <w:rFonts w:ascii="Arial" w:hAnsi="Arial"/>
          <w:spacing w:val="-2"/>
          <w:sz w:val="30"/>
          <w:rtl/>
          <w:lang/>
        </w:rPr>
        <w:t>النظام الدستوري</w:t>
      </w:r>
      <w:r w:rsidRPr="00DF1E55">
        <w:rPr>
          <w:spacing w:val="-2"/>
          <w:rtl/>
          <w:lang/>
        </w:rPr>
        <w:t xml:space="preserve"> </w:t>
      </w:r>
      <w:r w:rsidRPr="00DF1E55">
        <w:rPr>
          <w:rStyle w:val="hps"/>
          <w:rFonts w:ascii="Arial" w:hAnsi="Arial"/>
          <w:spacing w:val="-2"/>
          <w:sz w:val="30"/>
          <w:rtl/>
          <w:lang/>
        </w:rPr>
        <w:t>و</w:t>
      </w:r>
      <w:r w:rsidRPr="00DF1E55">
        <w:rPr>
          <w:spacing w:val="-2"/>
          <w:rtl/>
          <w:lang/>
        </w:rPr>
        <w:t xml:space="preserve">التحسن الملحوظ </w:t>
      </w:r>
      <w:r w:rsidRPr="00DF1E55">
        <w:rPr>
          <w:rStyle w:val="hps"/>
          <w:rFonts w:ascii="Arial" w:hAnsi="Arial"/>
          <w:spacing w:val="-2"/>
          <w:sz w:val="30"/>
          <w:rtl/>
          <w:lang/>
        </w:rPr>
        <w:t>في</w:t>
      </w:r>
      <w:r w:rsidRPr="00DF1E55">
        <w:rPr>
          <w:spacing w:val="-2"/>
          <w:rtl/>
          <w:lang/>
        </w:rPr>
        <w:t xml:space="preserve"> </w:t>
      </w:r>
      <w:r w:rsidRPr="00DF1E55">
        <w:rPr>
          <w:rStyle w:val="hps"/>
          <w:rFonts w:ascii="Arial" w:hAnsi="Arial"/>
          <w:spacing w:val="-2"/>
          <w:sz w:val="30"/>
          <w:rtl/>
          <w:lang/>
        </w:rPr>
        <w:t>الأوضاع الأمنية</w:t>
      </w:r>
      <w:r w:rsidRPr="00DF1E55">
        <w:rPr>
          <w:spacing w:val="-2"/>
          <w:rtl/>
          <w:lang/>
        </w:rPr>
        <w:t xml:space="preserve"> </w:t>
      </w:r>
      <w:r w:rsidRPr="00DF1E55">
        <w:rPr>
          <w:rStyle w:val="hps"/>
          <w:rFonts w:ascii="Arial" w:hAnsi="Arial"/>
          <w:spacing w:val="-2"/>
          <w:sz w:val="30"/>
          <w:rtl/>
          <w:lang/>
        </w:rPr>
        <w:t>في مالي</w:t>
      </w:r>
      <w:r w:rsidRPr="00DF1E55">
        <w:rPr>
          <w:spacing w:val="-2"/>
          <w:rtl/>
          <w:lang/>
        </w:rPr>
        <w:t xml:space="preserve">، </w:t>
      </w:r>
      <w:r w:rsidRPr="00DF1E55">
        <w:rPr>
          <w:rFonts w:hint="cs"/>
          <w:spacing w:val="-2"/>
          <w:rtl/>
          <w:lang/>
        </w:rPr>
        <w:t xml:space="preserve">بفضل </w:t>
      </w:r>
      <w:r w:rsidRPr="00DF1E55">
        <w:rPr>
          <w:rStyle w:val="hps"/>
          <w:rFonts w:ascii="Arial" w:hAnsi="Arial"/>
          <w:spacing w:val="-2"/>
          <w:sz w:val="30"/>
          <w:rtl/>
          <w:lang/>
        </w:rPr>
        <w:t>العمل</w:t>
      </w:r>
      <w:r w:rsidRPr="00DF1E55">
        <w:rPr>
          <w:spacing w:val="-2"/>
          <w:rtl/>
          <w:lang/>
        </w:rPr>
        <w:t xml:space="preserve"> </w:t>
      </w:r>
      <w:r w:rsidRPr="00DF1E55">
        <w:rPr>
          <w:rStyle w:val="hps"/>
          <w:rFonts w:ascii="Arial" w:hAnsi="Arial"/>
          <w:spacing w:val="-2"/>
          <w:sz w:val="30"/>
          <w:rtl/>
          <w:lang/>
        </w:rPr>
        <w:t>المنسق</w:t>
      </w:r>
      <w:r w:rsidRPr="00DF1E55">
        <w:rPr>
          <w:spacing w:val="-2"/>
          <w:rtl/>
          <w:lang/>
        </w:rPr>
        <w:t xml:space="preserve"> </w:t>
      </w:r>
      <w:r w:rsidRPr="00DF1E55">
        <w:rPr>
          <w:rFonts w:hint="cs"/>
          <w:spacing w:val="-2"/>
          <w:rtl/>
          <w:lang/>
        </w:rPr>
        <w:t xml:space="preserve">الذي أطلقه المجتمع الدولي </w:t>
      </w:r>
      <w:r w:rsidRPr="00DF1E55">
        <w:rPr>
          <w:rStyle w:val="hps"/>
          <w:rFonts w:ascii="Arial" w:hAnsi="Arial"/>
          <w:spacing w:val="-2"/>
          <w:sz w:val="30"/>
          <w:rtl/>
          <w:lang/>
        </w:rPr>
        <w:t>لدعم</w:t>
      </w:r>
      <w:r w:rsidRPr="00DF1E55">
        <w:rPr>
          <w:spacing w:val="-2"/>
          <w:rtl/>
          <w:lang/>
        </w:rPr>
        <w:t xml:space="preserve"> </w:t>
      </w:r>
      <w:r w:rsidRPr="00DF1E55">
        <w:rPr>
          <w:rStyle w:val="hps"/>
          <w:rFonts w:ascii="Arial" w:hAnsi="Arial"/>
          <w:spacing w:val="-2"/>
          <w:sz w:val="30"/>
          <w:rtl/>
          <w:lang/>
        </w:rPr>
        <w:t xml:space="preserve">جهود </w:t>
      </w:r>
      <w:r w:rsidRPr="00DF1E55">
        <w:rPr>
          <w:rStyle w:val="hps"/>
          <w:rFonts w:ascii="Arial" w:hAnsi="Arial" w:hint="cs"/>
          <w:spacing w:val="-2"/>
          <w:sz w:val="30"/>
          <w:rtl/>
          <w:lang/>
        </w:rPr>
        <w:t>ال</w:t>
      </w:r>
      <w:r w:rsidRPr="00DF1E55">
        <w:rPr>
          <w:rStyle w:val="hps"/>
          <w:rFonts w:ascii="Arial" w:hAnsi="Arial"/>
          <w:spacing w:val="-2"/>
          <w:sz w:val="30"/>
          <w:rtl/>
          <w:lang/>
        </w:rPr>
        <w:t>سلطات</w:t>
      </w:r>
      <w:r w:rsidRPr="00DF1E55">
        <w:rPr>
          <w:spacing w:val="-2"/>
          <w:rtl/>
          <w:lang/>
        </w:rPr>
        <w:t xml:space="preserve"> </w:t>
      </w:r>
      <w:r w:rsidRPr="00DF1E55">
        <w:rPr>
          <w:rStyle w:val="hps"/>
          <w:rFonts w:ascii="Arial" w:hAnsi="Arial" w:hint="cs"/>
          <w:spacing w:val="-2"/>
          <w:sz w:val="30"/>
          <w:rtl/>
          <w:lang/>
        </w:rPr>
        <w:t>ال</w:t>
      </w:r>
      <w:r w:rsidRPr="00DF1E55">
        <w:rPr>
          <w:rStyle w:val="hps"/>
          <w:rFonts w:ascii="Arial" w:hAnsi="Arial"/>
          <w:spacing w:val="-2"/>
          <w:sz w:val="30"/>
          <w:rtl/>
          <w:lang/>
        </w:rPr>
        <w:t>مالي</w:t>
      </w:r>
      <w:r w:rsidRPr="00DF1E55">
        <w:rPr>
          <w:rStyle w:val="hps"/>
          <w:rFonts w:ascii="Arial" w:hAnsi="Arial" w:hint="cs"/>
          <w:spacing w:val="-2"/>
          <w:sz w:val="30"/>
          <w:rtl/>
          <w:lang/>
        </w:rPr>
        <w:t>ة</w:t>
      </w:r>
      <w:r w:rsidRPr="00DF1E55">
        <w:rPr>
          <w:spacing w:val="-2"/>
          <w:rtl/>
          <w:lang/>
        </w:rPr>
        <w:t xml:space="preserve"> </w:t>
      </w:r>
      <w:r w:rsidRPr="00DF1E55">
        <w:rPr>
          <w:rStyle w:val="hps"/>
          <w:rFonts w:ascii="Arial" w:hAnsi="Arial"/>
          <w:spacing w:val="-2"/>
          <w:sz w:val="30"/>
          <w:rtl/>
          <w:lang/>
        </w:rPr>
        <w:t>من خلال نشر</w:t>
      </w:r>
      <w:r w:rsidRPr="00DF1E55">
        <w:rPr>
          <w:spacing w:val="-2"/>
          <w:rtl/>
          <w:lang/>
        </w:rPr>
        <w:t xml:space="preserve"> </w:t>
      </w:r>
      <w:r w:rsidRPr="00DF1E55">
        <w:rPr>
          <w:rStyle w:val="hps"/>
          <w:rFonts w:ascii="Arial" w:hAnsi="Arial"/>
          <w:spacing w:val="-2"/>
          <w:sz w:val="30"/>
          <w:rtl/>
          <w:lang/>
        </w:rPr>
        <w:t xml:space="preserve">بعثة </w:t>
      </w:r>
      <w:r w:rsidRPr="00DF1E55">
        <w:rPr>
          <w:rStyle w:val="hps"/>
          <w:rFonts w:ascii="Arial" w:hAnsi="Arial" w:hint="cs"/>
          <w:spacing w:val="-2"/>
          <w:sz w:val="30"/>
          <w:rtl/>
          <w:lang/>
        </w:rPr>
        <w:t>الأمم المتحدة ال</w:t>
      </w:r>
      <w:r w:rsidRPr="00DF1E55">
        <w:rPr>
          <w:rStyle w:val="hps"/>
          <w:rFonts w:ascii="Arial" w:hAnsi="Arial"/>
          <w:spacing w:val="-2"/>
          <w:sz w:val="30"/>
          <w:rtl/>
          <w:lang/>
        </w:rPr>
        <w:t>متكاملة</w:t>
      </w:r>
      <w:r w:rsidRPr="00DF1E55">
        <w:rPr>
          <w:spacing w:val="-2"/>
          <w:rtl/>
          <w:lang/>
        </w:rPr>
        <w:t xml:space="preserve"> </w:t>
      </w:r>
      <w:r w:rsidRPr="00DF1E55">
        <w:rPr>
          <w:rFonts w:hint="cs"/>
          <w:spacing w:val="-2"/>
          <w:rtl/>
          <w:lang/>
        </w:rPr>
        <w:t>وال</w:t>
      </w:r>
      <w:r w:rsidRPr="00DF1E55">
        <w:rPr>
          <w:rStyle w:val="hps"/>
          <w:rFonts w:ascii="Arial" w:hAnsi="Arial"/>
          <w:spacing w:val="-2"/>
          <w:sz w:val="30"/>
          <w:rtl/>
          <w:lang/>
        </w:rPr>
        <w:t>متعددة الأبعاد ل</w:t>
      </w:r>
      <w:r w:rsidRPr="00DF1E55">
        <w:rPr>
          <w:rStyle w:val="hps"/>
          <w:rFonts w:ascii="Arial" w:hAnsi="Arial" w:hint="cs"/>
          <w:spacing w:val="-2"/>
          <w:sz w:val="30"/>
          <w:rtl/>
          <w:lang/>
        </w:rPr>
        <w:t>تحقيق</w:t>
      </w:r>
      <w:r w:rsidRPr="00DF1E55">
        <w:rPr>
          <w:spacing w:val="-2"/>
          <w:rtl/>
          <w:lang/>
        </w:rPr>
        <w:t xml:space="preserve"> </w:t>
      </w:r>
      <w:r w:rsidRPr="00DF1E55">
        <w:rPr>
          <w:rStyle w:val="hps"/>
          <w:rFonts w:ascii="Arial" w:hAnsi="Arial"/>
          <w:spacing w:val="-2"/>
          <w:sz w:val="30"/>
          <w:rtl/>
          <w:lang/>
        </w:rPr>
        <w:t>الاستقرار</w:t>
      </w:r>
      <w:r w:rsidRPr="00DF1E55">
        <w:rPr>
          <w:spacing w:val="-2"/>
          <w:rtl/>
          <w:lang/>
        </w:rPr>
        <w:t xml:space="preserve"> </w:t>
      </w:r>
      <w:r w:rsidRPr="00DF1E55">
        <w:rPr>
          <w:rStyle w:val="hps"/>
          <w:rFonts w:ascii="Arial" w:hAnsi="Arial"/>
          <w:spacing w:val="-2"/>
          <w:sz w:val="30"/>
          <w:rtl/>
          <w:lang/>
        </w:rPr>
        <w:t>في</w:t>
      </w:r>
      <w:r w:rsidRPr="00DF1E55">
        <w:rPr>
          <w:rFonts w:hint="cs"/>
          <w:spacing w:val="-2"/>
          <w:rtl/>
          <w:lang/>
        </w:rPr>
        <w:t xml:space="preserve"> مالي؛</w:t>
      </w:r>
    </w:p>
    <w:p w:rsidR="008C2F57" w:rsidRPr="000A40AF" w:rsidRDefault="008C2F57" w:rsidP="008C2F57">
      <w:pPr>
        <w:pStyle w:val="SingleTxtGA"/>
        <w:rPr>
          <w:rFonts w:hint="cs"/>
          <w:sz w:val="30"/>
        </w:rPr>
      </w:pPr>
      <w:r w:rsidRPr="000A40AF">
        <w:rPr>
          <w:rFonts w:hint="cs"/>
          <w:rtl/>
          <w:lang/>
        </w:rPr>
        <w:tab/>
        <w:t>2-</w:t>
      </w:r>
      <w:r w:rsidRPr="000A40AF">
        <w:rPr>
          <w:rFonts w:hint="cs"/>
          <w:rtl/>
          <w:lang/>
        </w:rPr>
        <w:tab/>
      </w:r>
      <w:r w:rsidRPr="000A40AF">
        <w:rPr>
          <w:rFonts w:hint="cs"/>
          <w:i/>
          <w:iCs/>
          <w:rtl/>
          <w:lang/>
        </w:rPr>
        <w:t xml:space="preserve">يكرر </w:t>
      </w:r>
      <w:r w:rsidRPr="00C72112">
        <w:rPr>
          <w:rFonts w:hint="cs"/>
          <w:rtl/>
          <w:lang/>
        </w:rPr>
        <w:t>الإعراب</w:t>
      </w:r>
      <w:r w:rsidRPr="000A40AF">
        <w:rPr>
          <w:rFonts w:hint="cs"/>
          <w:rtl/>
          <w:lang/>
        </w:rPr>
        <w:t xml:space="preserve"> عن قلقه إزاء </w:t>
      </w:r>
      <w:r w:rsidRPr="000A40AF">
        <w:rPr>
          <w:rtl/>
        </w:rPr>
        <w:t xml:space="preserve">انتهاكات </w:t>
      </w:r>
      <w:r>
        <w:rPr>
          <w:rFonts w:hint="cs"/>
          <w:rtl/>
        </w:rPr>
        <w:t xml:space="preserve">وتجاوزات </w:t>
      </w:r>
      <w:r w:rsidRPr="000A40AF">
        <w:rPr>
          <w:rtl/>
        </w:rPr>
        <w:t>حقوق الإنسان</w:t>
      </w:r>
      <w:r>
        <w:rPr>
          <w:rFonts w:hint="cs"/>
          <w:rtl/>
        </w:rPr>
        <w:t xml:space="preserve"> وكذلك انتهاكات القانون الدولي الإنساني</w:t>
      </w:r>
      <w:r w:rsidRPr="000A40AF">
        <w:rPr>
          <w:rtl/>
        </w:rPr>
        <w:t xml:space="preserve"> </w:t>
      </w:r>
      <w:r w:rsidRPr="000A40AF">
        <w:rPr>
          <w:rFonts w:hint="cs"/>
          <w:rtl/>
        </w:rPr>
        <w:t xml:space="preserve">المرتكبة </w:t>
      </w:r>
      <w:r w:rsidRPr="000A40AF">
        <w:rPr>
          <w:rtl/>
        </w:rPr>
        <w:t xml:space="preserve">في </w:t>
      </w:r>
      <w:r w:rsidRPr="000A40AF">
        <w:rPr>
          <w:rFonts w:hint="cs"/>
          <w:rtl/>
        </w:rPr>
        <w:t>جمهورية مالي منذ عام</w:t>
      </w:r>
      <w:r w:rsidRPr="000A40AF">
        <w:rPr>
          <w:rtl/>
        </w:rPr>
        <w:t> </w:t>
      </w:r>
      <w:r w:rsidRPr="000A40AF">
        <w:rPr>
          <w:rFonts w:hint="cs"/>
          <w:rtl/>
        </w:rPr>
        <w:t>2012</w:t>
      </w:r>
      <w:r w:rsidRPr="000A40AF">
        <w:rPr>
          <w:rtl/>
        </w:rPr>
        <w:t xml:space="preserve">، </w:t>
      </w:r>
      <w:r>
        <w:rPr>
          <w:rFonts w:hint="cs"/>
          <w:rtl/>
        </w:rPr>
        <w:t xml:space="preserve">بما في ذلك حالات </w:t>
      </w:r>
      <w:r w:rsidRPr="000A40AF">
        <w:rPr>
          <w:rtl/>
        </w:rPr>
        <w:t>الإعدام بإجراءات موجزة، وحالات الاختفاء القسري،</w:t>
      </w:r>
      <w:r w:rsidRPr="000A40AF">
        <w:rPr>
          <w:rFonts w:hint="cs"/>
          <w:sz w:val="30"/>
          <w:rtl/>
        </w:rPr>
        <w:t xml:space="preserve"> و</w:t>
      </w:r>
      <w:r w:rsidRPr="000A40AF">
        <w:rPr>
          <w:rFonts w:hint="cs"/>
          <w:rtl/>
          <w:lang/>
        </w:rPr>
        <w:t>أعمال العنف المرتكبة ضد النساء والأطفال</w:t>
      </w:r>
      <w:r w:rsidRPr="000A40AF">
        <w:rPr>
          <w:rFonts w:hint="cs"/>
          <w:sz w:val="30"/>
          <w:rtl/>
        </w:rPr>
        <w:t>،</w:t>
      </w:r>
      <w:r>
        <w:rPr>
          <w:rFonts w:hint="cs"/>
          <w:sz w:val="30"/>
          <w:rtl/>
        </w:rPr>
        <w:t xml:space="preserve"> وتجنيد الأطفال واستخدام الجنود الأطفال، ومهاجمة المدارس والمستشفيات والمواقع الدينية والثقافية،</w:t>
      </w:r>
      <w:r w:rsidRPr="000A40AF">
        <w:rPr>
          <w:rFonts w:hint="cs"/>
          <w:sz w:val="30"/>
          <w:rtl/>
        </w:rPr>
        <w:t xml:space="preserve"> وأعمال النهب، </w:t>
      </w:r>
      <w:r w:rsidRPr="000A40AF">
        <w:rPr>
          <w:rtl/>
        </w:rPr>
        <w:t>وعمليات التوقيف والاحتجاز التعسفية، وأعمال التعذيب، و</w:t>
      </w:r>
      <w:r w:rsidRPr="000A40AF">
        <w:rPr>
          <w:rFonts w:hint="cs"/>
          <w:rtl/>
        </w:rPr>
        <w:t xml:space="preserve">ضروب </w:t>
      </w:r>
      <w:r w:rsidRPr="000A40AF">
        <w:rPr>
          <w:rtl/>
        </w:rPr>
        <w:t xml:space="preserve">المعاملة القاسية أو اللاإنسانية أو المهينة التي ترتكبها </w:t>
      </w:r>
      <w:r w:rsidRPr="000A40AF">
        <w:rPr>
          <w:rFonts w:hint="cs"/>
          <w:rtl/>
        </w:rPr>
        <w:t xml:space="preserve">الجماعات </w:t>
      </w:r>
      <w:r w:rsidRPr="000A40AF">
        <w:rPr>
          <w:rtl/>
        </w:rPr>
        <w:t>المسلحة</w:t>
      </w:r>
      <w:r w:rsidRPr="000A40AF">
        <w:rPr>
          <w:rFonts w:hint="cs"/>
          <w:rtl/>
        </w:rPr>
        <w:t xml:space="preserve"> على وجه الخصوص</w:t>
      </w:r>
      <w:r w:rsidRPr="000A40AF">
        <w:rPr>
          <w:rFonts w:hint="cs"/>
          <w:sz w:val="30"/>
          <w:rtl/>
        </w:rPr>
        <w:t>؛</w:t>
      </w:r>
    </w:p>
    <w:p w:rsidR="008C2F57" w:rsidRPr="000A40AF" w:rsidRDefault="008C2F57" w:rsidP="008C2F57">
      <w:pPr>
        <w:pStyle w:val="SingleTxtGA"/>
        <w:rPr>
          <w:rFonts w:hint="cs"/>
          <w:sz w:val="30"/>
        </w:rPr>
      </w:pPr>
      <w:r w:rsidRPr="000A40AF">
        <w:rPr>
          <w:rFonts w:hint="cs"/>
          <w:kern w:val="16"/>
          <w:rtl/>
        </w:rPr>
        <w:tab/>
        <w:t>3-</w:t>
      </w:r>
      <w:r w:rsidRPr="000A40AF">
        <w:rPr>
          <w:rFonts w:hint="cs"/>
          <w:kern w:val="16"/>
          <w:rtl/>
        </w:rPr>
        <w:tab/>
      </w:r>
      <w:r w:rsidRPr="000A40AF">
        <w:rPr>
          <w:rFonts w:hint="cs"/>
          <w:i/>
          <w:iCs/>
          <w:kern w:val="16"/>
          <w:rtl/>
        </w:rPr>
        <w:t>يشيد</w:t>
      </w:r>
      <w:r w:rsidRPr="000A40AF">
        <w:rPr>
          <w:rFonts w:hint="cs"/>
          <w:kern w:val="16"/>
          <w:rtl/>
        </w:rPr>
        <w:t xml:space="preserve"> بالمساعي التي تبذلها حكومة مالي في سبيل تقديم جميع مرتكبي هذه الأفعال إلى قضاء نزيه ومستقل، أيا</w:t>
      </w:r>
      <w:r>
        <w:rPr>
          <w:rFonts w:hint="cs"/>
          <w:kern w:val="16"/>
          <w:rtl/>
        </w:rPr>
        <w:t>ً</w:t>
      </w:r>
      <w:r w:rsidRPr="000A40AF">
        <w:rPr>
          <w:rFonts w:hint="cs"/>
          <w:kern w:val="16"/>
          <w:rtl/>
        </w:rPr>
        <w:t xml:space="preserve"> كانت مراكزهم أو</w:t>
      </w:r>
      <w:r w:rsidRPr="000A40AF">
        <w:rPr>
          <w:kern w:val="16"/>
          <w:rtl/>
        </w:rPr>
        <w:t> </w:t>
      </w:r>
      <w:r w:rsidRPr="000A40AF">
        <w:rPr>
          <w:rFonts w:hint="cs"/>
          <w:kern w:val="16"/>
          <w:rtl/>
        </w:rPr>
        <w:t>وظائفهم؛</w:t>
      </w:r>
    </w:p>
    <w:p w:rsidR="008C2F57" w:rsidRPr="000A40AF" w:rsidRDefault="008C2F57" w:rsidP="00DF1E55">
      <w:pPr>
        <w:pStyle w:val="SingleTxtGA"/>
        <w:rPr>
          <w:rFonts w:hint="cs"/>
        </w:rPr>
      </w:pPr>
      <w:r w:rsidRPr="000A40AF">
        <w:rPr>
          <w:rFonts w:hint="cs"/>
          <w:rtl/>
        </w:rPr>
        <w:tab/>
        <w:t>4-</w:t>
      </w:r>
      <w:r w:rsidRPr="000A40AF">
        <w:rPr>
          <w:rFonts w:hint="cs"/>
          <w:rtl/>
        </w:rPr>
        <w:tab/>
      </w:r>
      <w:r w:rsidRPr="000A40AF">
        <w:rPr>
          <w:rFonts w:hint="cs"/>
          <w:i/>
          <w:iCs/>
          <w:kern w:val="16"/>
          <w:rtl/>
        </w:rPr>
        <w:t xml:space="preserve">يشيد </w:t>
      </w:r>
      <w:r w:rsidRPr="000A40AF">
        <w:rPr>
          <w:rFonts w:hint="cs"/>
          <w:kern w:val="16"/>
          <w:rtl/>
        </w:rPr>
        <w:t xml:space="preserve">بإنشاء وزارة في مالي مكلفة بالمصالحة الوطنية </w:t>
      </w:r>
      <w:r w:rsidRPr="000A40AF">
        <w:rPr>
          <w:rFonts w:hint="cs"/>
          <w:rtl/>
        </w:rPr>
        <w:t xml:space="preserve">ويرحب </w:t>
      </w:r>
      <w:r w:rsidRPr="000A40AF">
        <w:rPr>
          <w:rtl/>
        </w:rPr>
        <w:t xml:space="preserve">بالتزام السلطات المالية </w:t>
      </w:r>
      <w:r w:rsidRPr="000A40AF">
        <w:rPr>
          <w:rFonts w:hint="cs"/>
          <w:rtl/>
        </w:rPr>
        <w:t>ب</w:t>
      </w:r>
      <w:r w:rsidRPr="000A40AF">
        <w:rPr>
          <w:rtl/>
        </w:rPr>
        <w:t>توسيع نطاق ولاية لجنة الحوار و</w:t>
      </w:r>
      <w:r w:rsidRPr="000A40AF">
        <w:rPr>
          <w:rFonts w:hint="cs"/>
          <w:rtl/>
        </w:rPr>
        <w:t>ا</w:t>
      </w:r>
      <w:r w:rsidRPr="000A40AF">
        <w:rPr>
          <w:rtl/>
        </w:rPr>
        <w:t xml:space="preserve">لمصالحة </w:t>
      </w:r>
      <w:r w:rsidRPr="000A40AF">
        <w:rPr>
          <w:rFonts w:hint="cs"/>
          <w:rtl/>
        </w:rPr>
        <w:t>لتشمل</w:t>
      </w:r>
      <w:r>
        <w:rPr>
          <w:rFonts w:hint="cs"/>
          <w:rtl/>
        </w:rPr>
        <w:t xml:space="preserve"> عنصري ا</w:t>
      </w:r>
      <w:r w:rsidRPr="000A40AF">
        <w:rPr>
          <w:rtl/>
        </w:rPr>
        <w:t>لحقيقة</w:t>
      </w:r>
      <w:r w:rsidRPr="000A40AF">
        <w:rPr>
          <w:rFonts w:hint="cs"/>
          <w:rtl/>
        </w:rPr>
        <w:t> </w:t>
      </w:r>
      <w:r w:rsidRPr="000A40AF">
        <w:rPr>
          <w:rtl/>
        </w:rPr>
        <w:t>والعدل</w:t>
      </w:r>
      <w:r>
        <w:rPr>
          <w:rFonts w:hint="cs"/>
          <w:rtl/>
        </w:rPr>
        <w:t>، ويشجع اللجنة على وضع خطة عمل تيسير</w:t>
      </w:r>
      <w:r w:rsidR="00DF1E55">
        <w:rPr>
          <w:rFonts w:hint="cs"/>
          <w:rtl/>
        </w:rPr>
        <w:t>اً</w:t>
      </w:r>
      <w:r>
        <w:rPr>
          <w:rFonts w:hint="cs"/>
          <w:rtl/>
        </w:rPr>
        <w:t xml:space="preserve"> لإحراز تقدم سريع</w:t>
      </w:r>
      <w:r w:rsidRPr="000A40AF">
        <w:rPr>
          <w:rtl/>
        </w:rPr>
        <w:t>؛</w:t>
      </w:r>
    </w:p>
    <w:p w:rsidR="008C2F57" w:rsidRPr="000A40AF" w:rsidRDefault="008C2F57" w:rsidP="008C2F57">
      <w:pPr>
        <w:pStyle w:val="SingleTxtGA"/>
        <w:rPr>
          <w:rFonts w:hint="cs"/>
        </w:rPr>
      </w:pPr>
      <w:r w:rsidRPr="000A40AF">
        <w:rPr>
          <w:rFonts w:hint="cs"/>
          <w:rtl/>
        </w:rPr>
        <w:tab/>
        <w:t>5-</w:t>
      </w:r>
      <w:r w:rsidRPr="000A40AF">
        <w:rPr>
          <w:rFonts w:hint="cs"/>
          <w:rtl/>
        </w:rPr>
        <w:tab/>
      </w:r>
      <w:r w:rsidRPr="00C72112">
        <w:rPr>
          <w:rFonts w:hint="cs"/>
          <w:i/>
          <w:iCs/>
          <w:rtl/>
        </w:rPr>
        <w:t>ي</w:t>
      </w:r>
      <w:r w:rsidRPr="00C72112">
        <w:rPr>
          <w:i/>
          <w:iCs/>
          <w:rtl/>
        </w:rPr>
        <w:t>حيط علما</w:t>
      </w:r>
      <w:r w:rsidRPr="00C72112">
        <w:rPr>
          <w:rFonts w:hint="cs"/>
          <w:i/>
          <w:iCs/>
          <w:rtl/>
        </w:rPr>
        <w:t>ً</w:t>
      </w:r>
      <w:r w:rsidRPr="000A40AF">
        <w:rPr>
          <w:rtl/>
        </w:rPr>
        <w:t xml:space="preserve"> بتوقيع جمهورية مالي والمحكمة الجنائية الدولية اتفاق تعاون قضائي؛</w:t>
      </w:r>
    </w:p>
    <w:p w:rsidR="008C2F57" w:rsidRPr="000A40AF" w:rsidRDefault="008C2F57" w:rsidP="008C2F57">
      <w:pPr>
        <w:pStyle w:val="SingleTxtGA"/>
        <w:rPr>
          <w:rFonts w:hint="cs"/>
        </w:rPr>
      </w:pPr>
      <w:r w:rsidRPr="000A40AF">
        <w:rPr>
          <w:rFonts w:hint="cs"/>
          <w:rtl/>
        </w:rPr>
        <w:tab/>
        <w:t>6-</w:t>
      </w:r>
      <w:r w:rsidRPr="000A40AF">
        <w:rPr>
          <w:rFonts w:hint="cs"/>
          <w:rtl/>
        </w:rPr>
        <w:tab/>
      </w:r>
      <w:r w:rsidRPr="000A40AF">
        <w:rPr>
          <w:rFonts w:hint="cs"/>
          <w:i/>
          <w:iCs/>
          <w:rtl/>
        </w:rPr>
        <w:t>ي</w:t>
      </w:r>
      <w:r w:rsidRPr="000A40AF">
        <w:rPr>
          <w:i/>
          <w:iCs/>
          <w:rtl/>
        </w:rPr>
        <w:t>رحب</w:t>
      </w:r>
      <w:r w:rsidRPr="000A40AF">
        <w:rPr>
          <w:rtl/>
        </w:rPr>
        <w:t xml:space="preserve"> بتعاون </w:t>
      </w:r>
      <w:r w:rsidRPr="000A40AF">
        <w:rPr>
          <w:rFonts w:hint="cs"/>
          <w:rtl/>
        </w:rPr>
        <w:t>م</w:t>
      </w:r>
      <w:r w:rsidRPr="000A40AF">
        <w:rPr>
          <w:rtl/>
        </w:rPr>
        <w:t>الي الجيد مع الخبير المستقل المعني بحالة حقوق الإنسان في</w:t>
      </w:r>
      <w:r w:rsidRPr="000A40AF">
        <w:rPr>
          <w:rFonts w:hint="cs"/>
          <w:rtl/>
        </w:rPr>
        <w:t> </w:t>
      </w:r>
      <w:r w:rsidRPr="000A40AF">
        <w:rPr>
          <w:rtl/>
        </w:rPr>
        <w:t>مالي؛</w:t>
      </w:r>
    </w:p>
    <w:p w:rsidR="008C2F57" w:rsidRPr="000A40AF" w:rsidRDefault="008C2F57" w:rsidP="008C2F57">
      <w:pPr>
        <w:pStyle w:val="SingleTxtGA"/>
        <w:rPr>
          <w:rFonts w:hint="cs"/>
        </w:rPr>
      </w:pPr>
      <w:r w:rsidRPr="000A40AF">
        <w:rPr>
          <w:rFonts w:hint="cs"/>
          <w:rtl/>
        </w:rPr>
        <w:tab/>
        <w:t>7-</w:t>
      </w:r>
      <w:r w:rsidRPr="000A40AF">
        <w:rPr>
          <w:rFonts w:hint="cs"/>
          <w:rtl/>
        </w:rPr>
        <w:tab/>
      </w:r>
      <w:r w:rsidRPr="000A40AF">
        <w:rPr>
          <w:i/>
          <w:iCs/>
          <w:rtl/>
        </w:rPr>
        <w:t>يدعو</w:t>
      </w:r>
      <w:r w:rsidRPr="000A40AF">
        <w:rPr>
          <w:rtl/>
        </w:rPr>
        <w:t xml:space="preserve"> الحكومة المالية إلى</w:t>
      </w:r>
      <w:r w:rsidRPr="000A40AF">
        <w:rPr>
          <w:rFonts w:hint="cs"/>
          <w:rtl/>
        </w:rPr>
        <w:t xml:space="preserve"> مواصلة جهودها الرامية إلى </w:t>
      </w:r>
      <w:r w:rsidRPr="000A40AF">
        <w:rPr>
          <w:rtl/>
        </w:rPr>
        <w:t>حماية حقوق الإنسان و</w:t>
      </w:r>
      <w:r w:rsidRPr="000A40AF">
        <w:rPr>
          <w:rFonts w:hint="cs"/>
          <w:rtl/>
        </w:rPr>
        <w:t xml:space="preserve">تحقيق </w:t>
      </w:r>
      <w:r w:rsidRPr="000A40AF">
        <w:rPr>
          <w:rtl/>
        </w:rPr>
        <w:t>المصالحة الوطنية، لا </w:t>
      </w:r>
      <w:r w:rsidRPr="000A40AF">
        <w:rPr>
          <w:rFonts w:hint="cs"/>
          <w:rtl/>
        </w:rPr>
        <w:t>سيما</w:t>
      </w:r>
      <w:r w:rsidRPr="000A40AF">
        <w:rPr>
          <w:rtl/>
        </w:rPr>
        <w:t xml:space="preserve"> من خلال تعزيز الجهاز القضائي</w:t>
      </w:r>
      <w:r w:rsidRPr="000A40AF">
        <w:rPr>
          <w:rFonts w:hint="cs"/>
          <w:rtl/>
        </w:rPr>
        <w:t>،</w:t>
      </w:r>
      <w:r w:rsidRPr="000A40AF">
        <w:rPr>
          <w:rtl/>
        </w:rPr>
        <w:t xml:space="preserve"> وتطوير آليات العدالة الانتقالية </w:t>
      </w:r>
      <w:r w:rsidRPr="000A40AF">
        <w:rPr>
          <w:rFonts w:hint="cs"/>
          <w:rtl/>
        </w:rPr>
        <w:t>وتعميم</w:t>
      </w:r>
      <w:r w:rsidRPr="000A40AF">
        <w:rPr>
          <w:rtl/>
        </w:rPr>
        <w:t xml:space="preserve"> الخدمات التي تقدمها الدولة في </w:t>
      </w:r>
      <w:r w:rsidRPr="000A40AF">
        <w:rPr>
          <w:rFonts w:hint="cs"/>
          <w:rtl/>
        </w:rPr>
        <w:t xml:space="preserve">جميع أنحاء </w:t>
      </w:r>
      <w:r w:rsidRPr="000A40AF">
        <w:rPr>
          <w:rtl/>
        </w:rPr>
        <w:t>إقليم</w:t>
      </w:r>
      <w:r w:rsidRPr="000A40AF">
        <w:rPr>
          <w:rFonts w:hint="cs"/>
          <w:rtl/>
        </w:rPr>
        <w:t>ها تعميم</w:t>
      </w:r>
      <w:r>
        <w:rPr>
          <w:rFonts w:hint="cs"/>
          <w:rtl/>
        </w:rPr>
        <w:t xml:space="preserve">اً </w:t>
      </w:r>
      <w:r w:rsidRPr="000A40AF">
        <w:rPr>
          <w:rFonts w:hint="cs"/>
          <w:rtl/>
        </w:rPr>
        <w:t>فعليا</w:t>
      </w:r>
      <w:r>
        <w:rPr>
          <w:rFonts w:hint="cs"/>
          <w:rtl/>
        </w:rPr>
        <w:t>ً</w:t>
      </w:r>
      <w:r w:rsidRPr="000A40AF">
        <w:rPr>
          <w:rtl/>
        </w:rPr>
        <w:t>؛</w:t>
      </w:r>
    </w:p>
    <w:p w:rsidR="008C2F57" w:rsidRPr="000A40AF" w:rsidRDefault="008C2F57" w:rsidP="008C2F57">
      <w:pPr>
        <w:pStyle w:val="SingleTxtGA"/>
        <w:rPr>
          <w:rFonts w:hint="cs"/>
        </w:rPr>
      </w:pPr>
      <w:r w:rsidRPr="000A40AF">
        <w:rPr>
          <w:rFonts w:hint="cs"/>
          <w:rtl/>
        </w:rPr>
        <w:tab/>
        <w:t>8-</w:t>
      </w:r>
      <w:r w:rsidRPr="000A40AF">
        <w:rPr>
          <w:rFonts w:hint="cs"/>
          <w:rtl/>
        </w:rPr>
        <w:tab/>
      </w:r>
      <w:r w:rsidRPr="000A40AF">
        <w:rPr>
          <w:rFonts w:hint="cs"/>
          <w:i/>
          <w:iCs/>
          <w:rtl/>
        </w:rPr>
        <w:t>ي</w:t>
      </w:r>
      <w:r w:rsidRPr="000A40AF">
        <w:rPr>
          <w:i/>
          <w:iCs/>
          <w:rtl/>
        </w:rPr>
        <w:t>كرر</w:t>
      </w:r>
      <w:r w:rsidRPr="000A40AF">
        <w:rPr>
          <w:rtl/>
        </w:rPr>
        <w:t xml:space="preserve"> الدعوة إلى مشاركة </w:t>
      </w:r>
      <w:r w:rsidRPr="000A40AF">
        <w:rPr>
          <w:rFonts w:hint="cs"/>
          <w:rtl/>
        </w:rPr>
        <w:t>ا</w:t>
      </w:r>
      <w:r w:rsidRPr="000A40AF">
        <w:rPr>
          <w:rtl/>
        </w:rPr>
        <w:t>لمرأة في عملية المصالحة</w:t>
      </w:r>
      <w:r w:rsidRPr="000A40AF">
        <w:rPr>
          <w:rFonts w:hint="cs"/>
          <w:rtl/>
        </w:rPr>
        <w:t xml:space="preserve"> مشاركة </w:t>
      </w:r>
      <w:r w:rsidRPr="000A40AF">
        <w:rPr>
          <w:rtl/>
        </w:rPr>
        <w:t>كامل</w:t>
      </w:r>
      <w:r w:rsidRPr="000A40AF">
        <w:rPr>
          <w:rFonts w:hint="cs"/>
          <w:rtl/>
        </w:rPr>
        <w:t>ة</w:t>
      </w:r>
      <w:r w:rsidRPr="000A40AF">
        <w:rPr>
          <w:rtl/>
        </w:rPr>
        <w:t>، وفق</w:t>
      </w:r>
      <w:r>
        <w:rPr>
          <w:rtl/>
        </w:rPr>
        <w:t xml:space="preserve">اً </w:t>
      </w:r>
      <w:r w:rsidRPr="000A40AF">
        <w:rPr>
          <w:rtl/>
        </w:rPr>
        <w:t>للقرارات ذات الصلة الصادرة</w:t>
      </w:r>
      <w:r w:rsidRPr="000A40AF">
        <w:rPr>
          <w:rFonts w:hint="cs"/>
          <w:rtl/>
        </w:rPr>
        <w:t xml:space="preserve"> عن مجلس الأمن؛</w:t>
      </w:r>
    </w:p>
    <w:p w:rsidR="008C2F57" w:rsidRPr="000A40AF" w:rsidRDefault="008C2F57" w:rsidP="008C2F57">
      <w:pPr>
        <w:pStyle w:val="SingleTxtGA"/>
        <w:rPr>
          <w:rFonts w:hint="cs"/>
          <w:sz w:val="30"/>
        </w:rPr>
      </w:pPr>
      <w:r w:rsidRPr="000A40AF">
        <w:rPr>
          <w:rFonts w:hint="cs"/>
          <w:rtl/>
        </w:rPr>
        <w:tab/>
        <w:t>9-</w:t>
      </w:r>
      <w:r w:rsidRPr="000A40AF">
        <w:rPr>
          <w:rFonts w:hint="cs"/>
          <w:rtl/>
        </w:rPr>
        <w:tab/>
      </w:r>
      <w:r w:rsidRPr="000A40AF">
        <w:rPr>
          <w:rFonts w:hint="cs"/>
          <w:i/>
          <w:iCs/>
          <w:kern w:val="16"/>
          <w:rtl/>
        </w:rPr>
        <w:t>يحث</w:t>
      </w:r>
      <w:r w:rsidRPr="000A40AF">
        <w:rPr>
          <w:rFonts w:hint="cs"/>
          <w:kern w:val="16"/>
          <w:rtl/>
        </w:rPr>
        <w:t xml:space="preserve"> </w:t>
      </w:r>
      <w:r w:rsidRPr="000A40AF">
        <w:rPr>
          <w:rFonts w:hint="cs"/>
          <w:i/>
          <w:iCs/>
          <w:rtl/>
          <w:lang/>
        </w:rPr>
        <w:t>بشدة</w:t>
      </w:r>
      <w:r w:rsidRPr="000A40AF">
        <w:rPr>
          <w:rFonts w:hint="cs"/>
          <w:rtl/>
          <w:lang/>
        </w:rPr>
        <w:t xml:space="preserve"> </w:t>
      </w:r>
      <w:r w:rsidRPr="000A40AF">
        <w:rPr>
          <w:rFonts w:hint="cs"/>
          <w:kern w:val="16"/>
          <w:rtl/>
        </w:rPr>
        <w:t>المجتمع الدولي على أن يواصل، بالتنسيق مع حكومة مالي والبلدان المجاورة المعنية، تقديم المساعدة الإنسانية المناسبة والمأمونة إلى اللاجئين والمشردين بما</w:t>
      </w:r>
      <w:r w:rsidRPr="000A40AF">
        <w:rPr>
          <w:kern w:val="16"/>
          <w:rtl/>
        </w:rPr>
        <w:t> </w:t>
      </w:r>
      <w:r w:rsidRPr="000A40AF">
        <w:rPr>
          <w:rFonts w:hint="cs"/>
          <w:kern w:val="16"/>
          <w:rtl/>
        </w:rPr>
        <w:t>يشجع على عودتهم الطوعية إلى أماكن إقامتهم الأصلية؛</w:t>
      </w:r>
    </w:p>
    <w:p w:rsidR="008C2F57" w:rsidRPr="000A40AF" w:rsidRDefault="008C2F57" w:rsidP="008C2F57">
      <w:pPr>
        <w:pStyle w:val="SingleTxtGA"/>
        <w:rPr>
          <w:rFonts w:hint="cs"/>
          <w:sz w:val="30"/>
        </w:rPr>
      </w:pPr>
      <w:r w:rsidRPr="000A40AF">
        <w:rPr>
          <w:rFonts w:hint="cs"/>
          <w:rtl/>
        </w:rPr>
        <w:tab/>
        <w:t>10-</w:t>
      </w:r>
      <w:r w:rsidRPr="000A40AF">
        <w:rPr>
          <w:rFonts w:hint="cs"/>
          <w:rtl/>
        </w:rPr>
        <w:tab/>
      </w:r>
      <w:r w:rsidRPr="000A40AF">
        <w:rPr>
          <w:rFonts w:hint="cs"/>
          <w:i/>
          <w:iCs/>
          <w:kern w:val="16"/>
          <w:rtl/>
        </w:rPr>
        <w:t>يقرر</w:t>
      </w:r>
      <w:r w:rsidRPr="000A40AF">
        <w:rPr>
          <w:rFonts w:hint="cs"/>
          <w:kern w:val="16"/>
          <w:rtl/>
        </w:rPr>
        <w:t xml:space="preserve"> تمديد ولاية الخبير المستقل المعني بحالة حقوق الإنسان في مالي لمدة سنة، من أجل مساعدة حكومة مالي في إجراءاتها المتعلقة بتعزيز حقوق الإنسان</w:t>
      </w:r>
      <w:r>
        <w:rPr>
          <w:rFonts w:hint="cs"/>
          <w:kern w:val="16"/>
          <w:rtl/>
        </w:rPr>
        <w:t xml:space="preserve"> وحمايتها</w:t>
      </w:r>
      <w:r w:rsidRPr="000A40AF">
        <w:rPr>
          <w:rFonts w:hint="cs"/>
          <w:kern w:val="16"/>
          <w:rtl/>
        </w:rPr>
        <w:t>؛</w:t>
      </w:r>
    </w:p>
    <w:p w:rsidR="008C2F57" w:rsidRPr="000A40AF" w:rsidRDefault="008C2F57" w:rsidP="008C2F57">
      <w:pPr>
        <w:pStyle w:val="SingleTxtGA"/>
        <w:rPr>
          <w:rFonts w:hint="cs"/>
          <w:sz w:val="30"/>
        </w:rPr>
      </w:pPr>
      <w:r w:rsidRPr="000A40AF">
        <w:rPr>
          <w:rFonts w:hint="cs"/>
          <w:rtl/>
        </w:rPr>
        <w:tab/>
        <w:t>11-</w:t>
      </w:r>
      <w:r w:rsidRPr="000A40AF">
        <w:rPr>
          <w:rFonts w:hint="cs"/>
          <w:rtl/>
        </w:rPr>
        <w:tab/>
      </w:r>
      <w:r w:rsidRPr="000A40AF">
        <w:rPr>
          <w:rFonts w:hint="cs"/>
          <w:i/>
          <w:iCs/>
          <w:kern w:val="16"/>
          <w:rtl/>
        </w:rPr>
        <w:t>يطلب</w:t>
      </w:r>
      <w:r w:rsidRPr="000A40AF">
        <w:rPr>
          <w:rFonts w:hint="cs"/>
          <w:kern w:val="16"/>
          <w:rtl/>
        </w:rPr>
        <w:t xml:space="preserve"> إلى الخبير المستقل أن يعمل بالتعاون الوثيق مع جميع هيئات الأمم المتحدة والاتحاد الأفريقي والجماعة الاقتصادية لدول غرب أفريقيا وأي منظمة دولية معنية أخرى ومع المجتمع المدني في مالي، وأن يقدم تقريراً إلى مجلس حقوق الإنسان في دورته الثامنة والعشرين؛</w:t>
      </w:r>
    </w:p>
    <w:p w:rsidR="008C2F57" w:rsidRPr="000A40AF" w:rsidRDefault="008C2F57" w:rsidP="008C2F57">
      <w:pPr>
        <w:pStyle w:val="SingleTxtGA"/>
        <w:rPr>
          <w:rFonts w:hint="cs"/>
          <w:sz w:val="30"/>
          <w:rtl/>
        </w:rPr>
      </w:pPr>
      <w:r w:rsidRPr="000A40AF">
        <w:rPr>
          <w:rFonts w:hint="cs"/>
          <w:rtl/>
        </w:rPr>
        <w:tab/>
        <w:t>12-</w:t>
      </w:r>
      <w:r w:rsidRPr="000A40AF">
        <w:rPr>
          <w:rFonts w:hint="cs"/>
          <w:rtl/>
        </w:rPr>
        <w:tab/>
      </w:r>
      <w:r w:rsidRPr="000A40AF">
        <w:rPr>
          <w:rFonts w:hint="cs"/>
          <w:i/>
          <w:iCs/>
          <w:kern w:val="16"/>
          <w:rtl/>
        </w:rPr>
        <w:t>يطلب</w:t>
      </w:r>
      <w:r w:rsidRPr="000A40AF">
        <w:rPr>
          <w:rFonts w:hint="cs"/>
          <w:kern w:val="16"/>
          <w:rtl/>
        </w:rPr>
        <w:t xml:space="preserve"> إلى الأمين العام للأمم المتحدة وإلى مفوضة الأمم المتحدة السامية لحقوق الإنسان أن يقدما إلى الخبير المستقل كل ما</w:t>
      </w:r>
      <w:r w:rsidRPr="000A40AF">
        <w:rPr>
          <w:kern w:val="16"/>
          <w:rtl/>
        </w:rPr>
        <w:t> </w:t>
      </w:r>
      <w:r w:rsidRPr="000A40AF">
        <w:rPr>
          <w:rFonts w:hint="cs"/>
          <w:kern w:val="16"/>
          <w:rtl/>
        </w:rPr>
        <w:t>يحتاج إليه من مساعدة للاضطلاع بولايته على نحو كامل؛</w:t>
      </w:r>
    </w:p>
    <w:p w:rsidR="008C2F57" w:rsidRPr="000A40AF" w:rsidRDefault="008C2F57" w:rsidP="008C2F57">
      <w:pPr>
        <w:pStyle w:val="SingleTxtGA"/>
        <w:rPr>
          <w:rFonts w:hint="cs"/>
          <w:sz w:val="30"/>
          <w:rtl/>
        </w:rPr>
      </w:pPr>
      <w:r w:rsidRPr="000A40AF">
        <w:rPr>
          <w:rFonts w:hint="cs"/>
          <w:rtl/>
        </w:rPr>
        <w:tab/>
        <w:t>13-</w:t>
      </w:r>
      <w:r w:rsidRPr="000A40AF">
        <w:rPr>
          <w:rFonts w:hint="cs"/>
          <w:rtl/>
        </w:rPr>
        <w:tab/>
      </w:r>
      <w:r w:rsidRPr="000A40AF">
        <w:rPr>
          <w:rFonts w:hint="cs"/>
          <w:i/>
          <w:iCs/>
          <w:kern w:val="16"/>
          <w:rtl/>
        </w:rPr>
        <w:t>يشجع</w:t>
      </w:r>
      <w:r w:rsidRPr="000A40AF">
        <w:rPr>
          <w:rFonts w:hint="cs"/>
          <w:kern w:val="16"/>
          <w:rtl/>
        </w:rPr>
        <w:t xml:space="preserve"> الدول الأعضاء في منظمة الأمم المتحدة، في إطار التعاون الدولي، وأجهزة الأمم المتحدة المختصة والمؤسسات المالية الدولية وسائر المنظمات الدولية المعنية على أن تقدم إلى مالي المساعدة التقنية والدعم في مجال بناء القدرات، بغية تعزيز احترام حقوق الإنسان وإصلاح القضاء؛</w:t>
      </w:r>
    </w:p>
    <w:p w:rsidR="008C2F57" w:rsidRDefault="008C2F57" w:rsidP="008C2F57">
      <w:pPr>
        <w:pStyle w:val="SingleTxtGA"/>
        <w:rPr>
          <w:rFonts w:hint="cs"/>
          <w:szCs w:val="20"/>
          <w:rtl/>
        </w:rPr>
      </w:pPr>
      <w:r w:rsidRPr="000A40AF">
        <w:rPr>
          <w:rFonts w:hint="cs"/>
          <w:rtl/>
        </w:rPr>
        <w:tab/>
        <w:t>14-</w:t>
      </w:r>
      <w:r w:rsidRPr="000A40AF">
        <w:rPr>
          <w:rFonts w:hint="cs"/>
          <w:rtl/>
        </w:rPr>
        <w:tab/>
      </w:r>
      <w:r w:rsidRPr="000A40AF">
        <w:rPr>
          <w:rFonts w:hint="cs"/>
          <w:i/>
          <w:iCs/>
          <w:kern w:val="16"/>
          <w:rtl/>
        </w:rPr>
        <w:t xml:space="preserve">يقرر </w:t>
      </w:r>
      <w:r w:rsidRPr="000A40AF">
        <w:rPr>
          <w:rFonts w:hint="cs"/>
          <w:kern w:val="16"/>
          <w:rtl/>
        </w:rPr>
        <w:t>إبقاء هذه المسألة قيد نظره.</w:t>
      </w:r>
    </w:p>
    <w:p w:rsidR="000679A1" w:rsidRPr="00EC746A" w:rsidRDefault="000679A1" w:rsidP="000679A1">
      <w:pPr>
        <w:pStyle w:val="SingleTxtGA"/>
        <w:spacing w:after="0" w:line="370" w:lineRule="exact"/>
        <w:jc w:val="right"/>
        <w:rPr>
          <w:rFonts w:hint="cs"/>
          <w:i/>
          <w:iCs/>
          <w:rtl/>
        </w:rPr>
      </w:pPr>
      <w:r w:rsidRPr="00EC746A">
        <w:rPr>
          <w:rFonts w:hint="cs"/>
          <w:i/>
          <w:iCs/>
          <w:rtl/>
        </w:rPr>
        <w:t xml:space="preserve">الجلسة </w:t>
      </w:r>
      <w:r>
        <w:rPr>
          <w:rFonts w:hint="cs"/>
          <w:i/>
          <w:iCs/>
          <w:rtl/>
        </w:rPr>
        <w:t>56</w:t>
      </w:r>
    </w:p>
    <w:p w:rsidR="000679A1" w:rsidRPr="00EC746A" w:rsidRDefault="000679A1" w:rsidP="000679A1">
      <w:pPr>
        <w:pStyle w:val="SingleTxtGA"/>
        <w:spacing w:after="240" w:line="370" w:lineRule="exact"/>
        <w:jc w:val="right"/>
        <w:rPr>
          <w:rFonts w:hint="cs"/>
          <w:i/>
          <w:iCs/>
          <w:rtl/>
        </w:rPr>
      </w:pPr>
      <w:r w:rsidRPr="00EC746A">
        <w:rPr>
          <w:rFonts w:hint="cs"/>
          <w:i/>
          <w:iCs/>
          <w:rtl/>
        </w:rPr>
        <w:t xml:space="preserve">28 </w:t>
      </w:r>
      <w:r w:rsidRPr="00EC746A">
        <w:rPr>
          <w:rFonts w:hint="cs"/>
          <w:i/>
          <w:iCs/>
          <w:sz w:val="30"/>
          <w:rtl/>
        </w:rPr>
        <w:t xml:space="preserve">آذار/مارس </w:t>
      </w:r>
      <w:r w:rsidRPr="00EC746A">
        <w:rPr>
          <w:rFonts w:hint="cs"/>
          <w:i/>
          <w:iCs/>
          <w:rtl/>
        </w:rPr>
        <w:t>2014</w:t>
      </w:r>
    </w:p>
    <w:p w:rsidR="000679A1" w:rsidRDefault="000679A1" w:rsidP="000679A1">
      <w:pPr>
        <w:pStyle w:val="SingleTxtGA"/>
        <w:spacing w:line="370" w:lineRule="exact"/>
        <w:rPr>
          <w:rFonts w:hint="cs"/>
          <w:rtl/>
        </w:rPr>
      </w:pPr>
      <w:r>
        <w:rPr>
          <w:rFonts w:hint="cs"/>
          <w:rtl/>
        </w:rPr>
        <w:t>[</w:t>
      </w:r>
      <w:r w:rsidRPr="000679A1">
        <w:rPr>
          <w:rFonts w:hint="cs"/>
          <w:rtl/>
        </w:rPr>
        <w:t>اعتمد بدون تصويت.]</w:t>
      </w:r>
    </w:p>
    <w:p w:rsidR="000679A1" w:rsidRPr="000679A1" w:rsidRDefault="000679A1" w:rsidP="000679A1">
      <w:pPr>
        <w:spacing w:before="120"/>
        <w:jc w:val="center"/>
        <w:rPr>
          <w:rFonts w:hint="cs"/>
          <w:u w:val="single"/>
          <w:rtl/>
        </w:rPr>
      </w:pPr>
      <w:r>
        <w:rPr>
          <w:u w:val="single"/>
          <w:rtl/>
        </w:rPr>
        <w:tab/>
      </w:r>
      <w:r>
        <w:rPr>
          <w:u w:val="single"/>
          <w:rtl/>
        </w:rPr>
        <w:tab/>
      </w:r>
      <w:r>
        <w:rPr>
          <w:u w:val="single"/>
          <w:rtl/>
        </w:rPr>
        <w:tab/>
      </w:r>
    </w:p>
    <w:sectPr w:rsidR="000679A1" w:rsidRPr="000679A1" w:rsidSect="00E0055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2FD" w:rsidRPr="00FE6865" w:rsidRDefault="000972FD" w:rsidP="00FE6865">
      <w:pPr>
        <w:pStyle w:val="Footer"/>
      </w:pPr>
    </w:p>
  </w:endnote>
  <w:endnote w:type="continuationSeparator" w:id="0">
    <w:p w:rsidR="000972FD" w:rsidRDefault="000972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651" w:rsidRPr="00E00558" w:rsidRDefault="00896651" w:rsidP="00E00558">
    <w:pPr>
      <w:pStyle w:val="Footer"/>
      <w:tabs>
        <w:tab w:val="right" w:pos="9598"/>
      </w:tabs>
    </w:pPr>
    <w:r>
      <w:t>GE.14-13566</w:t>
    </w:r>
    <w:r>
      <w:tab/>
    </w:r>
    <w:r w:rsidRPr="00E00558">
      <w:rPr>
        <w:b/>
        <w:sz w:val="18"/>
      </w:rPr>
      <w:fldChar w:fldCharType="begin"/>
    </w:r>
    <w:r w:rsidRPr="00E00558">
      <w:rPr>
        <w:b/>
        <w:sz w:val="18"/>
      </w:rPr>
      <w:instrText xml:space="preserve"> PAGE  \* MERGEFORMAT </w:instrText>
    </w:r>
    <w:r w:rsidRPr="00E00558">
      <w:rPr>
        <w:b/>
        <w:sz w:val="18"/>
      </w:rPr>
      <w:fldChar w:fldCharType="separate"/>
    </w:r>
    <w:r w:rsidR="00960D3A">
      <w:rPr>
        <w:b/>
        <w:noProof/>
        <w:sz w:val="18"/>
      </w:rPr>
      <w:t>2</w:t>
    </w:r>
    <w:r w:rsidRPr="00E0055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651" w:rsidRPr="00E00558" w:rsidRDefault="00896651" w:rsidP="00E00558">
    <w:pPr>
      <w:pStyle w:val="Footer"/>
      <w:tabs>
        <w:tab w:val="right" w:pos="9598"/>
      </w:tabs>
      <w:rPr>
        <w:b/>
        <w:sz w:val="18"/>
      </w:rPr>
    </w:pPr>
    <w:r w:rsidRPr="00E00558">
      <w:rPr>
        <w:b/>
        <w:sz w:val="18"/>
      </w:rPr>
      <w:fldChar w:fldCharType="begin"/>
    </w:r>
    <w:r w:rsidRPr="00E00558">
      <w:rPr>
        <w:b/>
        <w:sz w:val="18"/>
      </w:rPr>
      <w:instrText xml:space="preserve"> PAGE  \* MERGEFORMAT </w:instrText>
    </w:r>
    <w:r w:rsidRPr="00E00558">
      <w:rPr>
        <w:b/>
        <w:sz w:val="18"/>
      </w:rPr>
      <w:fldChar w:fldCharType="separate"/>
    </w:r>
    <w:r w:rsidR="00960D3A">
      <w:rPr>
        <w:b/>
        <w:noProof/>
        <w:sz w:val="18"/>
      </w:rPr>
      <w:t>3</w:t>
    </w:r>
    <w:r w:rsidRPr="00E00558">
      <w:rPr>
        <w:b/>
        <w:sz w:val="18"/>
      </w:rPr>
      <w:fldChar w:fldCharType="end"/>
    </w:r>
    <w:r>
      <w:rPr>
        <w:b/>
        <w:sz w:val="18"/>
      </w:rPr>
      <w:tab/>
    </w:r>
    <w:r>
      <w:t>GE.14-13566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651" w:rsidRDefault="00896651" w:rsidP="00E00558">
    <w:pPr>
      <w:pStyle w:val="Footer"/>
      <w:jc w:val="right"/>
    </w:pPr>
    <w:r>
      <w:rPr>
        <w:sz w:val="20"/>
      </w:rPr>
      <w:t>(A)   GE.14-13566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030614    030614</w:t>
    </w:r>
    <w:r w:rsidR="00960D3A">
      <w:br/>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sidRPr="00960D3A">
      <w:rPr>
        <w:rFonts w:ascii="C39T30Lfz" w:hAnsi="C39T30Lfz"/>
        <w:sz w:val="56"/>
      </w:rPr>
      <w:t></w:t>
    </w:r>
    <w:r w:rsidR="00960D3A">
      <w:rPr>
        <w:rFonts w:ascii="C39T30Lfz" w:hAnsi="C39T30Lfz"/>
        <w:sz w:val="56"/>
      </w:rPr>
      <w:tab/>
    </w:r>
    <w:r w:rsidR="00960D3A">
      <w:rPr>
        <w:noProof/>
        <w:lang w:val="en-US"/>
      </w:rPr>
      <w:pict>
        <v:shape id="_x0000_s2051" type="#_x0000_t75" style="position:absolute;left:0;text-align:left;margin-left:.05pt;margin-top:0;width:50.25pt;height:50.25pt;z-index:2;mso-position-horizontal-relative:text;mso-position-vertical-relative:text" o:allowincell="f">
          <v:imagedata r:id="rId2" o:title="3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2FD" w:rsidRDefault="000972FD" w:rsidP="009A0C39">
      <w:pPr>
        <w:spacing w:after="80" w:line="200" w:lineRule="atLeast"/>
        <w:ind w:left="680"/>
      </w:pPr>
      <w:r w:rsidRPr="00C10C26">
        <w:rPr>
          <w:sz w:val="16"/>
          <w:rtl/>
        </w:rPr>
        <w:t>__________</w:t>
      </w:r>
    </w:p>
  </w:footnote>
  <w:footnote w:type="continuationSeparator" w:id="0">
    <w:p w:rsidR="000972FD" w:rsidRDefault="000972FD" w:rsidP="00444AA6">
      <w:pPr>
        <w:pStyle w:val="Footer"/>
        <w:bidi/>
        <w:spacing w:after="80" w:line="200" w:lineRule="exact"/>
        <w:ind w:left="680"/>
      </w:pPr>
      <w:r>
        <w:rPr>
          <w:rFonts w:hint="cs"/>
          <w:rtl/>
        </w:rPr>
        <w:t>__________</w:t>
      </w:r>
    </w:p>
  </w:footnote>
  <w:footnote w:id="1">
    <w:p w:rsidR="00896651" w:rsidRPr="00463F82" w:rsidRDefault="00896651" w:rsidP="00DF1E55">
      <w:pPr>
        <w:pStyle w:val="FootnoteText"/>
        <w:numPr>
          <w:ilvl w:val="0"/>
          <w:numId w:val="40"/>
        </w:numPr>
        <w:tabs>
          <w:tab w:val="clear" w:pos="1292"/>
          <w:tab w:val="left" w:pos="1253"/>
        </w:tabs>
        <w:spacing w:after="60" w:line="300" w:lineRule="exact"/>
        <w:ind w:left="1247" w:right="1247"/>
        <w:rPr>
          <w:rFonts w:hint="cs"/>
          <w:sz w:val="18"/>
          <w:szCs w:val="26"/>
        </w:rPr>
      </w:pPr>
      <w:r w:rsidRPr="00463F82">
        <w:rPr>
          <w:sz w:val="18"/>
          <w:szCs w:val="26"/>
          <w:lang w:val="fr-CH"/>
        </w:rPr>
        <w:t>A/HRC/25/72</w:t>
      </w:r>
      <w:r w:rsidRPr="00463F82">
        <w:rPr>
          <w:rFonts w:hint="cs"/>
          <w:sz w:val="18"/>
          <w:szCs w:val="26"/>
          <w:rtl/>
          <w:lang w:val="fr-CH"/>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651" w:rsidRPr="00E00558" w:rsidRDefault="00896651" w:rsidP="00E00558">
    <w:pPr>
      <w:pStyle w:val="Header"/>
      <w:jc w:val="right"/>
    </w:pPr>
    <w:r w:rsidRPr="00E00558">
      <w:t>A/HRC/RES/25/36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651" w:rsidRPr="00E00558" w:rsidRDefault="00896651" w:rsidP="00E00558">
    <w:pPr>
      <w:pStyle w:val="Header"/>
      <w:jc w:val="left"/>
    </w:pPr>
    <w:r w:rsidRPr="00E00558">
      <w:t>A/HRC/RES/25/36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C1F7841"/>
    <w:multiLevelType w:val="hybridMultilevel"/>
    <w:tmpl w:val="572A7918"/>
    <w:lvl w:ilvl="0" w:tplc="ADA64C12">
      <w:start w:val="1"/>
      <w:numFmt w:val="decimal"/>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60CD"/>
    <w:rsid w:val="00040E25"/>
    <w:rsid w:val="00042149"/>
    <w:rsid w:val="0005323B"/>
    <w:rsid w:val="000648EA"/>
    <w:rsid w:val="000679A1"/>
    <w:rsid w:val="000957C8"/>
    <w:rsid w:val="000972FD"/>
    <w:rsid w:val="000B52F2"/>
    <w:rsid w:val="000D0EAE"/>
    <w:rsid w:val="000D5380"/>
    <w:rsid w:val="000D6654"/>
    <w:rsid w:val="000F0264"/>
    <w:rsid w:val="000F2EBF"/>
    <w:rsid w:val="000F5FF6"/>
    <w:rsid w:val="00113FA5"/>
    <w:rsid w:val="001360CD"/>
    <w:rsid w:val="001455A0"/>
    <w:rsid w:val="001602A3"/>
    <w:rsid w:val="001A5161"/>
    <w:rsid w:val="001A60BD"/>
    <w:rsid w:val="0023736D"/>
    <w:rsid w:val="00257225"/>
    <w:rsid w:val="00275860"/>
    <w:rsid w:val="00310160"/>
    <w:rsid w:val="00335E10"/>
    <w:rsid w:val="00341A8C"/>
    <w:rsid w:val="003519E6"/>
    <w:rsid w:val="003B4356"/>
    <w:rsid w:val="003D5D43"/>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7B5C"/>
    <w:rsid w:val="00896651"/>
    <w:rsid w:val="008A2F81"/>
    <w:rsid w:val="008A6242"/>
    <w:rsid w:val="008B4BC6"/>
    <w:rsid w:val="008C2F57"/>
    <w:rsid w:val="00901E57"/>
    <w:rsid w:val="00935F0E"/>
    <w:rsid w:val="0095208F"/>
    <w:rsid w:val="00960D3A"/>
    <w:rsid w:val="00977B3F"/>
    <w:rsid w:val="009814AE"/>
    <w:rsid w:val="00983870"/>
    <w:rsid w:val="009858CC"/>
    <w:rsid w:val="00994B89"/>
    <w:rsid w:val="00996BBE"/>
    <w:rsid w:val="009A0C39"/>
    <w:rsid w:val="009D1DD5"/>
    <w:rsid w:val="00A11DDA"/>
    <w:rsid w:val="00A26157"/>
    <w:rsid w:val="00A265C3"/>
    <w:rsid w:val="00A43F9A"/>
    <w:rsid w:val="00A543D4"/>
    <w:rsid w:val="00AD0014"/>
    <w:rsid w:val="00AD4CF2"/>
    <w:rsid w:val="00AF0BBA"/>
    <w:rsid w:val="00B30468"/>
    <w:rsid w:val="00B54239"/>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1E55"/>
    <w:rsid w:val="00DF4DD8"/>
    <w:rsid w:val="00DF668E"/>
    <w:rsid w:val="00E00558"/>
    <w:rsid w:val="00E05DE3"/>
    <w:rsid w:val="00E14D2B"/>
    <w:rsid w:val="00E20DBA"/>
    <w:rsid w:val="00E660D6"/>
    <w:rsid w:val="00E771AB"/>
    <w:rsid w:val="00EA796F"/>
    <w:rsid w:val="00EB077B"/>
    <w:rsid w:val="00EC50B9"/>
    <w:rsid w:val="00ED26A0"/>
    <w:rsid w:val="00F04473"/>
    <w:rsid w:val="00F1727A"/>
    <w:rsid w:val="00F34764"/>
    <w:rsid w:val="00F54E3C"/>
    <w:rsid w:val="00F63109"/>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aliases w:val="5_G Char"/>
    <w:link w:val="FootnoteText"/>
    <w:semiHidden/>
    <w:rsid w:val="008C2F57"/>
    <w:rPr>
      <w:rFonts w:cs="Traditional Arabic"/>
      <w:lang w:val="en-US" w:eastAsia="en-US" w:bidi="ar-SA"/>
    </w:rPr>
  </w:style>
  <w:style w:type="character" w:customStyle="1" w:styleId="hps">
    <w:name w:val="hps"/>
    <w:basedOn w:val="DefaultParagraphFont"/>
    <w:rsid w:val="008C2F57"/>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610</Words>
  <Characters>3479</Characters>
  <Application>Microsoft Office Outlook</Application>
  <DocSecurity>4</DocSecurity>
  <Lines>28</Lines>
  <Paragraphs>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A/HRC/RES/25/36</vt:lpstr>
      <vt:lpstr>A/HRC/RES/25/36</vt:lpstr>
    </vt:vector>
  </TitlesOfParts>
  <Company>CSD</Company>
  <LinksUpToDate>false</LinksUpToDate>
  <CharactersWithSpaces>4081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A/HRC/RES/25/36</dc:title>
  <dc:subject>KHALIL</dc:subject>
  <dc:creator>SAYED</dc:creator>
  <cp:keywords/>
  <dc:description/>
  <cp:lastModifiedBy>TPS</cp:lastModifiedBy>
  <cp:revision>2</cp:revision>
  <cp:lastPrinted>2014-06-03T09:55:00Z</cp:lastPrinted>
  <dcterms:created xsi:type="dcterms:W3CDTF">2014-06-03T13:47:00Z</dcterms:created>
  <dcterms:modified xsi:type="dcterms:W3CDTF">2014-06-03T13:47:00Z</dcterms:modified>
</cp:coreProperties>
</file>