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1266F5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BF9A0C" w14:textId="77777777" w:rsidR="002D5AAC" w:rsidRDefault="002D5AAC" w:rsidP="007D0A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485840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12770FE" w14:textId="77777777" w:rsidR="002D5AAC" w:rsidRDefault="007D0A25" w:rsidP="007D0A25">
            <w:pPr>
              <w:jc w:val="right"/>
            </w:pPr>
            <w:r w:rsidRPr="007D0A25">
              <w:rPr>
                <w:sz w:val="40"/>
              </w:rPr>
              <w:t>CRPD</w:t>
            </w:r>
            <w:r>
              <w:t>/C/GTM/FCO/1</w:t>
            </w:r>
          </w:p>
        </w:tc>
      </w:tr>
      <w:tr w:rsidR="002D5AAC" w:rsidRPr="007D0A25" w14:paraId="36977845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89C60E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1F2BDA" wp14:editId="41E22E1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7FD28A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BCCE99" w14:textId="77777777" w:rsidR="002D5AAC" w:rsidRDefault="007D0A2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4EB4F3" w14:textId="77777777" w:rsidR="007D0A25" w:rsidRDefault="007D0A25" w:rsidP="007D0A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June 2020</w:t>
            </w:r>
          </w:p>
          <w:p w14:paraId="4080A160" w14:textId="77777777" w:rsidR="007D0A25" w:rsidRDefault="007D0A25" w:rsidP="007D0A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1BBA436" w14:textId="77777777" w:rsidR="007D0A25" w:rsidRPr="008934D2" w:rsidRDefault="007D0A25" w:rsidP="007D0A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Spanish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14:paraId="6BEDC1EF" w14:textId="77777777" w:rsidR="007D0A25" w:rsidRPr="007D0A25" w:rsidRDefault="007D0A25" w:rsidP="007D0A25">
      <w:pPr>
        <w:spacing w:before="120"/>
        <w:rPr>
          <w:b/>
          <w:bCs/>
          <w:sz w:val="24"/>
          <w:szCs w:val="24"/>
        </w:rPr>
      </w:pPr>
      <w:r w:rsidRPr="007D0A25">
        <w:rPr>
          <w:b/>
          <w:bCs/>
          <w:sz w:val="24"/>
          <w:szCs w:val="24"/>
        </w:rPr>
        <w:t>Комитет по правам инвалидов</w:t>
      </w:r>
    </w:p>
    <w:p w14:paraId="1B35E9FC" w14:textId="77777777" w:rsidR="007D0A25" w:rsidRPr="00D9387C" w:rsidRDefault="007D0A25" w:rsidP="007D0A25">
      <w:pPr>
        <w:pStyle w:val="HChG"/>
      </w:pPr>
      <w:r>
        <w:tab/>
      </w:r>
      <w:r>
        <w:tab/>
      </w:r>
      <w:r>
        <w:rPr>
          <w:bCs/>
        </w:rPr>
        <w:t>Информация, полученная от Гватемалы в отношении последу</w:t>
      </w:r>
      <w:bookmarkStart w:id="0" w:name="_GoBack"/>
      <w:bookmarkEnd w:id="0"/>
      <w:r>
        <w:rPr>
          <w:bCs/>
        </w:rPr>
        <w:t>ющих мер в связи с заключительными замечаниями по первоначальному докладу</w:t>
      </w:r>
      <w:r w:rsidRPr="007D0A25">
        <w:rPr>
          <w:rStyle w:val="aa"/>
          <w:b w:val="0"/>
          <w:bCs/>
          <w:sz w:val="20"/>
          <w:vertAlign w:val="baseline"/>
          <w:lang w:eastAsia="en-US"/>
        </w:rPr>
        <w:footnoteReference w:customMarkFollows="1" w:id="1"/>
        <w:t>*</w:t>
      </w:r>
    </w:p>
    <w:p w14:paraId="7E5E1B45" w14:textId="77777777" w:rsidR="00381C24" w:rsidRDefault="007D0A25" w:rsidP="007D0A25">
      <w:pPr>
        <w:pStyle w:val="SingleTxtG"/>
        <w:jc w:val="right"/>
        <w:rPr>
          <w:lang w:val="en-US"/>
        </w:rPr>
      </w:pPr>
      <w:r>
        <w:t>[Дата получения: 30 января 2020 года]</w:t>
      </w:r>
    </w:p>
    <w:p w14:paraId="7B492524" w14:textId="77777777" w:rsidR="007D0A25" w:rsidRDefault="007D0A25">
      <w:pPr>
        <w:suppressAutoHyphens w:val="0"/>
        <w:spacing w:line="240" w:lineRule="auto"/>
        <w:rPr>
          <w:rFonts w:eastAsia="Times New Roman" w:cs="Times New Roman"/>
          <w:szCs w:val="20"/>
          <w:lang w:val="en-US"/>
        </w:rPr>
      </w:pPr>
      <w:r>
        <w:rPr>
          <w:lang w:val="en-US"/>
        </w:rPr>
        <w:br w:type="page"/>
      </w:r>
    </w:p>
    <w:p w14:paraId="4022D8AE" w14:textId="77777777" w:rsidR="007D0A25" w:rsidRPr="00D9387C" w:rsidRDefault="007D0A25" w:rsidP="007D0A25">
      <w:pPr>
        <w:pStyle w:val="HChG"/>
      </w:pPr>
      <w:r>
        <w:lastRenderedPageBreak/>
        <w:tab/>
      </w:r>
      <w:r>
        <w:t>I.</w:t>
      </w:r>
      <w:r>
        <w:tab/>
      </w:r>
      <w:r>
        <w:rPr>
          <w:bCs/>
        </w:rPr>
        <w:t>Введение</w:t>
      </w:r>
    </w:p>
    <w:p w14:paraId="13DF55C5" w14:textId="77777777" w:rsidR="007D0A25" w:rsidRPr="00D9387C" w:rsidRDefault="007D0A25" w:rsidP="007D0A25">
      <w:pPr>
        <w:pStyle w:val="SingleTxtG"/>
      </w:pPr>
      <w:r>
        <w:t>1.</w:t>
      </w:r>
      <w:r>
        <w:tab/>
        <w:t xml:space="preserve">Обоснование: 31 августа 2016 года Комитет по правам инвалидов опубликовал свои замечания и рекомендации по итогам оценки, проведенной на основе первоначального доклада страны этому Комитету, в пункте 78 которых говорилось: </w:t>
      </w:r>
      <w:r>
        <w:t>«</w:t>
      </w:r>
      <w:r>
        <w:t>Комитет просит государство-участник в течение 12 месяцев и в соответствии с пунктом 2 статьи 35 Конвенции представить письменную информацию о мерах, принятых для выполнения рекомендаций Комитета в пунктах 12 и 54</w:t>
      </w:r>
      <w:r>
        <w:t>»</w:t>
      </w:r>
      <w:r>
        <w:t xml:space="preserve">. В этой связи Национальный совет по делам инвалидов (КОНАДИ), учрежденный в соответствии с Постановлением правительства № 78-2009, которое гласит: </w:t>
      </w:r>
      <w:r>
        <w:t>«</w:t>
      </w:r>
      <w:r>
        <w:t>Постановляет назначить Национальный совет по делам инвалидов правительственным органом, ведающим вопросами соблюдения и осуществления Конвенции о правах инвалидов и отвечающим за представление указанных в ней докладов</w:t>
      </w:r>
      <w:r>
        <w:t>»</w:t>
      </w:r>
      <w:r>
        <w:t>, настоящим сообщает о следующих соответствующих мерах.</w:t>
      </w:r>
    </w:p>
    <w:p w14:paraId="79EA0FC6" w14:textId="77777777" w:rsidR="007D0A25" w:rsidRPr="00D9387C" w:rsidRDefault="007D0A25" w:rsidP="007D0A25">
      <w:pPr>
        <w:pStyle w:val="HChG"/>
      </w:pPr>
      <w:r>
        <w:tab/>
      </w:r>
      <w:r>
        <w:t>II.</w:t>
      </w:r>
      <w:r>
        <w:tab/>
      </w:r>
      <w:r>
        <w:rPr>
          <w:bCs/>
        </w:rPr>
        <w:t>Информация о последующих мерах (CRPD/C/GTM/CO/1)</w:t>
      </w:r>
    </w:p>
    <w:p w14:paraId="236C1B63" w14:textId="77777777" w:rsidR="007D0A25" w:rsidRPr="00D9387C" w:rsidRDefault="007D0A25" w:rsidP="007D0A25">
      <w:pPr>
        <w:pStyle w:val="SingleTxtG"/>
        <w:rPr>
          <w:bCs/>
        </w:rPr>
      </w:pPr>
      <w:r>
        <w:t>2.</w:t>
      </w:r>
      <w:r>
        <w:tab/>
        <w:t>В свете вышеизложенного ниже описываются меры, принятые для выполнения положений пунктов 12 и 54 документа, в котором сформулированы замечания и рекомендаци</w:t>
      </w:r>
      <w:r w:rsidR="00BA7BEC">
        <w:t>и</w:t>
      </w:r>
      <w:r>
        <w:t>.</w:t>
      </w:r>
    </w:p>
    <w:p w14:paraId="05637392" w14:textId="77777777" w:rsidR="007D0A25" w:rsidRPr="00D9387C" w:rsidRDefault="007D0A25" w:rsidP="007D0A25">
      <w:pPr>
        <w:pStyle w:val="H1G"/>
        <w:rPr>
          <w:bCs/>
        </w:rPr>
      </w:pPr>
      <w:r>
        <w:tab/>
      </w:r>
      <w:r>
        <w:t>A.</w:t>
      </w:r>
      <w:r>
        <w:tab/>
      </w:r>
      <w:r>
        <w:rPr>
          <w:bCs/>
        </w:rPr>
        <w:t>Информация о последующих мерах в связи с пунктом 12 заключительных замечаний</w:t>
      </w:r>
    </w:p>
    <w:p w14:paraId="535549E8" w14:textId="77777777" w:rsidR="007D0A25" w:rsidRPr="00D9387C" w:rsidRDefault="007D0A25" w:rsidP="007D0A25">
      <w:pPr>
        <w:pStyle w:val="SingleTxtG"/>
      </w:pPr>
      <w:r>
        <w:t>3.</w:t>
      </w:r>
      <w:r>
        <w:tab/>
        <w:t>Доклад о консультациях и процессах межведомственной координации в целях содействия утверждению законопроекта 5125.</w:t>
      </w:r>
    </w:p>
    <w:p w14:paraId="0A012705" w14:textId="77777777" w:rsidR="007D0A25" w:rsidRPr="00D9387C" w:rsidRDefault="007D0A25" w:rsidP="007D0A25">
      <w:pPr>
        <w:pStyle w:val="SingleTxtG"/>
      </w:pPr>
      <w:r>
        <w:t>4.</w:t>
      </w:r>
      <w:r>
        <w:tab/>
        <w:t>Конвенция о правах инвалидов и Факультативный протокол к ней были ратифицированы на основании Указа 59-2008 Конгресса Республики Гватемала с учетом их анализа различными национальными организациями инвалидов, после чего был начат процесс приведения национального законодательства по вопросам инвалидности в соответствие с этой Конвенцией Организации Объединенных Наций.</w:t>
      </w:r>
    </w:p>
    <w:p w14:paraId="6942A735" w14:textId="77777777" w:rsidR="007D0A25" w:rsidRPr="00D9387C" w:rsidRDefault="007D0A25" w:rsidP="007D0A25">
      <w:pPr>
        <w:pStyle w:val="SingleTxtG"/>
      </w:pPr>
      <w:r>
        <w:t>5.</w:t>
      </w:r>
      <w:r>
        <w:tab/>
        <w:t>В 2012 году был начат процесс внесения изменений в Указ 135-96, чему предшествовала работа гражданского общества, проводившаяся в координации с Комиссией Конгресса Республики по вопросам здравоохранения и социального обеспечения, которая поручила Комиссии Конгресса высокого уровня в составе представителей государственных учреждений и организаций гражданского общества подготовить предложение по поправкам с целью их приведения в соответствие с положениями Конвенции. Результатом совместных усилий гражданского общества, КОНАДИ и советников Комиссии Конгресса по вопросам здравоохранения стал законопроект № 4907, который был согласован в ходе восьми региональных семинаров, организованных на национальном уровне в координации с КОНАДИ, и</w:t>
      </w:r>
      <w:r w:rsidR="00BA7BEC">
        <w:t> </w:t>
      </w:r>
      <w:r>
        <w:t>впоследствии послужил основой для законопроекта 5125.</w:t>
      </w:r>
    </w:p>
    <w:p w14:paraId="3D158587" w14:textId="77777777" w:rsidR="007D0A25" w:rsidRPr="00D9387C" w:rsidRDefault="007D0A25" w:rsidP="007D0A25">
      <w:pPr>
        <w:pStyle w:val="SingleTxtG"/>
      </w:pPr>
      <w:r>
        <w:t>6.</w:t>
      </w:r>
      <w:r>
        <w:tab/>
        <w:t>В 2013 году Совет директоров КОНАДИ поручил создать специальную Службу консультаций по внесению изменений в Указ 135-96, которая впоследствии наладила контакты с организациями, являющимися и не являющимися членами КОНАДИ, что позволило провести глубокий анализ позиций организаций гражданского общества и учесть их мнения при подготовке предложений о внесении изменений в Указ 135-96.</w:t>
      </w:r>
    </w:p>
    <w:p w14:paraId="7DB06DBF" w14:textId="77777777" w:rsidR="007D0A25" w:rsidRPr="00D9387C" w:rsidRDefault="007D0A25" w:rsidP="007D0A25">
      <w:pPr>
        <w:pStyle w:val="SingleTxtG"/>
      </w:pPr>
      <w:r>
        <w:t>7.</w:t>
      </w:r>
      <w:r>
        <w:tab/>
        <w:t>Это способствовало укреплению междисциплинарной группы, что позволило альянсу КОГУАСДИ-ЛЕГИС представить в декабре 2015 года предварительное предложение по законопроекту 5125. Благодаря этой работе в 2016 году была сформирована группа экспертов по вопросам инвалидности, правам человека инвалидов, а также техническим, практическим и законодательным аспектам, которая определила структуру законопроекта 5125 в его нынешнем виде.</w:t>
      </w:r>
    </w:p>
    <w:p w14:paraId="746F3331" w14:textId="77777777" w:rsidR="007D0A25" w:rsidRPr="00D9387C" w:rsidRDefault="007D0A25" w:rsidP="007D0A25">
      <w:pPr>
        <w:pStyle w:val="SingleTxtG"/>
      </w:pPr>
      <w:r>
        <w:t>8.</w:t>
      </w:r>
      <w:r>
        <w:tab/>
        <w:t xml:space="preserve">С </w:t>
      </w:r>
      <w:proofErr w:type="gramStart"/>
      <w:r>
        <w:t>тем</w:t>
      </w:r>
      <w:proofErr w:type="gramEnd"/>
      <w:r>
        <w:t xml:space="preserve"> чтобы узнать, в какой мере законопроект КОГУАСДИ-КОНАДИ-РЕНАДИСГУА пользуется поддержкой у организаций инвалидов и государственных </w:t>
      </w:r>
      <w:r>
        <w:lastRenderedPageBreak/>
        <w:t>учреждений, в стране с участием группы советников Комиссии по вопросам инвалидности Конгресса Республики была проведена информационно-просветительская кампания. Затем была произведена систематизация результатов, полученных на уровне каждого региона страны.</w:t>
      </w:r>
    </w:p>
    <w:p w14:paraId="690BD3E9" w14:textId="77777777" w:rsidR="007D0A25" w:rsidRPr="00D9387C" w:rsidRDefault="007D0A25" w:rsidP="007D0A25">
      <w:pPr>
        <w:pStyle w:val="SingleTxtG"/>
      </w:pPr>
      <w:r>
        <w:t>9.</w:t>
      </w:r>
      <w:r>
        <w:tab/>
        <w:t>23 мая 2016 года в Народном зале Конгресса Республики законопроект был передан председателю Комиссии по вопросам инвалидности, при этом КОНАДИ подчеркнул, что его институциональная часть не отражает результаты процесса консультаций на национальном уровне. 2 августа 2016 года, в соответствии с законодательной процедурой, он был препровожден в Законодательное управление Конгресса Республики, где ему был официально присвоен номер 5125; на данный момент этот законопроект принят в третьем чтении и находится в процессе постатейного утверждения и окончательной доработки, в деле которых спустя более года после его направления в Конгресс Республики достигнут определенный прогресс, хотя, конечно, он еще не вступил в силу.</w:t>
      </w:r>
    </w:p>
    <w:p w14:paraId="05CD8E41" w14:textId="77777777" w:rsidR="007D0A25" w:rsidRPr="00D9387C" w:rsidRDefault="007D0A25" w:rsidP="007D0A25">
      <w:pPr>
        <w:pStyle w:val="SingleTxtG"/>
      </w:pPr>
      <w:r>
        <w:t>10.</w:t>
      </w:r>
      <w:r>
        <w:tab/>
        <w:t>КОНАДИ в рамках возложенных на него функций принял решение провести на национальном уровне второй раунд консультаций по законопроекту 5125 в том полном виде, в котором он находится на рассмотрении в Конгрессе Республики, и</w:t>
      </w:r>
      <w:r w:rsidR="00BA7BEC">
        <w:t> </w:t>
      </w:r>
      <w:r>
        <w:t>наглядно продемонстрировать структуру, которую должен иметь КОНАДИ согласно этому законопроекту. Параллельно со вторым раундом консультаций были созданы пять рабочих технических групп, эксперты которых проанализировали отдельные главы законопроекта 5125 и высказали по ним свои замечания и предложения. По</w:t>
      </w:r>
      <w:r w:rsidR="00BA7BEC">
        <w:t> </w:t>
      </w:r>
      <w:r>
        <w:t>итогам этого нового процесса было выработано новое предложение, в котором были учтены все замечания и предложения, поступившие в рамках второго раунда консультаций и от рабочих групп. Это предложение предусматривало создание новой структуры с акцентом на обеспечение защиты основных прав, а также реализацию предложения по институциональной реформе и, наконец, внесение поправок в другие различных законы.</w:t>
      </w:r>
    </w:p>
    <w:p w14:paraId="39D709B6" w14:textId="77777777" w:rsidR="007D0A25" w:rsidRPr="00D9387C" w:rsidRDefault="007D0A25" w:rsidP="007D0A25">
      <w:pPr>
        <w:pStyle w:val="SingleTxtG"/>
      </w:pPr>
      <w:r>
        <w:t>11.</w:t>
      </w:r>
      <w:r>
        <w:tab/>
        <w:t>В январе 2017 года была сформирована еще одна рабочая техническая группа в составе представителей гражданского общества, правительственных учреждений и законодательных органов, которая выработала последние предложения по внесению поправок в законопроект 5125. Депутаты, созвавшие рабочую техническую группу, включили в повестку дня два вопроса, которые не были согласованы с рабочей группой, а именно: 1) сокращение бюджета КОНАДИ приблизительно на 96%; и</w:t>
      </w:r>
      <w:r w:rsidR="003C0F51">
        <w:t> </w:t>
      </w:r>
      <w:r>
        <w:t>2)</w:t>
      </w:r>
      <w:r w:rsidR="003C0F51">
        <w:t> </w:t>
      </w:r>
      <w:r>
        <w:t>отмена льгот для инвалидов. Совет директоров КОНАДИ направил в Конгресс письмо, в котором выразил несогласие с предложенными поправками, поскольку в них были включены аспекты, которые не согласовывались или рассматривались в рабочих группах. В июне, июле и августе 2017 года Совет директоров КОНАДИ связался со всеми своими отделениями и организациями, не являющимися его членами, по поводу поправок к законопроекту 5125, с тем чтобы довести до их сведения, что они не были согласованы. Этот процесс охватил всю страну, все столицы 22 департаментов, при этом рекомендации, поступившие от лиц с инвалидностью, можно резюмировать следующим образом:</w:t>
      </w:r>
    </w:p>
    <w:p w14:paraId="099C6A81" w14:textId="77777777" w:rsidR="007D0A25" w:rsidRPr="00D9387C" w:rsidRDefault="007D0A25" w:rsidP="007D0A2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aa"/>
        </w:rPr>
      </w:pPr>
      <w:r w:rsidRPr="00B33913">
        <w:rPr>
          <w:rStyle w:val="aa"/>
        </w:rPr>
        <w:t>•</w:t>
      </w:r>
      <w:r>
        <w:tab/>
        <w:t>укрепить КОНАДИ посредством, согласно поступившим предложениям, включения в его состав трех государственных учреждений и обеспечения участия гражданского общества;</w:t>
      </w:r>
    </w:p>
    <w:p w14:paraId="50AE931B" w14:textId="77777777" w:rsidR="007D0A25" w:rsidRPr="00D9387C" w:rsidRDefault="007D0A25" w:rsidP="007D0A2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aa"/>
        </w:rPr>
      </w:pPr>
      <w:r w:rsidRPr="00B33913">
        <w:rPr>
          <w:rStyle w:val="aa"/>
        </w:rPr>
        <w:t>•</w:t>
      </w:r>
      <w:r>
        <w:tab/>
        <w:t>упразднить Секретариат по делам инвалидов при Президенте, СЕПРЕДИС, поскольку эта структура, призванная оказывать поддержку Президенту Республики, не наделена полномочиями принимать какие-либо меры, как указано в статье 8 Закона об исполнительной власти. Кроме того, в ее работе не участвует гражданское общество;</w:t>
      </w:r>
    </w:p>
    <w:p w14:paraId="544E4E25" w14:textId="77777777" w:rsidR="007D0A25" w:rsidRPr="00D9387C" w:rsidRDefault="007D0A25" w:rsidP="007D0A2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aa"/>
        </w:rPr>
      </w:pPr>
      <w:r w:rsidRPr="00B33913">
        <w:rPr>
          <w:rStyle w:val="aa"/>
        </w:rPr>
        <w:t>•</w:t>
      </w:r>
      <w:r>
        <w:tab/>
        <w:t>рассмотреть вопрос о выплате ежемесячного пособия инвалидам, живущим в нищете и крайней нищете.</w:t>
      </w:r>
    </w:p>
    <w:p w14:paraId="5B18CB64" w14:textId="77777777" w:rsidR="007D0A25" w:rsidRPr="00D9387C" w:rsidRDefault="007D0A25" w:rsidP="007D0A25">
      <w:pPr>
        <w:pStyle w:val="SingleTxtG"/>
      </w:pPr>
      <w:r>
        <w:t>12.</w:t>
      </w:r>
      <w:r>
        <w:tab/>
        <w:t>В настоящее время законопроект с целью его утверждения передается из одной комиссии Конгресса Республики в другую, что, в свою очередь, может способствовать достижению консенсуса, который, в конечном счете, позволит интегрировать всех инвалидов в социальную, политическую и правовую жизнь.</w:t>
      </w:r>
    </w:p>
    <w:p w14:paraId="613F8F05" w14:textId="77777777" w:rsidR="007D0A25" w:rsidRPr="00D9387C" w:rsidRDefault="007D0A25" w:rsidP="007D0A25">
      <w:pPr>
        <w:pStyle w:val="SingleTxtG"/>
      </w:pPr>
      <w:r>
        <w:lastRenderedPageBreak/>
        <w:t>13.</w:t>
      </w:r>
      <w:r>
        <w:tab/>
        <w:t xml:space="preserve">Проблемы: </w:t>
      </w:r>
      <w:r w:rsidR="003C0F51">
        <w:t>считается</w:t>
      </w:r>
      <w:r>
        <w:t>, что самая большая проблема, связанная с утверждением в Гватемале рамочного закона об инвалидах, заключается в том, чтобы государство воспринимало инвалидов в качестве правообладателей, благодаря чему они, не имея необходимых возможностей для получения доступа к индивидуальному, социальному и общественному развитию, в конечном счете смогут стать активными членами общества.</w:t>
      </w:r>
    </w:p>
    <w:p w14:paraId="5E5EAEE5" w14:textId="77777777" w:rsidR="007D0A25" w:rsidRPr="00D9387C" w:rsidRDefault="003C0F51" w:rsidP="007D0A25">
      <w:pPr>
        <w:pStyle w:val="H1G"/>
        <w:rPr>
          <w:rStyle w:val="aa"/>
          <w:sz w:val="20"/>
        </w:rPr>
      </w:pPr>
      <w:r>
        <w:tab/>
      </w:r>
      <w:r w:rsidR="007D0A25">
        <w:t>B.</w:t>
      </w:r>
      <w:r w:rsidR="007D0A25">
        <w:tab/>
      </w:r>
      <w:r w:rsidR="007D0A25">
        <w:rPr>
          <w:bCs/>
        </w:rPr>
        <w:t>Информация о последующих мерах в связи с пунктом 54 заключительных замечаний</w:t>
      </w:r>
    </w:p>
    <w:p w14:paraId="71687F99" w14:textId="77777777" w:rsidR="007D0A25" w:rsidRPr="00D9387C" w:rsidRDefault="007D0A25" w:rsidP="007D0A25">
      <w:pPr>
        <w:pStyle w:val="SingleTxtG"/>
      </w:pPr>
      <w:r>
        <w:t>14.</w:t>
      </w:r>
      <w:r>
        <w:tab/>
        <w:t xml:space="preserve">Информация по пункту 54: </w:t>
      </w:r>
      <w:r w:rsidR="003C0F51">
        <w:t xml:space="preserve">создана </w:t>
      </w:r>
      <w:r>
        <w:t>комиссия в составе Комиссии по правам человека при президенте Республики (КПЧПР), Прокуратуры по правам человека (ППЧ), Министерства здравоохранения и социального обеспечения, Генеральной прокуратуры Республики (ГПР) и Судебного управления для подготовки проекта закона об охране психического здоровья, который в настоящее время уже находится в стадии разработки. Министерство здравоохранения в лице Национальной психиатрической больницы им. Федерико Мора более других привержено принятию этого законопроекта в целях обеспечения надлежащего подхода к охране психического здоровья в Гватемале.</w:t>
      </w:r>
    </w:p>
    <w:p w14:paraId="50F40CD0" w14:textId="77777777" w:rsidR="007D0A25" w:rsidRPr="00D9387C" w:rsidRDefault="007D0A25" w:rsidP="007D0A25">
      <w:pPr>
        <w:pStyle w:val="SingleTxtG"/>
      </w:pPr>
      <w:r>
        <w:t>15.</w:t>
      </w:r>
      <w:r>
        <w:tab/>
        <w:t>В рамках программы охраны психического здоровья Министерства здравоохранения и социального обеспечения функционирует Комиссия по вопросам оказания психиатрической помощи на уровне общин, задача которой состоит в предотвращении институционализации лиц с психическими расстройствами.</w:t>
      </w:r>
    </w:p>
    <w:p w14:paraId="3D9C67B2" w14:textId="77777777" w:rsidR="007D0A25" w:rsidRPr="00D9387C" w:rsidRDefault="007D0A25" w:rsidP="007D0A25">
      <w:pPr>
        <w:pStyle w:val="SingleTxtG"/>
      </w:pPr>
      <w:r>
        <w:t>16.</w:t>
      </w:r>
      <w:r>
        <w:tab/>
        <w:t xml:space="preserve">Существует план преобразования Секретариата по делам социального благосостояния. В настоящее время при поддержке ЮСАИД и ЮНИСЕФ проводятся консультации в целях создания усиленного Секретариата, который будет располагать надлежащими возможностями для обеспечения патронатного воспитания детей и подростков с инвалидностью, при этом предполагается, что он будет содействовать укреплению потенциала семей с помощью системы социальной защиты в интересах </w:t>
      </w:r>
      <w:proofErr w:type="spellStart"/>
      <w:r>
        <w:t>избежания</w:t>
      </w:r>
      <w:proofErr w:type="spellEnd"/>
      <w:r>
        <w:t xml:space="preserve"> помещения детей и подростков с инвалидностью в специализированные учреждения. Предлагается укрепить процесс патронатного воспитания путем создания сети профессиональных альтернативных семей, с тем чтобы в случае разлучения ребенка или подростка с инвалидностью с его семьей он помещался в такие семьи, при том что государству следует уделять приоритетное внимание возвращению ребенка или подростка с инвалидностью в свою семью или его передаче под опеку расширенной семье. Эти предложения разрабатываются Секретариатом по делам социального благосостояния при поддержке Организации Объединенных Наций.</w:t>
      </w:r>
    </w:p>
    <w:p w14:paraId="3442F33A" w14:textId="77777777" w:rsidR="007D0A25" w:rsidRPr="00D9387C" w:rsidRDefault="007D0A25" w:rsidP="007D0A25">
      <w:pPr>
        <w:pStyle w:val="SingleTxtG"/>
      </w:pPr>
      <w:r>
        <w:t>17.</w:t>
      </w:r>
      <w:r>
        <w:tab/>
        <w:t>Национальный совет по вопросам усыновления/удочерения стремится ускорить судебные процедуры, с тем чтобы судьи могли выносить решения о возможности усыновления/удочерения детей и подростков с инвалидностью. В настоящее время подготавливается предложение о заключении межведомственного соглашения между Национальным советом по вопросам усыновления/удочерения и Национальным советом по делам инвалидов с целью представления надлежащей информации по вопросам инвалидности на семинарах для семей, заинтересованных в усыновлении/</w:t>
      </w:r>
      <w:r w:rsidR="003C0F51">
        <w:t xml:space="preserve"> </w:t>
      </w:r>
      <w:r>
        <w:t>удочерении ребенка или подростка, для поощрения усыновления/удочерения детей-инвалидов, при этом также предлагается провести общенациональные кампании в интересах преодоления предрас</w:t>
      </w:r>
      <w:r w:rsidR="003C0F51">
        <w:t>с</w:t>
      </w:r>
      <w:r>
        <w:t>удков по поводу усыновления/удочерения детей и подростков с инвалидностью.</w:t>
      </w:r>
    </w:p>
    <w:p w14:paraId="0779D090" w14:textId="77777777" w:rsidR="007D0A25" w:rsidRPr="00D9387C" w:rsidRDefault="007D0A25" w:rsidP="007D0A25">
      <w:pPr>
        <w:pStyle w:val="SingleTxtG"/>
        <w:rPr>
          <w:bCs/>
        </w:rPr>
      </w:pPr>
      <w:r>
        <w:t>18.</w:t>
      </w:r>
      <w:r>
        <w:tab/>
        <w:t xml:space="preserve">Проблемы: </w:t>
      </w:r>
      <w:r w:rsidR="003C0F51">
        <w:t>считается</w:t>
      </w:r>
      <w:r>
        <w:t>, что одной из скрытых проблем, связанных с соблюдением положений Конвенции, а также с выполнением замечаний и рекомендаций, является то, что государство оказывает эффективную поддержку и содействие соответствующим мерам лишь в определенных территориальных единицах.</w:t>
      </w:r>
    </w:p>
    <w:p w14:paraId="6742EBA4" w14:textId="77777777" w:rsidR="007D0A25" w:rsidRPr="00D9387C" w:rsidRDefault="007D0A25" w:rsidP="007D0A25">
      <w:pPr>
        <w:pStyle w:val="H23G"/>
        <w:rPr>
          <w:rStyle w:val="aa"/>
        </w:rPr>
      </w:pPr>
      <w:r>
        <w:lastRenderedPageBreak/>
        <w:tab/>
      </w:r>
      <w:r>
        <w:tab/>
      </w:r>
      <w:r>
        <w:rPr>
          <w:bCs/>
        </w:rPr>
        <w:t>Осуществление документа, содержащего замечания и рекомендации</w:t>
      </w:r>
    </w:p>
    <w:p w14:paraId="0D56EFC9" w14:textId="77777777" w:rsidR="007D0A25" w:rsidRPr="00D9387C" w:rsidRDefault="007D0A25" w:rsidP="007D0A25">
      <w:pPr>
        <w:pStyle w:val="SingleTxtG"/>
      </w:pPr>
      <w:r>
        <w:t>19.</w:t>
      </w:r>
      <w:r>
        <w:tab/>
        <w:t>Государство Гватемала при помощи КОНАДИ вновь создало техническую группу (в составе Министерства иностранных дел, Комиссии по правам человека при президенте Республики, Генерального секретариата по планированию и разработке программ при президенте Республики, Секретариата по делам женщин при президенте Республики, Законодательной комиссии по вопросам инвалидности и КОНАДИ) для осуществления последующих мер в связи с рекомендациями Комитета экспертов Организации Объединенных Наций по вопросам инвалидности. Благодаря этому удалось обеспечить реализацию на практике Плана действий на 2017</w:t>
      </w:r>
      <w:r w:rsidR="003C0F51">
        <w:t>–</w:t>
      </w:r>
      <w:r>
        <w:t>202</w:t>
      </w:r>
      <w:r w:rsidR="003C0F51">
        <w:t>1</w:t>
      </w:r>
      <w:r>
        <w:t xml:space="preserve"> годы, предусматривающего принятие при содействии КОНАДИ на ведомственном и межведомственном уровнях мер по выполнению рекомендаций, вынесенных в адрес государства. На сегодняшний день достигнуты следующие результаты.</w:t>
      </w:r>
    </w:p>
    <w:p w14:paraId="5B39B980" w14:textId="77777777" w:rsidR="007D0A25" w:rsidRPr="00D9387C" w:rsidRDefault="007D0A25" w:rsidP="007D0A25">
      <w:pPr>
        <w:pStyle w:val="H4G"/>
        <w:rPr>
          <w:szCs w:val="22"/>
        </w:rPr>
      </w:pPr>
      <w:r>
        <w:tab/>
      </w:r>
      <w:r>
        <w:tab/>
      </w:r>
      <w:r>
        <w:rPr>
          <w:iCs/>
        </w:rPr>
        <w:t xml:space="preserve">Национальный секретариат по вопросам науки и техники </w:t>
      </w:r>
      <w:r w:rsidR="003C0F51">
        <w:rPr>
          <w:iCs/>
        </w:rPr>
        <w:t>–</w:t>
      </w:r>
      <w:r>
        <w:rPr>
          <w:iCs/>
        </w:rPr>
        <w:t xml:space="preserve"> СЕНАСИТ</w:t>
      </w:r>
    </w:p>
    <w:p w14:paraId="508E4847" w14:textId="77777777" w:rsidR="007D0A25" w:rsidRPr="006E7D57" w:rsidRDefault="007D0A25" w:rsidP="007D0A25">
      <w:pPr>
        <w:pStyle w:val="SingleTxtG"/>
      </w:pPr>
      <w:r>
        <w:t>20.</w:t>
      </w:r>
      <w:r>
        <w:tab/>
        <w:t>1 декабря 2017 года было подписано соглашение о межведомственном сотрудничестве с КОНАДИ, основной целью которого является создание условий для учета в деятельности этого учреждения потребностей и нужд инвалидов посредством ориентации научных, технологических и инновационных проектов на поддержку лиц с инвалидностью и обеспечение их всестороннего развития. Кроме того, План работы на 2018 год предусматривал принятие мер по освещению проблемы доступности; Секретариат оборудует вход для инвалидов, на котором будет размещена всемирная эмблема инвалидности.</w:t>
      </w:r>
    </w:p>
    <w:p w14:paraId="7D77B164" w14:textId="77777777" w:rsidR="007D0A25" w:rsidRPr="00D9387C" w:rsidRDefault="007D0A25" w:rsidP="007D0A25">
      <w:pPr>
        <w:pStyle w:val="SingleTxtG"/>
      </w:pPr>
      <w:r>
        <w:t>21.</w:t>
      </w:r>
      <w:r>
        <w:tab/>
        <w:t>В приемной будет выделено специальное место для обслуживания лиц с инвалидностью, которым смогут пользоваться инвалиды-колясочники и люди маленького роста.</w:t>
      </w:r>
    </w:p>
    <w:p w14:paraId="73DD5537" w14:textId="77777777" w:rsidR="007D0A25" w:rsidRPr="00D9387C" w:rsidRDefault="007D0A25" w:rsidP="007D0A25">
      <w:pPr>
        <w:pStyle w:val="SingleTxtG"/>
        <w:rPr>
          <w:bCs/>
        </w:rPr>
      </w:pPr>
      <w:r>
        <w:t>22.</w:t>
      </w:r>
      <w:r>
        <w:tab/>
        <w:t>Вход будет оборудован звонком, который установят на высоте, удобной для инвалидов-колясочников и людей маленького роста.</w:t>
      </w:r>
    </w:p>
    <w:p w14:paraId="0D1B23FB" w14:textId="77777777" w:rsidR="007D0A25" w:rsidRPr="00D9387C" w:rsidRDefault="007D0A25" w:rsidP="007D0A25">
      <w:pPr>
        <w:pStyle w:val="SingleTxtG"/>
        <w:rPr>
          <w:bCs/>
        </w:rPr>
      </w:pPr>
      <w:r>
        <w:t>23.</w:t>
      </w:r>
      <w:r>
        <w:tab/>
        <w:t>На первом этаже будут расположены туалетные комнаты, доступные как для мужчин, так и для женщин.</w:t>
      </w:r>
    </w:p>
    <w:p w14:paraId="6540178B" w14:textId="77777777" w:rsidR="007D0A25" w:rsidRPr="00D9387C" w:rsidRDefault="007D0A25" w:rsidP="007D0A25">
      <w:pPr>
        <w:pStyle w:val="SingleTxtG"/>
        <w:rPr>
          <w:bCs/>
        </w:rPr>
      </w:pPr>
      <w:r>
        <w:t>24.</w:t>
      </w:r>
      <w:r>
        <w:tab/>
        <w:t>В перечень услуг по оказанию институциональной помощи были включены параметры инвалидности.</w:t>
      </w:r>
    </w:p>
    <w:p w14:paraId="66D414A6" w14:textId="77777777" w:rsidR="007D0A25" w:rsidRPr="00D9387C" w:rsidRDefault="007D0A25" w:rsidP="007D0A25">
      <w:pPr>
        <w:pStyle w:val="SingleTxtG"/>
        <w:rPr>
          <w:bCs/>
        </w:rPr>
      </w:pPr>
      <w:r>
        <w:t>25.</w:t>
      </w:r>
      <w:r>
        <w:tab/>
        <w:t xml:space="preserve">В формуляр национального реестра научных работников (НРНР) была включена графа </w:t>
      </w:r>
      <w:r w:rsidR="00A70429">
        <w:t>«</w:t>
      </w:r>
      <w:r>
        <w:t>Инвалидность</w:t>
      </w:r>
      <w:r>
        <w:t>»</w:t>
      </w:r>
      <w:r>
        <w:t>.</w:t>
      </w:r>
    </w:p>
    <w:p w14:paraId="71290662" w14:textId="77777777" w:rsidR="007D0A25" w:rsidRPr="00D9387C" w:rsidRDefault="007D0A25" w:rsidP="007D0A25">
      <w:pPr>
        <w:pStyle w:val="SingleTxtG"/>
      </w:pPr>
      <w:r>
        <w:t>26.</w:t>
      </w:r>
      <w:r>
        <w:tab/>
        <w:t>Персонал СЕНАСИТ будет лично и эффективно обслуживать лиц с инвалидностью на первом этаже.</w:t>
      </w:r>
    </w:p>
    <w:p w14:paraId="4DE6D4E3" w14:textId="77777777" w:rsidR="007D0A25" w:rsidRPr="00D9387C" w:rsidRDefault="007D0A25" w:rsidP="007D0A25">
      <w:pPr>
        <w:pStyle w:val="SingleTxtG"/>
        <w:rPr>
          <w:bCs/>
        </w:rPr>
      </w:pPr>
      <w:r>
        <w:t>27.</w:t>
      </w:r>
      <w:r>
        <w:tab/>
        <w:t xml:space="preserve">Г-н </w:t>
      </w:r>
      <w:proofErr w:type="spellStart"/>
      <w:r>
        <w:t>Энри</w:t>
      </w:r>
      <w:proofErr w:type="spellEnd"/>
      <w:r>
        <w:t xml:space="preserve"> </w:t>
      </w:r>
      <w:proofErr w:type="spellStart"/>
      <w:r>
        <w:t>Ройет</w:t>
      </w:r>
      <w:proofErr w:type="spellEnd"/>
      <w:r>
        <w:t xml:space="preserve"> </w:t>
      </w:r>
      <w:proofErr w:type="spellStart"/>
      <w:r>
        <w:t>Мехия</w:t>
      </w:r>
      <w:proofErr w:type="spellEnd"/>
      <w:r>
        <w:t xml:space="preserve">, Генеральный директор Федерации глухих Колумбии, ФЕНАСКОЛ, которая создала веб-страницы </w:t>
      </w:r>
      <w:r>
        <w:t>«</w:t>
      </w:r>
      <w:proofErr w:type="spellStart"/>
      <w:r>
        <w:t>Релевос</w:t>
      </w:r>
      <w:proofErr w:type="spellEnd"/>
      <w:r>
        <w:t xml:space="preserve"> де </w:t>
      </w:r>
      <w:proofErr w:type="spellStart"/>
      <w:r>
        <w:t>Коломбия</w:t>
      </w:r>
      <w:proofErr w:type="spellEnd"/>
      <w:r>
        <w:t>»</w:t>
      </w:r>
      <w:r>
        <w:t>, оказывает консультативную помощь в деле изучения возможности использования этого портала в Гватемале.</w:t>
      </w:r>
    </w:p>
    <w:p w14:paraId="2B81E8E6" w14:textId="77777777" w:rsidR="007D0A25" w:rsidRPr="00D9387C" w:rsidRDefault="007D0A25" w:rsidP="007D0A25">
      <w:pPr>
        <w:pStyle w:val="SingleTxtG"/>
      </w:pPr>
      <w:r>
        <w:t>28.</w:t>
      </w:r>
      <w:r>
        <w:tab/>
        <w:t>На сайте СЕНАСИТ лица с инвалидностью могут получать информацию об этом Секретариате.</w:t>
      </w:r>
    </w:p>
    <w:p w14:paraId="31D090A1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Министерство образования </w:t>
      </w:r>
      <w:r w:rsidR="00A70429">
        <w:rPr>
          <w:iCs/>
        </w:rPr>
        <w:t>–</w:t>
      </w:r>
      <w:r>
        <w:rPr>
          <w:iCs/>
        </w:rPr>
        <w:t xml:space="preserve"> МИНЭДУК</w:t>
      </w:r>
    </w:p>
    <w:p w14:paraId="2949387F" w14:textId="77777777" w:rsidR="007D0A25" w:rsidRPr="00D9387C" w:rsidRDefault="007D0A25" w:rsidP="007D0A25">
      <w:pPr>
        <w:pStyle w:val="SingleTxtG"/>
        <w:rPr>
          <w:bCs/>
        </w:rPr>
      </w:pPr>
      <w:r>
        <w:t>29.</w:t>
      </w:r>
      <w:r>
        <w:tab/>
        <w:t>Стратегический план на 2016</w:t>
      </w:r>
      <w:r w:rsidR="00A70429">
        <w:t>–</w:t>
      </w:r>
      <w:r>
        <w:t xml:space="preserve">2020 годы содержит конкретный раздел, </w:t>
      </w:r>
      <w:r>
        <w:t>«</w:t>
      </w:r>
      <w:r>
        <w:t xml:space="preserve">Приоритет: качество, равенство и </w:t>
      </w:r>
      <w:proofErr w:type="spellStart"/>
      <w:r>
        <w:t>инклюзивность</w:t>
      </w:r>
      <w:proofErr w:type="spellEnd"/>
      <w:r>
        <w:t>»</w:t>
      </w:r>
      <w:r>
        <w:t>, который предусматривает разработку мер по укреплению инклюзивного школьного обучения в целях повышения качества образования инвалидов с особыми образовательными потребностями.</w:t>
      </w:r>
    </w:p>
    <w:p w14:paraId="790928F7" w14:textId="77777777" w:rsidR="007D0A25" w:rsidRPr="00D9387C" w:rsidRDefault="007D0A25" w:rsidP="007D0A25">
      <w:pPr>
        <w:pStyle w:val="SingleTxtG"/>
        <w:rPr>
          <w:bCs/>
        </w:rPr>
      </w:pPr>
      <w:r>
        <w:t>30.</w:t>
      </w:r>
      <w:r>
        <w:tab/>
        <w:t xml:space="preserve">В 2017 году бюджет предусматривал выделение на специальные образовательные услуги 39 345 516,00 </w:t>
      </w:r>
      <w:proofErr w:type="spellStart"/>
      <w:r>
        <w:t>кетцалей</w:t>
      </w:r>
      <w:proofErr w:type="spellEnd"/>
      <w:r>
        <w:t>.</w:t>
      </w:r>
    </w:p>
    <w:p w14:paraId="6F757AD9" w14:textId="77777777" w:rsidR="007D0A25" w:rsidRPr="00D9387C" w:rsidRDefault="007D0A25" w:rsidP="007D0A25">
      <w:pPr>
        <w:pStyle w:val="SingleTxtG"/>
        <w:rPr>
          <w:rStyle w:val="aa"/>
        </w:rPr>
      </w:pPr>
      <w:r>
        <w:t>31.</w:t>
      </w:r>
      <w:r>
        <w:tab/>
        <w:t>Общая численность административного, технического и преподавательского персонала МИНЕДУК, занимающегося предоставлением специальных образовательных услуг, составляет 308 человек.</w:t>
      </w:r>
    </w:p>
    <w:p w14:paraId="08F6BF10" w14:textId="77777777" w:rsidR="007D0A25" w:rsidRPr="00D9387C" w:rsidRDefault="007D0A25" w:rsidP="007D0A25">
      <w:pPr>
        <w:pStyle w:val="SingleTxtG"/>
        <w:rPr>
          <w:bCs/>
        </w:rPr>
      </w:pPr>
      <w:r>
        <w:lastRenderedPageBreak/>
        <w:t>32.</w:t>
      </w:r>
      <w:r>
        <w:tab/>
        <w:t xml:space="preserve">Что касается адаптации (архитектурной) доступа или </w:t>
      </w:r>
      <w:proofErr w:type="spellStart"/>
      <w:r>
        <w:t>ремоделирования</w:t>
      </w:r>
      <w:proofErr w:type="spellEnd"/>
      <w:r>
        <w:t xml:space="preserve"> физических помещений и оборудования учреждения, то была проведена работа по учету и обновлению критериев доступности, благодаря чему в стране сегодня насчитывается 85 государственных образовательных учреждений, отвечающих требованиям доступности.</w:t>
      </w:r>
    </w:p>
    <w:p w14:paraId="7D0C6F66" w14:textId="77777777" w:rsidR="007D0A25" w:rsidRPr="008213AF" w:rsidRDefault="007D0A25" w:rsidP="007D0A25">
      <w:pPr>
        <w:pStyle w:val="SingleTxtG"/>
      </w:pPr>
      <w:r>
        <w:t>33.</w:t>
      </w:r>
      <w:r>
        <w:tab/>
        <w:t>С рядом организаций, включая ФОАЛ, АЭКИД, АСКАТЕД, ИКЕВИ, МАПОЕ, ГАМС, заключены соглашения или подписаны меморандумы о взаимопонимании с целью учета проблематики инвалидности в различных мероприятиях МИНЭДУК, что уже привело к созданию Центра образовательных ресурсов для лиц с нарушениями зрения.</w:t>
      </w:r>
    </w:p>
    <w:p w14:paraId="611A8ACC" w14:textId="77777777" w:rsidR="007D0A25" w:rsidRPr="00B33913" w:rsidRDefault="007D0A25" w:rsidP="007D0A25">
      <w:pPr>
        <w:pStyle w:val="H4G"/>
      </w:pPr>
      <w:r>
        <w:tab/>
      </w:r>
      <w:r>
        <w:tab/>
      </w:r>
      <w:r>
        <w:rPr>
          <w:iCs/>
        </w:rPr>
        <w:t>Прокуратура</w:t>
      </w:r>
    </w:p>
    <w:p w14:paraId="524B9FEE" w14:textId="77777777" w:rsidR="007D0A25" w:rsidRPr="00D9387C" w:rsidRDefault="007D0A25" w:rsidP="007D0A25">
      <w:pPr>
        <w:pStyle w:val="SingleTxtG"/>
        <w:rPr>
          <w:bCs/>
        </w:rPr>
      </w:pPr>
      <w:r>
        <w:t>34.</w:t>
      </w:r>
      <w:r>
        <w:tab/>
        <w:t>Особое обращение с инвалидами предусмотрено главой III Стратегического плана на 2015</w:t>
      </w:r>
      <w:r w:rsidR="00A70429">
        <w:t>–</w:t>
      </w:r>
      <w:r>
        <w:t>2019 годы, которая подробно регламентирует обращение с уязвимыми группами населения, включая инвалидов. Кроме того, в пункте 5 Протокола по оказанию комплексной помощи жертвам преступлений закреплены, в частности, следующие принципы обращения с уязвимыми группами: уважение достоинства и личной самостоятельности, недискриминация, равноправное участие, уважительное отношение к различиям и многообразию, доступность.</w:t>
      </w:r>
    </w:p>
    <w:p w14:paraId="3A4355E9" w14:textId="77777777" w:rsidR="007D0A25" w:rsidRPr="00D9387C" w:rsidRDefault="007D0A25" w:rsidP="007D0A25">
      <w:pPr>
        <w:pStyle w:val="SingleTxtG"/>
      </w:pPr>
      <w:r>
        <w:t>35.</w:t>
      </w:r>
      <w:r>
        <w:tab/>
        <w:t>С КОНАДИ подписано соглашение о межведомственном сотрудничестве, которым прокуратура будет руководствоваться с целью обеспечения доступности всех мест, с тем чтобы гарантировать право на доступ к правосудию.</w:t>
      </w:r>
    </w:p>
    <w:p w14:paraId="4443AD6D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Секретариат по делам женщин при президенте Республики </w:t>
      </w:r>
      <w:r w:rsidR="00A70429">
        <w:rPr>
          <w:iCs/>
        </w:rPr>
        <w:t>–</w:t>
      </w:r>
      <w:r>
        <w:rPr>
          <w:iCs/>
        </w:rPr>
        <w:t xml:space="preserve"> СЕПРЕМ</w:t>
      </w:r>
    </w:p>
    <w:p w14:paraId="73610A02" w14:textId="77777777" w:rsidR="007D0A25" w:rsidRPr="00D9387C" w:rsidRDefault="007D0A25" w:rsidP="007D0A25">
      <w:pPr>
        <w:pStyle w:val="SingleTxtG"/>
      </w:pPr>
      <w:r>
        <w:t>36.</w:t>
      </w:r>
      <w:r>
        <w:tab/>
        <w:t>В соответствии с Национальной политикой по вопросам инвалидности и Национальной политикой в области всестороннего развития женщин, Планом обеспечения равных возможностей на 2008</w:t>
      </w:r>
      <w:r w:rsidR="00A70429">
        <w:t>–</w:t>
      </w:r>
      <w:r>
        <w:t>2023 годы, Направлениями деятельности</w:t>
      </w:r>
      <w:r w:rsidR="00A70429">
        <w:t> </w:t>
      </w:r>
      <w:r>
        <w:t xml:space="preserve">5 и 16 Плана действий КОНАДИ, а также статьей 6 Конвенции о правах инвалидов, </w:t>
      </w:r>
      <w:r w:rsidR="00A70429">
        <w:t xml:space="preserve">замечанием </w:t>
      </w:r>
      <w:r>
        <w:t>общего порядка № 3, пунктами 19 и 21 заключительных замечаний Комитета и пунктами 20 и 22 его рекомендаций была разработана стратегическая программа в целях укрепления и поощрения институционализации и интеграции девочек и женщин с инвалидностью из числа четырех народов в политику, планы и проекты.</w:t>
      </w:r>
    </w:p>
    <w:p w14:paraId="6CC9DFA4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Министерство государственных финансов </w:t>
      </w:r>
      <w:r w:rsidR="00A70429">
        <w:rPr>
          <w:iCs/>
        </w:rPr>
        <w:t>–</w:t>
      </w:r>
      <w:r>
        <w:rPr>
          <w:iCs/>
        </w:rPr>
        <w:t xml:space="preserve"> МИНФИН</w:t>
      </w:r>
    </w:p>
    <w:p w14:paraId="17958C98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37.</w:t>
      </w:r>
      <w:r>
        <w:tab/>
        <w:t>Начат набор работников с инвалидностью, которых в настоящее время насчитывается в общей сложности 11 человек.</w:t>
      </w:r>
    </w:p>
    <w:p w14:paraId="5F3F59FD" w14:textId="77777777" w:rsidR="007D0A25" w:rsidRPr="00D9387C" w:rsidRDefault="007D0A25" w:rsidP="007D0A25">
      <w:pPr>
        <w:pStyle w:val="SingleTxtG"/>
        <w:rPr>
          <w:bCs/>
        </w:rPr>
      </w:pPr>
      <w:r>
        <w:t>38.</w:t>
      </w:r>
      <w:r>
        <w:tab/>
        <w:t>Управление кадров через департамент профессиональной подготовки разрабатывает программу обучения языку жестов, при этом сначала оно планирует организовать подготовку начального уровня, а затем среднего и продвинутого уровней.</w:t>
      </w:r>
    </w:p>
    <w:p w14:paraId="1C6C36A6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39.</w:t>
      </w:r>
      <w:r>
        <w:tab/>
        <w:t xml:space="preserve">В рамках мер, направленных на обеспечение институционального развития, запланирована программа </w:t>
      </w:r>
      <w:r>
        <w:t>«</w:t>
      </w:r>
      <w:r>
        <w:t>Права отдельных групп населения</w:t>
      </w:r>
      <w:r>
        <w:t>»</w:t>
      </w:r>
      <w:r>
        <w:t>, за реализацию которой будет отвечать Прокуратура по правам человека.</w:t>
      </w:r>
    </w:p>
    <w:p w14:paraId="7E793BD1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40.</w:t>
      </w:r>
      <w:r>
        <w:tab/>
        <w:t>На первом этаже здания МИНФИН располагает специальными модулем и комнатой.</w:t>
      </w:r>
    </w:p>
    <w:p w14:paraId="0BF8C600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Министерство здравоохранения и социального обеспечения </w:t>
      </w:r>
      <w:r w:rsidR="00A70429">
        <w:rPr>
          <w:iCs/>
        </w:rPr>
        <w:t>–</w:t>
      </w:r>
      <w:r>
        <w:rPr>
          <w:iCs/>
        </w:rPr>
        <w:t xml:space="preserve"> МЗСО</w:t>
      </w:r>
    </w:p>
    <w:p w14:paraId="61D0B841" w14:textId="77777777" w:rsidR="007D0A25" w:rsidRPr="00D9387C" w:rsidRDefault="007D0A25" w:rsidP="007D0A25">
      <w:pPr>
        <w:pStyle w:val="SingleTxtG"/>
        <w:rPr>
          <w:bCs/>
        </w:rPr>
      </w:pPr>
      <w:r>
        <w:t>41.</w:t>
      </w:r>
      <w:r>
        <w:tab/>
        <w:t>Программа по вопросам инвалидности, которая была утверждена на основе Постановления SP-M-239-2004 Министерства, способствует проведению мероприятий в области просвещения, профилактики, выявления, оказания помощи и реабилитации с акцентом на гуманитарные аспекты и их комплексный характер.</w:t>
      </w:r>
    </w:p>
    <w:p w14:paraId="1F396FAE" w14:textId="77777777" w:rsidR="007D0A25" w:rsidRPr="00D9387C" w:rsidRDefault="007D0A25" w:rsidP="007D0A25">
      <w:pPr>
        <w:pStyle w:val="SingleTxtG"/>
        <w:rPr>
          <w:bCs/>
        </w:rPr>
      </w:pPr>
      <w:r>
        <w:t>42.</w:t>
      </w:r>
      <w:r>
        <w:tab/>
        <w:t>Принятие Постановления 537-2011 Министерства способствовало укреплению Комиссии по вопросам офтальмологического здоровья.</w:t>
      </w:r>
    </w:p>
    <w:p w14:paraId="797E266C" w14:textId="77777777" w:rsidR="007D0A25" w:rsidRPr="00D9387C" w:rsidRDefault="007D0A25" w:rsidP="007D0A25">
      <w:pPr>
        <w:pStyle w:val="SingleTxtG"/>
        <w:rPr>
          <w:bCs/>
        </w:rPr>
      </w:pPr>
      <w:r>
        <w:lastRenderedPageBreak/>
        <w:t>43.</w:t>
      </w:r>
      <w:r>
        <w:tab/>
        <w:t>Разрабатывается юридический документ, посвященный проблемам со слухом.</w:t>
      </w:r>
    </w:p>
    <w:p w14:paraId="7794F09F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44.</w:t>
      </w:r>
      <w:r>
        <w:tab/>
        <w:t>Планируется принятие мер по линии Направлений деятельности 23 и 24 Плана действий, в котором учтены замечания и рекомендации КПИ в отношении доступа инвалидов к здравоохранению.</w:t>
      </w:r>
    </w:p>
    <w:p w14:paraId="27DFF97A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Секретариат по делам мира </w:t>
      </w:r>
      <w:r w:rsidR="00A70429">
        <w:rPr>
          <w:iCs/>
        </w:rPr>
        <w:t>–</w:t>
      </w:r>
      <w:r>
        <w:rPr>
          <w:iCs/>
        </w:rPr>
        <w:t xml:space="preserve"> СЕПАС</w:t>
      </w:r>
    </w:p>
    <w:p w14:paraId="56727E95" w14:textId="77777777" w:rsidR="007D0A25" w:rsidRPr="00D9387C" w:rsidRDefault="007D0A25" w:rsidP="007D0A25">
      <w:pPr>
        <w:pStyle w:val="SingleTxtG"/>
        <w:rPr>
          <w:bCs/>
        </w:rPr>
      </w:pPr>
      <w:r>
        <w:t>45.</w:t>
      </w:r>
      <w:r>
        <w:tab/>
        <w:t>В рамках разработки планов на 2018 год был рассмотрен вопрос о включении компонента, касающегося инвалидности, в меры по осуществлению политической повестки дня в интересах мира на 2017</w:t>
      </w:r>
      <w:r w:rsidR="00A70429">
        <w:t>–</w:t>
      </w:r>
      <w:r>
        <w:t>2026 годы.</w:t>
      </w:r>
    </w:p>
    <w:p w14:paraId="016EFBFD" w14:textId="77777777" w:rsidR="007D0A25" w:rsidRPr="00D9387C" w:rsidRDefault="007D0A25" w:rsidP="007D0A25">
      <w:pPr>
        <w:pStyle w:val="SingleTxtG"/>
        <w:rPr>
          <w:bCs/>
        </w:rPr>
      </w:pPr>
      <w:r>
        <w:t>46.</w:t>
      </w:r>
      <w:r>
        <w:tab/>
        <w:t>В структуре СЕПАС, в соответствии с соглашением о сотрудничестве с КОНАДИ, подписанным 19 мая 2017 года, создана внутренняя комиссия, в ведении которой находятся вопросы инвалидности.</w:t>
      </w:r>
    </w:p>
    <w:p w14:paraId="19C5D4EE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47.</w:t>
      </w:r>
      <w:r>
        <w:tab/>
        <w:t xml:space="preserve">Программами и услугами СЕПАС также охвачены пользователи с инвалидностью, при этом под руководством головного офиса осуществляется виртуальный учебный курс, посвященный культуре мира, и очные курсы по вопросам культуры мира и реализации политической повестки дня в интересах мира на </w:t>
      </w:r>
      <w:r w:rsidR="00A70429">
        <w:br/>
      </w:r>
      <w:r>
        <w:t>2017</w:t>
      </w:r>
      <w:r w:rsidR="00A70429">
        <w:t>–</w:t>
      </w:r>
      <w:r>
        <w:t>2026 годы.</w:t>
      </w:r>
    </w:p>
    <w:p w14:paraId="558674E5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Министерство иностранных дел </w:t>
      </w:r>
      <w:r w:rsidR="00A70429">
        <w:rPr>
          <w:iCs/>
        </w:rPr>
        <w:t>–</w:t>
      </w:r>
      <w:r>
        <w:rPr>
          <w:iCs/>
        </w:rPr>
        <w:t xml:space="preserve"> МИНЕКС</w:t>
      </w:r>
    </w:p>
    <w:p w14:paraId="223F50A5" w14:textId="77777777" w:rsidR="007D0A25" w:rsidRPr="00D9387C" w:rsidRDefault="007D0A25" w:rsidP="007D0A25">
      <w:pPr>
        <w:pStyle w:val="SingleTxtG"/>
        <w:rPr>
          <w:bCs/>
        </w:rPr>
      </w:pPr>
      <w:r>
        <w:t>48.</w:t>
      </w:r>
      <w:r>
        <w:tab/>
        <w:t>В соответствии с Планом действий на 2017</w:t>
      </w:r>
      <w:r w:rsidR="00A70429">
        <w:t>–</w:t>
      </w:r>
      <w:r>
        <w:t xml:space="preserve">2021 годы, раздел 30 которого, </w:t>
      </w:r>
      <w:r>
        <w:t>«</w:t>
      </w:r>
      <w:r>
        <w:t>Международное сотрудничество</w:t>
      </w:r>
      <w:r>
        <w:t>»</w:t>
      </w:r>
      <w:r>
        <w:t>, непосредственно касается этого ведомства, Управление по правам человека провело 28 января 2017 года по просьбе КОНАДИ информационное совещание по вопросам инвалидности в аспекте международного сотрудничества, на которое были приглашены аккредитованные в Гватемале главы дипломатических представительств.</w:t>
      </w:r>
    </w:p>
    <w:p w14:paraId="720584D5" w14:textId="77777777" w:rsidR="007D0A25" w:rsidRPr="00D9387C" w:rsidRDefault="007D0A25" w:rsidP="007D0A25">
      <w:pPr>
        <w:pStyle w:val="SingleTxtG"/>
        <w:rPr>
          <w:rStyle w:val="aa"/>
          <w:szCs w:val="22"/>
        </w:rPr>
      </w:pPr>
      <w:r>
        <w:t>49.</w:t>
      </w:r>
      <w:r>
        <w:tab/>
        <w:t>В координации с Постоянным представительством Гватемалы при ООН в Нью</w:t>
      </w:r>
      <w:r w:rsidR="00A70429">
        <w:noBreakHyphen/>
      </w:r>
      <w:r>
        <w:t>Йорке было организовано участие КОНАДИ в 10-й Конференции государств-участников Конвенции, на одном из параллельных мероприятий которой он представил вниманию делегаций других стран План действий на 2017</w:t>
      </w:r>
      <w:r w:rsidR="00A70429">
        <w:t>–</w:t>
      </w:r>
      <w:r>
        <w:t>2021 годы.</w:t>
      </w:r>
    </w:p>
    <w:p w14:paraId="58C5D6BD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Министерство энергетики и горнодобывающей промышленности </w:t>
      </w:r>
      <w:r w:rsidR="00A70429">
        <w:rPr>
          <w:iCs/>
        </w:rPr>
        <w:t>–</w:t>
      </w:r>
      <w:r>
        <w:rPr>
          <w:iCs/>
        </w:rPr>
        <w:t xml:space="preserve"> МЭМ</w:t>
      </w:r>
    </w:p>
    <w:p w14:paraId="38CBF823" w14:textId="77777777" w:rsidR="007D0A25" w:rsidRPr="00D9387C" w:rsidRDefault="007D0A25" w:rsidP="007D0A25">
      <w:pPr>
        <w:pStyle w:val="SingleTxtG"/>
      </w:pPr>
      <w:r>
        <w:t>50.</w:t>
      </w:r>
      <w:r>
        <w:tab/>
        <w:t>Что касается обеспечения доступности, то в настоящее время проводится работа по перепланировке объектов этого Министерства, в том числе по оборудованию пандусов для инвалидов-колясочников.</w:t>
      </w:r>
    </w:p>
    <w:p w14:paraId="03FB2AA3" w14:textId="77777777" w:rsidR="007D0A25" w:rsidRPr="00D9387C" w:rsidRDefault="007D0A25" w:rsidP="007D0A25">
      <w:pPr>
        <w:pStyle w:val="H4G"/>
        <w:rPr>
          <w:rStyle w:val="aa"/>
          <w:szCs w:val="22"/>
        </w:rPr>
      </w:pPr>
      <w:r>
        <w:tab/>
      </w:r>
      <w:r>
        <w:tab/>
      </w:r>
      <w:r>
        <w:rPr>
          <w:iCs/>
        </w:rPr>
        <w:t xml:space="preserve">Судебное управление </w:t>
      </w:r>
      <w:r w:rsidR="00A70429">
        <w:rPr>
          <w:iCs/>
        </w:rPr>
        <w:t>–</w:t>
      </w:r>
      <w:r>
        <w:rPr>
          <w:iCs/>
        </w:rPr>
        <w:t xml:space="preserve"> СУ</w:t>
      </w:r>
    </w:p>
    <w:p w14:paraId="559F7379" w14:textId="77777777" w:rsidR="007D0A25" w:rsidRPr="00D9387C" w:rsidRDefault="007D0A25" w:rsidP="007D0A25">
      <w:pPr>
        <w:pStyle w:val="SingleTxtG"/>
      </w:pPr>
      <w:r>
        <w:t>51.</w:t>
      </w:r>
      <w:r>
        <w:tab/>
        <w:t xml:space="preserve">С целью интеграции тематики инвалидности в деятельность Судебного управления с КОНАДИ заключено соглашение о межведомственном сотрудничестве, которое предусматривает создание технической группы для мониторинга ситуации с доступом инвалидов к правосудию. Эта группа, которая уже начала проводить работу, функционирует под руководством судьи Марии </w:t>
      </w:r>
      <w:proofErr w:type="spellStart"/>
      <w:r>
        <w:t>Эухении</w:t>
      </w:r>
      <w:proofErr w:type="spellEnd"/>
      <w:r>
        <w:t xml:space="preserve"> Моралес </w:t>
      </w:r>
      <w:proofErr w:type="spellStart"/>
      <w:r>
        <w:t>Асеньа</w:t>
      </w:r>
      <w:proofErr w:type="spellEnd"/>
      <w:r>
        <w:t>, а также директоров и глав различных подразделений Судебного управления, при этом в ее состав в качестве консультантов и координаторов входят представители КОНАДИ. Вопрос доступа к правосудию, равно как и правоспособности будет отслеживаться в призме всех своих аспектов.</w:t>
      </w:r>
    </w:p>
    <w:p w14:paraId="611DD500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Комиссия по правам человека при президенте Республики </w:t>
      </w:r>
      <w:r w:rsidR="00976D6F">
        <w:rPr>
          <w:iCs/>
        </w:rPr>
        <w:t>–</w:t>
      </w:r>
      <w:r>
        <w:rPr>
          <w:iCs/>
        </w:rPr>
        <w:t xml:space="preserve"> КПЧПР</w:t>
      </w:r>
    </w:p>
    <w:p w14:paraId="50815E5B" w14:textId="77777777" w:rsidR="007D0A25" w:rsidRPr="00D9387C" w:rsidRDefault="007D0A25" w:rsidP="007D0A25">
      <w:pPr>
        <w:pStyle w:val="SingleTxtG"/>
      </w:pPr>
      <w:r>
        <w:t>52.</w:t>
      </w:r>
      <w:r>
        <w:tab/>
        <w:t>План работы на 2018 год, основанный на Плане действий на 2017</w:t>
      </w:r>
      <w:r w:rsidR="00976D6F">
        <w:t>–</w:t>
      </w:r>
      <w:r>
        <w:t xml:space="preserve">2021 годы, предусматривает укрепление институциональных механизмов в интересах осуществления защитных мер по линии направления </w:t>
      </w:r>
      <w:r>
        <w:t>«</w:t>
      </w:r>
      <w:r>
        <w:t>Координация действий по выполнению рекомендаций универсальной системы Организации Объединенных Наций и обязательств перед Межамериканской системой прав человека</w:t>
      </w:r>
      <w:r>
        <w:t>»</w:t>
      </w:r>
      <w:r>
        <w:t>.</w:t>
      </w:r>
    </w:p>
    <w:p w14:paraId="0E0D9E7B" w14:textId="77777777" w:rsidR="007D0A25" w:rsidRPr="00D9387C" w:rsidRDefault="007D0A25" w:rsidP="007D0A25">
      <w:pPr>
        <w:pStyle w:val="H4G"/>
      </w:pPr>
      <w:r>
        <w:lastRenderedPageBreak/>
        <w:tab/>
      </w:r>
      <w:r>
        <w:tab/>
      </w:r>
      <w:r>
        <w:rPr>
          <w:iCs/>
        </w:rPr>
        <w:t xml:space="preserve">Национальная система регистрации граждан </w:t>
      </w:r>
      <w:r w:rsidR="00976D6F">
        <w:rPr>
          <w:iCs/>
        </w:rPr>
        <w:t>–</w:t>
      </w:r>
      <w:r>
        <w:rPr>
          <w:iCs/>
        </w:rPr>
        <w:t xml:space="preserve"> РЕНАП</w:t>
      </w:r>
    </w:p>
    <w:p w14:paraId="3B858ADB" w14:textId="77777777" w:rsidR="007D0A25" w:rsidRPr="00D9387C" w:rsidRDefault="007D0A25" w:rsidP="007D0A25">
      <w:pPr>
        <w:pStyle w:val="SingleTxtG"/>
      </w:pPr>
      <w:r>
        <w:t>53.</w:t>
      </w:r>
      <w:r>
        <w:tab/>
        <w:t>Стратегическим приоритетом плана на 2017 год и проекта плана на 2018 год является укрепление регистрационной системы, при этом оперативная задача заключается в том, чтобы координировать предоставление услуг на дому лицам, требующим особого внимания в силу преклонного возраста, инвалидности или болезни, а также лицам, которые по обоснованным причинам нуждаются в обслуживании на дому. Оперативной задачей также является поощрение культуры регистрации с акцентом на такие аспекты, как гендерное равенство, коренные народы, языковые общины и инвалидность, в целях повышения показателей регистрации граждан.</w:t>
      </w:r>
    </w:p>
    <w:p w14:paraId="0D2CD9EA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Генеральный секретариат по планированию и разработке программ при президенте Республики </w:t>
      </w:r>
      <w:r w:rsidR="00976D6F">
        <w:rPr>
          <w:iCs/>
        </w:rPr>
        <w:t>–</w:t>
      </w:r>
      <w:r>
        <w:rPr>
          <w:iCs/>
        </w:rPr>
        <w:t xml:space="preserve"> СЕГЕПЛАН</w:t>
      </w:r>
    </w:p>
    <w:p w14:paraId="0CB09E22" w14:textId="77777777" w:rsidR="007D0A25" w:rsidRPr="00D9387C" w:rsidRDefault="007D0A25" w:rsidP="007D0A25">
      <w:pPr>
        <w:pStyle w:val="SingleTxtG"/>
      </w:pPr>
      <w:r>
        <w:t>54.</w:t>
      </w:r>
      <w:r>
        <w:tab/>
        <w:t>СЕГЕПЛАН в рамках своей компетенции включил в документ об общих руководящих принципах политики на 2018</w:t>
      </w:r>
      <w:r w:rsidR="00976D6F">
        <w:t>–</w:t>
      </w:r>
      <w:r>
        <w:t>2022 годы (которым руководствуются в процессе планирования на 2018 год все государственные учреждения) конкретное положение, предусматривающее включение в годовые планы работы всех учреждений мер, способствующих осуществлению Плана действий на 2017</w:t>
      </w:r>
      <w:r w:rsidR="00976D6F">
        <w:t>–</w:t>
      </w:r>
      <w:r>
        <w:t xml:space="preserve">2021 годы, предложенного КОНАДИ. Это положение буквально гласит: </w:t>
      </w:r>
      <w:r>
        <w:t>«</w:t>
      </w:r>
      <w:r>
        <w:t>Что касается уважения и восстановления прав человека инвалидов, то необходимо включить меры, содержащиеся в Плане действий КОНАДИ на 2017</w:t>
      </w:r>
      <w:r w:rsidR="00976D6F">
        <w:t>–</w:t>
      </w:r>
      <w:r>
        <w:t>2021 годы, который был разработан с учетом рекомендаций, вынесенных Комитетом экспертов Организации Объединенных Наций по итогам обзора соблюдения КПИ в стране, а также все меры по обеспечению равенства в соответствии с Законом о защите инвалидов, принятым на основании Указа 135-96</w:t>
      </w:r>
      <w:r>
        <w:t>»</w:t>
      </w:r>
      <w:r>
        <w:t>.</w:t>
      </w:r>
    </w:p>
    <w:p w14:paraId="6EAF33B3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Институт государственных защитников по уголовным делам </w:t>
      </w:r>
      <w:r w:rsidR="00976D6F">
        <w:rPr>
          <w:iCs/>
        </w:rPr>
        <w:t>–</w:t>
      </w:r>
      <w:r>
        <w:rPr>
          <w:iCs/>
        </w:rPr>
        <w:t xml:space="preserve"> ИДПП</w:t>
      </w:r>
    </w:p>
    <w:p w14:paraId="525F4074" w14:textId="77777777" w:rsidR="007D0A25" w:rsidRPr="00D9387C" w:rsidRDefault="007D0A25" w:rsidP="007D0A25">
      <w:pPr>
        <w:pStyle w:val="SingleTxtG"/>
      </w:pPr>
      <w:r>
        <w:t>55.</w:t>
      </w:r>
      <w:r>
        <w:tab/>
        <w:t xml:space="preserve">С </w:t>
      </w:r>
      <w:proofErr w:type="gramStart"/>
      <w:r>
        <w:t>тем</w:t>
      </w:r>
      <w:proofErr w:type="gramEnd"/>
      <w:r>
        <w:t xml:space="preserve"> чтобы гарантировать всем инвалидам эффективный доступ к правосудию, Институт при оказании своих услуг исходит из положений Бразильских правил, касающихся доступа уязвимых групп населения к правосудию, и Всеобщей декларации прав человека. Это предусмотрено мандатом и политикой Института государственных защитников по уголовным делам, которые закреплены в Институциональном стратегическом плане (ИСП) на 2018</w:t>
      </w:r>
      <w:r w:rsidR="00976D6F">
        <w:t>–</w:t>
      </w:r>
      <w:r>
        <w:t>2025 годы.</w:t>
      </w:r>
    </w:p>
    <w:p w14:paraId="2B3887AC" w14:textId="77777777" w:rsidR="007D0A25" w:rsidRPr="00D9387C" w:rsidRDefault="007D0A25" w:rsidP="007D0A25">
      <w:pPr>
        <w:pStyle w:val="H4G"/>
      </w:pPr>
      <w:r>
        <w:tab/>
      </w:r>
      <w:r>
        <w:tab/>
      </w:r>
      <w:r>
        <w:rPr>
          <w:iCs/>
        </w:rPr>
        <w:t xml:space="preserve">Генеральная прокуратура Республики </w:t>
      </w:r>
      <w:r w:rsidR="00976D6F">
        <w:rPr>
          <w:iCs/>
        </w:rPr>
        <w:t>–</w:t>
      </w:r>
      <w:r>
        <w:rPr>
          <w:iCs/>
        </w:rPr>
        <w:t xml:space="preserve"> ГПР</w:t>
      </w:r>
    </w:p>
    <w:p w14:paraId="32B989AF" w14:textId="77777777" w:rsidR="007D0A25" w:rsidRPr="00D9387C" w:rsidRDefault="007D0A25" w:rsidP="007D0A25">
      <w:pPr>
        <w:pStyle w:val="SingleTxtG"/>
        <w:rPr>
          <w:bCs/>
        </w:rPr>
      </w:pPr>
      <w:r>
        <w:t>56.</w:t>
      </w:r>
      <w:r>
        <w:tab/>
        <w:t>В обязанности Секции по делам престарелых и инвалидов входят следующие перечисляемые ниже функции.</w:t>
      </w:r>
    </w:p>
    <w:p w14:paraId="12E3BAE5" w14:textId="77777777" w:rsidR="007D0A25" w:rsidRPr="00D9387C" w:rsidRDefault="007D0A25" w:rsidP="007D0A25">
      <w:pPr>
        <w:pStyle w:val="SingleTxtG"/>
        <w:rPr>
          <w:bCs/>
        </w:rPr>
      </w:pPr>
      <w:r>
        <w:t>57.</w:t>
      </w:r>
      <w:r>
        <w:tab/>
        <w:t>Получение и рассмотрение жалоб на насилие в отношении пожилых людей и инвалидов в семье и экономической сфере, а также направление запросов о принятии мер по обеспечению безопасности жертв.</w:t>
      </w:r>
    </w:p>
    <w:p w14:paraId="45859F22" w14:textId="77777777" w:rsidR="007D0A25" w:rsidRPr="00D9387C" w:rsidRDefault="007D0A25" w:rsidP="007D0A25">
      <w:pPr>
        <w:pStyle w:val="SingleTxtG"/>
        <w:rPr>
          <w:bCs/>
        </w:rPr>
      </w:pPr>
      <w:r>
        <w:t>58.</w:t>
      </w:r>
      <w:r>
        <w:tab/>
        <w:t>Проведение слушаний по примирению в случаях насилия в отношении пожилых людей и инвалидов в семье.</w:t>
      </w:r>
    </w:p>
    <w:p w14:paraId="3236C12E" w14:textId="77777777" w:rsidR="007D0A25" w:rsidRPr="007D0A25" w:rsidRDefault="007D0A25" w:rsidP="007D0A25">
      <w:pPr>
        <w:pStyle w:val="SingleTxtG"/>
      </w:pPr>
      <w:r>
        <w:t>59.</w:t>
      </w:r>
      <w:r>
        <w:tab/>
        <w:t>Представление подготавливаемой ГПР информации учреждениям, отвечающим за информирование общественности о правах женщин, престарелых и инвалидов, а</w:t>
      </w:r>
      <w:r w:rsidR="00976D6F">
        <w:t> </w:t>
      </w:r>
      <w:r>
        <w:t>также принятие мер по их защите.</w:t>
      </w:r>
    </w:p>
    <w:p w14:paraId="799DD5C7" w14:textId="77777777" w:rsidR="007D0A25" w:rsidRPr="007D0A25" w:rsidRDefault="007D0A25" w:rsidP="007D0A2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0A25" w:rsidRPr="007D0A25" w:rsidSect="007D0A2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39950" w14:textId="77777777" w:rsidR="008237CC" w:rsidRPr="00A312BC" w:rsidRDefault="008237CC" w:rsidP="00A312BC"/>
  </w:endnote>
  <w:endnote w:type="continuationSeparator" w:id="0">
    <w:p w14:paraId="12DB6DBE" w14:textId="77777777" w:rsidR="008237CC" w:rsidRPr="00A312BC" w:rsidRDefault="008237C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3E2D4" w14:textId="77777777" w:rsidR="007D0A25" w:rsidRPr="007D0A25" w:rsidRDefault="007D0A25">
    <w:pPr>
      <w:pStyle w:val="a8"/>
    </w:pPr>
    <w:r w:rsidRPr="007D0A25">
      <w:rPr>
        <w:b/>
        <w:sz w:val="18"/>
      </w:rPr>
      <w:fldChar w:fldCharType="begin"/>
    </w:r>
    <w:r w:rsidRPr="007D0A25">
      <w:rPr>
        <w:b/>
        <w:sz w:val="18"/>
      </w:rPr>
      <w:instrText xml:space="preserve"> PAGE  \* MERGEFORMAT </w:instrText>
    </w:r>
    <w:r w:rsidRPr="007D0A25">
      <w:rPr>
        <w:b/>
        <w:sz w:val="18"/>
      </w:rPr>
      <w:fldChar w:fldCharType="separate"/>
    </w:r>
    <w:r w:rsidRPr="007D0A25">
      <w:rPr>
        <w:b/>
        <w:noProof/>
        <w:sz w:val="18"/>
      </w:rPr>
      <w:t>2</w:t>
    </w:r>
    <w:r w:rsidRPr="007D0A25">
      <w:rPr>
        <w:b/>
        <w:sz w:val="18"/>
      </w:rPr>
      <w:fldChar w:fldCharType="end"/>
    </w:r>
    <w:r>
      <w:rPr>
        <w:b/>
        <w:sz w:val="18"/>
      </w:rPr>
      <w:tab/>
    </w:r>
    <w:r>
      <w:t>GE.20-07641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F0D38" w14:textId="77777777" w:rsidR="007D0A25" w:rsidRPr="007D0A25" w:rsidRDefault="007D0A25" w:rsidP="007D0A25">
    <w:pPr>
      <w:pStyle w:val="a8"/>
      <w:tabs>
        <w:tab w:val="clear" w:pos="9639"/>
        <w:tab w:val="right" w:pos="9638"/>
      </w:tabs>
      <w:rPr>
        <w:b/>
        <w:sz w:val="18"/>
      </w:rPr>
    </w:pPr>
    <w:r>
      <w:t>GE.20-07641</w:t>
    </w:r>
    <w:r>
      <w:tab/>
    </w:r>
    <w:r w:rsidRPr="007D0A25">
      <w:rPr>
        <w:b/>
        <w:sz w:val="18"/>
      </w:rPr>
      <w:fldChar w:fldCharType="begin"/>
    </w:r>
    <w:r w:rsidRPr="007D0A25">
      <w:rPr>
        <w:b/>
        <w:sz w:val="18"/>
      </w:rPr>
      <w:instrText xml:space="preserve"> PAGE  \* MERGEFORMAT </w:instrText>
    </w:r>
    <w:r w:rsidRPr="007D0A25">
      <w:rPr>
        <w:b/>
        <w:sz w:val="18"/>
      </w:rPr>
      <w:fldChar w:fldCharType="separate"/>
    </w:r>
    <w:r w:rsidRPr="007D0A25">
      <w:rPr>
        <w:b/>
        <w:noProof/>
        <w:sz w:val="18"/>
      </w:rPr>
      <w:t>3</w:t>
    </w:r>
    <w:r w:rsidRPr="007D0A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34F66" w14:textId="77777777" w:rsidR="00042B72" w:rsidRPr="007D0A25" w:rsidRDefault="007D0A25" w:rsidP="007D0A2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5D1D575" wp14:editId="0DF6F00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07641  (</w:t>
    </w:r>
    <w:proofErr w:type="gramEnd"/>
    <w:r>
      <w:t>R)  150620  160620</w:t>
    </w:r>
    <w:r>
      <w:br/>
    </w:r>
    <w:r w:rsidRPr="007D0A25">
      <w:rPr>
        <w:rFonts w:ascii="C39T30Lfz" w:hAnsi="C39T30Lfz"/>
        <w:kern w:val="14"/>
        <w:sz w:val="56"/>
      </w:rPr>
      <w:t></w:t>
    </w:r>
    <w:r w:rsidRPr="007D0A25">
      <w:rPr>
        <w:rFonts w:ascii="C39T30Lfz" w:hAnsi="C39T30Lfz"/>
        <w:kern w:val="14"/>
        <w:sz w:val="56"/>
      </w:rPr>
      <w:t></w:t>
    </w:r>
    <w:r w:rsidRPr="007D0A25">
      <w:rPr>
        <w:rFonts w:ascii="C39T30Lfz" w:hAnsi="C39T30Lfz"/>
        <w:kern w:val="14"/>
        <w:sz w:val="56"/>
      </w:rPr>
      <w:t></w:t>
    </w:r>
    <w:r w:rsidRPr="007D0A25">
      <w:rPr>
        <w:rFonts w:ascii="C39T30Lfz" w:hAnsi="C39T30Lfz"/>
        <w:kern w:val="14"/>
        <w:sz w:val="56"/>
      </w:rPr>
      <w:t></w:t>
    </w:r>
    <w:r w:rsidRPr="007D0A25">
      <w:rPr>
        <w:rFonts w:ascii="C39T30Lfz" w:hAnsi="C39T30Lfz"/>
        <w:kern w:val="14"/>
        <w:sz w:val="56"/>
      </w:rPr>
      <w:t></w:t>
    </w:r>
    <w:r w:rsidRPr="007D0A25">
      <w:rPr>
        <w:rFonts w:ascii="C39T30Lfz" w:hAnsi="C39T30Lfz"/>
        <w:kern w:val="14"/>
        <w:sz w:val="56"/>
      </w:rPr>
      <w:t></w:t>
    </w:r>
    <w:r w:rsidRPr="007D0A25">
      <w:rPr>
        <w:rFonts w:ascii="C39T30Lfz" w:hAnsi="C39T30Lfz"/>
        <w:kern w:val="14"/>
        <w:sz w:val="56"/>
      </w:rPr>
      <w:t></w:t>
    </w:r>
    <w:r w:rsidRPr="007D0A25">
      <w:rPr>
        <w:rFonts w:ascii="C39T30Lfz" w:hAnsi="C39T30Lfz"/>
        <w:kern w:val="14"/>
        <w:sz w:val="56"/>
      </w:rPr>
      <w:t></w:t>
    </w:r>
    <w:r w:rsidRPr="007D0A2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E0F53D" wp14:editId="2A2CFA5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E4D2B" w14:textId="77777777" w:rsidR="008237CC" w:rsidRPr="001075E9" w:rsidRDefault="008237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6122D7" w14:textId="77777777" w:rsidR="008237CC" w:rsidRDefault="008237C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A8D3CB1" w14:textId="77777777" w:rsidR="007D0A25" w:rsidRPr="00D9387C" w:rsidRDefault="007D0A25" w:rsidP="007D0A25">
      <w:pPr>
        <w:pStyle w:val="ad"/>
        <w:rPr>
          <w:sz w:val="20"/>
        </w:rPr>
      </w:pPr>
      <w:r>
        <w:tab/>
      </w:r>
      <w:r w:rsidRPr="007D0A25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9629D" w14:textId="7FFC8B45" w:rsidR="007D0A25" w:rsidRPr="007D0A25" w:rsidRDefault="007D0A25">
    <w:pPr>
      <w:pStyle w:val="a5"/>
    </w:pPr>
    <w:fldSimple w:instr=" TITLE  \* MERGEFORMAT ">
      <w:r w:rsidR="00C77910">
        <w:t>CRPD/C/GTM/FCO/1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EE019" w14:textId="0C335FF6" w:rsidR="007D0A25" w:rsidRPr="007D0A25" w:rsidRDefault="007D0A25" w:rsidP="007D0A25">
    <w:pPr>
      <w:pStyle w:val="a5"/>
      <w:jc w:val="right"/>
    </w:pPr>
    <w:fldSimple w:instr=" TITLE  \* MERGEFORMAT ">
      <w:r w:rsidR="00C77910">
        <w:t>CRPD/C/GTM/FCO/1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C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0F51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D0A25"/>
    <w:rsid w:val="00806737"/>
    <w:rsid w:val="008237CC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76D6F"/>
    <w:rsid w:val="00983128"/>
    <w:rsid w:val="009A24AC"/>
    <w:rsid w:val="00A14DA8"/>
    <w:rsid w:val="00A312BC"/>
    <w:rsid w:val="00A70429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A7BEC"/>
    <w:rsid w:val="00BC18B2"/>
    <w:rsid w:val="00BD33EE"/>
    <w:rsid w:val="00C106D6"/>
    <w:rsid w:val="00C60F0C"/>
    <w:rsid w:val="00C77910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A5FD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23E9AB"/>
  <w15:docId w15:val="{66B70F9A-88B1-4E54-AA0E-F5C2A6D4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,16 Point,BVI fnr,Footnote,Footnote Refernece,Footnote symbol,Fußnotenzeichen_Raxen,Superscript 6 Point,Texto de nota al pie,ftref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 Char1 Char Char,Footnote Text Char1,Footnote Text Char1 Char Char1,Footnote Text Char1 Char Char1 Char Char,Geneva 9 Char Char Char Char Char,ft,ft Char Char Char Char Char,single space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 Char1 Char Char Знак,Footnote Text Char1 Знак,Footnote Text Char1 Char Char1 Знак,Footnote Text Char1 Char Char1 Char Char Знак,Geneva 9 Char Char Char Char Char Знак,ft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7D0A25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7D0A2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AF0AD-DF29-4BC7-9C16-1E5141CB9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2962</Words>
  <Characters>20409</Characters>
  <Application>Microsoft Office Word</Application>
  <DocSecurity>0</DocSecurity>
  <Lines>371</Lines>
  <Paragraphs>105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CRPD/C/GTM/FCO/1</vt:lpstr>
      <vt:lpstr>A/</vt:lpstr>
      <vt:lpstr>A/</vt:lpstr>
    </vt:vector>
  </TitlesOfParts>
  <Company>DCM</Company>
  <LinksUpToDate>false</LinksUpToDate>
  <CharactersWithSpaces>23266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CRPD/C/GTM/FCO/1</dc:title>
  <dc:subject/>
  <dc:creator>Marina KOROTKOVA</dc:creator>
  <cp:keywords/>
  <cp:lastModifiedBy>Marina Korotkova</cp:lastModifiedBy>
  <cp:revision>3</cp:revision>
  <cp:lastPrinted>2020-06-16T09:36:00Z</cp:lastPrinted>
  <dcterms:created xsi:type="dcterms:W3CDTF">2020-06-16T09:36:00Z</dcterms:created>
  <dcterms:modified xsi:type="dcterms:W3CDTF">2020-06-16T09:37:00Z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