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363330" w:rsidRPr="00DB7679" w:rsidTr="007C2CBE">
        <w:trPr>
          <w:trHeight w:hRule="exact" w:val="851"/>
        </w:trPr>
        <w:tc>
          <w:tcPr>
            <w:tcW w:w="1274" w:type="dxa"/>
            <w:tcBorders>
              <w:top w:val="nil"/>
              <w:bottom w:val="single" w:sz="4" w:space="0" w:color="auto"/>
            </w:tcBorders>
          </w:tcPr>
          <w:p w:rsidR="00363330" w:rsidRPr="000F3A9F" w:rsidRDefault="00363330" w:rsidP="007C2CBE">
            <w:pPr>
              <w:spacing w:line="480" w:lineRule="auto"/>
              <w:rPr>
                <w:rFonts w:hint="cs"/>
              </w:rPr>
            </w:pPr>
          </w:p>
        </w:tc>
        <w:tc>
          <w:tcPr>
            <w:tcW w:w="1885" w:type="dxa"/>
            <w:tcBorders>
              <w:bottom w:val="single" w:sz="4" w:space="0" w:color="auto"/>
            </w:tcBorders>
            <w:vAlign w:val="bottom"/>
          </w:tcPr>
          <w:p w:rsidR="00363330" w:rsidRPr="00DB7679" w:rsidRDefault="00363330" w:rsidP="007E6D12">
            <w:pPr>
              <w:spacing w:after="20"/>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363330" w:rsidRPr="00DB7679" w:rsidRDefault="00363330" w:rsidP="007E6D12">
            <w:pPr>
              <w:bidi w:val="0"/>
              <w:spacing w:after="20"/>
              <w:jc w:val="left"/>
              <w:rPr>
                <w:szCs w:val="20"/>
              </w:rPr>
            </w:pPr>
            <w:r w:rsidRPr="008C2944">
              <w:rPr>
                <w:sz w:val="40"/>
              </w:rPr>
              <w:t>CCPR</w:t>
            </w:r>
            <w:r w:rsidRPr="008C2944">
              <w:t>/C/ARG/CO/4</w:t>
            </w:r>
          </w:p>
        </w:tc>
      </w:tr>
      <w:tr w:rsidR="00363330" w:rsidRPr="00DB7679" w:rsidTr="007C2CBE">
        <w:trPr>
          <w:trHeight w:hRule="exact" w:val="2835"/>
        </w:trPr>
        <w:tc>
          <w:tcPr>
            <w:tcW w:w="1274" w:type="dxa"/>
            <w:tcBorders>
              <w:top w:val="single" w:sz="4" w:space="0" w:color="auto"/>
              <w:bottom w:val="single" w:sz="12" w:space="0" w:color="auto"/>
            </w:tcBorders>
          </w:tcPr>
          <w:p w:rsidR="00363330" w:rsidRPr="00DB7679" w:rsidRDefault="00363330" w:rsidP="007C2CBE">
            <w:pPr>
              <w:spacing w:line="480" w:lineRule="auto"/>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363330" w:rsidRPr="005B46D9" w:rsidRDefault="00363330" w:rsidP="007C2CBE">
            <w:pPr>
              <w:spacing w:line="480" w:lineRule="auto"/>
              <w:rPr>
                <w:rFonts w:hint="cs"/>
                <w:szCs w:val="60"/>
                <w:rtl/>
              </w:rPr>
            </w:pPr>
          </w:p>
        </w:tc>
        <w:tc>
          <w:tcPr>
            <w:tcW w:w="3612" w:type="dxa"/>
            <w:tcBorders>
              <w:top w:val="single" w:sz="4" w:space="0" w:color="auto"/>
              <w:bottom w:val="single" w:sz="12" w:space="0" w:color="auto"/>
            </w:tcBorders>
          </w:tcPr>
          <w:p w:rsidR="00363330" w:rsidRPr="008C2944" w:rsidRDefault="00363330" w:rsidP="00363330">
            <w:pPr>
              <w:spacing w:before="240" w:line="240" w:lineRule="exact"/>
              <w:jc w:val="right"/>
            </w:pPr>
            <w:r w:rsidRPr="008C2944">
              <w:t>Distr.: General</w:t>
            </w:r>
          </w:p>
          <w:p w:rsidR="00363330" w:rsidRPr="008C2944" w:rsidRDefault="00363330" w:rsidP="00363330">
            <w:pPr>
              <w:spacing w:line="360" w:lineRule="auto"/>
              <w:jc w:val="right"/>
              <w:rPr>
                <w:rFonts w:hint="cs"/>
                <w:rtl/>
              </w:rPr>
            </w:pPr>
            <w:r w:rsidRPr="008C2944">
              <w:t>31 March 2010</w:t>
            </w:r>
          </w:p>
          <w:p w:rsidR="00363330" w:rsidRDefault="00363330" w:rsidP="00363330">
            <w:pPr>
              <w:bidi w:val="0"/>
              <w:spacing w:line="240" w:lineRule="exact"/>
              <w:jc w:val="left"/>
            </w:pPr>
            <w:r>
              <w:t>Arabic</w:t>
            </w:r>
          </w:p>
          <w:p w:rsidR="00363330" w:rsidRPr="008B4BC6" w:rsidRDefault="00363330" w:rsidP="00363330">
            <w:pPr>
              <w:bidi w:val="0"/>
              <w:spacing w:line="360" w:lineRule="auto"/>
              <w:jc w:val="left"/>
            </w:pPr>
            <w:r>
              <w:t>Original: Spanish</w:t>
            </w:r>
          </w:p>
        </w:tc>
      </w:tr>
    </w:tbl>
    <w:p w:rsidR="00363330" w:rsidRPr="00AC326D" w:rsidRDefault="00363330" w:rsidP="000D2EF7">
      <w:pPr>
        <w:pStyle w:val="SingleTxtGA"/>
        <w:spacing w:before="120" w:after="0" w:line="240" w:lineRule="exact"/>
        <w:ind w:left="96"/>
        <w:rPr>
          <w:rFonts w:hint="cs"/>
          <w:b/>
          <w:bCs/>
          <w:sz w:val="36"/>
          <w:szCs w:val="36"/>
          <w:rtl/>
        </w:rPr>
      </w:pPr>
      <w:r w:rsidRPr="00AC326D">
        <w:rPr>
          <w:rFonts w:hint="cs"/>
          <w:b/>
          <w:bCs/>
          <w:sz w:val="36"/>
          <w:szCs w:val="36"/>
          <w:rtl/>
        </w:rPr>
        <w:t>اللجنة المعنية بحقوق الإنسان</w:t>
      </w:r>
    </w:p>
    <w:p w:rsidR="00363330" w:rsidRPr="000D2EF7" w:rsidRDefault="00363330" w:rsidP="000D2EF7">
      <w:pPr>
        <w:pStyle w:val="SingleTxtGA"/>
        <w:spacing w:before="120" w:after="0" w:line="240" w:lineRule="exact"/>
        <w:ind w:left="96"/>
        <w:rPr>
          <w:rFonts w:hint="cs"/>
          <w:b/>
          <w:bCs/>
          <w:rtl/>
          <w:lang w:val="fr-CH"/>
        </w:rPr>
      </w:pPr>
      <w:r w:rsidRPr="000D2EF7">
        <w:rPr>
          <w:rFonts w:hint="cs"/>
          <w:b/>
          <w:bCs/>
          <w:rtl/>
          <w:lang w:val="fr-CH"/>
        </w:rPr>
        <w:t>الدورة الثامنة والتسعون</w:t>
      </w:r>
    </w:p>
    <w:p w:rsidR="00363330" w:rsidRDefault="00363330" w:rsidP="000D2EF7">
      <w:pPr>
        <w:pStyle w:val="SingleTxtGA"/>
        <w:ind w:left="98"/>
        <w:rPr>
          <w:rFonts w:hint="cs"/>
          <w:rtl/>
          <w:lang w:val="fr-CH"/>
        </w:rPr>
      </w:pPr>
      <w:r>
        <w:rPr>
          <w:rFonts w:hint="cs"/>
          <w:rtl/>
          <w:lang w:val="fr-CH"/>
        </w:rPr>
        <w:t>نيويورك</w:t>
      </w:r>
      <w:r w:rsidRPr="00460D7E">
        <w:rPr>
          <w:rFonts w:hint="cs"/>
          <w:rtl/>
          <w:lang w:val="fr-CH"/>
        </w:rPr>
        <w:t xml:space="preserve">، </w:t>
      </w:r>
      <w:r>
        <w:rPr>
          <w:rFonts w:hint="cs"/>
          <w:rtl/>
          <w:lang w:val="fr-CH"/>
        </w:rPr>
        <w:t>8</w:t>
      </w:r>
      <w:r w:rsidRPr="00460D7E">
        <w:rPr>
          <w:rFonts w:hint="cs"/>
          <w:rtl/>
          <w:lang w:val="fr-CH"/>
        </w:rPr>
        <w:t>-</w:t>
      </w:r>
      <w:r>
        <w:rPr>
          <w:rFonts w:hint="cs"/>
          <w:rtl/>
          <w:lang w:val="fr-CH"/>
        </w:rPr>
        <w:t>26</w:t>
      </w:r>
      <w:r w:rsidRPr="00460D7E">
        <w:rPr>
          <w:rFonts w:hint="cs"/>
          <w:rtl/>
          <w:lang w:val="fr-CH"/>
        </w:rPr>
        <w:t xml:space="preserve"> </w:t>
      </w:r>
      <w:r>
        <w:rPr>
          <w:rFonts w:hint="cs"/>
          <w:sz w:val="30"/>
          <w:rtl/>
          <w:lang w:val="fr-CH"/>
        </w:rPr>
        <w:t>آذار/مارس 2010</w:t>
      </w:r>
    </w:p>
    <w:p w:rsidR="00363330" w:rsidRPr="0044507B" w:rsidRDefault="000D2EF7" w:rsidP="000D2EF7">
      <w:pPr>
        <w:pStyle w:val="HChGA"/>
        <w:rPr>
          <w:rFonts w:hint="cs"/>
          <w:rtl/>
          <w:lang w:val="fr-CH"/>
        </w:rPr>
      </w:pPr>
      <w:r>
        <w:rPr>
          <w:rFonts w:hint="cs"/>
          <w:rtl/>
          <w:lang w:val="fr-CH"/>
        </w:rPr>
        <w:tab/>
      </w:r>
      <w:r>
        <w:rPr>
          <w:rFonts w:hint="cs"/>
          <w:rtl/>
          <w:lang w:val="fr-CH"/>
        </w:rPr>
        <w:tab/>
      </w:r>
      <w:r w:rsidR="00363330" w:rsidRPr="0044507B">
        <w:rPr>
          <w:rFonts w:hint="cs"/>
          <w:rtl/>
          <w:lang w:val="fr-CH"/>
        </w:rPr>
        <w:t>النظر في التقاري</w:t>
      </w:r>
      <w:r>
        <w:rPr>
          <w:rFonts w:hint="cs"/>
          <w:rtl/>
          <w:lang w:val="fr-CH"/>
        </w:rPr>
        <w:t>ـ</w:t>
      </w:r>
      <w:r w:rsidR="00363330" w:rsidRPr="0044507B">
        <w:rPr>
          <w:rFonts w:hint="cs"/>
          <w:rtl/>
          <w:lang w:val="fr-CH"/>
        </w:rPr>
        <w:t>ر المقدم</w:t>
      </w:r>
      <w:r>
        <w:rPr>
          <w:rFonts w:hint="cs"/>
          <w:rtl/>
          <w:lang w:val="fr-CH"/>
        </w:rPr>
        <w:t>ـ</w:t>
      </w:r>
      <w:r w:rsidR="00363330" w:rsidRPr="0044507B">
        <w:rPr>
          <w:rFonts w:hint="cs"/>
          <w:rtl/>
          <w:lang w:val="fr-CH"/>
        </w:rPr>
        <w:t>ة من الدول الأطراف بموجب المادة 40 من العهد</w:t>
      </w:r>
    </w:p>
    <w:p w:rsidR="00363330" w:rsidRPr="0044507B" w:rsidRDefault="000D2EF7" w:rsidP="000D2EF7">
      <w:pPr>
        <w:pStyle w:val="H1GA"/>
        <w:rPr>
          <w:rFonts w:hint="cs"/>
          <w:rtl/>
          <w:lang w:val="fr-CH"/>
        </w:rPr>
      </w:pPr>
      <w:r>
        <w:rPr>
          <w:rFonts w:hint="cs"/>
          <w:rtl/>
          <w:lang w:val="fr-CH"/>
        </w:rPr>
        <w:tab/>
      </w:r>
      <w:r>
        <w:rPr>
          <w:rFonts w:hint="cs"/>
          <w:rtl/>
          <w:lang w:val="fr-CH"/>
        </w:rPr>
        <w:tab/>
      </w:r>
      <w:r w:rsidR="00363330" w:rsidRPr="0044507B">
        <w:rPr>
          <w:rFonts w:hint="cs"/>
          <w:rtl/>
          <w:lang w:val="fr-CH"/>
        </w:rPr>
        <w:t>الملاحظات الختامية للجنة المعنية بحقوق الإنسان</w:t>
      </w:r>
    </w:p>
    <w:p w:rsidR="00363330" w:rsidRPr="0044507B" w:rsidRDefault="000D2EF7" w:rsidP="000D2EF7">
      <w:pPr>
        <w:pStyle w:val="HChGA"/>
        <w:rPr>
          <w:rFonts w:hint="cs"/>
          <w:rtl/>
          <w:lang w:val="fr-CH"/>
        </w:rPr>
      </w:pPr>
      <w:r>
        <w:rPr>
          <w:rFonts w:hint="cs"/>
          <w:rtl/>
          <w:lang w:val="fr-CH"/>
        </w:rPr>
        <w:tab/>
      </w:r>
      <w:r>
        <w:rPr>
          <w:rFonts w:hint="cs"/>
          <w:rtl/>
          <w:lang w:val="fr-CH"/>
        </w:rPr>
        <w:tab/>
      </w:r>
      <w:r w:rsidR="00363330" w:rsidRPr="0044507B">
        <w:rPr>
          <w:rFonts w:hint="cs"/>
          <w:rtl/>
          <w:lang w:val="fr-CH"/>
        </w:rPr>
        <w:t>الأرجنتين</w:t>
      </w:r>
    </w:p>
    <w:p w:rsidR="00363330" w:rsidRPr="00460D7E" w:rsidRDefault="00363330" w:rsidP="007C2CBE">
      <w:pPr>
        <w:pStyle w:val="SingleTxtGA"/>
        <w:rPr>
          <w:rFonts w:hint="cs"/>
          <w:rtl/>
        </w:rPr>
      </w:pPr>
      <w:r w:rsidRPr="00460D7E">
        <w:rPr>
          <w:rFonts w:hint="cs"/>
          <w:rtl/>
          <w:lang w:val="fr-CH"/>
        </w:rPr>
        <w:t>1-</w:t>
      </w:r>
      <w:r w:rsidRPr="00460D7E">
        <w:rPr>
          <w:rFonts w:hint="cs"/>
          <w:rtl/>
          <w:lang w:val="fr-CH"/>
        </w:rPr>
        <w:tab/>
        <w:t>نظرت اللجنة المعنية بحقوق الإنسان في التق</w:t>
      </w:r>
      <w:r w:rsidR="000D2EF7">
        <w:rPr>
          <w:rFonts w:hint="cs"/>
          <w:rtl/>
          <w:lang w:val="fr-CH"/>
        </w:rPr>
        <w:t>ـ</w:t>
      </w:r>
      <w:r w:rsidRPr="00460D7E">
        <w:rPr>
          <w:rFonts w:hint="cs"/>
          <w:rtl/>
          <w:lang w:val="fr-CH"/>
        </w:rPr>
        <w:t>رير</w:t>
      </w:r>
      <w:r>
        <w:rPr>
          <w:rFonts w:hint="cs"/>
          <w:rtl/>
          <w:lang w:val="fr-CH"/>
        </w:rPr>
        <w:t xml:space="preserve"> </w:t>
      </w:r>
      <w:r w:rsidRPr="00460D7E">
        <w:rPr>
          <w:rFonts w:hint="cs"/>
          <w:rtl/>
          <w:lang w:val="fr-CH"/>
        </w:rPr>
        <w:t>الدوري الخامس</w:t>
      </w:r>
      <w:r>
        <w:rPr>
          <w:rFonts w:hint="cs"/>
          <w:rtl/>
          <w:lang w:val="fr-CH"/>
        </w:rPr>
        <w:t xml:space="preserve"> </w:t>
      </w:r>
      <w:r w:rsidRPr="00460D7E">
        <w:rPr>
          <w:rFonts w:hint="cs"/>
          <w:rtl/>
          <w:lang w:val="fr-CH"/>
        </w:rPr>
        <w:t xml:space="preserve">المقدَّم من </w:t>
      </w:r>
      <w:r>
        <w:rPr>
          <w:rFonts w:hint="cs"/>
          <w:rtl/>
          <w:lang w:val="fr-CH"/>
        </w:rPr>
        <w:t>الأرجنتين</w:t>
      </w:r>
      <w:r w:rsidRPr="00460D7E">
        <w:rPr>
          <w:rFonts w:hint="cs"/>
          <w:rtl/>
          <w:lang w:val="fr-CH"/>
        </w:rPr>
        <w:t xml:space="preserve"> </w:t>
      </w:r>
      <w:r>
        <w:t>(</w:t>
      </w:r>
      <w:r w:rsidRPr="008C2944">
        <w:t>CCPR/C/ARG/4</w:t>
      </w:r>
      <w:r>
        <w:t>)</w:t>
      </w:r>
      <w:r w:rsidRPr="00460D7E">
        <w:rPr>
          <w:rFonts w:hint="cs"/>
          <w:rtl/>
        </w:rPr>
        <w:t xml:space="preserve"> في جلستيها </w:t>
      </w:r>
      <w:r>
        <w:rPr>
          <w:rFonts w:hint="cs"/>
          <w:rtl/>
        </w:rPr>
        <w:t>2690</w:t>
      </w:r>
      <w:r w:rsidRPr="00460D7E">
        <w:rPr>
          <w:rFonts w:hint="cs"/>
          <w:rtl/>
        </w:rPr>
        <w:t>، و</w:t>
      </w:r>
      <w:r>
        <w:rPr>
          <w:rFonts w:hint="cs"/>
          <w:rtl/>
        </w:rPr>
        <w:t>2691</w:t>
      </w:r>
      <w:r w:rsidRPr="00460D7E">
        <w:rPr>
          <w:rFonts w:hint="cs"/>
          <w:rtl/>
        </w:rPr>
        <w:t xml:space="preserve"> (</w:t>
      </w:r>
      <w:r w:rsidRPr="008C2944">
        <w:t>CCPR/C/SR.2690</w:t>
      </w:r>
      <w:r w:rsidRPr="00460D7E">
        <w:rPr>
          <w:rFonts w:hint="cs"/>
          <w:rtl/>
        </w:rPr>
        <w:t xml:space="preserve"> و</w:t>
      </w:r>
      <w:r w:rsidRPr="008C2944">
        <w:t>C</w:t>
      </w:r>
      <w:r w:rsidR="000D2EF7">
        <w:t>C</w:t>
      </w:r>
      <w:r w:rsidRPr="008C2944">
        <w:t>PR/C/SR.269</w:t>
      </w:r>
      <w:r>
        <w:t>1</w:t>
      </w:r>
      <w:r>
        <w:rPr>
          <w:rFonts w:hint="cs"/>
          <w:rtl/>
        </w:rPr>
        <w:t>)</w:t>
      </w:r>
      <w:r w:rsidRPr="00460D7E">
        <w:rPr>
          <w:rFonts w:hint="cs"/>
          <w:rtl/>
        </w:rPr>
        <w:t xml:space="preserve"> المعقودتين في </w:t>
      </w:r>
      <w:r>
        <w:rPr>
          <w:rFonts w:hint="cs"/>
          <w:rtl/>
        </w:rPr>
        <w:t>10</w:t>
      </w:r>
      <w:r w:rsidRPr="00460D7E">
        <w:rPr>
          <w:rFonts w:hint="cs"/>
          <w:rtl/>
        </w:rPr>
        <w:t xml:space="preserve"> و</w:t>
      </w:r>
      <w:r>
        <w:rPr>
          <w:rFonts w:hint="cs"/>
          <w:rtl/>
        </w:rPr>
        <w:t>11</w:t>
      </w:r>
      <w:r w:rsidRPr="00460D7E">
        <w:rPr>
          <w:rFonts w:hint="cs"/>
          <w:rtl/>
        </w:rPr>
        <w:t xml:space="preserve"> </w:t>
      </w:r>
      <w:r>
        <w:rPr>
          <w:rFonts w:hint="cs"/>
          <w:sz w:val="30"/>
          <w:rtl/>
        </w:rPr>
        <w:t>آذار/مارس</w:t>
      </w:r>
      <w:r>
        <w:rPr>
          <w:rFonts w:hint="cs"/>
          <w:rtl/>
        </w:rPr>
        <w:t xml:space="preserve"> 2010</w:t>
      </w:r>
      <w:r w:rsidRPr="00460D7E">
        <w:rPr>
          <w:rFonts w:hint="cs"/>
          <w:rtl/>
        </w:rPr>
        <w:t xml:space="preserve">، واعتمدت في جلستها </w:t>
      </w:r>
      <w:r>
        <w:rPr>
          <w:rFonts w:hint="cs"/>
          <w:rtl/>
        </w:rPr>
        <w:t>2708</w:t>
      </w:r>
      <w:r w:rsidRPr="00460D7E">
        <w:rPr>
          <w:rFonts w:hint="cs"/>
          <w:rtl/>
        </w:rPr>
        <w:t xml:space="preserve"> (</w:t>
      </w:r>
      <w:r w:rsidRPr="008C2944">
        <w:t>CCPR/C/SR.2708</w:t>
      </w:r>
      <w:r>
        <w:rPr>
          <w:rFonts w:hint="cs"/>
          <w:rtl/>
        </w:rPr>
        <w:t>)</w:t>
      </w:r>
      <w:r w:rsidRPr="00460D7E">
        <w:rPr>
          <w:rFonts w:hint="cs"/>
          <w:rtl/>
        </w:rPr>
        <w:t xml:space="preserve"> المعق</w:t>
      </w:r>
      <w:r w:rsidR="000D2EF7">
        <w:rPr>
          <w:rFonts w:hint="cs"/>
          <w:rtl/>
        </w:rPr>
        <w:t>ـ</w:t>
      </w:r>
      <w:r w:rsidRPr="00460D7E">
        <w:rPr>
          <w:rFonts w:hint="cs"/>
          <w:rtl/>
        </w:rPr>
        <w:t xml:space="preserve">ودة في </w:t>
      </w:r>
      <w:r>
        <w:rPr>
          <w:rFonts w:hint="cs"/>
          <w:rtl/>
        </w:rPr>
        <w:t>23</w:t>
      </w:r>
      <w:r w:rsidRPr="00460D7E">
        <w:rPr>
          <w:rFonts w:hint="cs"/>
          <w:rtl/>
        </w:rPr>
        <w:t xml:space="preserve"> </w:t>
      </w:r>
      <w:r w:rsidRPr="00F5146F">
        <w:rPr>
          <w:rFonts w:hint="cs"/>
          <w:kern w:val="16"/>
          <w:rtl/>
          <w:lang w:eastAsia="ar-SA" w:bidi="ar-BH"/>
        </w:rPr>
        <w:t>آذار/م</w:t>
      </w:r>
      <w:r w:rsidR="000D2EF7">
        <w:rPr>
          <w:rFonts w:hint="cs"/>
          <w:kern w:val="16"/>
          <w:rtl/>
          <w:lang w:eastAsia="ar-SA" w:bidi="ar-BH"/>
        </w:rPr>
        <w:t>ـ</w:t>
      </w:r>
      <w:r w:rsidRPr="00F5146F">
        <w:rPr>
          <w:rFonts w:hint="cs"/>
          <w:kern w:val="16"/>
          <w:rtl/>
          <w:lang w:eastAsia="ar-SA" w:bidi="ar-BH"/>
        </w:rPr>
        <w:t>ارس</w:t>
      </w:r>
      <w:r>
        <w:rPr>
          <w:rFonts w:hint="cs"/>
          <w:rtl/>
        </w:rPr>
        <w:t xml:space="preserve"> 2010</w:t>
      </w:r>
      <w:r w:rsidRPr="00460D7E">
        <w:rPr>
          <w:rFonts w:hint="cs"/>
          <w:rtl/>
        </w:rPr>
        <w:t>، الملاحظ</w:t>
      </w:r>
      <w:r w:rsidR="000D2EF7">
        <w:rPr>
          <w:rFonts w:hint="cs"/>
          <w:rtl/>
        </w:rPr>
        <w:t>ـ</w:t>
      </w:r>
      <w:r w:rsidRPr="00460D7E">
        <w:rPr>
          <w:rFonts w:hint="cs"/>
          <w:rtl/>
        </w:rPr>
        <w:t>ات</w:t>
      </w:r>
      <w:r>
        <w:rPr>
          <w:rFonts w:hint="cs"/>
          <w:rtl/>
        </w:rPr>
        <w:t xml:space="preserve"> </w:t>
      </w:r>
      <w:r w:rsidRPr="00460D7E">
        <w:rPr>
          <w:rFonts w:hint="cs"/>
          <w:rtl/>
        </w:rPr>
        <w:t>الختامية التالية.</w:t>
      </w:r>
    </w:p>
    <w:p w:rsidR="00363330" w:rsidRPr="00460D7E" w:rsidRDefault="00363330" w:rsidP="005C0D97">
      <w:pPr>
        <w:pStyle w:val="H1GA"/>
        <w:rPr>
          <w:rFonts w:hint="cs"/>
          <w:rtl/>
        </w:rPr>
      </w:pPr>
      <w:r w:rsidRPr="00460D7E">
        <w:rPr>
          <w:rFonts w:hint="cs"/>
          <w:rtl/>
        </w:rPr>
        <w:tab/>
        <w:t>ألف -</w:t>
      </w:r>
      <w:r w:rsidRPr="00460D7E">
        <w:rPr>
          <w:rFonts w:hint="cs"/>
          <w:rtl/>
        </w:rPr>
        <w:tab/>
        <w:t>مقدمة</w:t>
      </w:r>
    </w:p>
    <w:p w:rsidR="00363330" w:rsidRPr="00460D7E" w:rsidRDefault="00363330" w:rsidP="005C0D97">
      <w:pPr>
        <w:pStyle w:val="SingleTxtGA"/>
        <w:rPr>
          <w:rFonts w:hint="cs"/>
          <w:rtl/>
        </w:rPr>
      </w:pPr>
      <w:r w:rsidRPr="00460D7E">
        <w:rPr>
          <w:rFonts w:hint="cs"/>
          <w:rtl/>
        </w:rPr>
        <w:t>2-</w:t>
      </w:r>
      <w:r w:rsidRPr="00460D7E">
        <w:rPr>
          <w:rFonts w:hint="cs"/>
          <w:rtl/>
        </w:rPr>
        <w:tab/>
        <w:t xml:space="preserve">ترحب اللجنة </w:t>
      </w:r>
      <w:r>
        <w:rPr>
          <w:rFonts w:hint="cs"/>
          <w:rtl/>
        </w:rPr>
        <w:t>با</w:t>
      </w:r>
      <w:r w:rsidRPr="00460D7E">
        <w:rPr>
          <w:rFonts w:hint="cs"/>
          <w:rtl/>
        </w:rPr>
        <w:t xml:space="preserve">لتقرير الدوري </w:t>
      </w:r>
      <w:r>
        <w:rPr>
          <w:rFonts w:hint="cs"/>
          <w:rtl/>
        </w:rPr>
        <w:t xml:space="preserve">الرابع للأرجنتين </w:t>
      </w:r>
      <w:r w:rsidRPr="00460D7E">
        <w:rPr>
          <w:rFonts w:hint="cs"/>
          <w:rtl/>
        </w:rPr>
        <w:t xml:space="preserve">وتعرب عن امتنانها </w:t>
      </w:r>
      <w:r>
        <w:rPr>
          <w:rFonts w:hint="cs"/>
          <w:rtl/>
        </w:rPr>
        <w:t xml:space="preserve">للوفد </w:t>
      </w:r>
      <w:r w:rsidRPr="00460D7E">
        <w:rPr>
          <w:rFonts w:hint="cs"/>
          <w:rtl/>
        </w:rPr>
        <w:t xml:space="preserve">على </w:t>
      </w:r>
      <w:r>
        <w:rPr>
          <w:rFonts w:hint="cs"/>
          <w:rtl/>
        </w:rPr>
        <w:t>الردود الشفوية والخطية التي قدمها، وهو ما سمح بإجراء حوار مفتوح وبناء بشأن القضايا المختلفة التي يواجهها البلد. وتقدر اللجنة المعلومات المفصلة المقدمة عن تشريع الدولة الطرف المتعلق بتنفيذ العهد وعن مشروع تشريعها الجديد. ومع ذلك، فهي تلاحظ غياب المعلومات الإحصائية التي من شأنها أن تع</w:t>
      </w:r>
      <w:r w:rsidR="005C0D97">
        <w:rPr>
          <w:rFonts w:hint="cs"/>
          <w:rtl/>
        </w:rPr>
        <w:t xml:space="preserve">طي صورة عن تطور </w:t>
      </w:r>
      <w:r>
        <w:rPr>
          <w:rFonts w:hint="cs"/>
          <w:rtl/>
        </w:rPr>
        <w:t>الأوضاع على مستوى الاتحاد و</w:t>
      </w:r>
      <w:r w:rsidR="005C0D97">
        <w:rPr>
          <w:rFonts w:hint="cs"/>
          <w:rtl/>
        </w:rPr>
        <w:t xml:space="preserve">مستوى </w:t>
      </w:r>
      <w:r>
        <w:rPr>
          <w:rFonts w:hint="cs"/>
          <w:rtl/>
        </w:rPr>
        <w:t>المقاطعات في المجالات ال</w:t>
      </w:r>
      <w:r w:rsidR="005C0D97">
        <w:rPr>
          <w:rFonts w:hint="cs"/>
          <w:rtl/>
        </w:rPr>
        <w:t>مذكور</w:t>
      </w:r>
      <w:r>
        <w:rPr>
          <w:rFonts w:hint="cs"/>
          <w:rtl/>
        </w:rPr>
        <w:t>ة في ملاحظاتها الختامية السابقة.</w:t>
      </w:r>
    </w:p>
    <w:p w:rsidR="00363330" w:rsidRPr="00460D7E" w:rsidRDefault="00363330" w:rsidP="005C0D97">
      <w:pPr>
        <w:pStyle w:val="H1GA"/>
        <w:rPr>
          <w:rFonts w:hint="cs"/>
          <w:rtl/>
        </w:rPr>
      </w:pPr>
      <w:r w:rsidRPr="00460D7E">
        <w:rPr>
          <w:rFonts w:hint="cs"/>
          <w:rtl/>
        </w:rPr>
        <w:tab/>
        <w:t>باء</w:t>
      </w:r>
      <w:r>
        <w:rPr>
          <w:rFonts w:hint="cs"/>
          <w:rtl/>
        </w:rPr>
        <w:t xml:space="preserve"> </w:t>
      </w:r>
      <w:r w:rsidRPr="00460D7E">
        <w:rPr>
          <w:rFonts w:hint="cs"/>
          <w:rtl/>
        </w:rPr>
        <w:t>-</w:t>
      </w:r>
      <w:r w:rsidRPr="00460D7E">
        <w:rPr>
          <w:rFonts w:hint="cs"/>
          <w:rtl/>
        </w:rPr>
        <w:tab/>
        <w:t>الجوانب الإيجابية</w:t>
      </w:r>
    </w:p>
    <w:p w:rsidR="00363330" w:rsidRPr="00460D7E" w:rsidRDefault="00363330" w:rsidP="005C0D97">
      <w:pPr>
        <w:pStyle w:val="SingleTxtGA"/>
        <w:rPr>
          <w:rFonts w:hint="cs"/>
          <w:rtl/>
        </w:rPr>
      </w:pPr>
      <w:r w:rsidRPr="00460D7E">
        <w:rPr>
          <w:rFonts w:hint="cs"/>
          <w:rtl/>
        </w:rPr>
        <w:t>3-</w:t>
      </w:r>
      <w:r w:rsidRPr="00460D7E">
        <w:rPr>
          <w:rFonts w:hint="cs"/>
          <w:rtl/>
        </w:rPr>
        <w:tab/>
      </w:r>
      <w:r>
        <w:rPr>
          <w:rFonts w:hint="cs"/>
          <w:rtl/>
        </w:rPr>
        <w:t>ترحب</w:t>
      </w:r>
      <w:r w:rsidRPr="00460D7E">
        <w:rPr>
          <w:rFonts w:hint="cs"/>
          <w:rtl/>
        </w:rPr>
        <w:t xml:space="preserve"> اللجنة</w:t>
      </w:r>
      <w:r>
        <w:rPr>
          <w:rFonts w:hint="cs"/>
          <w:rtl/>
        </w:rPr>
        <w:t xml:space="preserve"> بالتغييرات التشريعية والدستورية المتعددة التي أجريت منذ نظرها في التقرير الدوري الثالث مثل عدم تجريم القدح والذم في البيانات المتعلقة بقضايا المصلحة العامة وصياغة الخطة الوطنية لم</w:t>
      </w:r>
      <w:r w:rsidR="005C0D97">
        <w:rPr>
          <w:rFonts w:hint="cs"/>
          <w:rtl/>
        </w:rPr>
        <w:t>ن</w:t>
      </w:r>
      <w:r>
        <w:rPr>
          <w:rFonts w:hint="cs"/>
          <w:rtl/>
        </w:rPr>
        <w:t>ا</w:t>
      </w:r>
      <w:r w:rsidR="005C0D97">
        <w:rPr>
          <w:rFonts w:hint="cs"/>
          <w:rtl/>
        </w:rPr>
        <w:t>هض</w:t>
      </w:r>
      <w:r>
        <w:rPr>
          <w:rFonts w:hint="cs"/>
          <w:rtl/>
        </w:rPr>
        <w:t>ة التمييز لعام 2005.</w:t>
      </w:r>
    </w:p>
    <w:p w:rsidR="00363330" w:rsidRPr="00460D7E" w:rsidRDefault="00363330" w:rsidP="007C2CBE">
      <w:pPr>
        <w:pStyle w:val="SingleTxtGA"/>
        <w:rPr>
          <w:rFonts w:hint="cs"/>
          <w:rtl/>
        </w:rPr>
      </w:pPr>
      <w:r w:rsidRPr="00460D7E">
        <w:rPr>
          <w:rFonts w:hint="cs"/>
          <w:rtl/>
        </w:rPr>
        <w:t>4-</w:t>
      </w:r>
      <w:r w:rsidRPr="00460D7E">
        <w:rPr>
          <w:rFonts w:hint="cs"/>
          <w:rtl/>
        </w:rPr>
        <w:tab/>
      </w:r>
      <w:r>
        <w:rPr>
          <w:rFonts w:hint="cs"/>
          <w:rtl/>
        </w:rPr>
        <w:t xml:space="preserve">وترحب اللجنة بالمعلومات المرتبطة بالتقدم المحرز في مجال محاكمة الأشخاص المسؤولين عن الانتهاكات الجسيمة لحقوق الإنسان أثناء الحكم الدكتاتوري العسكري </w:t>
      </w:r>
      <w:r w:rsidRPr="00CA075D">
        <w:rPr>
          <w:rFonts w:hint="cs"/>
          <w:rtl/>
        </w:rPr>
        <w:t>وتمكين الأطفال الذين انت</w:t>
      </w:r>
      <w:r>
        <w:rPr>
          <w:rFonts w:hint="cs"/>
          <w:rtl/>
        </w:rPr>
        <w:t>ُ</w:t>
      </w:r>
      <w:r w:rsidRPr="00CA075D">
        <w:rPr>
          <w:rFonts w:hint="cs"/>
          <w:rtl/>
        </w:rPr>
        <w:t>زعوا من ذويهم في تلك الحقبة من استرجاع هويتهم</w:t>
      </w:r>
      <w:r>
        <w:rPr>
          <w:rFonts w:hint="cs"/>
          <w:rtl/>
        </w:rPr>
        <w:t>،</w:t>
      </w:r>
      <w:r w:rsidRPr="00CA075D">
        <w:rPr>
          <w:rFonts w:hint="cs"/>
          <w:rtl/>
        </w:rPr>
        <w:t xml:space="preserve"> إلى</w:t>
      </w:r>
      <w:r>
        <w:rPr>
          <w:rFonts w:hint="cs"/>
          <w:rtl/>
        </w:rPr>
        <w:t xml:space="preserve"> جانب اعتماد قوانين مختلفة لتعديل قانون الإجراءات الجنائية بهدف </w:t>
      </w:r>
      <w:r w:rsidR="005C0D97">
        <w:rPr>
          <w:rFonts w:hint="cs"/>
          <w:rtl/>
        </w:rPr>
        <w:t>ال</w:t>
      </w:r>
      <w:r>
        <w:rPr>
          <w:rFonts w:hint="cs"/>
          <w:rtl/>
        </w:rPr>
        <w:t xml:space="preserve">تعجيل </w:t>
      </w:r>
      <w:r w:rsidR="005C0D97">
        <w:rPr>
          <w:rFonts w:hint="cs"/>
          <w:rtl/>
        </w:rPr>
        <w:t>ب</w:t>
      </w:r>
      <w:r>
        <w:rPr>
          <w:rFonts w:hint="cs"/>
          <w:rtl/>
        </w:rPr>
        <w:t>محاكمة هؤلاء الأشخاص</w:t>
      </w:r>
      <w:r w:rsidRPr="00460D7E">
        <w:rPr>
          <w:rFonts w:hint="cs"/>
          <w:rtl/>
        </w:rPr>
        <w:t>.</w:t>
      </w:r>
      <w:r>
        <w:rPr>
          <w:rFonts w:hint="cs"/>
          <w:rtl/>
        </w:rPr>
        <w:t xml:space="preserve"> واللجنة مسرورة أيضا بإنشاء وحدة التحقيقات الخاصة التابعة للجنة الوطنية للحق في الهوية </w:t>
      </w:r>
      <w:r>
        <w:rPr>
          <w:rFonts w:hint="cs"/>
          <w:rtl/>
          <w:lang w:bidi="ar"/>
        </w:rPr>
        <w:t>ومصرف وطني للبيانات الجينية.</w:t>
      </w:r>
    </w:p>
    <w:p w:rsidR="00363330" w:rsidRPr="00460D7E" w:rsidRDefault="00363330" w:rsidP="005C0D97">
      <w:pPr>
        <w:pStyle w:val="SingleTxtGA"/>
        <w:rPr>
          <w:rFonts w:hint="cs"/>
          <w:rtl/>
        </w:rPr>
      </w:pPr>
      <w:r w:rsidRPr="00460D7E">
        <w:rPr>
          <w:rFonts w:hint="cs"/>
          <w:rtl/>
        </w:rPr>
        <w:t>5-</w:t>
      </w:r>
      <w:r w:rsidRPr="00460D7E">
        <w:rPr>
          <w:rFonts w:hint="cs"/>
          <w:rtl/>
        </w:rPr>
        <w:tab/>
      </w:r>
      <w:r>
        <w:rPr>
          <w:rFonts w:hint="cs"/>
          <w:rtl/>
        </w:rPr>
        <w:t xml:space="preserve">وترحب اللجنة بانضمام الدولة الطرف، منذ تقديم تقريرها الدوري الثالث، إلى </w:t>
      </w:r>
      <w:r>
        <w:rPr>
          <w:rtl/>
        </w:rPr>
        <w:t>اتفاقية عدم تقادم جرائم الحرب والجرائم المرتكبة ضد الإنسانية</w:t>
      </w:r>
      <w:r w:rsidRPr="00CA075D">
        <w:rPr>
          <w:rFonts w:hint="cs"/>
          <w:rtl/>
        </w:rPr>
        <w:t xml:space="preserve">، </w:t>
      </w:r>
      <w:r w:rsidR="005C0D97">
        <w:rPr>
          <w:rFonts w:hint="cs"/>
          <w:rtl/>
        </w:rPr>
        <w:t xml:space="preserve">هذه الاتفاقية </w:t>
      </w:r>
      <w:r w:rsidRPr="00CA075D">
        <w:rPr>
          <w:rFonts w:hint="cs"/>
          <w:rtl/>
        </w:rPr>
        <w:t xml:space="preserve">التي أُضفي عليها </w:t>
      </w:r>
      <w:r w:rsidR="005C0D97">
        <w:rPr>
          <w:rFonts w:hint="cs"/>
          <w:rtl/>
        </w:rPr>
        <w:t>المركز</w:t>
      </w:r>
      <w:r w:rsidRPr="00CA075D">
        <w:rPr>
          <w:rFonts w:hint="cs"/>
          <w:rtl/>
        </w:rPr>
        <w:t xml:space="preserve"> </w:t>
      </w:r>
      <w:r w:rsidR="005C0D97">
        <w:rPr>
          <w:rFonts w:hint="cs"/>
          <w:rtl/>
        </w:rPr>
        <w:t>ال</w:t>
      </w:r>
      <w:r w:rsidRPr="00CA075D">
        <w:rPr>
          <w:rFonts w:hint="cs"/>
          <w:rtl/>
        </w:rPr>
        <w:t xml:space="preserve">دستوري. وتلاحظ </w:t>
      </w:r>
      <w:r w:rsidR="005C0D97">
        <w:rPr>
          <w:rFonts w:hint="cs"/>
          <w:rtl/>
        </w:rPr>
        <w:t xml:space="preserve">مع ارتياح </w:t>
      </w:r>
      <w:r w:rsidRPr="00CA075D">
        <w:rPr>
          <w:rFonts w:hint="cs"/>
          <w:rtl/>
        </w:rPr>
        <w:t>كذلك تصديق الدو</w:t>
      </w:r>
      <w:r>
        <w:rPr>
          <w:rFonts w:hint="cs"/>
          <w:rtl/>
        </w:rPr>
        <w:t>لة الطرف على نظام روما الأس</w:t>
      </w:r>
      <w:r w:rsidR="005C0D97">
        <w:rPr>
          <w:rFonts w:hint="cs"/>
          <w:rtl/>
        </w:rPr>
        <w:t>اسي للمحكمة الجنائية الدولية.</w:t>
      </w:r>
    </w:p>
    <w:p w:rsidR="00363330" w:rsidRDefault="00363330" w:rsidP="006616DD">
      <w:pPr>
        <w:pStyle w:val="SingleTxtGA"/>
        <w:rPr>
          <w:rFonts w:hint="cs"/>
          <w:rtl/>
        </w:rPr>
      </w:pPr>
      <w:r>
        <w:rPr>
          <w:rFonts w:hint="cs"/>
          <w:rtl/>
        </w:rPr>
        <w:t>6</w:t>
      </w:r>
      <w:r w:rsidRPr="00460D7E">
        <w:rPr>
          <w:rFonts w:hint="cs"/>
          <w:rtl/>
        </w:rPr>
        <w:t>-</w:t>
      </w:r>
      <w:r w:rsidRPr="00460D7E">
        <w:rPr>
          <w:rFonts w:hint="cs"/>
          <w:rtl/>
        </w:rPr>
        <w:tab/>
      </w:r>
      <w:r>
        <w:rPr>
          <w:rFonts w:hint="cs"/>
          <w:rtl/>
        </w:rPr>
        <w:t xml:space="preserve">وترحب اللجنة بتصديق الدولة الطرف على عدد من معاهدات حقوق الإنسان </w:t>
      </w:r>
      <w:r w:rsidR="005C0D97">
        <w:rPr>
          <w:rFonts w:hint="cs"/>
          <w:rtl/>
        </w:rPr>
        <w:t>ب</w:t>
      </w:r>
      <w:r>
        <w:rPr>
          <w:rFonts w:hint="cs"/>
          <w:rtl/>
        </w:rPr>
        <w:t>م</w:t>
      </w:r>
      <w:r w:rsidR="005C0D97">
        <w:rPr>
          <w:rFonts w:hint="cs"/>
          <w:rtl/>
        </w:rPr>
        <w:t>ا في</w:t>
      </w:r>
      <w:r>
        <w:rPr>
          <w:rFonts w:hint="cs"/>
          <w:rtl/>
        </w:rPr>
        <w:t xml:space="preserve">ها </w:t>
      </w:r>
      <w:r>
        <w:rPr>
          <w:color w:val="000000"/>
          <w:rtl/>
        </w:rPr>
        <w:t>البروتوكول الاختياري لاتفاقي</w:t>
      </w:r>
      <w:r w:rsidR="006616DD">
        <w:rPr>
          <w:rFonts w:hint="cs"/>
          <w:color w:val="000000"/>
          <w:rtl/>
        </w:rPr>
        <w:t>ـ</w:t>
      </w:r>
      <w:r>
        <w:rPr>
          <w:color w:val="000000"/>
          <w:rtl/>
        </w:rPr>
        <w:t>ة مناهضة التعذيب وغيره من ضروب المعاملة أو العقوبة</w:t>
      </w:r>
      <w:r w:rsidR="006616DD">
        <w:rPr>
          <w:rFonts w:hint="cs"/>
          <w:color w:val="000000"/>
          <w:rtl/>
        </w:rPr>
        <w:t xml:space="preserve"> ا</w:t>
      </w:r>
      <w:r>
        <w:rPr>
          <w:color w:val="000000"/>
          <w:rtl/>
        </w:rPr>
        <w:t>لقاسية أو اللاإنسانية أو المهين</w:t>
      </w:r>
      <w:r>
        <w:rPr>
          <w:rFonts w:hint="cs"/>
          <w:color w:val="000000"/>
          <w:rtl/>
        </w:rPr>
        <w:t>ة، وا</w:t>
      </w:r>
      <w:r>
        <w:rPr>
          <w:color w:val="000000"/>
          <w:rtl/>
        </w:rPr>
        <w:t>لبروتوكول الاختياري لاتفاقية القضاء على جميع أشكال التمييز ضد المرأ</w:t>
      </w:r>
      <w:r>
        <w:rPr>
          <w:rFonts w:hint="cs"/>
          <w:color w:val="000000"/>
          <w:rtl/>
        </w:rPr>
        <w:t>ة، و</w:t>
      </w:r>
      <w:r>
        <w:rPr>
          <w:sz w:val="30"/>
          <w:rtl/>
        </w:rPr>
        <w:t>الاتفاقية الدولية لحماية حقوق جميع العمال المهاجرين وأفراد أسرهم</w:t>
      </w:r>
      <w:r>
        <w:rPr>
          <w:rFonts w:hint="cs"/>
          <w:color w:val="000000"/>
          <w:rtl/>
        </w:rPr>
        <w:t>، و</w:t>
      </w:r>
      <w:r>
        <w:rPr>
          <w:sz w:val="30"/>
          <w:rtl/>
        </w:rPr>
        <w:t>اتفاقية حقوق الأشخاص ذوي الإعاقة</w:t>
      </w:r>
      <w:r>
        <w:rPr>
          <w:rFonts w:hint="cs"/>
          <w:sz w:val="30"/>
          <w:rtl/>
        </w:rPr>
        <w:t>، و</w:t>
      </w:r>
      <w:r>
        <w:rPr>
          <w:sz w:val="30"/>
          <w:rtl/>
        </w:rPr>
        <w:t>الاتفاقية الدولية لحماية جميع الأشخاص من الاختفاء القسري</w:t>
      </w:r>
      <w:r w:rsidR="005C0D97">
        <w:rPr>
          <w:rFonts w:hint="cs"/>
          <w:sz w:val="30"/>
          <w:rtl/>
        </w:rPr>
        <w:t>.</w:t>
      </w:r>
    </w:p>
    <w:p w:rsidR="00363330" w:rsidRPr="00FF4762" w:rsidRDefault="00363330" w:rsidP="00B279D2">
      <w:pPr>
        <w:pStyle w:val="SingleTxtGA"/>
        <w:rPr>
          <w:rFonts w:hint="cs"/>
          <w:rtl/>
        </w:rPr>
      </w:pPr>
      <w:r>
        <w:rPr>
          <w:rFonts w:hint="cs"/>
          <w:rtl/>
        </w:rPr>
        <w:t>7-</w:t>
      </w:r>
      <w:r>
        <w:rPr>
          <w:rFonts w:hint="cs"/>
          <w:rtl/>
        </w:rPr>
        <w:tab/>
        <w:t xml:space="preserve">وتشيد اللجنة بسعي الدولة الطرف إلى البحث عن تسوية سلمية مع ضحايا انتهاكات حقوق الإنسان، ومنح تعويضات غير نقدية وإنشاء </w:t>
      </w:r>
      <w:r>
        <w:rPr>
          <w:rFonts w:hint="cs"/>
          <w:rtl/>
          <w:lang w:bidi="ar"/>
        </w:rPr>
        <w:t xml:space="preserve">هيئات التحكيم الخاصة للبت في </w:t>
      </w:r>
      <w:r w:rsidR="00B279D2">
        <w:rPr>
          <w:rFonts w:hint="cs"/>
          <w:rtl/>
          <w:lang w:bidi="ar"/>
        </w:rPr>
        <w:t>ال</w:t>
      </w:r>
      <w:r>
        <w:rPr>
          <w:rFonts w:hint="cs"/>
          <w:rtl/>
          <w:lang w:bidi="ar"/>
        </w:rPr>
        <w:t>تعويض</w:t>
      </w:r>
      <w:r w:rsidR="00B279D2">
        <w:rPr>
          <w:rFonts w:hint="cs"/>
          <w:rtl/>
          <w:lang w:bidi="ar"/>
        </w:rPr>
        <w:t xml:space="preserve"> </w:t>
      </w:r>
      <w:r>
        <w:rPr>
          <w:rFonts w:hint="cs"/>
          <w:rtl/>
          <w:lang w:bidi="ar"/>
        </w:rPr>
        <w:t>ا</w:t>
      </w:r>
      <w:r w:rsidR="00B279D2">
        <w:rPr>
          <w:rFonts w:hint="cs"/>
          <w:rtl/>
          <w:lang w:bidi="ar"/>
        </w:rPr>
        <w:t xml:space="preserve">لواجب بذله في </w:t>
      </w:r>
      <w:r>
        <w:rPr>
          <w:rFonts w:hint="cs"/>
          <w:rtl/>
          <w:lang w:bidi="ar"/>
        </w:rPr>
        <w:t>ه</w:t>
      </w:r>
      <w:r w:rsidR="00B279D2">
        <w:rPr>
          <w:rFonts w:hint="cs"/>
          <w:rtl/>
          <w:lang w:bidi="ar"/>
        </w:rPr>
        <w:t xml:space="preserve">ذه </w:t>
      </w:r>
      <w:r>
        <w:rPr>
          <w:rFonts w:hint="cs"/>
          <w:rtl/>
          <w:lang w:bidi="ar"/>
        </w:rPr>
        <w:t>الحا</w:t>
      </w:r>
      <w:r w:rsidR="00B279D2">
        <w:rPr>
          <w:rFonts w:hint="cs"/>
          <w:rtl/>
          <w:lang w:bidi="ar"/>
        </w:rPr>
        <w:t>لات</w:t>
      </w:r>
      <w:r>
        <w:rPr>
          <w:rFonts w:hint="cs"/>
          <w:rtl/>
          <w:lang w:bidi="ar"/>
        </w:rPr>
        <w:t>.</w:t>
      </w:r>
    </w:p>
    <w:p w:rsidR="00363330" w:rsidRPr="00460D7E" w:rsidRDefault="00363330" w:rsidP="00B279D2">
      <w:pPr>
        <w:pStyle w:val="H1GA"/>
        <w:rPr>
          <w:rFonts w:hint="cs"/>
          <w:rtl/>
        </w:rPr>
      </w:pPr>
      <w:r w:rsidRPr="00460D7E">
        <w:rPr>
          <w:rFonts w:hint="cs"/>
          <w:rtl/>
        </w:rPr>
        <w:tab/>
        <w:t>جيم -</w:t>
      </w:r>
      <w:r w:rsidRPr="00460D7E">
        <w:rPr>
          <w:rFonts w:hint="cs"/>
          <w:rtl/>
        </w:rPr>
        <w:tab/>
        <w:t>دواعي القلق الرئيسية والتوصيات</w:t>
      </w:r>
    </w:p>
    <w:p w:rsidR="00363330" w:rsidRPr="00460D7E" w:rsidRDefault="00363330" w:rsidP="007C2CBE">
      <w:pPr>
        <w:pStyle w:val="SingleTxtGA"/>
        <w:rPr>
          <w:rFonts w:hint="cs"/>
          <w:rtl/>
        </w:rPr>
      </w:pPr>
      <w:r w:rsidRPr="00460D7E">
        <w:rPr>
          <w:rFonts w:hint="cs"/>
          <w:rtl/>
        </w:rPr>
        <w:t>8-</w:t>
      </w:r>
      <w:r w:rsidRPr="00460D7E">
        <w:rPr>
          <w:rFonts w:hint="cs"/>
          <w:rtl/>
        </w:rPr>
        <w:tab/>
      </w:r>
      <w:r w:rsidRPr="00CA075D">
        <w:rPr>
          <w:rFonts w:hint="cs"/>
          <w:rtl/>
        </w:rPr>
        <w:t>تلاحظ اللجنة بقلق أنه</w:t>
      </w:r>
      <w:r>
        <w:rPr>
          <w:rFonts w:hint="cs"/>
          <w:rtl/>
        </w:rPr>
        <w:t xml:space="preserve"> بسبب نظام الحكم الاتحادي </w:t>
      </w:r>
      <w:r w:rsidR="00B279D2">
        <w:rPr>
          <w:rFonts w:hint="cs"/>
          <w:rtl/>
        </w:rPr>
        <w:t xml:space="preserve">السائد في هذا البلد </w:t>
      </w:r>
      <w:r>
        <w:rPr>
          <w:rFonts w:hint="cs"/>
          <w:rtl/>
        </w:rPr>
        <w:t>فإن كثيرا من الحقوق المنصوص عليها في العهد غير محمية بصورة موحدة في جميع أنحاء البلد (المادة 2 من العهد)</w:t>
      </w:r>
      <w:r w:rsidRPr="00460D7E">
        <w:rPr>
          <w:rFonts w:hint="cs"/>
          <w:rtl/>
        </w:rPr>
        <w:t>.</w:t>
      </w:r>
    </w:p>
    <w:p w:rsidR="00363330" w:rsidRPr="00B279D2" w:rsidRDefault="00363330" w:rsidP="006616DD">
      <w:pPr>
        <w:pStyle w:val="SingleTxtGA"/>
        <w:ind w:left="1898"/>
        <w:rPr>
          <w:rFonts w:hint="cs"/>
          <w:b/>
          <w:bCs/>
          <w:rtl/>
        </w:rPr>
      </w:pPr>
      <w:r w:rsidRPr="00B279D2">
        <w:rPr>
          <w:rFonts w:hint="cs"/>
          <w:b/>
          <w:bCs/>
          <w:rtl/>
        </w:rPr>
        <w:t>ينبغي للدولة الطرف اعتماد تدابير لضمان تطبيق العهد تطبيقاً كاملاً في جميع أنحاء البلد دون أي قيد أو استثناء، وفقا للمادة 50 منه بهدف ضمان أن يتمتع الجميع تمتعا كاملا بحقوقهم في أي مكان في البلد.</w:t>
      </w:r>
    </w:p>
    <w:p w:rsidR="00363330" w:rsidRPr="00460D7E" w:rsidRDefault="00363330" w:rsidP="006616DD">
      <w:pPr>
        <w:pStyle w:val="SingleTxtGA"/>
        <w:tabs>
          <w:tab w:val="clear" w:pos="1928"/>
          <w:tab w:val="left" w:pos="1898"/>
        </w:tabs>
        <w:ind w:left="1178"/>
        <w:rPr>
          <w:rFonts w:hint="cs"/>
          <w:rtl/>
        </w:rPr>
      </w:pPr>
      <w:r w:rsidRPr="00460D7E">
        <w:rPr>
          <w:rFonts w:hint="cs"/>
          <w:rtl/>
        </w:rPr>
        <w:t>9-</w:t>
      </w:r>
      <w:r w:rsidRPr="00460D7E">
        <w:rPr>
          <w:rFonts w:hint="cs"/>
          <w:rtl/>
        </w:rPr>
        <w:tab/>
      </w:r>
      <w:r>
        <w:rPr>
          <w:rFonts w:hint="cs"/>
          <w:rtl/>
        </w:rPr>
        <w:t>ومع أن اللجنة مسرورة بالتقدم المحرز في البت في قضايا الأشخا</w:t>
      </w:r>
      <w:r>
        <w:rPr>
          <w:rFonts w:hint="eastAsia"/>
          <w:rtl/>
        </w:rPr>
        <w:t>ص</w:t>
      </w:r>
      <w:r>
        <w:rPr>
          <w:rFonts w:hint="cs"/>
          <w:rtl/>
        </w:rPr>
        <w:t xml:space="preserve"> المسؤولين عن </w:t>
      </w:r>
      <w:r w:rsidR="00B279D2">
        <w:rPr>
          <w:rFonts w:hint="cs"/>
          <w:rtl/>
        </w:rPr>
        <w:t xml:space="preserve">تلك </w:t>
      </w:r>
      <w:r>
        <w:rPr>
          <w:rFonts w:hint="cs"/>
          <w:rtl/>
        </w:rPr>
        <w:t xml:space="preserve">الانتهاكات الجسمية لحقوق الإنسان أثناء الحكم الدكتاتوري العسكري، فإنها قلقة من </w:t>
      </w:r>
      <w:r w:rsidR="00B279D2">
        <w:rPr>
          <w:rFonts w:hint="cs"/>
          <w:rtl/>
        </w:rPr>
        <w:t xml:space="preserve">بطء </w:t>
      </w:r>
      <w:r>
        <w:rPr>
          <w:rFonts w:hint="cs"/>
          <w:rtl/>
        </w:rPr>
        <w:t>وتيرة مختلف المراحل التي تمر بها هذه المحاكمات</w:t>
      </w:r>
      <w:r>
        <w:rPr>
          <w:rFonts w:hint="cs"/>
          <w:smallCaps/>
          <w:rtl/>
        </w:rPr>
        <w:t xml:space="preserve">، بما </w:t>
      </w:r>
      <w:r w:rsidRPr="00CA075D">
        <w:rPr>
          <w:rFonts w:hint="cs"/>
          <w:smallCaps/>
          <w:rtl/>
        </w:rPr>
        <w:t>فيها مرحلة النقض</w:t>
      </w:r>
      <w:r>
        <w:rPr>
          <w:rFonts w:hint="cs"/>
          <w:smallCaps/>
          <w:rtl/>
        </w:rPr>
        <w:t>، ولا سيما في بعض المقاطعات مثل مندوزا (المادة 2 من العهد)</w:t>
      </w:r>
      <w:r w:rsidRPr="00460D7E">
        <w:rPr>
          <w:rFonts w:hint="cs"/>
          <w:rtl/>
        </w:rPr>
        <w:t>.</w:t>
      </w:r>
    </w:p>
    <w:p w:rsidR="00363330" w:rsidRPr="005E46C8" w:rsidRDefault="00363330" w:rsidP="006616DD">
      <w:pPr>
        <w:pStyle w:val="SingleTxtGA"/>
        <w:ind w:left="1898"/>
        <w:rPr>
          <w:rFonts w:hint="cs"/>
          <w:rtl/>
        </w:rPr>
      </w:pPr>
      <w:r w:rsidRPr="00B279D2">
        <w:rPr>
          <w:rFonts w:hint="cs"/>
          <w:b/>
          <w:bCs/>
          <w:rtl/>
        </w:rPr>
        <w:t>ينبغي للدولة الطرف أن تواصل بذل جهود جبارة للبت في هذه القضايا من أجل ضمان ألاّ تبقى الانتهاكاتُ الجسمية لحقوق الإنسان، بما فيها تلك التي تنطوي على الاعتداء الجنسي وحجز الأطفال</w:t>
      </w:r>
      <w:r w:rsidR="006616DD">
        <w:rPr>
          <w:rFonts w:hint="cs"/>
          <w:b/>
          <w:bCs/>
          <w:rtl/>
        </w:rPr>
        <w:t>،</w:t>
      </w:r>
      <w:r w:rsidR="00B279D2">
        <w:rPr>
          <w:rFonts w:hint="cs"/>
          <w:b/>
          <w:bCs/>
          <w:rtl/>
        </w:rPr>
        <w:t xml:space="preserve"> في مأمن من العقاب</w:t>
      </w:r>
      <w:r w:rsidR="00B279D2">
        <w:rPr>
          <w:rFonts w:hint="cs"/>
          <w:rtl/>
        </w:rPr>
        <w:t>.</w:t>
      </w:r>
    </w:p>
    <w:p w:rsidR="00363330" w:rsidRPr="004C4B40" w:rsidRDefault="00363330" w:rsidP="00B279D2">
      <w:pPr>
        <w:pStyle w:val="SingleTxtGA"/>
        <w:rPr>
          <w:rtl/>
        </w:rPr>
      </w:pPr>
      <w:r w:rsidRPr="004C4B40">
        <w:rPr>
          <w:rFonts w:hint="cs"/>
          <w:rtl/>
        </w:rPr>
        <w:t>10-</w:t>
      </w:r>
      <w:r w:rsidRPr="004C4B40">
        <w:rPr>
          <w:rFonts w:hint="cs"/>
          <w:rtl/>
        </w:rPr>
        <w:tab/>
      </w:r>
      <w:r w:rsidRPr="004C4B40">
        <w:rPr>
          <w:rtl/>
        </w:rPr>
        <w:t xml:space="preserve">وتلاحظ </w:t>
      </w:r>
      <w:r w:rsidRPr="00CA075D">
        <w:rPr>
          <w:rtl/>
        </w:rPr>
        <w:t xml:space="preserve">اللجنة </w:t>
      </w:r>
      <w:r w:rsidRPr="00CA075D">
        <w:rPr>
          <w:rFonts w:hint="cs"/>
          <w:rtl/>
        </w:rPr>
        <w:t>ب</w:t>
      </w:r>
      <w:r w:rsidRPr="00CA075D">
        <w:rPr>
          <w:rtl/>
        </w:rPr>
        <w:t>قلق أنه</w:t>
      </w:r>
      <w:r w:rsidRPr="004C4B40">
        <w:rPr>
          <w:rtl/>
        </w:rPr>
        <w:t xml:space="preserve"> رغم المبدأ المنصوص عليه في المادة 114 من الدستور فيما يتعلق بأهمية </w:t>
      </w:r>
      <w:r w:rsidR="00B279D2">
        <w:rPr>
          <w:rFonts w:hint="cs"/>
          <w:rtl/>
        </w:rPr>
        <w:t>كفال</w:t>
      </w:r>
      <w:r>
        <w:rPr>
          <w:rFonts w:hint="cs"/>
          <w:rtl/>
        </w:rPr>
        <w:t>ة</w:t>
      </w:r>
      <w:r w:rsidRPr="004C4B40">
        <w:rPr>
          <w:rtl/>
        </w:rPr>
        <w:t xml:space="preserve"> مجلس قضاء متوازن</w:t>
      </w:r>
      <w:r w:rsidR="00B279D2">
        <w:rPr>
          <w:rFonts w:hint="cs"/>
          <w:rtl/>
        </w:rPr>
        <w:t>،</w:t>
      </w:r>
      <w:r>
        <w:rPr>
          <w:rFonts w:hint="cs"/>
          <w:rtl/>
        </w:rPr>
        <w:t xml:space="preserve"> </w:t>
      </w:r>
      <w:r w:rsidR="00B279D2">
        <w:rPr>
          <w:rFonts w:hint="cs"/>
          <w:rtl/>
        </w:rPr>
        <w:t xml:space="preserve">إلاّ أن فئة </w:t>
      </w:r>
      <w:r w:rsidRPr="004C4B40">
        <w:rPr>
          <w:rtl/>
        </w:rPr>
        <w:t xml:space="preserve">ممثلي الهيئات السياسية </w:t>
      </w:r>
      <w:r>
        <w:rPr>
          <w:rFonts w:hint="cs"/>
          <w:rtl/>
        </w:rPr>
        <w:t>ال</w:t>
      </w:r>
      <w:r w:rsidRPr="004C4B40">
        <w:rPr>
          <w:rtl/>
        </w:rPr>
        <w:t>قريبة من السلطة التنفيذية</w:t>
      </w:r>
      <w:r>
        <w:rPr>
          <w:rFonts w:hint="cs"/>
          <w:rtl/>
        </w:rPr>
        <w:t xml:space="preserve"> </w:t>
      </w:r>
      <w:r w:rsidR="00B279D2">
        <w:rPr>
          <w:rFonts w:hint="cs"/>
          <w:rtl/>
        </w:rPr>
        <w:t xml:space="preserve">هي المهيمنة </w:t>
      </w:r>
      <w:r w:rsidRPr="004C4B40">
        <w:rPr>
          <w:rtl/>
        </w:rPr>
        <w:t>على حساب القضاة والمحامين (المادة 2 من العهد).</w:t>
      </w:r>
    </w:p>
    <w:p w:rsidR="00363330" w:rsidRPr="00B777BC" w:rsidRDefault="00363330" w:rsidP="006616DD">
      <w:pPr>
        <w:pStyle w:val="SingleTxtGA"/>
        <w:ind w:left="1898"/>
        <w:rPr>
          <w:b/>
          <w:bCs/>
          <w:rtl/>
        </w:rPr>
      </w:pPr>
      <w:r w:rsidRPr="00B777BC">
        <w:rPr>
          <w:b/>
          <w:bCs/>
          <w:rtl/>
        </w:rPr>
        <w:t xml:space="preserve">ينبغي للدولة الطرف أن تتخذ التدابير اللازمة لتحقيق التوازن </w:t>
      </w:r>
      <w:r w:rsidRPr="00B777BC">
        <w:rPr>
          <w:rFonts w:hint="cs"/>
          <w:b/>
          <w:bCs/>
          <w:rtl/>
        </w:rPr>
        <w:t>المنصوص عليه</w:t>
      </w:r>
      <w:r w:rsidRPr="00B777BC">
        <w:rPr>
          <w:b/>
          <w:bCs/>
          <w:rtl/>
        </w:rPr>
        <w:t xml:space="preserve"> في </w:t>
      </w:r>
      <w:r w:rsidRPr="00B777BC">
        <w:rPr>
          <w:rFonts w:hint="cs"/>
          <w:b/>
          <w:bCs/>
          <w:rtl/>
        </w:rPr>
        <w:t xml:space="preserve">الحكم </w:t>
      </w:r>
      <w:r w:rsidRPr="00B777BC">
        <w:rPr>
          <w:b/>
          <w:bCs/>
          <w:rtl/>
        </w:rPr>
        <w:t xml:space="preserve">الدستوري </w:t>
      </w:r>
      <w:r w:rsidRPr="00B777BC">
        <w:rPr>
          <w:rFonts w:hint="cs"/>
          <w:b/>
          <w:bCs/>
          <w:rtl/>
        </w:rPr>
        <w:t xml:space="preserve">المتعلق </w:t>
      </w:r>
      <w:r w:rsidRPr="00B777BC">
        <w:rPr>
          <w:b/>
          <w:bCs/>
          <w:rtl/>
        </w:rPr>
        <w:t xml:space="preserve">بتكوين مجلس </w:t>
      </w:r>
      <w:r w:rsidR="00B777BC">
        <w:rPr>
          <w:rFonts w:hint="cs"/>
          <w:b/>
          <w:bCs/>
          <w:rtl/>
        </w:rPr>
        <w:t>ا</w:t>
      </w:r>
      <w:r w:rsidRPr="00B777BC">
        <w:rPr>
          <w:b/>
          <w:bCs/>
          <w:rtl/>
        </w:rPr>
        <w:t xml:space="preserve">لقضاء وتجنب الحالات التي </w:t>
      </w:r>
      <w:r w:rsidRPr="00B777BC">
        <w:rPr>
          <w:rFonts w:hint="cs"/>
          <w:b/>
          <w:bCs/>
          <w:rtl/>
        </w:rPr>
        <w:t xml:space="preserve">تراقب </w:t>
      </w:r>
      <w:r w:rsidRPr="00B777BC">
        <w:rPr>
          <w:b/>
          <w:bCs/>
          <w:rtl/>
        </w:rPr>
        <w:t>فيها السلطة التنفيذية هذه الهيئة.</w:t>
      </w:r>
    </w:p>
    <w:p w:rsidR="00363330" w:rsidRPr="00F021FD" w:rsidRDefault="00363330" w:rsidP="007B5594">
      <w:pPr>
        <w:pStyle w:val="SingleTxtGA"/>
        <w:rPr>
          <w:rtl/>
        </w:rPr>
      </w:pPr>
      <w:r w:rsidRPr="00F021FD">
        <w:rPr>
          <w:rtl/>
        </w:rPr>
        <w:t>11</w:t>
      </w:r>
      <w:r>
        <w:rPr>
          <w:rFonts w:hint="cs"/>
          <w:rtl/>
        </w:rPr>
        <w:t>-</w:t>
      </w:r>
      <w:r>
        <w:rPr>
          <w:rFonts w:hint="cs"/>
          <w:rtl/>
        </w:rPr>
        <w:tab/>
      </w:r>
      <w:r w:rsidR="007B5594">
        <w:rPr>
          <w:rFonts w:hint="cs"/>
          <w:rtl/>
        </w:rPr>
        <w:t xml:space="preserve">ثم </w:t>
      </w:r>
      <w:r>
        <w:rPr>
          <w:rFonts w:hint="cs"/>
          <w:rtl/>
        </w:rPr>
        <w:t>إ</w:t>
      </w:r>
      <w:r w:rsidR="007B5594">
        <w:rPr>
          <w:rFonts w:hint="cs"/>
          <w:rtl/>
        </w:rPr>
        <w:t>ن</w:t>
      </w:r>
      <w:r>
        <w:rPr>
          <w:rFonts w:hint="cs"/>
          <w:rtl/>
        </w:rPr>
        <w:t xml:space="preserve"> </w:t>
      </w:r>
      <w:r w:rsidRPr="00CA075D">
        <w:rPr>
          <w:rFonts w:hint="cs"/>
          <w:rtl/>
        </w:rPr>
        <w:t>اللجنة</w:t>
      </w:r>
      <w:r w:rsidR="007B5594">
        <w:rPr>
          <w:rFonts w:hint="cs"/>
          <w:rtl/>
        </w:rPr>
        <w:t>،</w:t>
      </w:r>
      <w:r w:rsidRPr="00CA075D">
        <w:rPr>
          <w:rFonts w:hint="cs"/>
          <w:rtl/>
        </w:rPr>
        <w:t xml:space="preserve"> </w:t>
      </w:r>
      <w:r w:rsidR="007B5594">
        <w:rPr>
          <w:rFonts w:hint="cs"/>
          <w:rtl/>
        </w:rPr>
        <w:t xml:space="preserve">وإن لاحظت مع </w:t>
      </w:r>
      <w:r w:rsidRPr="00CA075D">
        <w:rPr>
          <w:rtl/>
        </w:rPr>
        <w:t>ا</w:t>
      </w:r>
      <w:r w:rsidR="007B5594">
        <w:rPr>
          <w:rFonts w:hint="cs"/>
          <w:rtl/>
        </w:rPr>
        <w:t>لا</w:t>
      </w:r>
      <w:r w:rsidRPr="00CA075D">
        <w:rPr>
          <w:rtl/>
        </w:rPr>
        <w:t>رتياح اعتماد</w:t>
      </w:r>
      <w:r w:rsidRPr="00F021FD">
        <w:rPr>
          <w:rtl/>
        </w:rPr>
        <w:t xml:space="preserve"> قانون </w:t>
      </w:r>
      <w:r>
        <w:rPr>
          <w:rFonts w:hint="cs"/>
          <w:rtl/>
        </w:rPr>
        <w:t>ال</w:t>
      </w:r>
      <w:r w:rsidRPr="00F021FD">
        <w:rPr>
          <w:rtl/>
        </w:rPr>
        <w:t xml:space="preserve">حماية </w:t>
      </w:r>
      <w:r>
        <w:rPr>
          <w:rFonts w:hint="cs"/>
          <w:rtl/>
        </w:rPr>
        <w:t>الشامل</w:t>
      </w:r>
      <w:r w:rsidRPr="00F021FD">
        <w:rPr>
          <w:rtl/>
        </w:rPr>
        <w:t xml:space="preserve"> لمنع العنف ضد المرأة ومعاقبة</w:t>
      </w:r>
      <w:r>
        <w:rPr>
          <w:rFonts w:hint="cs"/>
          <w:rtl/>
        </w:rPr>
        <w:t xml:space="preserve"> مرتكبيه</w:t>
      </w:r>
      <w:r w:rsidRPr="00F021FD">
        <w:rPr>
          <w:rtl/>
        </w:rPr>
        <w:t xml:space="preserve"> واستئصال</w:t>
      </w:r>
      <w:r>
        <w:rPr>
          <w:rFonts w:hint="cs"/>
          <w:rtl/>
        </w:rPr>
        <w:t>ه</w:t>
      </w:r>
      <w:r w:rsidRPr="00F021FD">
        <w:rPr>
          <w:rtl/>
        </w:rPr>
        <w:t xml:space="preserve"> في سياق علاقات</w:t>
      </w:r>
      <w:r>
        <w:rPr>
          <w:rFonts w:hint="cs"/>
          <w:rtl/>
        </w:rPr>
        <w:t xml:space="preserve">ها مع الآخرين، </w:t>
      </w:r>
      <w:r w:rsidRPr="00CA075D">
        <w:rPr>
          <w:rFonts w:hint="cs"/>
          <w:rtl/>
        </w:rPr>
        <w:t>فه</w:t>
      </w:r>
      <w:r w:rsidR="007B5594">
        <w:rPr>
          <w:rFonts w:hint="cs"/>
          <w:rtl/>
        </w:rPr>
        <w:t>ي</w:t>
      </w:r>
      <w:r w:rsidRPr="00CA075D">
        <w:rPr>
          <w:rtl/>
        </w:rPr>
        <w:t xml:space="preserve"> </w:t>
      </w:r>
      <w:r w:rsidRPr="00CA075D">
        <w:rPr>
          <w:rFonts w:hint="cs"/>
          <w:rtl/>
        </w:rPr>
        <w:t>منزعج</w:t>
      </w:r>
      <w:r w:rsidR="007B5594">
        <w:rPr>
          <w:rFonts w:hint="cs"/>
          <w:rtl/>
        </w:rPr>
        <w:t xml:space="preserve">ة بسبب </w:t>
      </w:r>
      <w:r w:rsidRPr="00F021FD">
        <w:rPr>
          <w:rtl/>
        </w:rPr>
        <w:t xml:space="preserve">أوجه القصور </w:t>
      </w:r>
      <w:r w:rsidR="007B5594">
        <w:rPr>
          <w:rFonts w:hint="cs"/>
          <w:rtl/>
        </w:rPr>
        <w:t xml:space="preserve">التي </w:t>
      </w:r>
      <w:r>
        <w:rPr>
          <w:rFonts w:hint="cs"/>
          <w:rtl/>
        </w:rPr>
        <w:t>تعتري عملية</w:t>
      </w:r>
      <w:r w:rsidRPr="00F021FD">
        <w:rPr>
          <w:rtl/>
        </w:rPr>
        <w:t xml:space="preserve"> التنفيذ الفعال للقانون (المادتان 3 و26 من العهد).</w:t>
      </w:r>
    </w:p>
    <w:p w:rsidR="00363330" w:rsidRPr="007B5594" w:rsidRDefault="00363330" w:rsidP="006616DD">
      <w:pPr>
        <w:pStyle w:val="SingleTxtGA"/>
        <w:ind w:left="1898"/>
        <w:rPr>
          <w:b/>
          <w:bCs/>
          <w:rtl/>
        </w:rPr>
      </w:pPr>
      <w:r w:rsidRPr="007B5594">
        <w:rPr>
          <w:b/>
          <w:bCs/>
          <w:rtl/>
        </w:rPr>
        <w:t>ينبغي أن تعتمد الدولة الطرف</w:t>
      </w:r>
      <w:r w:rsidRPr="007B5594">
        <w:rPr>
          <w:rFonts w:hint="cs"/>
          <w:b/>
          <w:bCs/>
          <w:rtl/>
        </w:rPr>
        <w:t xml:space="preserve"> بالسرعة اللازمة </w:t>
      </w:r>
      <w:r w:rsidRPr="007B5594">
        <w:rPr>
          <w:b/>
          <w:bCs/>
          <w:rtl/>
        </w:rPr>
        <w:t xml:space="preserve">تدابير لوضع تشريع </w:t>
      </w:r>
      <w:r w:rsidRPr="007B5594">
        <w:rPr>
          <w:rFonts w:hint="cs"/>
          <w:b/>
          <w:bCs/>
          <w:rtl/>
        </w:rPr>
        <w:t>ينفّذ</w:t>
      </w:r>
      <w:r w:rsidRPr="007B5594">
        <w:rPr>
          <w:b/>
          <w:bCs/>
          <w:rtl/>
        </w:rPr>
        <w:t xml:space="preserve"> قانون </w:t>
      </w:r>
      <w:r w:rsidRPr="007B5594">
        <w:rPr>
          <w:rFonts w:hint="cs"/>
          <w:b/>
          <w:bCs/>
          <w:rtl/>
        </w:rPr>
        <w:t>ال</w:t>
      </w:r>
      <w:r w:rsidRPr="007B5594">
        <w:rPr>
          <w:b/>
          <w:bCs/>
          <w:rtl/>
        </w:rPr>
        <w:t xml:space="preserve">حماية </w:t>
      </w:r>
      <w:r w:rsidRPr="007B5594">
        <w:rPr>
          <w:rFonts w:hint="cs"/>
          <w:b/>
          <w:bCs/>
          <w:rtl/>
        </w:rPr>
        <w:t>الشاملة</w:t>
      </w:r>
      <w:r w:rsidRPr="007B5594">
        <w:rPr>
          <w:b/>
          <w:bCs/>
          <w:rtl/>
        </w:rPr>
        <w:t xml:space="preserve"> </w:t>
      </w:r>
      <w:r w:rsidRPr="007B5594">
        <w:rPr>
          <w:rFonts w:hint="cs"/>
          <w:b/>
          <w:bCs/>
          <w:rtl/>
        </w:rPr>
        <w:t>وتوفر</w:t>
      </w:r>
      <w:r w:rsidRPr="007B5594">
        <w:rPr>
          <w:b/>
          <w:bCs/>
          <w:rtl/>
        </w:rPr>
        <w:t xml:space="preserve"> </w:t>
      </w:r>
      <w:r w:rsidRPr="007B5594">
        <w:rPr>
          <w:rFonts w:hint="cs"/>
          <w:b/>
          <w:bCs/>
          <w:rtl/>
        </w:rPr>
        <w:t>اعتمادات</w:t>
      </w:r>
      <w:r w:rsidRPr="007B5594">
        <w:rPr>
          <w:b/>
          <w:bCs/>
          <w:rtl/>
        </w:rPr>
        <w:t xml:space="preserve"> </w:t>
      </w:r>
      <w:r w:rsidR="007B5594" w:rsidRPr="007B5594">
        <w:rPr>
          <w:rFonts w:hint="cs"/>
          <w:b/>
          <w:bCs/>
          <w:rtl/>
        </w:rPr>
        <w:t xml:space="preserve">في </w:t>
      </w:r>
      <w:r w:rsidRPr="007B5594">
        <w:rPr>
          <w:b/>
          <w:bCs/>
          <w:rtl/>
        </w:rPr>
        <w:t xml:space="preserve">الميزانية تسمح </w:t>
      </w:r>
      <w:r w:rsidRPr="007B5594">
        <w:rPr>
          <w:rFonts w:hint="cs"/>
          <w:b/>
          <w:bCs/>
          <w:rtl/>
        </w:rPr>
        <w:t>ب</w:t>
      </w:r>
      <w:r w:rsidRPr="007B5594">
        <w:rPr>
          <w:b/>
          <w:bCs/>
          <w:rtl/>
        </w:rPr>
        <w:t xml:space="preserve">تنفيذه </w:t>
      </w:r>
      <w:r w:rsidRPr="007B5594">
        <w:rPr>
          <w:rFonts w:hint="cs"/>
          <w:b/>
          <w:bCs/>
          <w:rtl/>
        </w:rPr>
        <w:t>تنفيذا</w:t>
      </w:r>
      <w:r w:rsidRPr="007B5594">
        <w:rPr>
          <w:b/>
          <w:bCs/>
          <w:rtl/>
        </w:rPr>
        <w:t xml:space="preserve"> فعال</w:t>
      </w:r>
      <w:r w:rsidRPr="007B5594">
        <w:rPr>
          <w:rFonts w:hint="cs"/>
          <w:b/>
          <w:bCs/>
          <w:rtl/>
        </w:rPr>
        <w:t>ا</w:t>
      </w:r>
      <w:r w:rsidRPr="007B5594">
        <w:rPr>
          <w:b/>
          <w:bCs/>
          <w:rtl/>
        </w:rPr>
        <w:t xml:space="preserve"> في جميع أنحاء البلد. </w:t>
      </w:r>
      <w:r w:rsidRPr="007B5594">
        <w:rPr>
          <w:rFonts w:hint="cs"/>
          <w:b/>
          <w:bCs/>
          <w:rtl/>
        </w:rPr>
        <w:t>و</w:t>
      </w:r>
      <w:r w:rsidRPr="007B5594">
        <w:rPr>
          <w:b/>
          <w:bCs/>
          <w:rtl/>
        </w:rPr>
        <w:t>ينبغي ل</w:t>
      </w:r>
      <w:r w:rsidRPr="007B5594">
        <w:rPr>
          <w:rFonts w:hint="cs"/>
          <w:b/>
          <w:bCs/>
          <w:rtl/>
        </w:rPr>
        <w:t>ها جمع</w:t>
      </w:r>
      <w:r w:rsidRPr="007B5594">
        <w:rPr>
          <w:b/>
          <w:bCs/>
          <w:rtl/>
        </w:rPr>
        <w:t xml:space="preserve"> الإحصاءات الوطنية بشأن العنف المنزلي وذلك بهدف الحفاظ على بيانات موثوق</w:t>
      </w:r>
      <w:r w:rsidR="006616DD">
        <w:rPr>
          <w:rFonts w:hint="cs"/>
          <w:b/>
          <w:bCs/>
          <w:rtl/>
        </w:rPr>
        <w:t>ـ</w:t>
      </w:r>
      <w:r w:rsidRPr="007B5594">
        <w:rPr>
          <w:b/>
          <w:bCs/>
          <w:rtl/>
        </w:rPr>
        <w:t>ة عن حج</w:t>
      </w:r>
      <w:r w:rsidR="006616DD">
        <w:rPr>
          <w:rFonts w:hint="cs"/>
          <w:b/>
          <w:bCs/>
          <w:rtl/>
        </w:rPr>
        <w:t>ـ</w:t>
      </w:r>
      <w:r w:rsidRPr="007B5594">
        <w:rPr>
          <w:b/>
          <w:bCs/>
          <w:rtl/>
        </w:rPr>
        <w:t>م المشكلة</w:t>
      </w:r>
      <w:r w:rsidRPr="007B5594">
        <w:rPr>
          <w:rFonts w:hint="cs"/>
          <w:b/>
          <w:bCs/>
          <w:rtl/>
        </w:rPr>
        <w:t xml:space="preserve"> و</w:t>
      </w:r>
      <w:r w:rsidR="007B5594" w:rsidRPr="007B5594">
        <w:rPr>
          <w:rFonts w:hint="cs"/>
          <w:b/>
          <w:bCs/>
          <w:rtl/>
        </w:rPr>
        <w:t xml:space="preserve">عن </w:t>
      </w:r>
      <w:r w:rsidRPr="007B5594">
        <w:rPr>
          <w:b/>
          <w:bCs/>
          <w:rtl/>
        </w:rPr>
        <w:t>الاتجاه</w:t>
      </w:r>
      <w:r w:rsidR="006616DD">
        <w:rPr>
          <w:rFonts w:hint="cs"/>
          <w:b/>
          <w:bCs/>
          <w:rtl/>
        </w:rPr>
        <w:t>ـ</w:t>
      </w:r>
      <w:r w:rsidRPr="007B5594">
        <w:rPr>
          <w:b/>
          <w:bCs/>
          <w:rtl/>
        </w:rPr>
        <w:t>ات</w:t>
      </w:r>
      <w:r w:rsidRPr="007B5594">
        <w:rPr>
          <w:rFonts w:hint="cs"/>
          <w:b/>
          <w:bCs/>
          <w:rtl/>
        </w:rPr>
        <w:t xml:space="preserve"> القائمة</w:t>
      </w:r>
      <w:r w:rsidRPr="007B5594">
        <w:rPr>
          <w:b/>
          <w:bCs/>
          <w:rtl/>
        </w:rPr>
        <w:t xml:space="preserve"> في هذا الصدد.</w:t>
      </w:r>
    </w:p>
    <w:p w:rsidR="00363330" w:rsidRPr="0035318F" w:rsidRDefault="00363330" w:rsidP="007C2CBE">
      <w:pPr>
        <w:pStyle w:val="SingleTxtGA"/>
        <w:rPr>
          <w:rtl/>
        </w:rPr>
      </w:pPr>
      <w:r w:rsidRPr="0035318F">
        <w:rPr>
          <w:rtl/>
        </w:rPr>
        <w:t>12</w:t>
      </w:r>
      <w:r>
        <w:rPr>
          <w:rFonts w:hint="cs"/>
          <w:rtl/>
        </w:rPr>
        <w:t>-</w:t>
      </w:r>
      <w:r>
        <w:rPr>
          <w:rFonts w:hint="cs"/>
          <w:rtl/>
        </w:rPr>
        <w:tab/>
        <w:t xml:space="preserve">ومع أن </w:t>
      </w:r>
      <w:r w:rsidRPr="0035318F">
        <w:rPr>
          <w:rtl/>
        </w:rPr>
        <w:t xml:space="preserve">اللجنة ترحب بإنشاء الدولة الطرف </w:t>
      </w:r>
      <w:r>
        <w:rPr>
          <w:rFonts w:hint="cs"/>
          <w:rtl/>
        </w:rPr>
        <w:t>ل</w:t>
      </w:r>
      <w:r w:rsidRPr="0035318F">
        <w:rPr>
          <w:rtl/>
        </w:rPr>
        <w:t>لمكتب</w:t>
      </w:r>
      <w:r>
        <w:rPr>
          <w:rFonts w:hint="cs"/>
          <w:rtl/>
        </w:rPr>
        <w:t xml:space="preserve"> المعني</w:t>
      </w:r>
      <w:r w:rsidRPr="0035318F">
        <w:rPr>
          <w:rtl/>
        </w:rPr>
        <w:t xml:space="preserve"> </w:t>
      </w:r>
      <w:r>
        <w:rPr>
          <w:rFonts w:hint="cs"/>
          <w:rtl/>
        </w:rPr>
        <w:t>با</w:t>
      </w:r>
      <w:r w:rsidRPr="0035318F">
        <w:rPr>
          <w:rtl/>
        </w:rPr>
        <w:t xml:space="preserve">لعنف المنزلي لتقديم المساعدة </w:t>
      </w:r>
      <w:r>
        <w:rPr>
          <w:rFonts w:hint="cs"/>
          <w:rtl/>
        </w:rPr>
        <w:t xml:space="preserve">إلى </w:t>
      </w:r>
      <w:r>
        <w:rPr>
          <w:rtl/>
        </w:rPr>
        <w:t>ضحايا</w:t>
      </w:r>
      <w:r>
        <w:rPr>
          <w:rFonts w:hint="cs"/>
          <w:rtl/>
        </w:rPr>
        <w:t xml:space="preserve"> هذه الظاهرة</w:t>
      </w:r>
      <w:r w:rsidRPr="0035318F">
        <w:rPr>
          <w:rtl/>
        </w:rPr>
        <w:t xml:space="preserve">، فإنها تشعر بالقلق لأن مجال مسؤولية </w:t>
      </w:r>
      <w:r>
        <w:rPr>
          <w:rFonts w:hint="cs"/>
          <w:rtl/>
        </w:rPr>
        <w:t>ا</w:t>
      </w:r>
      <w:r w:rsidRPr="0035318F">
        <w:rPr>
          <w:rtl/>
        </w:rPr>
        <w:t xml:space="preserve">لمكتب يقتصر </w:t>
      </w:r>
      <w:r>
        <w:rPr>
          <w:rFonts w:hint="cs"/>
          <w:rtl/>
        </w:rPr>
        <w:t xml:space="preserve">على </w:t>
      </w:r>
      <w:r w:rsidRPr="0035318F">
        <w:rPr>
          <w:rtl/>
        </w:rPr>
        <w:t>مدينة بوينس آيرس</w:t>
      </w:r>
      <w:r>
        <w:rPr>
          <w:rFonts w:hint="cs"/>
          <w:rtl/>
        </w:rPr>
        <w:t xml:space="preserve"> وأن </w:t>
      </w:r>
      <w:r w:rsidRPr="0035318F">
        <w:rPr>
          <w:rtl/>
        </w:rPr>
        <w:t xml:space="preserve">الخدمات التي </w:t>
      </w:r>
      <w:r>
        <w:rPr>
          <w:rFonts w:hint="cs"/>
          <w:rtl/>
        </w:rPr>
        <w:t>يوفرها</w:t>
      </w:r>
      <w:r w:rsidRPr="0035318F">
        <w:rPr>
          <w:rtl/>
        </w:rPr>
        <w:t xml:space="preserve"> </w:t>
      </w:r>
      <w:r>
        <w:rPr>
          <w:rFonts w:hint="cs"/>
          <w:rtl/>
        </w:rPr>
        <w:t xml:space="preserve">لا </w:t>
      </w:r>
      <w:r w:rsidRPr="0035318F">
        <w:rPr>
          <w:rtl/>
        </w:rPr>
        <w:t>ت</w:t>
      </w:r>
      <w:r>
        <w:rPr>
          <w:rFonts w:hint="cs"/>
          <w:rtl/>
        </w:rPr>
        <w:t>قدم</w:t>
      </w:r>
      <w:r w:rsidRPr="0035318F">
        <w:rPr>
          <w:rtl/>
        </w:rPr>
        <w:t xml:space="preserve"> </w:t>
      </w:r>
      <w:r>
        <w:rPr>
          <w:rFonts w:hint="cs"/>
          <w:rtl/>
        </w:rPr>
        <w:t>إلاّ</w:t>
      </w:r>
      <w:r w:rsidRPr="0035318F">
        <w:rPr>
          <w:rtl/>
        </w:rPr>
        <w:t xml:space="preserve"> قدر</w:t>
      </w:r>
      <w:r>
        <w:rPr>
          <w:rFonts w:hint="cs"/>
          <w:rtl/>
        </w:rPr>
        <w:t>ا</w:t>
      </w:r>
      <w:r w:rsidRPr="0035318F">
        <w:rPr>
          <w:rtl/>
        </w:rPr>
        <w:t xml:space="preserve"> محدود</w:t>
      </w:r>
      <w:r>
        <w:rPr>
          <w:rFonts w:hint="cs"/>
          <w:rtl/>
        </w:rPr>
        <w:t>ا</w:t>
      </w:r>
      <w:r w:rsidRPr="0035318F">
        <w:rPr>
          <w:rtl/>
        </w:rPr>
        <w:t xml:space="preserve"> جدا </w:t>
      </w:r>
      <w:r>
        <w:rPr>
          <w:rFonts w:hint="cs"/>
          <w:rtl/>
        </w:rPr>
        <w:t>من</w:t>
      </w:r>
      <w:r w:rsidRPr="0035318F">
        <w:rPr>
          <w:rtl/>
        </w:rPr>
        <w:t xml:space="preserve"> المساعدة القانونية المجانية في المحاكم (المادتان 3 و26 من العهد).</w:t>
      </w:r>
    </w:p>
    <w:p w:rsidR="00363330" w:rsidRPr="007B5594" w:rsidRDefault="00363330" w:rsidP="006616DD">
      <w:pPr>
        <w:pStyle w:val="SingleTxtGA"/>
        <w:ind w:left="1898"/>
        <w:rPr>
          <w:b/>
          <w:bCs/>
          <w:rtl/>
        </w:rPr>
      </w:pPr>
      <w:r w:rsidRPr="007B5594">
        <w:rPr>
          <w:b/>
          <w:bCs/>
          <w:rtl/>
        </w:rPr>
        <w:t xml:space="preserve">ينبغي للدولة الطرف أن تتخذ التدابير اللازمة لضمان أن </w:t>
      </w:r>
      <w:r w:rsidRPr="007B5594">
        <w:rPr>
          <w:rFonts w:hint="cs"/>
          <w:b/>
          <w:bCs/>
          <w:rtl/>
        </w:rPr>
        <w:t>تكون ال</w:t>
      </w:r>
      <w:r w:rsidRPr="007B5594">
        <w:rPr>
          <w:b/>
          <w:bCs/>
          <w:rtl/>
        </w:rPr>
        <w:t xml:space="preserve">خدمات </w:t>
      </w:r>
      <w:r w:rsidRPr="007B5594">
        <w:rPr>
          <w:rFonts w:hint="cs"/>
          <w:b/>
          <w:bCs/>
          <w:rtl/>
        </w:rPr>
        <w:t xml:space="preserve">من قبيل </w:t>
      </w:r>
      <w:r w:rsidRPr="007B5594">
        <w:rPr>
          <w:b/>
          <w:bCs/>
          <w:rtl/>
        </w:rPr>
        <w:t xml:space="preserve">تلك التي يقدمها المكتب </w:t>
      </w:r>
      <w:r w:rsidRPr="007B5594">
        <w:rPr>
          <w:rFonts w:hint="cs"/>
          <w:b/>
          <w:bCs/>
          <w:rtl/>
        </w:rPr>
        <w:t>المعني</w:t>
      </w:r>
      <w:r w:rsidRPr="007B5594">
        <w:rPr>
          <w:b/>
          <w:bCs/>
          <w:rtl/>
        </w:rPr>
        <w:t xml:space="preserve"> </w:t>
      </w:r>
      <w:r w:rsidRPr="007B5594">
        <w:rPr>
          <w:rFonts w:hint="cs"/>
          <w:b/>
          <w:bCs/>
          <w:rtl/>
        </w:rPr>
        <w:t>ب</w:t>
      </w:r>
      <w:r w:rsidRPr="007B5594">
        <w:rPr>
          <w:b/>
          <w:bCs/>
          <w:rtl/>
        </w:rPr>
        <w:t xml:space="preserve">العنف المنزلي </w:t>
      </w:r>
      <w:r w:rsidRPr="007B5594">
        <w:rPr>
          <w:rFonts w:hint="cs"/>
          <w:b/>
          <w:bCs/>
          <w:rtl/>
        </w:rPr>
        <w:t>ميسرّة</w:t>
      </w:r>
      <w:r w:rsidRPr="007B5594">
        <w:rPr>
          <w:b/>
          <w:bCs/>
          <w:rtl/>
        </w:rPr>
        <w:t xml:space="preserve"> في جميع أنحاء</w:t>
      </w:r>
      <w:r w:rsidRPr="007B5594">
        <w:rPr>
          <w:rFonts w:hint="cs"/>
          <w:b/>
          <w:bCs/>
          <w:rtl/>
        </w:rPr>
        <w:t xml:space="preserve"> </w:t>
      </w:r>
      <w:r w:rsidRPr="007B5594">
        <w:rPr>
          <w:b/>
          <w:bCs/>
          <w:rtl/>
        </w:rPr>
        <w:t xml:space="preserve">البلد وضمان المساعدة القانونية المجانية في </w:t>
      </w:r>
      <w:r w:rsidRPr="007B5594">
        <w:rPr>
          <w:rFonts w:hint="cs"/>
          <w:b/>
          <w:bCs/>
          <w:rtl/>
        </w:rPr>
        <w:t>قضايا</w:t>
      </w:r>
      <w:r w:rsidRPr="007B5594">
        <w:rPr>
          <w:b/>
          <w:bCs/>
          <w:rtl/>
        </w:rPr>
        <w:t xml:space="preserve"> العنف المنزلي </w:t>
      </w:r>
      <w:r w:rsidRPr="007B5594">
        <w:rPr>
          <w:rFonts w:hint="cs"/>
          <w:b/>
          <w:bCs/>
          <w:rtl/>
        </w:rPr>
        <w:t>الم</w:t>
      </w:r>
      <w:r w:rsidRPr="007B5594">
        <w:rPr>
          <w:b/>
          <w:bCs/>
          <w:rtl/>
        </w:rPr>
        <w:t>عر</w:t>
      </w:r>
      <w:r w:rsidRPr="007B5594">
        <w:rPr>
          <w:rFonts w:hint="cs"/>
          <w:b/>
          <w:bCs/>
          <w:rtl/>
        </w:rPr>
        <w:t>و</w:t>
      </w:r>
      <w:r w:rsidRPr="007B5594">
        <w:rPr>
          <w:b/>
          <w:bCs/>
          <w:rtl/>
        </w:rPr>
        <w:t>ض</w:t>
      </w:r>
      <w:r w:rsidRPr="007B5594">
        <w:rPr>
          <w:rFonts w:hint="cs"/>
          <w:b/>
          <w:bCs/>
          <w:rtl/>
        </w:rPr>
        <w:t>ة</w:t>
      </w:r>
      <w:r w:rsidRPr="007B5594">
        <w:rPr>
          <w:b/>
          <w:bCs/>
          <w:rtl/>
        </w:rPr>
        <w:t xml:space="preserve"> على المحاكم.</w:t>
      </w:r>
    </w:p>
    <w:p w:rsidR="00363330" w:rsidRPr="00095AEE" w:rsidRDefault="00363330" w:rsidP="007C2CBE">
      <w:pPr>
        <w:pStyle w:val="SingleTxtGA"/>
        <w:rPr>
          <w:rtl/>
        </w:rPr>
      </w:pPr>
      <w:r w:rsidRPr="00095AEE">
        <w:rPr>
          <w:rtl/>
        </w:rPr>
        <w:t>13</w:t>
      </w:r>
      <w:r>
        <w:rPr>
          <w:rFonts w:hint="cs"/>
          <w:rtl/>
        </w:rPr>
        <w:t>-</w:t>
      </w:r>
      <w:r>
        <w:rPr>
          <w:rFonts w:hint="cs"/>
          <w:rtl/>
        </w:rPr>
        <w:tab/>
      </w:r>
      <w:r w:rsidRPr="00095AEE">
        <w:rPr>
          <w:rtl/>
        </w:rPr>
        <w:t>وتعرب اللجنة عن قلقها إزاء التشريعات المقي</w:t>
      </w:r>
      <w:r>
        <w:rPr>
          <w:rFonts w:hint="cs"/>
          <w:rtl/>
        </w:rPr>
        <w:t>ّ</w:t>
      </w:r>
      <w:r w:rsidRPr="00095AEE">
        <w:rPr>
          <w:rtl/>
        </w:rPr>
        <w:t>دة للإجهاض الواردة في المادة 86 من القانون الجنائي وعدم الاتساق في ت</w:t>
      </w:r>
      <w:r>
        <w:rPr>
          <w:rFonts w:hint="cs"/>
          <w:rtl/>
        </w:rPr>
        <w:t xml:space="preserve">أويل </w:t>
      </w:r>
      <w:r w:rsidRPr="00095AEE">
        <w:rPr>
          <w:rtl/>
        </w:rPr>
        <w:t xml:space="preserve">المحاكم </w:t>
      </w:r>
      <w:r>
        <w:rPr>
          <w:rFonts w:hint="cs"/>
          <w:rtl/>
        </w:rPr>
        <w:t>ل</w:t>
      </w:r>
      <w:r w:rsidRPr="00095AEE">
        <w:rPr>
          <w:rtl/>
        </w:rPr>
        <w:t xml:space="preserve">أسباب الإعفاء من </w:t>
      </w:r>
      <w:r>
        <w:rPr>
          <w:rFonts w:hint="cs"/>
          <w:rtl/>
        </w:rPr>
        <w:t>العقوبة</w:t>
      </w:r>
      <w:r w:rsidRPr="00095AEE">
        <w:rPr>
          <w:rtl/>
        </w:rPr>
        <w:t xml:space="preserve"> المنصوص عليه</w:t>
      </w:r>
      <w:r>
        <w:rPr>
          <w:rFonts w:hint="cs"/>
          <w:rtl/>
        </w:rPr>
        <w:t>ا</w:t>
      </w:r>
      <w:r w:rsidRPr="00095AEE">
        <w:rPr>
          <w:rtl/>
        </w:rPr>
        <w:t xml:space="preserve"> في هذه المادة (الم</w:t>
      </w:r>
      <w:r>
        <w:rPr>
          <w:rFonts w:hint="cs"/>
          <w:rtl/>
        </w:rPr>
        <w:t>ادتان</w:t>
      </w:r>
      <w:r w:rsidRPr="00095AEE">
        <w:rPr>
          <w:rtl/>
        </w:rPr>
        <w:t xml:space="preserve"> 3 و6 من العهد).</w:t>
      </w:r>
    </w:p>
    <w:p w:rsidR="00363330" w:rsidRPr="007B5594" w:rsidRDefault="00363330" w:rsidP="006616DD">
      <w:pPr>
        <w:pStyle w:val="SingleTxtGA"/>
        <w:ind w:left="1898"/>
        <w:rPr>
          <w:b/>
          <w:bCs/>
          <w:rtl/>
        </w:rPr>
      </w:pPr>
      <w:r w:rsidRPr="007B5594">
        <w:rPr>
          <w:b/>
          <w:bCs/>
          <w:rtl/>
        </w:rPr>
        <w:t>ينبغي للدولة الطرف أن تعد</w:t>
      </w:r>
      <w:r w:rsidRPr="007B5594">
        <w:rPr>
          <w:rFonts w:hint="cs"/>
          <w:b/>
          <w:bCs/>
          <w:rtl/>
        </w:rPr>
        <w:t>ّ</w:t>
      </w:r>
      <w:r w:rsidRPr="007B5594">
        <w:rPr>
          <w:b/>
          <w:bCs/>
          <w:rtl/>
        </w:rPr>
        <w:t xml:space="preserve">ل تشريعها </w:t>
      </w:r>
      <w:r w:rsidRPr="007B5594">
        <w:rPr>
          <w:rFonts w:hint="cs"/>
          <w:b/>
          <w:bCs/>
          <w:rtl/>
        </w:rPr>
        <w:t>بما</w:t>
      </w:r>
      <w:r w:rsidRPr="007B5594">
        <w:rPr>
          <w:b/>
          <w:bCs/>
          <w:rtl/>
        </w:rPr>
        <w:t xml:space="preserve"> يساعد المرأة على نحو فعال </w:t>
      </w:r>
      <w:r w:rsidRPr="007B5594">
        <w:rPr>
          <w:rFonts w:hint="cs"/>
          <w:b/>
          <w:bCs/>
          <w:rtl/>
        </w:rPr>
        <w:t xml:space="preserve">على </w:t>
      </w:r>
      <w:r w:rsidRPr="007B5594">
        <w:rPr>
          <w:b/>
          <w:bCs/>
          <w:rtl/>
        </w:rPr>
        <w:t xml:space="preserve">منع حالات الحمل غير المرغوب فيه </w:t>
      </w:r>
      <w:r w:rsidRPr="007B5594">
        <w:rPr>
          <w:rFonts w:hint="cs"/>
          <w:b/>
          <w:bCs/>
          <w:rtl/>
        </w:rPr>
        <w:t>ويغنيها</w:t>
      </w:r>
      <w:r w:rsidRPr="007B5594">
        <w:rPr>
          <w:b/>
          <w:bCs/>
          <w:rtl/>
        </w:rPr>
        <w:t xml:space="preserve"> </w:t>
      </w:r>
      <w:r w:rsidRPr="007B5594">
        <w:rPr>
          <w:rFonts w:hint="cs"/>
          <w:b/>
          <w:bCs/>
          <w:rtl/>
        </w:rPr>
        <w:t>عن</w:t>
      </w:r>
      <w:r w:rsidRPr="007B5594">
        <w:rPr>
          <w:b/>
          <w:bCs/>
          <w:rtl/>
        </w:rPr>
        <w:t xml:space="preserve"> اللجوء إلى عمليات الإجهاض السرية التي </w:t>
      </w:r>
      <w:r w:rsidRPr="007B5594">
        <w:rPr>
          <w:rFonts w:hint="cs"/>
          <w:b/>
          <w:bCs/>
          <w:rtl/>
        </w:rPr>
        <w:t>قد تعرض حياتها للخ</w:t>
      </w:r>
      <w:r w:rsidRPr="007B5594">
        <w:rPr>
          <w:b/>
          <w:bCs/>
          <w:rtl/>
        </w:rPr>
        <w:t>طر. وينبغي ل</w:t>
      </w:r>
      <w:r w:rsidRPr="007B5594">
        <w:rPr>
          <w:rFonts w:hint="cs"/>
          <w:b/>
          <w:bCs/>
          <w:rtl/>
        </w:rPr>
        <w:t>ها</w:t>
      </w:r>
      <w:r w:rsidRPr="007B5594">
        <w:rPr>
          <w:b/>
          <w:bCs/>
          <w:rtl/>
        </w:rPr>
        <w:t xml:space="preserve"> </w:t>
      </w:r>
      <w:r w:rsidRPr="007B5594">
        <w:rPr>
          <w:rFonts w:hint="cs"/>
          <w:b/>
          <w:bCs/>
          <w:rtl/>
        </w:rPr>
        <w:t xml:space="preserve">كذلك </w:t>
      </w:r>
      <w:r w:rsidRPr="007B5594">
        <w:rPr>
          <w:b/>
          <w:bCs/>
          <w:rtl/>
        </w:rPr>
        <w:t>أن تعتمد تدابير لت</w:t>
      </w:r>
      <w:r w:rsidRPr="007B5594">
        <w:rPr>
          <w:rFonts w:hint="cs"/>
          <w:b/>
          <w:bCs/>
          <w:rtl/>
        </w:rPr>
        <w:t>ثقيف</w:t>
      </w:r>
      <w:r w:rsidRPr="007B5594">
        <w:rPr>
          <w:b/>
          <w:bCs/>
          <w:rtl/>
        </w:rPr>
        <w:t xml:space="preserve"> القضاة والعاملين في مجال الصحة </w:t>
      </w:r>
      <w:r w:rsidRPr="007B5594">
        <w:rPr>
          <w:rFonts w:hint="cs"/>
          <w:b/>
          <w:bCs/>
          <w:rtl/>
        </w:rPr>
        <w:t xml:space="preserve">بشأن </w:t>
      </w:r>
      <w:r w:rsidRPr="007B5594">
        <w:rPr>
          <w:b/>
          <w:bCs/>
          <w:rtl/>
        </w:rPr>
        <w:t>نطاق المادة 86 من القانون الجنائي.</w:t>
      </w:r>
    </w:p>
    <w:p w:rsidR="00363330" w:rsidRPr="00F36107" w:rsidRDefault="00363330" w:rsidP="007C2CBE">
      <w:pPr>
        <w:pStyle w:val="SingleTxtGA"/>
        <w:rPr>
          <w:rtl/>
        </w:rPr>
      </w:pPr>
      <w:r w:rsidRPr="00F36107">
        <w:rPr>
          <w:rtl/>
        </w:rPr>
        <w:t>14</w:t>
      </w:r>
      <w:r>
        <w:rPr>
          <w:rFonts w:hint="cs"/>
          <w:rtl/>
        </w:rPr>
        <w:t>-</w:t>
      </w:r>
      <w:r>
        <w:rPr>
          <w:rFonts w:hint="cs"/>
          <w:rtl/>
        </w:rPr>
        <w:tab/>
      </w:r>
      <w:r w:rsidRPr="00F36107">
        <w:rPr>
          <w:rtl/>
        </w:rPr>
        <w:t xml:space="preserve">وتشعر اللجنة بالقلق </w:t>
      </w:r>
      <w:r>
        <w:rPr>
          <w:rFonts w:hint="cs"/>
          <w:rtl/>
        </w:rPr>
        <w:t>إزاء ما تلقته</w:t>
      </w:r>
      <w:r w:rsidRPr="00F36107">
        <w:rPr>
          <w:rtl/>
        </w:rPr>
        <w:t xml:space="preserve"> </w:t>
      </w:r>
      <w:r>
        <w:rPr>
          <w:rFonts w:hint="cs"/>
          <w:rtl/>
        </w:rPr>
        <w:t xml:space="preserve">من </w:t>
      </w:r>
      <w:r w:rsidRPr="00F36107">
        <w:rPr>
          <w:rtl/>
        </w:rPr>
        <w:t xml:space="preserve">معلومات بشأن </w:t>
      </w:r>
      <w:r>
        <w:rPr>
          <w:rFonts w:hint="cs"/>
          <w:rtl/>
        </w:rPr>
        <w:t>حالات ال</w:t>
      </w:r>
      <w:r w:rsidRPr="00F36107">
        <w:rPr>
          <w:rtl/>
        </w:rPr>
        <w:t>وفيات، بما في</w:t>
      </w:r>
      <w:r>
        <w:rPr>
          <w:rFonts w:hint="cs"/>
          <w:rtl/>
        </w:rPr>
        <w:t>ها وفيات</w:t>
      </w:r>
      <w:r w:rsidRPr="00F36107">
        <w:rPr>
          <w:rtl/>
        </w:rPr>
        <w:t xml:space="preserve"> </w:t>
      </w:r>
      <w:r>
        <w:rPr>
          <w:rFonts w:hint="cs"/>
          <w:rtl/>
        </w:rPr>
        <w:t>القاصرين</w:t>
      </w:r>
      <w:r w:rsidRPr="00F36107">
        <w:rPr>
          <w:rtl/>
        </w:rPr>
        <w:t xml:space="preserve"> في بعض </w:t>
      </w:r>
      <w:r>
        <w:rPr>
          <w:rFonts w:hint="cs"/>
          <w:rtl/>
        </w:rPr>
        <w:t xml:space="preserve">الأحيان </w:t>
      </w:r>
      <w:r w:rsidRPr="00F36107">
        <w:rPr>
          <w:rtl/>
        </w:rPr>
        <w:t xml:space="preserve">بسبب </w:t>
      </w:r>
      <w:r>
        <w:rPr>
          <w:rFonts w:hint="cs"/>
          <w:rtl/>
        </w:rPr>
        <w:t>ال</w:t>
      </w:r>
      <w:r w:rsidRPr="00F36107">
        <w:rPr>
          <w:rtl/>
        </w:rPr>
        <w:t>عنف</w:t>
      </w:r>
      <w:r>
        <w:rPr>
          <w:rFonts w:hint="cs"/>
          <w:rtl/>
        </w:rPr>
        <w:t xml:space="preserve"> الذي تمارسه</w:t>
      </w:r>
      <w:r w:rsidRPr="00F36107">
        <w:rPr>
          <w:rtl/>
        </w:rPr>
        <w:t xml:space="preserve"> الشرطة</w:t>
      </w:r>
      <w:r>
        <w:rPr>
          <w:rFonts w:hint="cs"/>
          <w:rtl/>
        </w:rPr>
        <w:t xml:space="preserve"> ضدهم</w:t>
      </w:r>
      <w:r w:rsidRPr="00F36107">
        <w:rPr>
          <w:rtl/>
        </w:rPr>
        <w:t>.</w:t>
      </w:r>
    </w:p>
    <w:p w:rsidR="00363330" w:rsidRPr="007B5594" w:rsidRDefault="00363330" w:rsidP="006616DD">
      <w:pPr>
        <w:pStyle w:val="SingleTxtGA"/>
        <w:ind w:left="1898"/>
        <w:rPr>
          <w:b/>
          <w:bCs/>
          <w:rtl/>
        </w:rPr>
      </w:pPr>
      <w:r w:rsidRPr="007B5594">
        <w:rPr>
          <w:b/>
          <w:bCs/>
          <w:rtl/>
        </w:rPr>
        <w:t xml:space="preserve">ينبغي للدولة الطرف أن تتخذ التدابير اللازمة لضمان </w:t>
      </w:r>
      <w:r w:rsidRPr="007B5594">
        <w:rPr>
          <w:rFonts w:hint="cs"/>
          <w:b/>
          <w:bCs/>
          <w:rtl/>
        </w:rPr>
        <w:t>عدم وقوع</w:t>
      </w:r>
      <w:r w:rsidRPr="007B5594">
        <w:rPr>
          <w:b/>
          <w:bCs/>
          <w:rtl/>
        </w:rPr>
        <w:t xml:space="preserve"> حوادث مثل تلك المذكورة أعلاه</w:t>
      </w:r>
      <w:r w:rsidRPr="007B5594">
        <w:rPr>
          <w:rFonts w:hint="cs"/>
          <w:b/>
          <w:bCs/>
          <w:rtl/>
        </w:rPr>
        <w:t xml:space="preserve"> و</w:t>
      </w:r>
      <w:r w:rsidR="007B5594" w:rsidRPr="007B5594">
        <w:rPr>
          <w:rFonts w:hint="cs"/>
          <w:b/>
          <w:bCs/>
          <w:rtl/>
        </w:rPr>
        <w:t xml:space="preserve">ضمان </w:t>
      </w:r>
      <w:r w:rsidRPr="007B5594">
        <w:rPr>
          <w:b/>
          <w:bCs/>
          <w:rtl/>
        </w:rPr>
        <w:t>مقاضاة المسؤولين عنها ومعاقبتهم</w:t>
      </w:r>
      <w:r w:rsidRPr="007B5594">
        <w:rPr>
          <w:rFonts w:hint="cs"/>
          <w:b/>
          <w:bCs/>
          <w:rtl/>
        </w:rPr>
        <w:t xml:space="preserve"> كما ينبغي</w:t>
      </w:r>
      <w:r w:rsidRPr="007B5594">
        <w:rPr>
          <w:b/>
          <w:bCs/>
          <w:rtl/>
        </w:rPr>
        <w:t>.</w:t>
      </w:r>
    </w:p>
    <w:p w:rsidR="00363330" w:rsidRPr="00F36107" w:rsidRDefault="00363330" w:rsidP="007B5594">
      <w:pPr>
        <w:pStyle w:val="SingleTxtGA"/>
        <w:rPr>
          <w:rtl/>
        </w:rPr>
      </w:pPr>
      <w:r w:rsidRPr="00F36107">
        <w:rPr>
          <w:rtl/>
        </w:rPr>
        <w:t>15</w:t>
      </w:r>
      <w:r>
        <w:rPr>
          <w:rFonts w:hint="cs"/>
          <w:rtl/>
        </w:rPr>
        <w:t>-</w:t>
      </w:r>
      <w:r>
        <w:rPr>
          <w:rFonts w:hint="cs"/>
          <w:rtl/>
        </w:rPr>
        <w:tab/>
        <w:t>وتعيد</w:t>
      </w:r>
      <w:r w:rsidRPr="00F36107">
        <w:rPr>
          <w:rtl/>
        </w:rPr>
        <w:t xml:space="preserve"> اللجنة </w:t>
      </w:r>
      <w:r>
        <w:rPr>
          <w:rFonts w:hint="cs"/>
          <w:rtl/>
        </w:rPr>
        <w:t xml:space="preserve">الإعراب عن </w:t>
      </w:r>
      <w:r w:rsidRPr="00F36107">
        <w:rPr>
          <w:rtl/>
        </w:rPr>
        <w:t xml:space="preserve">قلقها </w:t>
      </w:r>
      <w:r>
        <w:rPr>
          <w:rFonts w:hint="cs"/>
          <w:rtl/>
        </w:rPr>
        <w:t>من</w:t>
      </w:r>
      <w:r w:rsidRPr="00F36107">
        <w:rPr>
          <w:rtl/>
        </w:rPr>
        <w:t xml:space="preserve"> </w:t>
      </w:r>
      <w:r>
        <w:rPr>
          <w:rFonts w:hint="cs"/>
          <w:rtl/>
        </w:rPr>
        <w:t>استمرار العمل</w:t>
      </w:r>
      <w:r w:rsidRPr="00F36107">
        <w:rPr>
          <w:rtl/>
        </w:rPr>
        <w:t xml:space="preserve"> </w:t>
      </w:r>
      <w:r>
        <w:rPr>
          <w:rFonts w:hint="cs"/>
          <w:rtl/>
        </w:rPr>
        <w:t>ب</w:t>
      </w:r>
      <w:r w:rsidRPr="00F36107">
        <w:rPr>
          <w:rtl/>
        </w:rPr>
        <w:t>تشريعات تعطي الشرطة سلطة احتجاز الأشخاص (</w:t>
      </w:r>
      <w:r>
        <w:rPr>
          <w:rtl/>
        </w:rPr>
        <w:t>بم</w:t>
      </w:r>
      <w:r>
        <w:rPr>
          <w:rFonts w:hint="cs"/>
          <w:rtl/>
        </w:rPr>
        <w:t>ن</w:t>
      </w:r>
      <w:r w:rsidRPr="00F36107">
        <w:rPr>
          <w:rtl/>
        </w:rPr>
        <w:t xml:space="preserve"> في</w:t>
      </w:r>
      <w:r>
        <w:rPr>
          <w:rFonts w:hint="cs"/>
          <w:rtl/>
        </w:rPr>
        <w:t xml:space="preserve">هم </w:t>
      </w:r>
      <w:r w:rsidRPr="00F36107">
        <w:rPr>
          <w:rtl/>
        </w:rPr>
        <w:t>الق</w:t>
      </w:r>
      <w:r>
        <w:rPr>
          <w:rFonts w:hint="cs"/>
          <w:rtl/>
        </w:rPr>
        <w:t>ا</w:t>
      </w:r>
      <w:r w:rsidRPr="00F36107">
        <w:rPr>
          <w:rtl/>
        </w:rPr>
        <w:t>صر</w:t>
      </w:r>
      <w:r>
        <w:rPr>
          <w:rFonts w:hint="cs"/>
          <w:rtl/>
        </w:rPr>
        <w:t>ون</w:t>
      </w:r>
      <w:r w:rsidRPr="00F36107">
        <w:rPr>
          <w:rtl/>
        </w:rPr>
        <w:t>) الذي</w:t>
      </w:r>
      <w:r>
        <w:rPr>
          <w:rFonts w:hint="cs"/>
          <w:rtl/>
        </w:rPr>
        <w:t>ن</w:t>
      </w:r>
      <w:r>
        <w:rPr>
          <w:rtl/>
        </w:rPr>
        <w:t xml:space="preserve"> لم </w:t>
      </w:r>
      <w:r>
        <w:rPr>
          <w:rFonts w:hint="cs"/>
          <w:rtl/>
        </w:rPr>
        <w:t>ت</w:t>
      </w:r>
      <w:r w:rsidRPr="00F36107">
        <w:rPr>
          <w:rtl/>
        </w:rPr>
        <w:t xml:space="preserve">قبض </w:t>
      </w:r>
      <w:r>
        <w:rPr>
          <w:rFonts w:hint="cs"/>
          <w:rtl/>
        </w:rPr>
        <w:t>عليهم متلبسين</w:t>
      </w:r>
      <w:r w:rsidRPr="00F36107">
        <w:rPr>
          <w:rtl/>
        </w:rPr>
        <w:t xml:space="preserve"> بارتكاب جريمة</w:t>
      </w:r>
      <w:r>
        <w:rPr>
          <w:rFonts w:hint="cs"/>
          <w:rtl/>
        </w:rPr>
        <w:t xml:space="preserve"> ما</w:t>
      </w:r>
      <w:r w:rsidRPr="00F36107">
        <w:rPr>
          <w:rtl/>
        </w:rPr>
        <w:t>، و</w:t>
      </w:r>
      <w:r>
        <w:rPr>
          <w:rFonts w:hint="cs"/>
          <w:rtl/>
        </w:rPr>
        <w:t>من قيامها</w:t>
      </w:r>
      <w:r w:rsidRPr="00F36107">
        <w:rPr>
          <w:rtl/>
        </w:rPr>
        <w:t xml:space="preserve"> بذلك دون </w:t>
      </w:r>
      <w:r>
        <w:rPr>
          <w:rFonts w:hint="cs"/>
          <w:rtl/>
        </w:rPr>
        <w:t xml:space="preserve">حصولها على </w:t>
      </w:r>
      <w:r w:rsidRPr="00F36107">
        <w:rPr>
          <w:rtl/>
        </w:rPr>
        <w:t>أمر قضائي أو</w:t>
      </w:r>
      <w:r>
        <w:rPr>
          <w:rFonts w:hint="cs"/>
          <w:rtl/>
        </w:rPr>
        <w:t xml:space="preserve"> إجراء مراجعة</w:t>
      </w:r>
      <w:r>
        <w:rPr>
          <w:rFonts w:hint="cs"/>
          <w:rtl/>
          <w:lang w:bidi="ar"/>
        </w:rPr>
        <w:t xml:space="preserve"> قضائية </w:t>
      </w:r>
      <w:r w:rsidRPr="00DE480B">
        <w:rPr>
          <w:rFonts w:hint="cs"/>
          <w:rtl/>
          <w:lang w:bidi="ar"/>
        </w:rPr>
        <w:t xml:space="preserve">لاحقة </w:t>
      </w:r>
      <w:r w:rsidRPr="00DE480B">
        <w:rPr>
          <w:rFonts w:hint="cs"/>
          <w:rtl/>
        </w:rPr>
        <w:t xml:space="preserve">وهدفها الوحيد </w:t>
      </w:r>
      <w:r w:rsidR="007B5594">
        <w:rPr>
          <w:rFonts w:hint="cs"/>
          <w:rtl/>
        </w:rPr>
        <w:t>و</w:t>
      </w:r>
      <w:r w:rsidRPr="00DE480B">
        <w:rPr>
          <w:rFonts w:hint="cs"/>
          <w:rtl/>
        </w:rPr>
        <w:t>ال</w:t>
      </w:r>
      <w:r w:rsidR="007B5594">
        <w:rPr>
          <w:rFonts w:hint="cs"/>
          <w:rtl/>
        </w:rPr>
        <w:t>م</w:t>
      </w:r>
      <w:r w:rsidRPr="00DE480B">
        <w:rPr>
          <w:rFonts w:hint="cs"/>
          <w:rtl/>
        </w:rPr>
        <w:t xml:space="preserve">علن هو </w:t>
      </w:r>
      <w:r w:rsidRPr="00DE480B">
        <w:rPr>
          <w:rtl/>
        </w:rPr>
        <w:t>التحقق من هويتهم</w:t>
      </w:r>
      <w:r w:rsidR="007B5594">
        <w:rPr>
          <w:rFonts w:hint="cs"/>
          <w:rtl/>
        </w:rPr>
        <w:t>،</w:t>
      </w:r>
      <w:r>
        <w:rPr>
          <w:rFonts w:hint="cs"/>
          <w:rtl/>
        </w:rPr>
        <w:t xml:space="preserve"> </w:t>
      </w:r>
      <w:r w:rsidR="007B5594">
        <w:rPr>
          <w:rFonts w:hint="cs"/>
          <w:rtl/>
        </w:rPr>
        <w:t xml:space="preserve">وكل ذلك </w:t>
      </w:r>
      <w:r w:rsidRPr="00F36107">
        <w:rPr>
          <w:rtl/>
        </w:rPr>
        <w:t>في انتهاك</w:t>
      </w:r>
      <w:r>
        <w:rPr>
          <w:rFonts w:hint="cs"/>
          <w:rtl/>
        </w:rPr>
        <w:t xml:space="preserve"> لجملة من المبادئ منها </w:t>
      </w:r>
      <w:r w:rsidRPr="00F36107">
        <w:rPr>
          <w:rtl/>
        </w:rPr>
        <w:t xml:space="preserve">مبدأ </w:t>
      </w:r>
      <w:r>
        <w:rPr>
          <w:rFonts w:hint="cs"/>
          <w:rtl/>
        </w:rPr>
        <w:t>قرينة</w:t>
      </w:r>
      <w:r w:rsidRPr="00F36107">
        <w:rPr>
          <w:rtl/>
        </w:rPr>
        <w:t xml:space="preserve"> البراءة (المادتان 9 و14 من العهد).</w:t>
      </w:r>
    </w:p>
    <w:p w:rsidR="00363330" w:rsidRPr="007B5594" w:rsidRDefault="00363330" w:rsidP="006616DD">
      <w:pPr>
        <w:pStyle w:val="SingleTxtGA"/>
        <w:ind w:left="1898"/>
        <w:rPr>
          <w:b/>
          <w:bCs/>
          <w:rtl/>
        </w:rPr>
      </w:pPr>
      <w:r w:rsidRPr="007B5594">
        <w:rPr>
          <w:b/>
          <w:bCs/>
          <w:rtl/>
        </w:rPr>
        <w:t xml:space="preserve">ينبغي للدولة الطرف أن تتخذ التدابير اللازمة لسحب </w:t>
      </w:r>
      <w:r w:rsidRPr="007B5594">
        <w:rPr>
          <w:rFonts w:hint="cs"/>
          <w:b/>
          <w:bCs/>
          <w:rtl/>
        </w:rPr>
        <w:t>سلطة</w:t>
      </w:r>
      <w:r w:rsidRPr="007B5594">
        <w:rPr>
          <w:b/>
          <w:bCs/>
          <w:rtl/>
        </w:rPr>
        <w:t xml:space="preserve"> </w:t>
      </w:r>
      <w:r w:rsidRPr="007B5594">
        <w:rPr>
          <w:rFonts w:hint="cs"/>
          <w:b/>
          <w:bCs/>
          <w:rtl/>
        </w:rPr>
        <w:t xml:space="preserve">احتجاز </w:t>
      </w:r>
      <w:r w:rsidRPr="007B5594">
        <w:rPr>
          <w:b/>
          <w:bCs/>
          <w:rtl/>
        </w:rPr>
        <w:t xml:space="preserve">الأشخاص من الشرطة عندما لا </w:t>
      </w:r>
      <w:r w:rsidRPr="007B5594">
        <w:rPr>
          <w:rFonts w:hint="cs"/>
          <w:b/>
          <w:bCs/>
          <w:rtl/>
        </w:rPr>
        <w:t>ي</w:t>
      </w:r>
      <w:r w:rsidR="007B5594" w:rsidRPr="007B5594">
        <w:rPr>
          <w:rFonts w:hint="cs"/>
          <w:b/>
          <w:bCs/>
          <w:rtl/>
        </w:rPr>
        <w:t>كون لا</w:t>
      </w:r>
      <w:r w:rsidRPr="007B5594">
        <w:rPr>
          <w:b/>
          <w:bCs/>
          <w:rtl/>
        </w:rPr>
        <w:t xml:space="preserve">حتجازهم </w:t>
      </w:r>
      <w:r w:rsidR="007B5594" w:rsidRPr="007B5594">
        <w:rPr>
          <w:rFonts w:hint="cs"/>
          <w:b/>
          <w:bCs/>
          <w:rtl/>
        </w:rPr>
        <w:t xml:space="preserve">علاقة </w:t>
      </w:r>
      <w:r w:rsidRPr="007B5594">
        <w:rPr>
          <w:rFonts w:hint="cs"/>
          <w:b/>
          <w:bCs/>
          <w:rtl/>
        </w:rPr>
        <w:t>ب</w:t>
      </w:r>
      <w:r w:rsidRPr="007B5594">
        <w:rPr>
          <w:b/>
          <w:bCs/>
          <w:rtl/>
        </w:rPr>
        <w:t>ارتكاب جريمة</w:t>
      </w:r>
      <w:r w:rsidRPr="007B5594">
        <w:rPr>
          <w:rFonts w:hint="cs"/>
          <w:b/>
          <w:bCs/>
          <w:rtl/>
        </w:rPr>
        <w:t xml:space="preserve"> ما ويشكل </w:t>
      </w:r>
      <w:r w:rsidRPr="007B5594">
        <w:rPr>
          <w:b/>
          <w:bCs/>
          <w:rtl/>
        </w:rPr>
        <w:t>انتهاكا للمبادئ المنصوص عليها في المادة 9 من العهد.</w:t>
      </w:r>
    </w:p>
    <w:p w:rsidR="00363330" w:rsidRPr="00C579D5" w:rsidRDefault="00363330" w:rsidP="007D2E1C">
      <w:pPr>
        <w:pStyle w:val="SingleTxtGA"/>
        <w:rPr>
          <w:rtl/>
        </w:rPr>
      </w:pPr>
      <w:r w:rsidRPr="00C579D5">
        <w:rPr>
          <w:rtl/>
        </w:rPr>
        <w:t>16</w:t>
      </w:r>
      <w:r>
        <w:rPr>
          <w:rFonts w:hint="cs"/>
          <w:rtl/>
        </w:rPr>
        <w:t>-</w:t>
      </w:r>
      <w:r>
        <w:rPr>
          <w:rFonts w:hint="cs"/>
          <w:rtl/>
        </w:rPr>
        <w:tab/>
        <w:t>و</w:t>
      </w:r>
      <w:r w:rsidR="006F6E0B">
        <w:rPr>
          <w:rFonts w:hint="cs"/>
          <w:rtl/>
        </w:rPr>
        <w:t xml:space="preserve">مع أن </w:t>
      </w:r>
      <w:r>
        <w:rPr>
          <w:rFonts w:hint="cs"/>
          <w:rtl/>
        </w:rPr>
        <w:t xml:space="preserve">اللجنة </w:t>
      </w:r>
      <w:r w:rsidR="006F6E0B">
        <w:rPr>
          <w:rFonts w:hint="cs"/>
          <w:rtl/>
        </w:rPr>
        <w:t xml:space="preserve">تقرّ </w:t>
      </w:r>
      <w:r w:rsidRPr="00C579D5">
        <w:rPr>
          <w:rtl/>
        </w:rPr>
        <w:t>بأهمية قرار المحكمة العليا في</w:t>
      </w:r>
      <w:r>
        <w:rPr>
          <w:rFonts w:hint="cs"/>
          <w:rtl/>
        </w:rPr>
        <w:t xml:space="preserve"> قضية </w:t>
      </w:r>
      <w:r w:rsidRPr="0000481D">
        <w:rPr>
          <w:rFonts w:hint="cs"/>
          <w:i/>
          <w:iCs/>
          <w:rtl/>
          <w:lang w:bidi="ar"/>
        </w:rPr>
        <w:t xml:space="preserve">هورَيشو فربيتسكي </w:t>
      </w:r>
      <w:r w:rsidR="006F6E0B">
        <w:rPr>
          <w:rFonts w:hint="cs"/>
          <w:i/>
          <w:iCs/>
          <w:rtl/>
          <w:lang w:bidi="ar"/>
        </w:rPr>
        <w:t>المتعلقة ب</w:t>
      </w:r>
      <w:r w:rsidRPr="0000481D">
        <w:rPr>
          <w:rFonts w:hint="cs"/>
          <w:i/>
          <w:iCs/>
          <w:rtl/>
          <w:lang w:bidi="ar"/>
        </w:rPr>
        <w:t>أمر الإحضار أمام المحكمة</w:t>
      </w:r>
      <w:r w:rsidRPr="00C579D5">
        <w:rPr>
          <w:rtl/>
        </w:rPr>
        <w:t xml:space="preserve">، </w:t>
      </w:r>
      <w:r>
        <w:rPr>
          <w:rFonts w:hint="cs"/>
          <w:rtl/>
        </w:rPr>
        <w:t xml:space="preserve">الذي </w:t>
      </w:r>
      <w:r w:rsidR="007D2E1C">
        <w:rPr>
          <w:rFonts w:hint="cs"/>
          <w:rtl/>
        </w:rPr>
        <w:t>يحدد م</w:t>
      </w:r>
      <w:r w:rsidRPr="00C579D5">
        <w:rPr>
          <w:rtl/>
        </w:rPr>
        <w:t xml:space="preserve">عايير حماية حقوق الأشخاص المحرومين من حريتهم، </w:t>
      </w:r>
      <w:r>
        <w:rPr>
          <w:rFonts w:hint="cs"/>
          <w:rtl/>
        </w:rPr>
        <w:t xml:space="preserve">فإنها </w:t>
      </w:r>
      <w:r w:rsidRPr="00C579D5">
        <w:rPr>
          <w:rtl/>
        </w:rPr>
        <w:t xml:space="preserve">تأسف </w:t>
      </w:r>
      <w:r w:rsidR="007D2E1C">
        <w:rPr>
          <w:rFonts w:hint="cs"/>
          <w:rtl/>
        </w:rPr>
        <w:t>لان</w:t>
      </w:r>
      <w:r w:rsidRPr="00C579D5">
        <w:rPr>
          <w:rtl/>
        </w:rPr>
        <w:t>عد</w:t>
      </w:r>
      <w:r w:rsidR="007D2E1C">
        <w:rPr>
          <w:rFonts w:hint="cs"/>
          <w:rtl/>
        </w:rPr>
        <w:t>ا</w:t>
      </w:r>
      <w:r w:rsidRPr="00C579D5">
        <w:rPr>
          <w:rtl/>
        </w:rPr>
        <w:t xml:space="preserve">م </w:t>
      </w:r>
      <w:r w:rsidR="007D2E1C">
        <w:rPr>
          <w:rFonts w:hint="cs"/>
          <w:rtl/>
        </w:rPr>
        <w:t>ال</w:t>
      </w:r>
      <w:r w:rsidRPr="00C579D5">
        <w:rPr>
          <w:rtl/>
        </w:rPr>
        <w:t xml:space="preserve">تدابير </w:t>
      </w:r>
      <w:r w:rsidR="007D2E1C">
        <w:rPr>
          <w:rFonts w:hint="cs"/>
          <w:rtl/>
        </w:rPr>
        <w:t xml:space="preserve">اللازمة </w:t>
      </w:r>
      <w:r w:rsidRPr="00C579D5">
        <w:rPr>
          <w:rtl/>
        </w:rPr>
        <w:t xml:space="preserve">لتنفيذ هذه المعايير </w:t>
      </w:r>
      <w:r>
        <w:rPr>
          <w:rFonts w:hint="cs"/>
          <w:rtl/>
        </w:rPr>
        <w:t>تنفيذا</w:t>
      </w:r>
      <w:r w:rsidR="007D2E1C">
        <w:rPr>
          <w:rFonts w:hint="cs"/>
          <w:rtl/>
        </w:rPr>
        <w:t>ً</w:t>
      </w:r>
      <w:r>
        <w:rPr>
          <w:rFonts w:hint="cs"/>
          <w:rtl/>
        </w:rPr>
        <w:t xml:space="preserve"> </w:t>
      </w:r>
      <w:r w:rsidRPr="00C579D5">
        <w:rPr>
          <w:rtl/>
        </w:rPr>
        <w:t>فعال</w:t>
      </w:r>
      <w:r>
        <w:rPr>
          <w:rFonts w:hint="cs"/>
          <w:rtl/>
        </w:rPr>
        <w:t>ا</w:t>
      </w:r>
      <w:r w:rsidR="007D2E1C">
        <w:rPr>
          <w:rFonts w:hint="cs"/>
          <w:rtl/>
        </w:rPr>
        <w:t>ً</w:t>
      </w:r>
      <w:r w:rsidRPr="00C579D5">
        <w:rPr>
          <w:rtl/>
        </w:rPr>
        <w:t xml:space="preserve"> و</w:t>
      </w:r>
      <w:r w:rsidR="007D2E1C">
        <w:rPr>
          <w:rFonts w:hint="cs"/>
          <w:rtl/>
        </w:rPr>
        <w:t>لقصور</w:t>
      </w:r>
      <w:r w:rsidRPr="00C579D5">
        <w:rPr>
          <w:rtl/>
        </w:rPr>
        <w:t xml:space="preserve"> قانون الإجراءات الجنائية والممارس</w:t>
      </w:r>
      <w:r>
        <w:rPr>
          <w:rFonts w:hint="cs"/>
          <w:rtl/>
        </w:rPr>
        <w:t>ة</w:t>
      </w:r>
      <w:r w:rsidRPr="00C579D5">
        <w:rPr>
          <w:rtl/>
        </w:rPr>
        <w:t xml:space="preserve"> المتعلقة </w:t>
      </w:r>
      <w:r>
        <w:rPr>
          <w:rFonts w:hint="cs"/>
          <w:rtl/>
        </w:rPr>
        <w:t>ب</w:t>
      </w:r>
      <w:r w:rsidRPr="00C579D5">
        <w:rPr>
          <w:rtl/>
        </w:rPr>
        <w:t xml:space="preserve">الاحتجاز السابق للمحاكمة والسجن بعد المحاكمة على مستوى المقاطعات </w:t>
      </w:r>
      <w:r w:rsidR="007D2E1C">
        <w:rPr>
          <w:rFonts w:hint="cs"/>
          <w:rtl/>
        </w:rPr>
        <w:t>عن</w:t>
      </w:r>
      <w:r>
        <w:rPr>
          <w:rFonts w:hint="cs"/>
          <w:rtl/>
        </w:rPr>
        <w:t xml:space="preserve"> الامتثال ل</w:t>
      </w:r>
      <w:r w:rsidRPr="00C579D5">
        <w:rPr>
          <w:rtl/>
        </w:rPr>
        <w:t>لمعايير الدولية. وتود اللجنة أن تعرب عن قلقها</w:t>
      </w:r>
      <w:r>
        <w:rPr>
          <w:rtl/>
        </w:rPr>
        <w:t>، بوجه خاص</w:t>
      </w:r>
      <w:r w:rsidRPr="00C579D5">
        <w:rPr>
          <w:rtl/>
        </w:rPr>
        <w:t xml:space="preserve">، </w:t>
      </w:r>
      <w:r w:rsidR="007D2E1C">
        <w:rPr>
          <w:rFonts w:hint="cs"/>
          <w:rtl/>
        </w:rPr>
        <w:t>لأ</w:t>
      </w:r>
      <w:r>
        <w:rPr>
          <w:rFonts w:hint="cs"/>
          <w:rtl/>
        </w:rPr>
        <w:t xml:space="preserve">ن </w:t>
      </w:r>
      <w:r w:rsidRPr="00C579D5">
        <w:rPr>
          <w:rtl/>
        </w:rPr>
        <w:t>نسبة كبيرة من السجناء ما زالوا رهن الاحتجاز السابق للمحاكمة و</w:t>
      </w:r>
      <w:r w:rsidR="007D2E1C">
        <w:rPr>
          <w:rFonts w:hint="cs"/>
          <w:rtl/>
        </w:rPr>
        <w:t>ل</w:t>
      </w:r>
      <w:r w:rsidRPr="00C579D5">
        <w:rPr>
          <w:rtl/>
        </w:rPr>
        <w:t>طول مدة هذا الاحتجاز (المادتان 9 و10 من العهد).</w:t>
      </w:r>
    </w:p>
    <w:p w:rsidR="00363330" w:rsidRPr="007D2E1C" w:rsidRDefault="00363330" w:rsidP="00936F4E">
      <w:pPr>
        <w:pStyle w:val="SingleTxtGA"/>
        <w:ind w:left="1898"/>
        <w:rPr>
          <w:b/>
          <w:bCs/>
          <w:rtl/>
        </w:rPr>
      </w:pPr>
      <w:r w:rsidRPr="007D2E1C">
        <w:rPr>
          <w:b/>
          <w:bCs/>
          <w:rtl/>
        </w:rPr>
        <w:t xml:space="preserve">ينبغي للدولة الطرف أن تتخذ التدابير اللازمة، دون تأخير، </w:t>
      </w:r>
      <w:r w:rsidR="007D2E1C" w:rsidRPr="007D2E1C">
        <w:rPr>
          <w:rFonts w:hint="cs"/>
          <w:b/>
          <w:bCs/>
          <w:rtl/>
        </w:rPr>
        <w:t xml:space="preserve">للتقليل من </w:t>
      </w:r>
      <w:r w:rsidRPr="007D2E1C">
        <w:rPr>
          <w:b/>
          <w:bCs/>
          <w:rtl/>
        </w:rPr>
        <w:t xml:space="preserve">عدد الأشخاص </w:t>
      </w:r>
      <w:r w:rsidRPr="007D2E1C">
        <w:rPr>
          <w:rFonts w:hint="cs"/>
          <w:b/>
          <w:bCs/>
          <w:rtl/>
        </w:rPr>
        <w:t>الذين يُحتجزون قبل محاكمتهم و</w:t>
      </w:r>
      <w:r w:rsidR="007D2E1C" w:rsidRPr="007D2E1C">
        <w:rPr>
          <w:rFonts w:hint="cs"/>
          <w:b/>
          <w:bCs/>
          <w:rtl/>
        </w:rPr>
        <w:t xml:space="preserve">من </w:t>
      </w:r>
      <w:r w:rsidRPr="007D2E1C">
        <w:rPr>
          <w:b/>
          <w:bCs/>
          <w:rtl/>
        </w:rPr>
        <w:t xml:space="preserve">فترة </w:t>
      </w:r>
      <w:r w:rsidRPr="007D2E1C">
        <w:rPr>
          <w:rFonts w:hint="cs"/>
          <w:b/>
          <w:bCs/>
          <w:rtl/>
        </w:rPr>
        <w:t xml:space="preserve">هذا </w:t>
      </w:r>
      <w:r w:rsidRPr="007D2E1C">
        <w:rPr>
          <w:b/>
          <w:bCs/>
          <w:rtl/>
        </w:rPr>
        <w:t xml:space="preserve">الاحتجاز </w:t>
      </w:r>
      <w:r w:rsidRPr="007D2E1C">
        <w:rPr>
          <w:rFonts w:hint="cs"/>
          <w:b/>
          <w:bCs/>
          <w:rtl/>
        </w:rPr>
        <w:t>ب</w:t>
      </w:r>
      <w:r w:rsidRPr="007D2E1C">
        <w:rPr>
          <w:b/>
          <w:bCs/>
          <w:rtl/>
        </w:rPr>
        <w:t>اتخاذ خطوات مثل اللجوء</w:t>
      </w:r>
      <w:r w:rsidRPr="007D2E1C">
        <w:rPr>
          <w:rFonts w:hint="cs"/>
          <w:b/>
          <w:bCs/>
          <w:rtl/>
        </w:rPr>
        <w:t xml:space="preserve"> </w:t>
      </w:r>
      <w:r w:rsidR="007D2E1C" w:rsidRPr="007D2E1C">
        <w:rPr>
          <w:rFonts w:hint="cs"/>
          <w:b/>
          <w:bCs/>
          <w:rtl/>
        </w:rPr>
        <w:t xml:space="preserve">الأكثر تواتراً </w:t>
      </w:r>
      <w:r w:rsidRPr="007D2E1C">
        <w:rPr>
          <w:rFonts w:hint="cs"/>
          <w:b/>
          <w:bCs/>
          <w:rtl/>
        </w:rPr>
        <w:t>إلى</w:t>
      </w:r>
      <w:r w:rsidRPr="007D2E1C">
        <w:rPr>
          <w:b/>
          <w:bCs/>
          <w:rtl/>
        </w:rPr>
        <w:t xml:space="preserve"> </w:t>
      </w:r>
      <w:r w:rsidRPr="007D2E1C">
        <w:rPr>
          <w:rFonts w:hint="cs"/>
          <w:b/>
          <w:bCs/>
          <w:rtl/>
        </w:rPr>
        <w:t>ال</w:t>
      </w:r>
      <w:r w:rsidRPr="007D2E1C">
        <w:rPr>
          <w:b/>
          <w:bCs/>
          <w:rtl/>
        </w:rPr>
        <w:t xml:space="preserve">تدابير </w:t>
      </w:r>
      <w:r w:rsidRPr="007D2E1C">
        <w:rPr>
          <w:rFonts w:hint="cs"/>
          <w:b/>
          <w:bCs/>
          <w:rtl/>
        </w:rPr>
        <w:t>ال</w:t>
      </w:r>
      <w:r w:rsidRPr="007D2E1C">
        <w:rPr>
          <w:b/>
          <w:bCs/>
          <w:rtl/>
        </w:rPr>
        <w:t xml:space="preserve">وقائية أو </w:t>
      </w:r>
      <w:r w:rsidR="007D2E1C" w:rsidRPr="007D2E1C">
        <w:rPr>
          <w:rFonts w:hint="cs"/>
          <w:b/>
          <w:bCs/>
          <w:rtl/>
        </w:rPr>
        <w:t>العمل المت</w:t>
      </w:r>
      <w:r w:rsidRPr="007D2E1C">
        <w:rPr>
          <w:b/>
          <w:bCs/>
          <w:rtl/>
        </w:rPr>
        <w:t>زا</w:t>
      </w:r>
      <w:r w:rsidR="007D2E1C" w:rsidRPr="007D2E1C">
        <w:rPr>
          <w:rFonts w:hint="cs"/>
          <w:b/>
          <w:bCs/>
          <w:rtl/>
        </w:rPr>
        <w:t>ي</w:t>
      </w:r>
      <w:r w:rsidRPr="007D2E1C">
        <w:rPr>
          <w:b/>
          <w:bCs/>
          <w:rtl/>
        </w:rPr>
        <w:t>د</w:t>
      </w:r>
      <w:r w:rsidRPr="007D2E1C">
        <w:rPr>
          <w:rFonts w:hint="cs"/>
          <w:b/>
          <w:bCs/>
          <w:rtl/>
        </w:rPr>
        <w:t xml:space="preserve"> </w:t>
      </w:r>
      <w:r w:rsidR="007D2E1C" w:rsidRPr="007D2E1C">
        <w:rPr>
          <w:rFonts w:hint="cs"/>
          <w:b/>
          <w:bCs/>
          <w:rtl/>
        </w:rPr>
        <w:t>با</w:t>
      </w:r>
      <w:r w:rsidRPr="007D2E1C">
        <w:rPr>
          <w:rFonts w:hint="cs"/>
          <w:b/>
          <w:bCs/>
          <w:rtl/>
        </w:rPr>
        <w:t>لإفراج</w:t>
      </w:r>
      <w:r w:rsidRPr="007D2E1C">
        <w:rPr>
          <w:b/>
          <w:bCs/>
          <w:rtl/>
        </w:rPr>
        <w:t xml:space="preserve"> </w:t>
      </w:r>
      <w:r w:rsidR="007D2E1C" w:rsidRPr="007D2E1C">
        <w:rPr>
          <w:rFonts w:hint="cs"/>
          <w:b/>
          <w:bCs/>
          <w:rtl/>
        </w:rPr>
        <w:t xml:space="preserve">عن الأشخاص </w:t>
      </w:r>
      <w:r w:rsidRPr="007D2E1C">
        <w:rPr>
          <w:rFonts w:hint="cs"/>
          <w:b/>
          <w:bCs/>
          <w:rtl/>
        </w:rPr>
        <w:t>ب</w:t>
      </w:r>
      <w:r w:rsidRPr="007D2E1C">
        <w:rPr>
          <w:b/>
          <w:bCs/>
          <w:rtl/>
        </w:rPr>
        <w:t xml:space="preserve">كفالة أو </w:t>
      </w:r>
      <w:r w:rsidRPr="007D2E1C">
        <w:rPr>
          <w:rFonts w:hint="cs"/>
          <w:b/>
          <w:bCs/>
          <w:rtl/>
        </w:rPr>
        <w:t xml:space="preserve">استخدام </w:t>
      </w:r>
      <w:r w:rsidRPr="007D2E1C">
        <w:rPr>
          <w:b/>
          <w:bCs/>
          <w:rtl/>
        </w:rPr>
        <w:t xml:space="preserve">الأساور الإلكترونية. </w:t>
      </w:r>
      <w:r w:rsidRPr="007D2E1C">
        <w:rPr>
          <w:rFonts w:hint="cs"/>
          <w:b/>
          <w:bCs/>
          <w:rtl/>
        </w:rPr>
        <w:t>وتشير</w:t>
      </w:r>
      <w:r w:rsidRPr="007D2E1C">
        <w:rPr>
          <w:b/>
          <w:bCs/>
          <w:rtl/>
        </w:rPr>
        <w:t xml:space="preserve"> اللجنة</w:t>
      </w:r>
      <w:r w:rsidRPr="007D2E1C">
        <w:rPr>
          <w:rFonts w:hint="cs"/>
          <w:b/>
          <w:bCs/>
          <w:rtl/>
        </w:rPr>
        <w:t xml:space="preserve"> مرة أخرى إلى</w:t>
      </w:r>
      <w:r w:rsidRPr="007D2E1C">
        <w:rPr>
          <w:b/>
          <w:bCs/>
          <w:rtl/>
        </w:rPr>
        <w:t xml:space="preserve"> أن الاحتجاز </w:t>
      </w:r>
      <w:r w:rsidR="007D2E1C" w:rsidRPr="007D2E1C">
        <w:rPr>
          <w:rFonts w:hint="cs"/>
          <w:b/>
          <w:bCs/>
          <w:rtl/>
        </w:rPr>
        <w:t>الساب</w:t>
      </w:r>
      <w:r w:rsidRPr="007D2E1C">
        <w:rPr>
          <w:b/>
          <w:bCs/>
          <w:rtl/>
        </w:rPr>
        <w:t xml:space="preserve">ق </w:t>
      </w:r>
      <w:r w:rsidR="007D2E1C" w:rsidRPr="007D2E1C">
        <w:rPr>
          <w:rFonts w:hint="cs"/>
          <w:b/>
          <w:bCs/>
          <w:rtl/>
        </w:rPr>
        <w:t>ل</w:t>
      </w:r>
      <w:r w:rsidRPr="007D2E1C">
        <w:rPr>
          <w:b/>
          <w:bCs/>
          <w:rtl/>
        </w:rPr>
        <w:t>لمحاكمة لا ينبغي أن يكون هو القاعدة</w:t>
      </w:r>
      <w:r w:rsidR="007D2E1C" w:rsidRPr="007D2E1C">
        <w:rPr>
          <w:rFonts w:hint="cs"/>
          <w:b/>
          <w:bCs/>
          <w:rtl/>
        </w:rPr>
        <w:t>،</w:t>
      </w:r>
      <w:r w:rsidRPr="007D2E1C">
        <w:rPr>
          <w:b/>
          <w:bCs/>
          <w:rtl/>
        </w:rPr>
        <w:t xml:space="preserve"> </w:t>
      </w:r>
      <w:r w:rsidRPr="007D2E1C">
        <w:rPr>
          <w:rFonts w:hint="cs"/>
          <w:b/>
          <w:bCs/>
          <w:rtl/>
        </w:rPr>
        <w:t>بل</w:t>
      </w:r>
      <w:r w:rsidRPr="007D2E1C">
        <w:rPr>
          <w:b/>
          <w:bCs/>
          <w:rtl/>
        </w:rPr>
        <w:t xml:space="preserve"> ينبغي اللجوء إليه </w:t>
      </w:r>
      <w:r w:rsidRPr="007D2E1C">
        <w:rPr>
          <w:rFonts w:hint="cs"/>
          <w:b/>
          <w:bCs/>
          <w:rtl/>
        </w:rPr>
        <w:t>باعتبار</w:t>
      </w:r>
      <w:r w:rsidRPr="007D2E1C">
        <w:rPr>
          <w:rFonts w:hint="eastAsia"/>
          <w:b/>
          <w:bCs/>
          <w:rtl/>
        </w:rPr>
        <w:t>ه</w:t>
      </w:r>
      <w:r w:rsidRPr="007D2E1C">
        <w:rPr>
          <w:rFonts w:hint="cs"/>
          <w:b/>
          <w:bCs/>
          <w:rtl/>
        </w:rPr>
        <w:t xml:space="preserve"> </w:t>
      </w:r>
      <w:r w:rsidRPr="007D2E1C">
        <w:rPr>
          <w:b/>
          <w:bCs/>
          <w:rtl/>
        </w:rPr>
        <w:t>إجراء استثنائ</w:t>
      </w:r>
      <w:r w:rsidRPr="007D2E1C">
        <w:rPr>
          <w:rFonts w:hint="cs"/>
          <w:b/>
          <w:bCs/>
          <w:rtl/>
        </w:rPr>
        <w:t xml:space="preserve">يا وفي الحدود التي يكون فيها </w:t>
      </w:r>
      <w:r w:rsidRPr="007D2E1C">
        <w:rPr>
          <w:b/>
          <w:bCs/>
          <w:rtl/>
        </w:rPr>
        <w:t>ضروري</w:t>
      </w:r>
      <w:r w:rsidRPr="007D2E1C">
        <w:rPr>
          <w:rFonts w:hint="cs"/>
          <w:b/>
          <w:bCs/>
          <w:rtl/>
        </w:rPr>
        <w:t>ا</w:t>
      </w:r>
      <w:r w:rsidRPr="007D2E1C">
        <w:rPr>
          <w:b/>
          <w:bCs/>
          <w:rtl/>
        </w:rPr>
        <w:t xml:space="preserve"> </w:t>
      </w:r>
      <w:r w:rsidRPr="007D2E1C">
        <w:rPr>
          <w:rFonts w:hint="cs"/>
          <w:b/>
          <w:bCs/>
          <w:rtl/>
        </w:rPr>
        <w:t xml:space="preserve">ومتماشيا </w:t>
      </w:r>
      <w:r w:rsidRPr="007D2E1C">
        <w:rPr>
          <w:b/>
          <w:bCs/>
          <w:rtl/>
        </w:rPr>
        <w:t>مع الإجراءات القانونية الواجبة والفقرة 3</w:t>
      </w:r>
      <w:r w:rsidRPr="007D2E1C">
        <w:rPr>
          <w:rFonts w:hint="cs"/>
          <w:b/>
          <w:bCs/>
          <w:rtl/>
        </w:rPr>
        <w:t xml:space="preserve"> من </w:t>
      </w:r>
      <w:r w:rsidRPr="007D2E1C">
        <w:rPr>
          <w:b/>
          <w:bCs/>
          <w:rtl/>
        </w:rPr>
        <w:t>المادة 9 من العهد. و</w:t>
      </w:r>
      <w:r w:rsidRPr="007D2E1C">
        <w:rPr>
          <w:rFonts w:hint="cs"/>
          <w:b/>
          <w:bCs/>
          <w:rtl/>
        </w:rPr>
        <w:t xml:space="preserve">لا </w:t>
      </w:r>
      <w:r w:rsidRPr="007D2E1C">
        <w:rPr>
          <w:b/>
          <w:bCs/>
          <w:rtl/>
        </w:rPr>
        <w:t>ينبغي أن يكون إلزامي</w:t>
      </w:r>
      <w:r w:rsidRPr="007D2E1C">
        <w:rPr>
          <w:rFonts w:hint="cs"/>
          <w:b/>
          <w:bCs/>
          <w:rtl/>
        </w:rPr>
        <w:t xml:space="preserve">ا </w:t>
      </w:r>
      <w:r w:rsidR="007D2E1C" w:rsidRPr="007D2E1C">
        <w:rPr>
          <w:rFonts w:hint="cs"/>
          <w:b/>
          <w:bCs/>
          <w:rtl/>
        </w:rPr>
        <w:t xml:space="preserve">في أي </w:t>
      </w:r>
      <w:r w:rsidRPr="007D2E1C">
        <w:rPr>
          <w:rFonts w:hint="cs"/>
          <w:b/>
          <w:bCs/>
          <w:rtl/>
        </w:rPr>
        <w:t>جريمة من ا</w:t>
      </w:r>
      <w:r w:rsidRPr="007D2E1C">
        <w:rPr>
          <w:b/>
          <w:bCs/>
          <w:rtl/>
        </w:rPr>
        <w:t>لجرائم.</w:t>
      </w:r>
    </w:p>
    <w:p w:rsidR="00363330" w:rsidRPr="00797DAC" w:rsidRDefault="00363330" w:rsidP="000971B0">
      <w:pPr>
        <w:pStyle w:val="SingleTxtGA"/>
        <w:rPr>
          <w:rtl/>
        </w:rPr>
      </w:pPr>
      <w:r w:rsidRPr="00797DAC">
        <w:rPr>
          <w:rtl/>
        </w:rPr>
        <w:t>17</w:t>
      </w:r>
      <w:r>
        <w:rPr>
          <w:rFonts w:hint="cs"/>
          <w:rtl/>
        </w:rPr>
        <w:t>-</w:t>
      </w:r>
      <w:r>
        <w:rPr>
          <w:rFonts w:hint="cs"/>
          <w:rtl/>
        </w:rPr>
        <w:tab/>
      </w:r>
      <w:r w:rsidRPr="00797DAC">
        <w:rPr>
          <w:rtl/>
        </w:rPr>
        <w:t xml:space="preserve">ورغم المعلومات التي قدمتها الدولة الطرف فيما </w:t>
      </w:r>
      <w:r>
        <w:rPr>
          <w:rFonts w:hint="cs"/>
          <w:rtl/>
        </w:rPr>
        <w:t xml:space="preserve">يخص </w:t>
      </w:r>
      <w:r w:rsidRPr="00797DAC">
        <w:rPr>
          <w:rtl/>
        </w:rPr>
        <w:t>التدابير التي ات</w:t>
      </w:r>
      <w:r>
        <w:rPr>
          <w:rFonts w:hint="cs"/>
          <w:rtl/>
        </w:rPr>
        <w:t>ُ</w:t>
      </w:r>
      <w:r w:rsidRPr="00797DAC">
        <w:rPr>
          <w:rtl/>
        </w:rPr>
        <w:t>خذت لتحسين الظروف المعيشية في سجون</w:t>
      </w:r>
      <w:r>
        <w:rPr>
          <w:rFonts w:hint="cs"/>
          <w:rtl/>
        </w:rPr>
        <w:t xml:space="preserve"> </w:t>
      </w:r>
      <w:r w:rsidRPr="00797DAC">
        <w:rPr>
          <w:rtl/>
        </w:rPr>
        <w:t xml:space="preserve">البلد، </w:t>
      </w:r>
      <w:r>
        <w:rPr>
          <w:rFonts w:hint="cs"/>
          <w:rtl/>
        </w:rPr>
        <w:t xml:space="preserve">فإن </w:t>
      </w:r>
      <w:r w:rsidR="000971B0">
        <w:rPr>
          <w:rFonts w:hint="cs"/>
          <w:rtl/>
        </w:rPr>
        <w:t>ال</w:t>
      </w:r>
      <w:r w:rsidRPr="00797DAC">
        <w:rPr>
          <w:rtl/>
        </w:rPr>
        <w:t>ظروف</w:t>
      </w:r>
      <w:r>
        <w:rPr>
          <w:rFonts w:hint="cs"/>
          <w:rtl/>
        </w:rPr>
        <w:t xml:space="preserve"> </w:t>
      </w:r>
      <w:r w:rsidR="000971B0">
        <w:rPr>
          <w:rFonts w:hint="cs"/>
          <w:rtl/>
        </w:rPr>
        <w:t>في ال</w:t>
      </w:r>
      <w:r w:rsidRPr="00797DAC">
        <w:rPr>
          <w:rtl/>
        </w:rPr>
        <w:t xml:space="preserve">كثير منها لا تزال تشكل مصدر قلق للجنة. </w:t>
      </w:r>
      <w:r>
        <w:rPr>
          <w:rFonts w:hint="cs"/>
          <w:rtl/>
        </w:rPr>
        <w:t>وت</w:t>
      </w:r>
      <w:r w:rsidR="000971B0">
        <w:rPr>
          <w:rFonts w:hint="cs"/>
          <w:rtl/>
        </w:rPr>
        <w:t>شمل</w:t>
      </w:r>
      <w:r w:rsidRPr="00797DAC">
        <w:rPr>
          <w:rtl/>
        </w:rPr>
        <w:t xml:space="preserve"> هذه </w:t>
      </w:r>
      <w:r>
        <w:rPr>
          <w:rFonts w:hint="cs"/>
          <w:rtl/>
        </w:rPr>
        <w:t>الظروف</w:t>
      </w:r>
      <w:r w:rsidRPr="00797DAC">
        <w:rPr>
          <w:rtl/>
        </w:rPr>
        <w:t xml:space="preserve"> </w:t>
      </w:r>
      <w:r>
        <w:rPr>
          <w:rFonts w:hint="cs"/>
          <w:rtl/>
        </w:rPr>
        <w:t>ارتفاع</w:t>
      </w:r>
      <w:r w:rsidRPr="00797DAC">
        <w:rPr>
          <w:rtl/>
        </w:rPr>
        <w:t xml:space="preserve"> </w:t>
      </w:r>
      <w:r w:rsidR="000971B0">
        <w:rPr>
          <w:rFonts w:hint="cs"/>
          <w:rtl/>
        </w:rPr>
        <w:t xml:space="preserve">معدل </w:t>
      </w:r>
      <w:r w:rsidRPr="00797DAC">
        <w:rPr>
          <w:rtl/>
        </w:rPr>
        <w:t>الاكتظاظ</w:t>
      </w:r>
      <w:r>
        <w:rPr>
          <w:rFonts w:hint="cs"/>
          <w:rtl/>
        </w:rPr>
        <w:t xml:space="preserve"> في السجون</w:t>
      </w:r>
      <w:r w:rsidRPr="00797DAC">
        <w:rPr>
          <w:rtl/>
        </w:rPr>
        <w:t>، و</w:t>
      </w:r>
      <w:r>
        <w:rPr>
          <w:rFonts w:hint="cs"/>
          <w:rtl/>
        </w:rPr>
        <w:t xml:space="preserve">انتشار </w:t>
      </w:r>
      <w:r w:rsidRPr="00797DAC">
        <w:rPr>
          <w:rtl/>
        </w:rPr>
        <w:t>العنف داخل</w:t>
      </w:r>
      <w:r>
        <w:rPr>
          <w:rFonts w:hint="cs"/>
          <w:rtl/>
        </w:rPr>
        <w:t>ها</w:t>
      </w:r>
      <w:r w:rsidRPr="00797DAC">
        <w:rPr>
          <w:rtl/>
        </w:rPr>
        <w:t xml:space="preserve">، وسوء نوعية الخدمات </w:t>
      </w:r>
      <w:r>
        <w:rPr>
          <w:rFonts w:hint="cs"/>
          <w:rtl/>
        </w:rPr>
        <w:t xml:space="preserve">وعدم </w:t>
      </w:r>
      <w:r w:rsidR="000971B0">
        <w:rPr>
          <w:rFonts w:hint="cs"/>
          <w:rtl/>
        </w:rPr>
        <w:t>كفاي</w:t>
      </w:r>
      <w:r w:rsidRPr="00797DAC">
        <w:rPr>
          <w:rtl/>
        </w:rPr>
        <w:t>ة</w:t>
      </w:r>
      <w:r>
        <w:rPr>
          <w:rFonts w:hint="cs"/>
          <w:rtl/>
        </w:rPr>
        <w:t xml:space="preserve"> </w:t>
      </w:r>
      <w:r w:rsidR="000971B0">
        <w:rPr>
          <w:rFonts w:hint="cs"/>
          <w:rtl/>
        </w:rPr>
        <w:t>الوفاء ب</w:t>
      </w:r>
      <w:r w:rsidRPr="00797DAC">
        <w:rPr>
          <w:rtl/>
        </w:rPr>
        <w:t>الاحتياجات الأساسية</w:t>
      </w:r>
      <w:r>
        <w:rPr>
          <w:rFonts w:hint="cs"/>
          <w:rtl/>
        </w:rPr>
        <w:t xml:space="preserve"> للسجناء</w:t>
      </w:r>
      <w:r w:rsidRPr="00797DAC">
        <w:rPr>
          <w:rtl/>
        </w:rPr>
        <w:t xml:space="preserve">، ولا سيما فيما يتعلق </w:t>
      </w:r>
      <w:r>
        <w:rPr>
          <w:rFonts w:hint="cs"/>
          <w:rtl/>
        </w:rPr>
        <w:t>ب</w:t>
      </w:r>
      <w:r w:rsidRPr="00797DAC">
        <w:rPr>
          <w:rtl/>
        </w:rPr>
        <w:t xml:space="preserve">النظافة والغذاء والرعاية الطبية. </w:t>
      </w:r>
      <w:r>
        <w:rPr>
          <w:rFonts w:hint="cs"/>
          <w:rtl/>
        </w:rPr>
        <w:t xml:space="preserve">ويساور </w:t>
      </w:r>
      <w:r w:rsidRPr="00797DAC">
        <w:rPr>
          <w:rtl/>
        </w:rPr>
        <w:t xml:space="preserve">اللجنة </w:t>
      </w:r>
      <w:r w:rsidR="000971B0">
        <w:rPr>
          <w:rFonts w:hint="cs"/>
          <w:rtl/>
        </w:rPr>
        <w:t xml:space="preserve">القلق </w:t>
      </w:r>
      <w:r>
        <w:rPr>
          <w:rFonts w:hint="cs"/>
          <w:rtl/>
        </w:rPr>
        <w:t xml:space="preserve">من </w:t>
      </w:r>
      <w:r w:rsidR="000971B0">
        <w:rPr>
          <w:rFonts w:hint="cs"/>
          <w:rtl/>
        </w:rPr>
        <w:t xml:space="preserve">الافتقار للحيز في </w:t>
      </w:r>
      <w:r w:rsidRPr="00797DAC">
        <w:rPr>
          <w:rtl/>
        </w:rPr>
        <w:t>هذه المؤسسات</w:t>
      </w:r>
      <w:r>
        <w:rPr>
          <w:rFonts w:hint="cs"/>
          <w:rtl/>
        </w:rPr>
        <w:t xml:space="preserve"> </w:t>
      </w:r>
      <w:r w:rsidR="000971B0">
        <w:rPr>
          <w:rFonts w:hint="cs"/>
          <w:rtl/>
        </w:rPr>
        <w:t xml:space="preserve">الذي </w:t>
      </w:r>
      <w:r>
        <w:rPr>
          <w:rFonts w:hint="cs"/>
          <w:rtl/>
        </w:rPr>
        <w:t xml:space="preserve">يؤدي إلى </w:t>
      </w:r>
      <w:r w:rsidR="000971B0">
        <w:rPr>
          <w:rFonts w:hint="cs"/>
          <w:rtl/>
        </w:rPr>
        <w:t xml:space="preserve">استبقاء </w:t>
      </w:r>
      <w:r w:rsidRPr="00797DAC">
        <w:rPr>
          <w:rtl/>
        </w:rPr>
        <w:t xml:space="preserve">بعض </w:t>
      </w:r>
      <w:r>
        <w:rPr>
          <w:rFonts w:hint="cs"/>
          <w:rtl/>
        </w:rPr>
        <w:t>المحتجزين المتهمين</w:t>
      </w:r>
      <w:r w:rsidRPr="00797DAC">
        <w:rPr>
          <w:rtl/>
        </w:rPr>
        <w:t xml:space="preserve"> في مراكز الشرطة لفترات طويلة. </w:t>
      </w:r>
      <w:r>
        <w:rPr>
          <w:rFonts w:hint="cs"/>
          <w:rtl/>
        </w:rPr>
        <w:t>و</w:t>
      </w:r>
      <w:r w:rsidR="000971B0">
        <w:rPr>
          <w:rFonts w:hint="cs"/>
          <w:rtl/>
        </w:rPr>
        <w:t>هن</w:t>
      </w:r>
      <w:r>
        <w:rPr>
          <w:rFonts w:hint="cs"/>
          <w:rtl/>
        </w:rPr>
        <w:t>ا</w:t>
      </w:r>
      <w:r w:rsidR="000971B0">
        <w:rPr>
          <w:rFonts w:hint="cs"/>
          <w:rtl/>
        </w:rPr>
        <w:t>ك</w:t>
      </w:r>
      <w:r>
        <w:rPr>
          <w:rFonts w:hint="cs"/>
          <w:rtl/>
        </w:rPr>
        <w:t xml:space="preserve"> مصدر </w:t>
      </w:r>
      <w:r w:rsidR="000971B0">
        <w:rPr>
          <w:rFonts w:hint="cs"/>
          <w:rtl/>
        </w:rPr>
        <w:t>آحر لل</w:t>
      </w:r>
      <w:r>
        <w:rPr>
          <w:rFonts w:hint="cs"/>
          <w:rtl/>
        </w:rPr>
        <w:t xml:space="preserve">قلق </w:t>
      </w:r>
      <w:r w:rsidR="000971B0">
        <w:rPr>
          <w:rFonts w:hint="cs"/>
          <w:rtl/>
        </w:rPr>
        <w:t>و</w:t>
      </w:r>
      <w:r>
        <w:rPr>
          <w:rFonts w:hint="cs"/>
          <w:rtl/>
        </w:rPr>
        <w:t>هو</w:t>
      </w:r>
      <w:r w:rsidRPr="00797DAC">
        <w:rPr>
          <w:rtl/>
        </w:rPr>
        <w:t xml:space="preserve"> أن بعض السجون لا تزال </w:t>
      </w:r>
      <w:r>
        <w:rPr>
          <w:rFonts w:hint="cs"/>
          <w:rtl/>
        </w:rPr>
        <w:t xml:space="preserve">مفتوحة </w:t>
      </w:r>
      <w:r w:rsidRPr="00797DAC">
        <w:rPr>
          <w:rtl/>
        </w:rPr>
        <w:t xml:space="preserve">على الرغم من </w:t>
      </w:r>
      <w:r>
        <w:rPr>
          <w:rFonts w:hint="cs"/>
          <w:rtl/>
        </w:rPr>
        <w:t xml:space="preserve">إصدار </w:t>
      </w:r>
      <w:r w:rsidRPr="00797DAC">
        <w:rPr>
          <w:rtl/>
        </w:rPr>
        <w:t xml:space="preserve">المحكمة أوامر </w:t>
      </w:r>
      <w:r>
        <w:rPr>
          <w:rFonts w:hint="cs"/>
          <w:rtl/>
        </w:rPr>
        <w:t>بإغلاقها.</w:t>
      </w:r>
      <w:r w:rsidRPr="00797DAC">
        <w:rPr>
          <w:rtl/>
        </w:rPr>
        <w:t xml:space="preserve"> وتأسف اللجنة أيضا</w:t>
      </w:r>
      <w:r w:rsidR="000971B0">
        <w:rPr>
          <w:rFonts w:hint="cs"/>
          <w:rtl/>
        </w:rPr>
        <w:t>ً</w:t>
      </w:r>
      <w:r w:rsidRPr="00797DAC">
        <w:rPr>
          <w:rtl/>
        </w:rPr>
        <w:t xml:space="preserve"> </w:t>
      </w:r>
      <w:r w:rsidR="000971B0">
        <w:rPr>
          <w:rFonts w:hint="cs"/>
          <w:rtl/>
        </w:rPr>
        <w:t>لأ</w:t>
      </w:r>
      <w:r>
        <w:rPr>
          <w:rFonts w:hint="cs"/>
          <w:rtl/>
        </w:rPr>
        <w:t xml:space="preserve">ن وكيل </w:t>
      </w:r>
      <w:r w:rsidRPr="00797DAC">
        <w:rPr>
          <w:rtl/>
        </w:rPr>
        <w:t xml:space="preserve">السجون </w:t>
      </w:r>
      <w:r>
        <w:rPr>
          <w:rFonts w:hint="cs"/>
          <w:rtl/>
        </w:rPr>
        <w:t xml:space="preserve">لا يمكنه إلاّ معالجة </w:t>
      </w:r>
      <w:r w:rsidRPr="00797DAC">
        <w:rPr>
          <w:rtl/>
        </w:rPr>
        <w:t xml:space="preserve">المسائل المتعلقة </w:t>
      </w:r>
      <w:r>
        <w:rPr>
          <w:rFonts w:hint="cs"/>
          <w:rtl/>
        </w:rPr>
        <w:t>ب</w:t>
      </w:r>
      <w:r w:rsidRPr="00797DAC">
        <w:rPr>
          <w:rtl/>
        </w:rPr>
        <w:t>السجناء في السجون الفيدرالية فقط (المادة 10 من العهد).</w:t>
      </w:r>
    </w:p>
    <w:p w:rsidR="00363330" w:rsidRPr="000971B0" w:rsidRDefault="00363330" w:rsidP="00936F4E">
      <w:pPr>
        <w:pStyle w:val="SingleTxtGA"/>
        <w:ind w:left="1898"/>
        <w:rPr>
          <w:b/>
          <w:bCs/>
          <w:rtl/>
        </w:rPr>
      </w:pPr>
      <w:r w:rsidRPr="000971B0">
        <w:rPr>
          <w:b/>
          <w:bCs/>
          <w:rtl/>
        </w:rPr>
        <w:t>ينبغي للدولة الطرف اتخاذ تدابير فعالة لوضع حد لاكتظاظ السجون، وضمان الامتثال للمتطلبات المنصوص عليها في المادة 10</w:t>
      </w:r>
      <w:r w:rsidRPr="000971B0">
        <w:rPr>
          <w:rFonts w:hint="cs"/>
          <w:b/>
          <w:bCs/>
          <w:rtl/>
        </w:rPr>
        <w:t>.</w:t>
      </w:r>
      <w:r w:rsidRPr="000971B0">
        <w:rPr>
          <w:b/>
          <w:bCs/>
          <w:rtl/>
        </w:rPr>
        <w:t xml:space="preserve"> </w:t>
      </w:r>
      <w:r w:rsidRPr="000971B0">
        <w:rPr>
          <w:rFonts w:hint="cs"/>
          <w:b/>
          <w:bCs/>
          <w:rtl/>
        </w:rPr>
        <w:t>و</w:t>
      </w:r>
      <w:r w:rsidRPr="000971B0">
        <w:rPr>
          <w:b/>
          <w:bCs/>
          <w:rtl/>
        </w:rPr>
        <w:t>ينبغي للدولة الطرف</w:t>
      </w:r>
      <w:r w:rsidRPr="000971B0">
        <w:rPr>
          <w:rFonts w:hint="cs"/>
          <w:b/>
          <w:bCs/>
          <w:rtl/>
        </w:rPr>
        <w:t xml:space="preserve">، </w:t>
      </w:r>
      <w:r w:rsidRPr="000971B0">
        <w:rPr>
          <w:b/>
          <w:bCs/>
          <w:rtl/>
        </w:rPr>
        <w:t xml:space="preserve">على وجه الخصوص، أن تتخذ التدابير اللازمة للامتثال للقواعد النموذجية الدنيا لمعاملة السجناء. وينبغي أن توقف ممارسة </w:t>
      </w:r>
      <w:r w:rsidRPr="000971B0">
        <w:rPr>
          <w:rFonts w:hint="cs"/>
          <w:b/>
          <w:bCs/>
          <w:rtl/>
        </w:rPr>
        <w:t>إبقاء</w:t>
      </w:r>
      <w:r w:rsidRPr="000971B0">
        <w:rPr>
          <w:b/>
          <w:bCs/>
          <w:rtl/>
        </w:rPr>
        <w:t xml:space="preserve"> المتهمين في </w:t>
      </w:r>
      <w:r w:rsidRPr="000971B0">
        <w:rPr>
          <w:rFonts w:hint="cs"/>
          <w:b/>
          <w:bCs/>
          <w:rtl/>
        </w:rPr>
        <w:t>مراكز</w:t>
      </w:r>
      <w:r w:rsidRPr="000971B0">
        <w:rPr>
          <w:b/>
          <w:bCs/>
          <w:rtl/>
        </w:rPr>
        <w:t xml:space="preserve"> الشرطة. وينبغي</w:t>
      </w:r>
      <w:r w:rsidRPr="000971B0">
        <w:rPr>
          <w:rFonts w:hint="cs"/>
          <w:b/>
          <w:bCs/>
          <w:rtl/>
        </w:rPr>
        <w:t xml:space="preserve"> أيضا أن يمارس وكيل ا</w:t>
      </w:r>
      <w:r w:rsidRPr="000971B0">
        <w:rPr>
          <w:b/>
          <w:bCs/>
          <w:rtl/>
        </w:rPr>
        <w:t xml:space="preserve">لسجون </w:t>
      </w:r>
      <w:r w:rsidRPr="000971B0">
        <w:rPr>
          <w:rFonts w:hint="cs"/>
          <w:b/>
          <w:bCs/>
          <w:rtl/>
        </w:rPr>
        <w:t xml:space="preserve">مهامه في جميع أنحاء </w:t>
      </w:r>
      <w:r w:rsidRPr="000971B0">
        <w:rPr>
          <w:b/>
          <w:bCs/>
          <w:rtl/>
        </w:rPr>
        <w:t xml:space="preserve">البلد. </w:t>
      </w:r>
      <w:r w:rsidRPr="000971B0">
        <w:rPr>
          <w:rFonts w:hint="cs"/>
          <w:b/>
          <w:bCs/>
          <w:rtl/>
        </w:rPr>
        <w:t>و</w:t>
      </w:r>
      <w:r w:rsidRPr="000971B0">
        <w:rPr>
          <w:b/>
          <w:bCs/>
          <w:rtl/>
        </w:rPr>
        <w:t xml:space="preserve">ينبغي للدولة الطرف </w:t>
      </w:r>
      <w:r w:rsidRPr="000971B0">
        <w:rPr>
          <w:rFonts w:hint="cs"/>
          <w:b/>
          <w:bCs/>
          <w:rtl/>
        </w:rPr>
        <w:t>كذلك</w:t>
      </w:r>
      <w:r w:rsidRPr="000971B0">
        <w:rPr>
          <w:b/>
          <w:bCs/>
          <w:rtl/>
        </w:rPr>
        <w:t xml:space="preserve"> أن تتخذ تدابير لضمان التحقيق </w:t>
      </w:r>
      <w:r w:rsidRPr="000971B0">
        <w:rPr>
          <w:rFonts w:hint="cs"/>
          <w:b/>
          <w:bCs/>
          <w:rtl/>
        </w:rPr>
        <w:t>الواجب في</w:t>
      </w:r>
      <w:r w:rsidRPr="000971B0">
        <w:rPr>
          <w:b/>
          <w:bCs/>
          <w:rtl/>
        </w:rPr>
        <w:t xml:space="preserve"> </w:t>
      </w:r>
      <w:r w:rsidRPr="000971B0">
        <w:rPr>
          <w:rFonts w:hint="cs"/>
          <w:b/>
          <w:bCs/>
          <w:rtl/>
        </w:rPr>
        <w:t>جميع حالات ا</w:t>
      </w:r>
      <w:r w:rsidRPr="000971B0">
        <w:rPr>
          <w:b/>
          <w:bCs/>
          <w:rtl/>
        </w:rPr>
        <w:t xml:space="preserve">لإصابة والوفاة في السجون ومراكز الاحتجاز، والامتثال لأوامر المحكمة </w:t>
      </w:r>
      <w:r w:rsidRPr="000971B0">
        <w:rPr>
          <w:rFonts w:hint="cs"/>
          <w:b/>
          <w:bCs/>
          <w:rtl/>
        </w:rPr>
        <w:t>الداعية إلى</w:t>
      </w:r>
      <w:r w:rsidRPr="000971B0">
        <w:rPr>
          <w:b/>
          <w:bCs/>
          <w:rtl/>
        </w:rPr>
        <w:t xml:space="preserve"> إغلاق بعض هذه المراكز.</w:t>
      </w:r>
    </w:p>
    <w:p w:rsidR="00363330" w:rsidRPr="00F0335D" w:rsidRDefault="00363330" w:rsidP="00542F00">
      <w:pPr>
        <w:pStyle w:val="SingleTxtGA"/>
        <w:rPr>
          <w:rtl/>
        </w:rPr>
      </w:pPr>
      <w:r w:rsidRPr="00F0335D">
        <w:rPr>
          <w:rtl/>
        </w:rPr>
        <w:t>18</w:t>
      </w:r>
      <w:r>
        <w:rPr>
          <w:rFonts w:hint="cs"/>
          <w:rtl/>
        </w:rPr>
        <w:t>-</w:t>
      </w:r>
      <w:r>
        <w:rPr>
          <w:rFonts w:hint="cs"/>
          <w:rtl/>
        </w:rPr>
        <w:tab/>
      </w:r>
      <w:r w:rsidRPr="00F0335D">
        <w:rPr>
          <w:rtl/>
        </w:rPr>
        <w:t xml:space="preserve">وتلاحظ اللجنة </w:t>
      </w:r>
      <w:r>
        <w:rPr>
          <w:rFonts w:hint="cs"/>
          <w:rtl/>
        </w:rPr>
        <w:t>ب</w:t>
      </w:r>
      <w:r w:rsidRPr="00F0335D">
        <w:rPr>
          <w:rtl/>
        </w:rPr>
        <w:t xml:space="preserve">قلق وفرة المعلومات التي تلقتها بشأن الاستخدام المتكرر للتعذيب والمعاملة القاسية أو اللاإنسانية أو </w:t>
      </w:r>
      <w:r>
        <w:rPr>
          <w:rtl/>
        </w:rPr>
        <w:t>المهينة في مراكز الشرطة والسجون</w:t>
      </w:r>
      <w:r w:rsidRPr="00F0335D">
        <w:rPr>
          <w:rtl/>
        </w:rPr>
        <w:t>، ولا سيما في مقاطع</w:t>
      </w:r>
      <w:r>
        <w:rPr>
          <w:rFonts w:hint="cs"/>
          <w:rtl/>
        </w:rPr>
        <w:t>تي</w:t>
      </w:r>
      <w:r w:rsidRPr="00F0335D">
        <w:rPr>
          <w:rtl/>
        </w:rPr>
        <w:t xml:space="preserve"> بوينس آيرس ومندوزا. و</w:t>
      </w:r>
      <w:r>
        <w:rPr>
          <w:rFonts w:hint="cs"/>
          <w:rtl/>
        </w:rPr>
        <w:t>ت</w:t>
      </w:r>
      <w:r w:rsidRPr="00F0335D">
        <w:rPr>
          <w:rtl/>
        </w:rPr>
        <w:t>لاحظ أيضا أن التحقيقات أو المحاكمات</w:t>
      </w:r>
      <w:r>
        <w:rPr>
          <w:rFonts w:hint="cs"/>
          <w:rtl/>
        </w:rPr>
        <w:t xml:space="preserve"> أجريت في</w:t>
      </w:r>
      <w:r w:rsidRPr="00F0335D">
        <w:rPr>
          <w:rtl/>
        </w:rPr>
        <w:t xml:space="preserve"> عدد ق</w:t>
      </w:r>
      <w:r>
        <w:rPr>
          <w:rtl/>
        </w:rPr>
        <w:t>ليل جدا من الحالات المبلغ عنها</w:t>
      </w:r>
      <w:r w:rsidRPr="00F0335D">
        <w:rPr>
          <w:rtl/>
        </w:rPr>
        <w:t xml:space="preserve">، </w:t>
      </w:r>
      <w:r>
        <w:rPr>
          <w:rFonts w:hint="cs"/>
          <w:rtl/>
        </w:rPr>
        <w:t xml:space="preserve">وأُدين عدد </w:t>
      </w:r>
      <w:r w:rsidRPr="00F0335D">
        <w:rPr>
          <w:rtl/>
        </w:rPr>
        <w:t xml:space="preserve">أقل </w:t>
      </w:r>
      <w:r>
        <w:rPr>
          <w:rFonts w:hint="cs"/>
          <w:rtl/>
        </w:rPr>
        <w:t xml:space="preserve">من </w:t>
      </w:r>
      <w:r>
        <w:rPr>
          <w:rtl/>
        </w:rPr>
        <w:t>المسؤولين</w:t>
      </w:r>
      <w:r>
        <w:rPr>
          <w:rFonts w:hint="cs"/>
          <w:rtl/>
        </w:rPr>
        <w:t xml:space="preserve"> عنها</w:t>
      </w:r>
      <w:r w:rsidRPr="00F0335D">
        <w:rPr>
          <w:rtl/>
        </w:rPr>
        <w:t xml:space="preserve">، مما </w:t>
      </w:r>
      <w:r>
        <w:rPr>
          <w:rFonts w:hint="cs"/>
          <w:rtl/>
        </w:rPr>
        <w:t xml:space="preserve">أدى إلى </w:t>
      </w:r>
      <w:r w:rsidRPr="00F0335D">
        <w:rPr>
          <w:rtl/>
        </w:rPr>
        <w:t xml:space="preserve">ارتفاع </w:t>
      </w:r>
      <w:r>
        <w:rPr>
          <w:rFonts w:hint="cs"/>
          <w:rtl/>
        </w:rPr>
        <w:t>نسبة</w:t>
      </w:r>
      <w:r w:rsidRPr="00F0335D">
        <w:rPr>
          <w:rtl/>
        </w:rPr>
        <w:t xml:space="preserve"> الإفلات من </w:t>
      </w:r>
      <w:r>
        <w:rPr>
          <w:rFonts w:hint="cs"/>
          <w:rtl/>
        </w:rPr>
        <w:t>العقاب</w:t>
      </w:r>
      <w:r w:rsidRPr="00F0335D">
        <w:rPr>
          <w:rtl/>
        </w:rPr>
        <w:t xml:space="preserve">. </w:t>
      </w:r>
      <w:r>
        <w:rPr>
          <w:rFonts w:hint="cs"/>
          <w:rtl/>
        </w:rPr>
        <w:t>وتشعر</w:t>
      </w:r>
      <w:r w:rsidRPr="00F0335D">
        <w:rPr>
          <w:rtl/>
        </w:rPr>
        <w:t xml:space="preserve"> اللجنة</w:t>
      </w:r>
      <w:r>
        <w:rPr>
          <w:rFonts w:hint="cs"/>
          <w:rtl/>
        </w:rPr>
        <w:t xml:space="preserve"> بالقلق</w:t>
      </w:r>
      <w:r>
        <w:rPr>
          <w:rtl/>
        </w:rPr>
        <w:t xml:space="preserve"> </w:t>
      </w:r>
      <w:r>
        <w:rPr>
          <w:rFonts w:hint="cs"/>
          <w:rtl/>
        </w:rPr>
        <w:t xml:space="preserve">إزاء الممارسة </w:t>
      </w:r>
      <w:r w:rsidRPr="00F47EB3">
        <w:rPr>
          <w:rtl/>
        </w:rPr>
        <w:t>القضائية</w:t>
      </w:r>
      <w:r>
        <w:rPr>
          <w:rFonts w:hint="cs"/>
          <w:rtl/>
        </w:rPr>
        <w:t xml:space="preserve"> المتمثلة في </w:t>
      </w:r>
      <w:r w:rsidR="00542F00">
        <w:rPr>
          <w:rFonts w:hint="cs"/>
          <w:rtl/>
        </w:rPr>
        <w:t>و</w:t>
      </w:r>
      <w:r w:rsidRPr="001E73C2">
        <w:rPr>
          <w:rFonts w:hint="cs"/>
          <w:rtl/>
        </w:rPr>
        <w:t>صف</w:t>
      </w:r>
      <w:r w:rsidRPr="001E73C2">
        <w:rPr>
          <w:rtl/>
        </w:rPr>
        <w:t xml:space="preserve"> </w:t>
      </w:r>
      <w:r w:rsidRPr="00F47EB3">
        <w:rPr>
          <w:rFonts w:hint="cs"/>
          <w:rtl/>
        </w:rPr>
        <w:t>الوقائع</w:t>
      </w:r>
      <w:r>
        <w:rPr>
          <w:rFonts w:hint="cs"/>
          <w:rtl/>
        </w:rPr>
        <w:t xml:space="preserve"> </w:t>
      </w:r>
      <w:r w:rsidR="00542F00">
        <w:rPr>
          <w:rFonts w:hint="cs"/>
          <w:rtl/>
        </w:rPr>
        <w:t xml:space="preserve">الذي بمقتضاه يجري تصنيف التعذيب </w:t>
      </w:r>
      <w:r>
        <w:rPr>
          <w:rFonts w:hint="cs"/>
          <w:rtl/>
        </w:rPr>
        <w:t>في</w:t>
      </w:r>
      <w:r w:rsidRPr="00F0335D">
        <w:rPr>
          <w:rtl/>
        </w:rPr>
        <w:t xml:space="preserve"> </w:t>
      </w:r>
      <w:r>
        <w:rPr>
          <w:rFonts w:hint="cs"/>
          <w:rtl/>
        </w:rPr>
        <w:t>فئة ال</w:t>
      </w:r>
      <w:r w:rsidRPr="00F0335D">
        <w:rPr>
          <w:rtl/>
        </w:rPr>
        <w:t>جر</w:t>
      </w:r>
      <w:r>
        <w:rPr>
          <w:rFonts w:hint="cs"/>
          <w:rtl/>
        </w:rPr>
        <w:t>ائم ال</w:t>
      </w:r>
      <w:r w:rsidRPr="00F0335D">
        <w:rPr>
          <w:rtl/>
        </w:rPr>
        <w:t>أقل خطورة</w:t>
      </w:r>
      <w:r>
        <w:rPr>
          <w:rFonts w:hint="cs"/>
          <w:rtl/>
        </w:rPr>
        <w:t>،</w:t>
      </w:r>
      <w:r w:rsidRPr="00F0335D">
        <w:rPr>
          <w:rtl/>
        </w:rPr>
        <w:t xml:space="preserve"> مثل الإكراه غير المشروع</w:t>
      </w:r>
      <w:r>
        <w:rPr>
          <w:rFonts w:hint="cs"/>
          <w:rtl/>
        </w:rPr>
        <w:t xml:space="preserve">، </w:t>
      </w:r>
      <w:r w:rsidRPr="00F0335D">
        <w:rPr>
          <w:rtl/>
        </w:rPr>
        <w:t xml:space="preserve">التي </w:t>
      </w:r>
      <w:r>
        <w:rPr>
          <w:rFonts w:hint="cs"/>
          <w:rtl/>
        </w:rPr>
        <w:t xml:space="preserve">تترتب عليها </w:t>
      </w:r>
      <w:r w:rsidRPr="00F0335D">
        <w:rPr>
          <w:rtl/>
        </w:rPr>
        <w:t xml:space="preserve">عقوبات </w:t>
      </w:r>
      <w:r>
        <w:rPr>
          <w:rFonts w:hint="cs"/>
          <w:rtl/>
        </w:rPr>
        <w:t xml:space="preserve">أقل صرامة </w:t>
      </w:r>
      <w:r w:rsidRPr="00F0335D">
        <w:rPr>
          <w:rtl/>
        </w:rPr>
        <w:t>(المادة 7 من العهد).</w:t>
      </w:r>
    </w:p>
    <w:p w:rsidR="00363330" w:rsidRPr="00542F00" w:rsidRDefault="00363330" w:rsidP="00936F4E">
      <w:pPr>
        <w:pStyle w:val="SingleTxtGA"/>
        <w:ind w:left="1898"/>
        <w:rPr>
          <w:rFonts w:hint="cs"/>
          <w:b/>
          <w:bCs/>
          <w:rtl/>
        </w:rPr>
      </w:pPr>
      <w:r w:rsidRPr="00542F00">
        <w:rPr>
          <w:b/>
          <w:bCs/>
          <w:rtl/>
        </w:rPr>
        <w:t xml:space="preserve">ينبغي للدولة الطرف أن تتخذ تدابير فورية وفعالة لمكافحة هذه الممارسات. وينبغي أن </w:t>
      </w:r>
      <w:r w:rsidRPr="00542F00">
        <w:rPr>
          <w:rFonts w:hint="cs"/>
          <w:b/>
          <w:bCs/>
          <w:rtl/>
        </w:rPr>
        <w:t xml:space="preserve">تراقب موظفي </w:t>
      </w:r>
      <w:r w:rsidRPr="00542F00">
        <w:rPr>
          <w:b/>
          <w:bCs/>
          <w:rtl/>
        </w:rPr>
        <w:t>إنفاذ القانون المسؤولين عن أعمال التعذيب وتحقق</w:t>
      </w:r>
      <w:r w:rsidRPr="00542F00">
        <w:rPr>
          <w:rFonts w:hint="cs"/>
          <w:b/>
          <w:bCs/>
          <w:rtl/>
        </w:rPr>
        <w:t xml:space="preserve"> معهم</w:t>
      </w:r>
      <w:r w:rsidRPr="00542F00">
        <w:rPr>
          <w:b/>
          <w:bCs/>
          <w:rtl/>
        </w:rPr>
        <w:t xml:space="preserve"> </w:t>
      </w:r>
      <w:r w:rsidRPr="00542F00">
        <w:rPr>
          <w:rFonts w:hint="cs"/>
          <w:b/>
          <w:bCs/>
          <w:rtl/>
        </w:rPr>
        <w:t xml:space="preserve">وتحاكمهم وتعاقبهم </w:t>
      </w:r>
      <w:r w:rsidRPr="00542F00">
        <w:rPr>
          <w:b/>
          <w:bCs/>
          <w:rtl/>
        </w:rPr>
        <w:t>عند الاقتضاء</w:t>
      </w:r>
      <w:r w:rsidRPr="00542F00">
        <w:rPr>
          <w:rFonts w:hint="cs"/>
          <w:b/>
          <w:bCs/>
          <w:rtl/>
        </w:rPr>
        <w:t xml:space="preserve"> </w:t>
      </w:r>
      <w:r w:rsidRPr="00542F00">
        <w:rPr>
          <w:b/>
          <w:bCs/>
          <w:rtl/>
        </w:rPr>
        <w:t>وينبغي</w:t>
      </w:r>
      <w:r w:rsidRPr="00542F00">
        <w:rPr>
          <w:rFonts w:hint="cs"/>
          <w:b/>
          <w:bCs/>
          <w:rtl/>
        </w:rPr>
        <w:t xml:space="preserve"> لها</w:t>
      </w:r>
      <w:r w:rsidRPr="00542F00">
        <w:rPr>
          <w:b/>
          <w:bCs/>
          <w:rtl/>
        </w:rPr>
        <w:t xml:space="preserve"> تعويض الضحايا. </w:t>
      </w:r>
      <w:r w:rsidRPr="00542F00">
        <w:rPr>
          <w:rFonts w:hint="cs"/>
          <w:b/>
          <w:bCs/>
          <w:rtl/>
        </w:rPr>
        <w:t>ويجب أن ي</w:t>
      </w:r>
      <w:r w:rsidRPr="00542F00">
        <w:rPr>
          <w:b/>
          <w:bCs/>
          <w:rtl/>
        </w:rPr>
        <w:t xml:space="preserve">أخذ الوصف القانوني للوقائع </w:t>
      </w:r>
      <w:r w:rsidRPr="00542F00">
        <w:rPr>
          <w:rFonts w:hint="cs"/>
          <w:b/>
          <w:bCs/>
          <w:rtl/>
        </w:rPr>
        <w:t>بعي</w:t>
      </w:r>
      <w:r w:rsidRPr="00542F00">
        <w:rPr>
          <w:b/>
          <w:bCs/>
          <w:rtl/>
        </w:rPr>
        <w:t>ن الاعتبار خطور</w:t>
      </w:r>
      <w:r w:rsidRPr="00542F00">
        <w:rPr>
          <w:rFonts w:hint="cs"/>
          <w:b/>
          <w:bCs/>
          <w:rtl/>
        </w:rPr>
        <w:t>تها</w:t>
      </w:r>
      <w:r w:rsidRPr="00542F00">
        <w:rPr>
          <w:b/>
          <w:bCs/>
          <w:rtl/>
        </w:rPr>
        <w:t xml:space="preserve"> والمعايير الدولية </w:t>
      </w:r>
      <w:r w:rsidRPr="00542F00">
        <w:rPr>
          <w:rFonts w:hint="cs"/>
          <w:b/>
          <w:bCs/>
          <w:rtl/>
        </w:rPr>
        <w:t>المعنية</w:t>
      </w:r>
      <w:r w:rsidRPr="00542F00">
        <w:rPr>
          <w:b/>
          <w:bCs/>
          <w:rtl/>
        </w:rPr>
        <w:t>.</w:t>
      </w:r>
    </w:p>
    <w:p w:rsidR="00363330" w:rsidRPr="00542F00" w:rsidRDefault="00363330" w:rsidP="00D348C9">
      <w:pPr>
        <w:pStyle w:val="SingleTxtGA"/>
        <w:ind w:left="1898"/>
        <w:rPr>
          <w:b/>
          <w:bCs/>
          <w:rtl/>
        </w:rPr>
      </w:pPr>
      <w:r w:rsidRPr="00542F00">
        <w:rPr>
          <w:b/>
          <w:bCs/>
          <w:rtl/>
        </w:rPr>
        <w:t xml:space="preserve">وينبغي للدولة الطرف أن تنشئ سجلات </w:t>
      </w:r>
      <w:r w:rsidRPr="00542F00">
        <w:rPr>
          <w:rFonts w:hint="cs"/>
          <w:b/>
          <w:bCs/>
          <w:rtl/>
        </w:rPr>
        <w:t>ل</w:t>
      </w:r>
      <w:r w:rsidRPr="00542F00">
        <w:rPr>
          <w:b/>
          <w:bCs/>
          <w:rtl/>
        </w:rPr>
        <w:t>حالات التعذيب وغيرها من ضروب المعاملة أو العقوبة القاسية أو اللاإنسانية أو المهينة أو، عند الاقتضاء، تعزيز السجلات القائمة بهدف الحفاظ على معلومات موثوق</w:t>
      </w:r>
      <w:r w:rsidRPr="00542F00">
        <w:rPr>
          <w:rFonts w:hint="cs"/>
          <w:b/>
          <w:bCs/>
          <w:rtl/>
        </w:rPr>
        <w:t>ة عن</w:t>
      </w:r>
      <w:r w:rsidRPr="00542F00">
        <w:rPr>
          <w:b/>
          <w:bCs/>
          <w:rtl/>
        </w:rPr>
        <w:t xml:space="preserve"> الحجم الحقيقي للمشكلة في جميع أنحاء البلد</w:t>
      </w:r>
      <w:r w:rsidRPr="00542F00">
        <w:rPr>
          <w:rFonts w:hint="cs"/>
          <w:b/>
          <w:bCs/>
          <w:rtl/>
        </w:rPr>
        <w:t xml:space="preserve"> </w:t>
      </w:r>
      <w:r w:rsidRPr="00542F00">
        <w:rPr>
          <w:b/>
          <w:bCs/>
          <w:rtl/>
        </w:rPr>
        <w:t>ورصد</w:t>
      </w:r>
      <w:r w:rsidRPr="00542F00">
        <w:rPr>
          <w:rFonts w:hint="cs"/>
          <w:b/>
          <w:bCs/>
          <w:rtl/>
        </w:rPr>
        <w:t xml:space="preserve"> التطورات</w:t>
      </w:r>
      <w:r w:rsidRPr="00542F00">
        <w:rPr>
          <w:b/>
          <w:bCs/>
          <w:rtl/>
        </w:rPr>
        <w:t xml:space="preserve"> في هذا </w:t>
      </w:r>
      <w:r w:rsidRPr="00542F00">
        <w:rPr>
          <w:rFonts w:hint="cs"/>
          <w:b/>
          <w:bCs/>
          <w:rtl/>
        </w:rPr>
        <w:t>الشأن</w:t>
      </w:r>
      <w:r w:rsidRPr="00542F00">
        <w:rPr>
          <w:b/>
          <w:bCs/>
          <w:rtl/>
        </w:rPr>
        <w:t xml:space="preserve"> واتخاذ التدابير </w:t>
      </w:r>
      <w:r w:rsidRPr="00542F00">
        <w:rPr>
          <w:rFonts w:hint="cs"/>
          <w:b/>
          <w:bCs/>
          <w:rtl/>
        </w:rPr>
        <w:t>الكافية</w:t>
      </w:r>
      <w:r w:rsidRPr="00542F00">
        <w:rPr>
          <w:b/>
          <w:bCs/>
          <w:rtl/>
        </w:rPr>
        <w:t xml:space="preserve"> للتصدي </w:t>
      </w:r>
      <w:r w:rsidRPr="00542F00">
        <w:rPr>
          <w:rFonts w:hint="cs"/>
          <w:b/>
          <w:bCs/>
          <w:rtl/>
        </w:rPr>
        <w:t>لهذه الظاهرة</w:t>
      </w:r>
      <w:r w:rsidRPr="00542F00">
        <w:rPr>
          <w:b/>
          <w:bCs/>
          <w:rtl/>
        </w:rPr>
        <w:t>.</w:t>
      </w:r>
    </w:p>
    <w:p w:rsidR="00363330" w:rsidRPr="00542F00" w:rsidRDefault="00363330" w:rsidP="00D348C9">
      <w:pPr>
        <w:pStyle w:val="SingleTxtGA"/>
        <w:ind w:left="1898"/>
        <w:rPr>
          <w:b/>
          <w:bCs/>
          <w:rtl/>
        </w:rPr>
      </w:pPr>
      <w:r w:rsidRPr="00542F00">
        <w:rPr>
          <w:b/>
          <w:bCs/>
          <w:rtl/>
        </w:rPr>
        <w:t xml:space="preserve">وينبغي للدولة الطرف أن تضاعف جهودها لتوفير التدريب في مجال حقوق الإنسان لموظفي إنفاذ القانون من أجل ثنيهم عن </w:t>
      </w:r>
      <w:r w:rsidRPr="00542F00">
        <w:rPr>
          <w:rFonts w:hint="cs"/>
          <w:b/>
          <w:bCs/>
          <w:rtl/>
        </w:rPr>
        <w:t>الإتيان</w:t>
      </w:r>
      <w:r w:rsidRPr="00542F00">
        <w:rPr>
          <w:b/>
          <w:bCs/>
          <w:rtl/>
        </w:rPr>
        <w:t xml:space="preserve"> </w:t>
      </w:r>
      <w:r w:rsidRPr="00542F00">
        <w:rPr>
          <w:rFonts w:hint="cs"/>
          <w:b/>
          <w:bCs/>
          <w:rtl/>
        </w:rPr>
        <w:t>ب</w:t>
      </w:r>
      <w:r w:rsidRPr="00542F00">
        <w:rPr>
          <w:b/>
          <w:bCs/>
          <w:rtl/>
        </w:rPr>
        <w:t>مثل هذا السلوك.</w:t>
      </w:r>
    </w:p>
    <w:p w:rsidR="00363330" w:rsidRPr="00542F00" w:rsidRDefault="00363330" w:rsidP="00D348C9">
      <w:pPr>
        <w:pStyle w:val="SingleTxtGA"/>
        <w:ind w:left="1898"/>
        <w:rPr>
          <w:b/>
          <w:bCs/>
          <w:rtl/>
        </w:rPr>
      </w:pPr>
      <w:r w:rsidRPr="00542F00">
        <w:rPr>
          <w:rFonts w:hint="cs"/>
          <w:b/>
          <w:bCs/>
          <w:rtl/>
        </w:rPr>
        <w:t>و</w:t>
      </w:r>
      <w:r w:rsidRPr="00542F00">
        <w:rPr>
          <w:b/>
          <w:bCs/>
          <w:rtl/>
        </w:rPr>
        <w:t>ينبغي للدولة الطرف الإسراع في اتخاذ التدابير القانونية اللازمة لإنشاء آلية</w:t>
      </w:r>
      <w:r w:rsidRPr="00542F00">
        <w:rPr>
          <w:rFonts w:hint="cs"/>
          <w:b/>
          <w:bCs/>
          <w:rtl/>
        </w:rPr>
        <w:t xml:space="preserve"> وقائية</w:t>
      </w:r>
      <w:r w:rsidRPr="00542F00">
        <w:rPr>
          <w:b/>
          <w:bCs/>
          <w:rtl/>
        </w:rPr>
        <w:t xml:space="preserve"> وطنية مستقلة، على النحو المنصوص عليه في البروتوكول الاختياري لاتفاقية مناهضة التعذيب وغيره من ضروب المعاملة أو العقوبة القاسية أو اللاإنسانية أو المهينة </w:t>
      </w:r>
      <w:r w:rsidRPr="00542F00">
        <w:rPr>
          <w:rFonts w:hint="cs"/>
          <w:b/>
          <w:bCs/>
          <w:rtl/>
        </w:rPr>
        <w:t>و</w:t>
      </w:r>
      <w:r w:rsidRPr="00542F00">
        <w:rPr>
          <w:b/>
          <w:bCs/>
          <w:rtl/>
        </w:rPr>
        <w:t>ينبغي</w:t>
      </w:r>
      <w:r w:rsidRPr="00542F00">
        <w:rPr>
          <w:rFonts w:hint="cs"/>
          <w:b/>
          <w:bCs/>
          <w:rtl/>
        </w:rPr>
        <w:t xml:space="preserve"> ل</w:t>
      </w:r>
      <w:r w:rsidRPr="00542F00">
        <w:rPr>
          <w:b/>
          <w:bCs/>
          <w:rtl/>
        </w:rPr>
        <w:t>هذه العملية أن تأخذ في الاعتبار ضرورة التنسيق الفعال بين الاتحاد والمقاطعات.</w:t>
      </w:r>
    </w:p>
    <w:p w:rsidR="00363330" w:rsidRPr="007D5E6B" w:rsidRDefault="00363330" w:rsidP="00D348C9">
      <w:pPr>
        <w:pStyle w:val="SingleTxtGA"/>
        <w:rPr>
          <w:rtl/>
        </w:rPr>
      </w:pPr>
      <w:r w:rsidRPr="007D5E6B">
        <w:rPr>
          <w:rtl/>
        </w:rPr>
        <w:t>19</w:t>
      </w:r>
      <w:r>
        <w:rPr>
          <w:rFonts w:hint="cs"/>
          <w:rtl/>
        </w:rPr>
        <w:t>-</w:t>
      </w:r>
      <w:r>
        <w:rPr>
          <w:rFonts w:hint="cs"/>
          <w:rtl/>
        </w:rPr>
        <w:tab/>
      </w:r>
      <w:r w:rsidRPr="007D5E6B">
        <w:rPr>
          <w:rtl/>
        </w:rPr>
        <w:t xml:space="preserve">وتلاحظ اللجنة </w:t>
      </w:r>
      <w:r>
        <w:rPr>
          <w:rFonts w:hint="cs"/>
          <w:rtl/>
        </w:rPr>
        <w:t>ب</w:t>
      </w:r>
      <w:r w:rsidRPr="007D5E6B">
        <w:rPr>
          <w:rtl/>
        </w:rPr>
        <w:t xml:space="preserve">قلق عدم وجود قانون </w:t>
      </w:r>
      <w:r>
        <w:rPr>
          <w:rtl/>
        </w:rPr>
        <w:t>إجرا</w:t>
      </w:r>
      <w:r>
        <w:rPr>
          <w:rFonts w:hint="cs"/>
          <w:rtl/>
        </w:rPr>
        <w:t>ئي</w:t>
      </w:r>
      <w:r w:rsidRPr="007D5E6B">
        <w:rPr>
          <w:rtl/>
        </w:rPr>
        <w:t xml:space="preserve"> وممارس</w:t>
      </w:r>
      <w:r>
        <w:rPr>
          <w:rFonts w:hint="cs"/>
          <w:rtl/>
        </w:rPr>
        <w:t>ة يمكنهما ضمان</w:t>
      </w:r>
      <w:r w:rsidRPr="007D5E6B">
        <w:rPr>
          <w:rtl/>
        </w:rPr>
        <w:t xml:space="preserve"> التنفيذ الفع</w:t>
      </w:r>
      <w:r w:rsidR="00D348C9">
        <w:rPr>
          <w:rFonts w:hint="cs"/>
          <w:rtl/>
        </w:rPr>
        <w:t>ـ</w:t>
      </w:r>
      <w:r w:rsidRPr="007D5E6B">
        <w:rPr>
          <w:rtl/>
        </w:rPr>
        <w:t>ال للحق المنصوص علي</w:t>
      </w:r>
      <w:r w:rsidR="00D348C9">
        <w:rPr>
          <w:rFonts w:hint="cs"/>
          <w:rtl/>
        </w:rPr>
        <w:t>ـ</w:t>
      </w:r>
      <w:r w:rsidRPr="007D5E6B">
        <w:rPr>
          <w:rtl/>
        </w:rPr>
        <w:t xml:space="preserve">ه في الفقرة 5 </w:t>
      </w:r>
      <w:r>
        <w:rPr>
          <w:rFonts w:hint="cs"/>
          <w:rtl/>
        </w:rPr>
        <w:t xml:space="preserve">من </w:t>
      </w:r>
      <w:r>
        <w:rPr>
          <w:rtl/>
        </w:rPr>
        <w:t>المادة 14</w:t>
      </w:r>
      <w:r>
        <w:rPr>
          <w:rFonts w:hint="cs"/>
          <w:rtl/>
        </w:rPr>
        <w:t xml:space="preserve"> </w:t>
      </w:r>
      <w:r w:rsidRPr="007D5E6B">
        <w:rPr>
          <w:rtl/>
        </w:rPr>
        <w:t>من العهد في جميع أنحاء البلد (المادة 14 من العهد).</w:t>
      </w:r>
    </w:p>
    <w:p w:rsidR="00363330" w:rsidRPr="00542F00" w:rsidRDefault="00363330" w:rsidP="00D348C9">
      <w:pPr>
        <w:pStyle w:val="SingleTxtGA"/>
        <w:ind w:left="1898"/>
        <w:rPr>
          <w:b/>
          <w:bCs/>
          <w:rtl/>
        </w:rPr>
      </w:pPr>
      <w:r w:rsidRPr="00542F00">
        <w:rPr>
          <w:b/>
          <w:bCs/>
          <w:rtl/>
        </w:rPr>
        <w:t xml:space="preserve">ينبغي للدولة الطرف أن تتخذ التدابير اللازمة والفعالة لضمان حق كل شخص </w:t>
      </w:r>
      <w:r w:rsidRPr="00542F00">
        <w:rPr>
          <w:rFonts w:hint="cs"/>
          <w:b/>
          <w:bCs/>
          <w:rtl/>
        </w:rPr>
        <w:t>مدان</w:t>
      </w:r>
      <w:r w:rsidRPr="00542F00">
        <w:rPr>
          <w:b/>
          <w:bCs/>
          <w:rtl/>
        </w:rPr>
        <w:t xml:space="preserve"> بارتكاب جريمة</w:t>
      </w:r>
      <w:r w:rsidRPr="00542F00">
        <w:rPr>
          <w:rFonts w:hint="cs"/>
          <w:b/>
          <w:bCs/>
          <w:rtl/>
        </w:rPr>
        <w:t xml:space="preserve"> ما</w:t>
      </w:r>
      <w:r w:rsidRPr="00542F00">
        <w:rPr>
          <w:b/>
          <w:bCs/>
          <w:rtl/>
        </w:rPr>
        <w:t xml:space="preserve"> </w:t>
      </w:r>
      <w:r w:rsidRPr="00542F00">
        <w:rPr>
          <w:rFonts w:hint="cs"/>
          <w:b/>
          <w:bCs/>
          <w:rtl/>
        </w:rPr>
        <w:t xml:space="preserve">في أن تراجع </w:t>
      </w:r>
      <w:r w:rsidRPr="00542F00">
        <w:rPr>
          <w:b/>
          <w:bCs/>
          <w:rtl/>
        </w:rPr>
        <w:t xml:space="preserve">محكمة أعلى </w:t>
      </w:r>
      <w:r w:rsidRPr="00542F00">
        <w:rPr>
          <w:rFonts w:hint="cs"/>
          <w:b/>
          <w:bCs/>
          <w:rtl/>
        </w:rPr>
        <w:t xml:space="preserve">قرار </w:t>
      </w:r>
      <w:r w:rsidRPr="00542F00">
        <w:rPr>
          <w:b/>
          <w:bCs/>
          <w:rtl/>
        </w:rPr>
        <w:t>إدان</w:t>
      </w:r>
      <w:r w:rsidRPr="00542F00">
        <w:rPr>
          <w:rFonts w:hint="cs"/>
          <w:b/>
          <w:bCs/>
          <w:rtl/>
        </w:rPr>
        <w:t>ته</w:t>
      </w:r>
      <w:r w:rsidRPr="00542F00">
        <w:rPr>
          <w:b/>
          <w:bCs/>
          <w:rtl/>
        </w:rPr>
        <w:t xml:space="preserve"> </w:t>
      </w:r>
      <w:r w:rsidRPr="00542F00">
        <w:rPr>
          <w:rFonts w:hint="cs"/>
          <w:b/>
          <w:bCs/>
          <w:rtl/>
        </w:rPr>
        <w:t>والحكم الصادر عليه</w:t>
      </w:r>
      <w:r w:rsidRPr="00542F00">
        <w:rPr>
          <w:b/>
          <w:bCs/>
          <w:rtl/>
        </w:rPr>
        <w:t xml:space="preserve">. وفي هذا الصدد، </w:t>
      </w:r>
      <w:r w:rsidRPr="00542F00">
        <w:rPr>
          <w:rFonts w:hint="cs"/>
          <w:b/>
          <w:bCs/>
          <w:rtl/>
        </w:rPr>
        <w:t>تذكر</w:t>
      </w:r>
      <w:r w:rsidRPr="00542F00">
        <w:rPr>
          <w:b/>
          <w:bCs/>
          <w:rtl/>
        </w:rPr>
        <w:t xml:space="preserve"> اللجنة </w:t>
      </w:r>
      <w:r w:rsidRPr="00542F00">
        <w:rPr>
          <w:rFonts w:hint="cs"/>
          <w:b/>
          <w:bCs/>
          <w:rtl/>
        </w:rPr>
        <w:t>ب</w:t>
      </w:r>
      <w:r w:rsidRPr="00542F00">
        <w:rPr>
          <w:b/>
          <w:bCs/>
          <w:rtl/>
        </w:rPr>
        <w:t>تعليقها العام رقم 32 بشأن الحق في المساواة أمام المحاكم والهيئات القضائية و</w:t>
      </w:r>
      <w:r w:rsidRPr="00542F00">
        <w:rPr>
          <w:rFonts w:hint="cs"/>
          <w:b/>
          <w:bCs/>
          <w:rtl/>
        </w:rPr>
        <w:t xml:space="preserve">في </w:t>
      </w:r>
      <w:r w:rsidRPr="00542F00">
        <w:rPr>
          <w:b/>
          <w:bCs/>
          <w:rtl/>
        </w:rPr>
        <w:t xml:space="preserve">محاكمة عادلة، </w:t>
      </w:r>
      <w:r w:rsidRPr="00542F00">
        <w:rPr>
          <w:rFonts w:hint="cs"/>
          <w:b/>
          <w:bCs/>
          <w:rtl/>
        </w:rPr>
        <w:t>والذي</w:t>
      </w:r>
      <w:r w:rsidRPr="00542F00">
        <w:rPr>
          <w:b/>
          <w:bCs/>
          <w:rtl/>
        </w:rPr>
        <w:t xml:space="preserve"> </w:t>
      </w:r>
      <w:r w:rsidRPr="00542F00">
        <w:rPr>
          <w:rFonts w:hint="cs"/>
          <w:b/>
          <w:bCs/>
          <w:rtl/>
        </w:rPr>
        <w:t>ي</w:t>
      </w:r>
      <w:r w:rsidRPr="00542F00">
        <w:rPr>
          <w:b/>
          <w:bCs/>
          <w:rtl/>
        </w:rPr>
        <w:t>ؤكد</w:t>
      </w:r>
      <w:r w:rsidRPr="00542F00">
        <w:rPr>
          <w:rFonts w:hint="cs"/>
          <w:b/>
          <w:bCs/>
          <w:rtl/>
        </w:rPr>
        <w:t xml:space="preserve"> </w:t>
      </w:r>
      <w:r w:rsidRPr="00542F00">
        <w:rPr>
          <w:b/>
          <w:bCs/>
          <w:rtl/>
        </w:rPr>
        <w:t xml:space="preserve">في الفقرة 48 الحاجة إلى إعادة النظر بشكل </w:t>
      </w:r>
      <w:r w:rsidRPr="00542F00">
        <w:rPr>
          <w:rFonts w:hint="cs"/>
          <w:b/>
          <w:bCs/>
          <w:rtl/>
        </w:rPr>
        <w:t>موضوعي</w:t>
      </w:r>
      <w:r w:rsidRPr="00542F00">
        <w:rPr>
          <w:b/>
          <w:bCs/>
          <w:rtl/>
        </w:rPr>
        <w:t xml:space="preserve"> في الإدانة و</w:t>
      </w:r>
      <w:r w:rsidR="00542F00" w:rsidRPr="00542F00">
        <w:rPr>
          <w:rFonts w:hint="cs"/>
          <w:b/>
          <w:bCs/>
          <w:rtl/>
        </w:rPr>
        <w:t xml:space="preserve">في </w:t>
      </w:r>
      <w:r w:rsidRPr="00542F00">
        <w:rPr>
          <w:b/>
          <w:bCs/>
          <w:rtl/>
        </w:rPr>
        <w:t>الحكم.</w:t>
      </w:r>
    </w:p>
    <w:p w:rsidR="00363330" w:rsidRPr="00C26D93" w:rsidRDefault="00363330" w:rsidP="00D348C9">
      <w:pPr>
        <w:pStyle w:val="SingleTxtGA"/>
        <w:rPr>
          <w:rtl/>
        </w:rPr>
      </w:pPr>
      <w:r w:rsidRPr="00C26D93">
        <w:rPr>
          <w:rtl/>
        </w:rPr>
        <w:t>20</w:t>
      </w:r>
      <w:r>
        <w:rPr>
          <w:rFonts w:hint="cs"/>
          <w:rtl/>
        </w:rPr>
        <w:t>-</w:t>
      </w:r>
      <w:r>
        <w:rPr>
          <w:rFonts w:hint="cs"/>
          <w:rtl/>
        </w:rPr>
        <w:tab/>
      </w:r>
      <w:r w:rsidRPr="00C26D93">
        <w:rPr>
          <w:rtl/>
        </w:rPr>
        <w:t xml:space="preserve">وتلاحظ اللجنة </w:t>
      </w:r>
      <w:r>
        <w:rPr>
          <w:rFonts w:hint="cs"/>
          <w:rtl/>
        </w:rPr>
        <w:t>ب</w:t>
      </w:r>
      <w:r w:rsidRPr="00C26D93">
        <w:rPr>
          <w:rtl/>
        </w:rPr>
        <w:t>قلق أنه رغم</w:t>
      </w:r>
      <w:r>
        <w:rPr>
          <w:rFonts w:hint="cs"/>
          <w:rtl/>
        </w:rPr>
        <w:t xml:space="preserve"> </w:t>
      </w:r>
      <w:r w:rsidRPr="00C26D93">
        <w:rPr>
          <w:rtl/>
        </w:rPr>
        <w:t xml:space="preserve">أن نسبة كبيرة من الأشخاص الذين </w:t>
      </w:r>
      <w:r w:rsidR="00542F00">
        <w:rPr>
          <w:rFonts w:hint="cs"/>
          <w:rtl/>
        </w:rPr>
        <w:t>يُ</w:t>
      </w:r>
      <w:r>
        <w:rPr>
          <w:rFonts w:hint="cs"/>
          <w:rtl/>
        </w:rPr>
        <w:t>لق</w:t>
      </w:r>
      <w:r w:rsidR="00D348C9">
        <w:rPr>
          <w:rFonts w:hint="cs"/>
          <w:rtl/>
        </w:rPr>
        <w:t>ى</w:t>
      </w:r>
      <w:r>
        <w:rPr>
          <w:rFonts w:hint="cs"/>
          <w:rtl/>
        </w:rPr>
        <w:t xml:space="preserve"> عليهم ال</w:t>
      </w:r>
      <w:r w:rsidRPr="00C26D93">
        <w:rPr>
          <w:rtl/>
        </w:rPr>
        <w:t>قبض و</w:t>
      </w:r>
      <w:r w:rsidR="00542F00">
        <w:rPr>
          <w:rFonts w:hint="cs"/>
          <w:rtl/>
        </w:rPr>
        <w:t>ت</w:t>
      </w:r>
      <w:r w:rsidRPr="00C26D93">
        <w:rPr>
          <w:rtl/>
        </w:rPr>
        <w:t>وج</w:t>
      </w:r>
      <w:r w:rsidR="00542F00">
        <w:rPr>
          <w:rFonts w:hint="cs"/>
          <w:rtl/>
        </w:rPr>
        <w:t>ّ</w:t>
      </w:r>
      <w:r w:rsidRPr="00C26D93">
        <w:rPr>
          <w:rtl/>
        </w:rPr>
        <w:t>ه إليه</w:t>
      </w:r>
      <w:r>
        <w:rPr>
          <w:rFonts w:hint="cs"/>
          <w:rtl/>
        </w:rPr>
        <w:t>م</w:t>
      </w:r>
      <w:r w:rsidRPr="00C26D93">
        <w:rPr>
          <w:rtl/>
        </w:rPr>
        <w:t xml:space="preserve"> تهم</w:t>
      </w:r>
      <w:r>
        <w:rPr>
          <w:rFonts w:hint="cs"/>
          <w:rtl/>
        </w:rPr>
        <w:t>ٌ</w:t>
      </w:r>
      <w:r w:rsidRPr="00C26D93">
        <w:rPr>
          <w:rtl/>
        </w:rPr>
        <w:t xml:space="preserve"> </w:t>
      </w:r>
      <w:r>
        <w:rPr>
          <w:rFonts w:hint="cs"/>
          <w:rtl/>
        </w:rPr>
        <w:t>لا يوكلون محامين</w:t>
      </w:r>
      <w:r w:rsidRPr="00C26D93">
        <w:rPr>
          <w:rtl/>
        </w:rPr>
        <w:t xml:space="preserve"> من اختيارهم، </w:t>
      </w:r>
      <w:r w:rsidR="00542F00">
        <w:rPr>
          <w:rFonts w:hint="cs"/>
          <w:rtl/>
        </w:rPr>
        <w:t>بل يضطر</w:t>
      </w:r>
      <w:r w:rsidRPr="00C26D93">
        <w:rPr>
          <w:rtl/>
        </w:rPr>
        <w:t>و</w:t>
      </w:r>
      <w:r w:rsidR="00542F00">
        <w:rPr>
          <w:rFonts w:hint="cs"/>
          <w:rtl/>
        </w:rPr>
        <w:t>ن</w:t>
      </w:r>
      <w:r w:rsidRPr="00C26D93">
        <w:rPr>
          <w:rtl/>
        </w:rPr>
        <w:t xml:space="preserve"> </w:t>
      </w:r>
      <w:r>
        <w:rPr>
          <w:rFonts w:hint="cs"/>
          <w:rtl/>
        </w:rPr>
        <w:t>للاستعانة بخ</w:t>
      </w:r>
      <w:r w:rsidRPr="00C26D93">
        <w:rPr>
          <w:rtl/>
        </w:rPr>
        <w:t xml:space="preserve">دمات </w:t>
      </w:r>
      <w:r w:rsidRPr="00DE480B">
        <w:rPr>
          <w:rtl/>
        </w:rPr>
        <w:t>مكتب المحامي العام</w:t>
      </w:r>
      <w:r w:rsidRPr="00DE480B">
        <w:rPr>
          <w:rFonts w:hint="cs"/>
          <w:rtl/>
        </w:rPr>
        <w:t xml:space="preserve"> الذي</w:t>
      </w:r>
      <w:r w:rsidRPr="00DE480B">
        <w:rPr>
          <w:rtl/>
        </w:rPr>
        <w:t xml:space="preserve"> </w:t>
      </w:r>
      <w:r w:rsidRPr="00DE480B">
        <w:rPr>
          <w:rFonts w:hint="cs"/>
          <w:rtl/>
        </w:rPr>
        <w:t>يفتقر</w:t>
      </w:r>
      <w:r>
        <w:rPr>
          <w:rFonts w:hint="cs"/>
          <w:rtl/>
        </w:rPr>
        <w:t xml:space="preserve"> إلى ال</w:t>
      </w:r>
      <w:r w:rsidRPr="00C26D93">
        <w:rPr>
          <w:rtl/>
        </w:rPr>
        <w:t>وسائل</w:t>
      </w:r>
      <w:r>
        <w:rPr>
          <w:rFonts w:hint="cs"/>
          <w:rtl/>
        </w:rPr>
        <w:t xml:space="preserve"> الكافية</w:t>
      </w:r>
      <w:r w:rsidRPr="00C26D93">
        <w:rPr>
          <w:rtl/>
        </w:rPr>
        <w:t xml:space="preserve"> لتوفير </w:t>
      </w:r>
      <w:r w:rsidR="00542F00">
        <w:rPr>
          <w:rFonts w:hint="cs"/>
          <w:rtl/>
        </w:rPr>
        <w:t>ال</w:t>
      </w:r>
      <w:r w:rsidRPr="00C26D93">
        <w:rPr>
          <w:rtl/>
        </w:rPr>
        <w:t xml:space="preserve">مساعدة </w:t>
      </w:r>
      <w:r w:rsidR="00542F00">
        <w:rPr>
          <w:rFonts w:hint="cs"/>
          <w:rtl/>
        </w:rPr>
        <w:t>ال</w:t>
      </w:r>
      <w:r w:rsidRPr="00C26D93">
        <w:rPr>
          <w:rtl/>
        </w:rPr>
        <w:t xml:space="preserve">قانونية </w:t>
      </w:r>
      <w:r w:rsidR="00542F00">
        <w:rPr>
          <w:rFonts w:hint="cs"/>
          <w:rtl/>
        </w:rPr>
        <w:t>ال</w:t>
      </w:r>
      <w:r w:rsidRPr="00C26D93">
        <w:rPr>
          <w:rtl/>
        </w:rPr>
        <w:t xml:space="preserve">كافية في كل </w:t>
      </w:r>
      <w:r>
        <w:rPr>
          <w:rFonts w:hint="cs"/>
          <w:rtl/>
        </w:rPr>
        <w:t>قضية</w:t>
      </w:r>
      <w:r w:rsidRPr="00C26D93">
        <w:rPr>
          <w:rtl/>
        </w:rPr>
        <w:t>. و</w:t>
      </w:r>
      <w:r>
        <w:rPr>
          <w:rFonts w:hint="cs"/>
          <w:rtl/>
        </w:rPr>
        <w:t>ت</w:t>
      </w:r>
      <w:r w:rsidRPr="00C26D93">
        <w:rPr>
          <w:rtl/>
        </w:rPr>
        <w:t xml:space="preserve">لاحظ كذلك أنه رغم أحكام المادة 120 من الدستور، </w:t>
      </w:r>
      <w:r>
        <w:rPr>
          <w:rFonts w:hint="cs"/>
          <w:rtl/>
        </w:rPr>
        <w:t>فليس هناك ما يضمن ا</w:t>
      </w:r>
      <w:r w:rsidRPr="00C26D93">
        <w:rPr>
          <w:rtl/>
        </w:rPr>
        <w:t>ستقلال</w:t>
      </w:r>
      <w:r>
        <w:rPr>
          <w:rFonts w:hint="cs"/>
          <w:rtl/>
        </w:rPr>
        <w:t xml:space="preserve"> </w:t>
      </w:r>
      <w:r w:rsidRPr="00C26D93">
        <w:rPr>
          <w:rtl/>
        </w:rPr>
        <w:t xml:space="preserve">مكتب المحامي العام </w:t>
      </w:r>
      <w:r>
        <w:rPr>
          <w:rFonts w:hint="cs"/>
          <w:rtl/>
        </w:rPr>
        <w:t>في عمله وميزانيته</w:t>
      </w:r>
      <w:r w:rsidRPr="00C26D93">
        <w:rPr>
          <w:rtl/>
        </w:rPr>
        <w:t xml:space="preserve"> </w:t>
      </w:r>
      <w:r>
        <w:rPr>
          <w:rFonts w:hint="cs"/>
          <w:rtl/>
        </w:rPr>
        <w:t>ع</w:t>
      </w:r>
      <w:r w:rsidRPr="00C26D93">
        <w:rPr>
          <w:rtl/>
        </w:rPr>
        <w:t xml:space="preserve">ن مكتب </w:t>
      </w:r>
      <w:r>
        <w:rPr>
          <w:rFonts w:hint="cs"/>
          <w:rtl/>
        </w:rPr>
        <w:t>وكيل ال</w:t>
      </w:r>
      <w:r w:rsidRPr="00C26D93">
        <w:rPr>
          <w:rtl/>
        </w:rPr>
        <w:t>سجون</w:t>
      </w:r>
      <w:r>
        <w:rPr>
          <w:rFonts w:hint="cs"/>
          <w:rtl/>
        </w:rPr>
        <w:t xml:space="preserve"> </w:t>
      </w:r>
      <w:r w:rsidRPr="00C26D93">
        <w:rPr>
          <w:rtl/>
        </w:rPr>
        <w:t xml:space="preserve">في جميع أنحاء  البلد. </w:t>
      </w:r>
      <w:r>
        <w:rPr>
          <w:rFonts w:hint="cs"/>
          <w:rtl/>
        </w:rPr>
        <w:t>وق</w:t>
      </w:r>
      <w:r w:rsidR="00D348C9">
        <w:rPr>
          <w:rFonts w:hint="cs"/>
          <w:rtl/>
        </w:rPr>
        <w:t>ـ</w:t>
      </w:r>
      <w:r>
        <w:rPr>
          <w:rFonts w:hint="cs"/>
          <w:rtl/>
        </w:rPr>
        <w:t>د يكون لذلك</w:t>
      </w:r>
      <w:r w:rsidRPr="00C26D93">
        <w:rPr>
          <w:rtl/>
        </w:rPr>
        <w:t xml:space="preserve"> أثر سلبي على نوعية الخدمات التي يقدمها مكتب المحامي العام (المادة 14 من العهد).</w:t>
      </w:r>
    </w:p>
    <w:p w:rsidR="00363330" w:rsidRPr="00542F00" w:rsidRDefault="00363330" w:rsidP="00D348C9">
      <w:pPr>
        <w:pStyle w:val="SingleTxtGA"/>
        <w:ind w:left="1898"/>
        <w:rPr>
          <w:b/>
          <w:bCs/>
          <w:rtl/>
        </w:rPr>
      </w:pPr>
      <w:r w:rsidRPr="00542F00">
        <w:rPr>
          <w:b/>
          <w:bCs/>
          <w:rtl/>
        </w:rPr>
        <w:t>ينبغي للدولة الطرف أن تتخذ التدابير الرامية إلى ضمان أن</w:t>
      </w:r>
      <w:r w:rsidRPr="00542F00">
        <w:rPr>
          <w:rFonts w:hint="cs"/>
          <w:b/>
          <w:bCs/>
          <w:rtl/>
        </w:rPr>
        <w:t xml:space="preserve"> يكون</w:t>
      </w:r>
      <w:r w:rsidRPr="00542F00">
        <w:rPr>
          <w:b/>
          <w:bCs/>
          <w:rtl/>
        </w:rPr>
        <w:t xml:space="preserve"> مكتب المحامي العام </w:t>
      </w:r>
      <w:r w:rsidRPr="00542F00">
        <w:rPr>
          <w:rFonts w:hint="cs"/>
          <w:b/>
          <w:bCs/>
          <w:rtl/>
        </w:rPr>
        <w:t>قادرا على</w:t>
      </w:r>
      <w:r w:rsidRPr="00542F00">
        <w:rPr>
          <w:b/>
          <w:bCs/>
          <w:rtl/>
        </w:rPr>
        <w:t xml:space="preserve"> </w:t>
      </w:r>
      <w:r w:rsidRPr="00542F00">
        <w:rPr>
          <w:rFonts w:hint="cs"/>
          <w:b/>
          <w:bCs/>
          <w:rtl/>
        </w:rPr>
        <w:t xml:space="preserve">تزويد </w:t>
      </w:r>
      <w:r w:rsidRPr="00542F00">
        <w:rPr>
          <w:b/>
          <w:bCs/>
          <w:rtl/>
        </w:rPr>
        <w:t>جميع الأشخاص المشتبه في ارتكابهم جريمة</w:t>
      </w:r>
      <w:r w:rsidRPr="00542F00">
        <w:rPr>
          <w:rFonts w:hint="cs"/>
          <w:b/>
          <w:bCs/>
          <w:rtl/>
        </w:rPr>
        <w:t xml:space="preserve"> ما</w:t>
      </w:r>
      <w:r w:rsidRPr="00542F00">
        <w:rPr>
          <w:b/>
          <w:bCs/>
          <w:rtl/>
        </w:rPr>
        <w:t xml:space="preserve"> </w:t>
      </w:r>
      <w:r w:rsidRPr="00542F00">
        <w:rPr>
          <w:rFonts w:hint="cs"/>
          <w:b/>
          <w:bCs/>
          <w:rtl/>
        </w:rPr>
        <w:t>ب</w:t>
      </w:r>
      <w:r w:rsidRPr="00542F00">
        <w:rPr>
          <w:b/>
          <w:bCs/>
          <w:rtl/>
        </w:rPr>
        <w:t xml:space="preserve">الخدمات المناسبة </w:t>
      </w:r>
      <w:r w:rsidRPr="00542F00">
        <w:rPr>
          <w:rFonts w:hint="cs"/>
          <w:b/>
          <w:bCs/>
          <w:rtl/>
        </w:rPr>
        <w:t xml:space="preserve">والفعالة </w:t>
      </w:r>
      <w:r w:rsidRPr="00542F00">
        <w:rPr>
          <w:b/>
          <w:bCs/>
          <w:rtl/>
        </w:rPr>
        <w:t xml:space="preserve">اعتبارا من وقت </w:t>
      </w:r>
      <w:r w:rsidRPr="00542F00">
        <w:rPr>
          <w:rFonts w:hint="cs"/>
          <w:b/>
          <w:bCs/>
          <w:rtl/>
        </w:rPr>
        <w:t xml:space="preserve">إلقاء </w:t>
      </w:r>
      <w:r w:rsidRPr="00542F00">
        <w:rPr>
          <w:b/>
          <w:bCs/>
          <w:rtl/>
        </w:rPr>
        <w:t xml:space="preserve">الشرطة القبض عليهم من أجل حماية الحقوق المنصوص عليها في العهد. </w:t>
      </w:r>
      <w:r w:rsidRPr="00542F00">
        <w:rPr>
          <w:rFonts w:hint="cs"/>
          <w:b/>
          <w:bCs/>
          <w:rtl/>
        </w:rPr>
        <w:t>و</w:t>
      </w:r>
      <w:r w:rsidRPr="00542F00">
        <w:rPr>
          <w:b/>
          <w:bCs/>
          <w:rtl/>
        </w:rPr>
        <w:t>ينبغي ل</w:t>
      </w:r>
      <w:r w:rsidRPr="00542F00">
        <w:rPr>
          <w:rFonts w:hint="cs"/>
          <w:b/>
          <w:bCs/>
          <w:rtl/>
        </w:rPr>
        <w:t xml:space="preserve">ها </w:t>
      </w:r>
      <w:r w:rsidRPr="00542F00">
        <w:rPr>
          <w:b/>
          <w:bCs/>
          <w:rtl/>
        </w:rPr>
        <w:t>أيضا أن تتخذ خطوات لضمان استقلال</w:t>
      </w:r>
      <w:r w:rsidRPr="00542F00">
        <w:rPr>
          <w:rFonts w:hint="cs"/>
          <w:b/>
          <w:bCs/>
          <w:rtl/>
        </w:rPr>
        <w:t xml:space="preserve"> </w:t>
      </w:r>
      <w:r w:rsidRPr="00542F00">
        <w:rPr>
          <w:b/>
          <w:bCs/>
          <w:rtl/>
        </w:rPr>
        <w:t>مكتب المحامي</w:t>
      </w:r>
      <w:r w:rsidRPr="00542F00">
        <w:rPr>
          <w:rFonts w:hint="cs"/>
          <w:b/>
          <w:bCs/>
          <w:rtl/>
        </w:rPr>
        <w:t xml:space="preserve"> في عمله وميزانيته ع</w:t>
      </w:r>
      <w:r w:rsidRPr="00542F00">
        <w:rPr>
          <w:b/>
          <w:bCs/>
          <w:rtl/>
        </w:rPr>
        <w:t xml:space="preserve">ن </w:t>
      </w:r>
      <w:r w:rsidRPr="00542F00">
        <w:rPr>
          <w:rFonts w:hint="cs"/>
          <w:b/>
          <w:bCs/>
          <w:rtl/>
        </w:rPr>
        <w:t>الهيئات</w:t>
      </w:r>
      <w:r w:rsidRPr="00542F00">
        <w:rPr>
          <w:b/>
          <w:bCs/>
          <w:rtl/>
        </w:rPr>
        <w:t xml:space="preserve"> الأخرى</w:t>
      </w:r>
      <w:r w:rsidRPr="00542F00">
        <w:rPr>
          <w:rFonts w:hint="cs"/>
          <w:b/>
          <w:bCs/>
          <w:rtl/>
        </w:rPr>
        <w:t xml:space="preserve"> التابعة ل</w:t>
      </w:r>
      <w:r w:rsidRPr="00542F00">
        <w:rPr>
          <w:b/>
          <w:bCs/>
          <w:rtl/>
        </w:rPr>
        <w:t>لدولة.</w:t>
      </w:r>
    </w:p>
    <w:p w:rsidR="00363330" w:rsidRPr="00462998" w:rsidRDefault="00363330" w:rsidP="007C2CBE">
      <w:pPr>
        <w:pStyle w:val="SingleTxtGA"/>
        <w:rPr>
          <w:rtl/>
        </w:rPr>
      </w:pPr>
      <w:r w:rsidRPr="00462998">
        <w:rPr>
          <w:rtl/>
        </w:rPr>
        <w:t>21</w:t>
      </w:r>
      <w:r>
        <w:rPr>
          <w:rFonts w:hint="cs"/>
          <w:rtl/>
        </w:rPr>
        <w:t>-</w:t>
      </w:r>
      <w:r>
        <w:rPr>
          <w:rFonts w:hint="cs"/>
          <w:rtl/>
        </w:rPr>
        <w:tab/>
      </w:r>
      <w:r w:rsidRPr="00462998">
        <w:rPr>
          <w:rtl/>
        </w:rPr>
        <w:t xml:space="preserve">وتود اللجنة أن تعرب عن قلقها إزاء </w:t>
      </w:r>
      <w:r>
        <w:rPr>
          <w:rFonts w:hint="cs"/>
          <w:rtl/>
        </w:rPr>
        <w:t>تهديد</w:t>
      </w:r>
      <w:r w:rsidRPr="00462998">
        <w:rPr>
          <w:rtl/>
        </w:rPr>
        <w:t xml:space="preserve"> الأ</w:t>
      </w:r>
      <w:r>
        <w:rPr>
          <w:rtl/>
        </w:rPr>
        <w:t>شخاص الذين يشاركون بصفتهم شهود</w:t>
      </w:r>
      <w:r>
        <w:rPr>
          <w:rFonts w:hint="cs"/>
          <w:rtl/>
        </w:rPr>
        <w:t xml:space="preserve"> إثبات </w:t>
      </w:r>
      <w:r w:rsidRPr="00462998">
        <w:rPr>
          <w:rtl/>
        </w:rPr>
        <w:t>في محاكم</w:t>
      </w:r>
      <w:r>
        <w:rPr>
          <w:rFonts w:hint="cs"/>
          <w:rtl/>
        </w:rPr>
        <w:t xml:space="preserve">ة مرتكبي </w:t>
      </w:r>
      <w:r w:rsidRPr="00462998">
        <w:rPr>
          <w:rtl/>
        </w:rPr>
        <w:t>الجرائم التي تنطوي على انتهاكات</w:t>
      </w:r>
      <w:r>
        <w:rPr>
          <w:rFonts w:hint="cs"/>
          <w:rtl/>
        </w:rPr>
        <w:t xml:space="preserve"> جسيمة</w:t>
      </w:r>
      <w:r w:rsidRPr="00462998">
        <w:rPr>
          <w:rtl/>
        </w:rPr>
        <w:t xml:space="preserve"> </w:t>
      </w:r>
      <w:r>
        <w:rPr>
          <w:rFonts w:hint="cs"/>
          <w:rtl/>
        </w:rPr>
        <w:t>ل</w:t>
      </w:r>
      <w:r w:rsidRPr="00462998">
        <w:rPr>
          <w:rtl/>
        </w:rPr>
        <w:t xml:space="preserve">حقوق الإنسان </w:t>
      </w:r>
      <w:r>
        <w:rPr>
          <w:rFonts w:hint="cs"/>
          <w:rtl/>
        </w:rPr>
        <w:t>أثناء الحك</w:t>
      </w:r>
      <w:r w:rsidR="00542F00">
        <w:rPr>
          <w:rFonts w:hint="cs"/>
          <w:rtl/>
        </w:rPr>
        <w:t>ـ</w:t>
      </w:r>
      <w:r>
        <w:rPr>
          <w:rFonts w:hint="cs"/>
          <w:rtl/>
        </w:rPr>
        <w:t>م</w:t>
      </w:r>
      <w:r w:rsidRPr="00462998">
        <w:rPr>
          <w:rtl/>
        </w:rPr>
        <w:t xml:space="preserve"> الديكتاتوري، بما في ذلك اختطاف واختفاء خورخي خوليو لوبيز (المادة 19 من العهد).</w:t>
      </w:r>
    </w:p>
    <w:p w:rsidR="00363330" w:rsidRPr="00542F00" w:rsidRDefault="00363330" w:rsidP="00D348C9">
      <w:pPr>
        <w:pStyle w:val="SingleTxtGA"/>
        <w:ind w:left="1898"/>
        <w:rPr>
          <w:b/>
          <w:bCs/>
          <w:rtl/>
        </w:rPr>
      </w:pPr>
      <w:r w:rsidRPr="00542F00">
        <w:rPr>
          <w:b/>
          <w:bCs/>
          <w:rtl/>
        </w:rPr>
        <w:t>ينبغي للدولة الطرف مواصلة جهودها</w:t>
      </w:r>
      <w:r w:rsidRPr="00542F00">
        <w:rPr>
          <w:rFonts w:hint="cs"/>
          <w:b/>
          <w:bCs/>
          <w:rtl/>
        </w:rPr>
        <w:t xml:space="preserve"> للتوصل إلى معلومات عن مكان وجود</w:t>
      </w:r>
      <w:r w:rsidRPr="00542F00">
        <w:rPr>
          <w:b/>
          <w:bCs/>
          <w:rtl/>
        </w:rPr>
        <w:t xml:space="preserve"> خورخي خوليو لوبيز </w:t>
      </w:r>
      <w:r w:rsidRPr="00542F00">
        <w:rPr>
          <w:rFonts w:hint="cs"/>
          <w:b/>
          <w:bCs/>
          <w:rtl/>
        </w:rPr>
        <w:t>وإيجاد</w:t>
      </w:r>
      <w:r w:rsidRPr="00542F00">
        <w:rPr>
          <w:b/>
          <w:bCs/>
          <w:rtl/>
        </w:rPr>
        <w:t xml:space="preserve"> المسؤولين عن اختفائه ومحاكم</w:t>
      </w:r>
      <w:r w:rsidRPr="00542F00">
        <w:rPr>
          <w:rFonts w:hint="cs"/>
          <w:b/>
          <w:bCs/>
          <w:rtl/>
        </w:rPr>
        <w:t>تهم</w:t>
      </w:r>
      <w:r w:rsidRPr="00542F00">
        <w:rPr>
          <w:b/>
          <w:bCs/>
          <w:rtl/>
        </w:rPr>
        <w:t xml:space="preserve">. وينبغي </w:t>
      </w:r>
      <w:r w:rsidRPr="00542F00">
        <w:rPr>
          <w:rFonts w:hint="cs"/>
          <w:b/>
          <w:bCs/>
          <w:rtl/>
        </w:rPr>
        <w:t xml:space="preserve">لها أن </w:t>
      </w:r>
      <w:r w:rsidRPr="00542F00">
        <w:rPr>
          <w:b/>
          <w:bCs/>
          <w:rtl/>
        </w:rPr>
        <w:t>تعزز</w:t>
      </w:r>
      <w:r w:rsidRPr="00542F00">
        <w:rPr>
          <w:rFonts w:hint="cs"/>
          <w:b/>
          <w:bCs/>
          <w:rtl/>
        </w:rPr>
        <w:t xml:space="preserve"> </w:t>
      </w:r>
      <w:r w:rsidRPr="00542F00">
        <w:rPr>
          <w:b/>
          <w:bCs/>
          <w:rtl/>
        </w:rPr>
        <w:t>أيض</w:t>
      </w:r>
      <w:r w:rsidR="00D348C9">
        <w:rPr>
          <w:rFonts w:hint="cs"/>
          <w:b/>
          <w:bCs/>
          <w:rtl/>
        </w:rPr>
        <w:t>ـ</w:t>
      </w:r>
      <w:r w:rsidRPr="00542F00">
        <w:rPr>
          <w:b/>
          <w:bCs/>
          <w:rtl/>
        </w:rPr>
        <w:t>ا</w:t>
      </w:r>
      <w:r w:rsidR="00D348C9">
        <w:rPr>
          <w:rFonts w:hint="cs"/>
          <w:b/>
          <w:bCs/>
          <w:rtl/>
        </w:rPr>
        <w:t>ً</w:t>
      </w:r>
      <w:r w:rsidRPr="00542F00">
        <w:rPr>
          <w:rFonts w:hint="cs"/>
          <w:b/>
          <w:bCs/>
          <w:rtl/>
        </w:rPr>
        <w:t xml:space="preserve"> تدابيرها</w:t>
      </w:r>
      <w:r w:rsidRPr="00542F00">
        <w:rPr>
          <w:b/>
          <w:bCs/>
          <w:rtl/>
        </w:rPr>
        <w:t xml:space="preserve"> من أج</w:t>
      </w:r>
      <w:r w:rsidR="00D348C9">
        <w:rPr>
          <w:rFonts w:hint="cs"/>
          <w:b/>
          <w:bCs/>
          <w:rtl/>
        </w:rPr>
        <w:t>ـ</w:t>
      </w:r>
      <w:r w:rsidRPr="00542F00">
        <w:rPr>
          <w:b/>
          <w:bCs/>
          <w:rtl/>
        </w:rPr>
        <w:t xml:space="preserve">ل </w:t>
      </w:r>
      <w:r w:rsidR="00542F00" w:rsidRPr="00542F00">
        <w:rPr>
          <w:rFonts w:hint="cs"/>
          <w:b/>
          <w:bCs/>
          <w:rtl/>
        </w:rPr>
        <w:t>ال</w:t>
      </w:r>
      <w:r w:rsidRPr="00542F00">
        <w:rPr>
          <w:b/>
          <w:bCs/>
          <w:rtl/>
        </w:rPr>
        <w:t>تنفيذ</w:t>
      </w:r>
      <w:r w:rsidRPr="00542F00">
        <w:rPr>
          <w:rFonts w:hint="cs"/>
          <w:b/>
          <w:bCs/>
          <w:rtl/>
        </w:rPr>
        <w:t xml:space="preserve"> </w:t>
      </w:r>
      <w:r w:rsidR="00542F00" w:rsidRPr="00542F00">
        <w:rPr>
          <w:rFonts w:hint="cs"/>
          <w:b/>
          <w:bCs/>
          <w:rtl/>
        </w:rPr>
        <w:t>ال</w:t>
      </w:r>
      <w:r w:rsidRPr="00542F00">
        <w:rPr>
          <w:rFonts w:hint="cs"/>
          <w:b/>
          <w:bCs/>
          <w:rtl/>
        </w:rPr>
        <w:t>فع</w:t>
      </w:r>
      <w:r w:rsidR="00542F00" w:rsidRPr="00542F00">
        <w:rPr>
          <w:rFonts w:hint="cs"/>
          <w:b/>
          <w:bCs/>
          <w:rtl/>
        </w:rPr>
        <w:t>ّ</w:t>
      </w:r>
      <w:r w:rsidRPr="00542F00">
        <w:rPr>
          <w:rFonts w:hint="cs"/>
          <w:b/>
          <w:bCs/>
          <w:rtl/>
        </w:rPr>
        <w:t>ال</w:t>
      </w:r>
      <w:r w:rsidRPr="00542F00">
        <w:rPr>
          <w:b/>
          <w:bCs/>
          <w:rtl/>
        </w:rPr>
        <w:t xml:space="preserve"> للبرنام</w:t>
      </w:r>
      <w:r w:rsidR="00D348C9">
        <w:rPr>
          <w:rFonts w:hint="cs"/>
          <w:b/>
          <w:bCs/>
          <w:rtl/>
        </w:rPr>
        <w:t>ـ</w:t>
      </w:r>
      <w:r w:rsidRPr="00542F00">
        <w:rPr>
          <w:b/>
          <w:bCs/>
          <w:rtl/>
        </w:rPr>
        <w:t>ج الوطني لحم</w:t>
      </w:r>
      <w:r w:rsidR="00D348C9">
        <w:rPr>
          <w:rFonts w:hint="cs"/>
          <w:b/>
          <w:bCs/>
          <w:rtl/>
        </w:rPr>
        <w:t>ـ</w:t>
      </w:r>
      <w:r w:rsidRPr="00542F00">
        <w:rPr>
          <w:b/>
          <w:bCs/>
          <w:rtl/>
        </w:rPr>
        <w:t xml:space="preserve">اية الشهود </w:t>
      </w:r>
      <w:r w:rsidRPr="00542F00">
        <w:rPr>
          <w:rFonts w:hint="cs"/>
          <w:b/>
          <w:bCs/>
          <w:rtl/>
        </w:rPr>
        <w:t>والمتهمين</w:t>
      </w:r>
      <w:r w:rsidRPr="00542F00">
        <w:rPr>
          <w:b/>
          <w:bCs/>
          <w:rtl/>
        </w:rPr>
        <w:t>.</w:t>
      </w:r>
    </w:p>
    <w:p w:rsidR="00363330" w:rsidRPr="00DC37DC" w:rsidRDefault="00363330" w:rsidP="00D348C9">
      <w:pPr>
        <w:pStyle w:val="SingleTxtGA"/>
        <w:rPr>
          <w:rtl/>
        </w:rPr>
      </w:pPr>
      <w:r w:rsidRPr="00DC37DC">
        <w:rPr>
          <w:rtl/>
        </w:rPr>
        <w:t>22</w:t>
      </w:r>
      <w:r>
        <w:rPr>
          <w:rFonts w:hint="cs"/>
          <w:rtl/>
        </w:rPr>
        <w:t>-</w:t>
      </w:r>
      <w:r>
        <w:rPr>
          <w:rFonts w:hint="cs"/>
          <w:rtl/>
        </w:rPr>
        <w:tab/>
      </w:r>
      <w:r w:rsidRPr="00DC37DC">
        <w:rPr>
          <w:rtl/>
        </w:rPr>
        <w:t>ورفض</w:t>
      </w:r>
      <w:r>
        <w:rPr>
          <w:rFonts w:hint="cs"/>
          <w:rtl/>
        </w:rPr>
        <w:t>ُ</w:t>
      </w:r>
      <w:r w:rsidRPr="00DC37DC">
        <w:rPr>
          <w:rtl/>
        </w:rPr>
        <w:t xml:space="preserve"> الاعتراف </w:t>
      </w:r>
      <w:r>
        <w:rPr>
          <w:rFonts w:hint="cs"/>
          <w:rtl/>
        </w:rPr>
        <w:t>بالهيئة المركزية للعمال الأرجنتينيي</w:t>
      </w:r>
      <w:r>
        <w:rPr>
          <w:rFonts w:hint="eastAsia"/>
          <w:rtl/>
        </w:rPr>
        <w:t>ن</w:t>
      </w:r>
      <w:r>
        <w:rPr>
          <w:rFonts w:hint="cs"/>
          <w:rtl/>
        </w:rPr>
        <w:t xml:space="preserve"> (</w:t>
      </w:r>
      <w:r w:rsidRPr="008C2944">
        <w:t>Central de Trabajadores</w:t>
      </w:r>
      <w:r w:rsidR="00D348C9">
        <w:t xml:space="preserve"> </w:t>
      </w:r>
      <w:r w:rsidRPr="008C2944">
        <w:t>Argentinos</w:t>
      </w:r>
      <w:r>
        <w:rPr>
          <w:rFonts w:hint="cs"/>
          <w:rtl/>
        </w:rPr>
        <w:t xml:space="preserve">) </w:t>
      </w:r>
      <w:r w:rsidRPr="00DC37DC">
        <w:rPr>
          <w:rtl/>
        </w:rPr>
        <w:t>باعتبارها نقابة</w:t>
      </w:r>
      <w:r>
        <w:rPr>
          <w:rFonts w:hint="cs"/>
          <w:rtl/>
        </w:rPr>
        <w:t xml:space="preserve"> عمالية أمرٌ</w:t>
      </w:r>
      <w:r w:rsidRPr="00DC37DC">
        <w:rPr>
          <w:rtl/>
        </w:rPr>
        <w:t xml:space="preserve"> </w:t>
      </w:r>
      <w:r>
        <w:rPr>
          <w:rFonts w:hint="cs"/>
          <w:rtl/>
        </w:rPr>
        <w:t>ي</w:t>
      </w:r>
      <w:r w:rsidRPr="00DC37DC">
        <w:rPr>
          <w:rtl/>
        </w:rPr>
        <w:t xml:space="preserve">ثير قلق </w:t>
      </w:r>
      <w:r>
        <w:rPr>
          <w:rFonts w:hint="cs"/>
          <w:rtl/>
        </w:rPr>
        <w:t>ا</w:t>
      </w:r>
      <w:r w:rsidRPr="00DC37DC">
        <w:rPr>
          <w:rtl/>
        </w:rPr>
        <w:t>ل</w:t>
      </w:r>
      <w:r>
        <w:rPr>
          <w:rFonts w:hint="cs"/>
          <w:rtl/>
        </w:rPr>
        <w:t>ل</w:t>
      </w:r>
      <w:r w:rsidRPr="00DC37DC">
        <w:rPr>
          <w:rtl/>
        </w:rPr>
        <w:t>جنة</w:t>
      </w:r>
      <w:r>
        <w:rPr>
          <w:rFonts w:hint="cs"/>
          <w:rtl/>
        </w:rPr>
        <w:t xml:space="preserve"> بالنظر إلى أن </w:t>
      </w:r>
      <w:r w:rsidRPr="00DC37DC">
        <w:rPr>
          <w:rtl/>
        </w:rPr>
        <w:t xml:space="preserve">الدولة </w:t>
      </w:r>
      <w:r>
        <w:rPr>
          <w:rFonts w:hint="cs"/>
          <w:rtl/>
        </w:rPr>
        <w:t>طرف</w:t>
      </w:r>
      <w:r w:rsidRPr="00DC37DC">
        <w:rPr>
          <w:rtl/>
        </w:rPr>
        <w:t xml:space="preserve"> في</w:t>
      </w:r>
      <w:r>
        <w:rPr>
          <w:rFonts w:hint="cs"/>
          <w:rtl/>
        </w:rPr>
        <w:t xml:space="preserve"> اتفاقية </w:t>
      </w:r>
      <w:r w:rsidRPr="00DC37DC">
        <w:rPr>
          <w:rtl/>
        </w:rPr>
        <w:t xml:space="preserve">منظمة العمل الدولية </w:t>
      </w:r>
      <w:r>
        <w:rPr>
          <w:color w:val="000000"/>
          <w:sz w:val="28"/>
          <w:szCs w:val="28"/>
          <w:rtl/>
        </w:rPr>
        <w:t>المتعلقة بالحرية النقابية وحماية حق التنظيم النقابي</w:t>
      </w:r>
      <w:r w:rsidRPr="00DC37DC">
        <w:rPr>
          <w:rtl/>
        </w:rPr>
        <w:t xml:space="preserve"> (</w:t>
      </w:r>
      <w:r>
        <w:rPr>
          <w:rFonts w:hint="cs"/>
          <w:rtl/>
        </w:rPr>
        <w:t>الاتفاقية رقم</w:t>
      </w:r>
      <w:r w:rsidRPr="00DC37DC">
        <w:rPr>
          <w:rtl/>
        </w:rPr>
        <w:t xml:space="preserve"> 87) </w:t>
      </w:r>
      <w:r>
        <w:rPr>
          <w:rFonts w:hint="cs"/>
          <w:rtl/>
        </w:rPr>
        <w:t>وبالنظر إلى</w:t>
      </w:r>
      <w:r w:rsidRPr="00DC37DC">
        <w:rPr>
          <w:rtl/>
        </w:rPr>
        <w:t xml:space="preserve"> قرار المحكمة العليا ضد احتكار النقابات (المادة 22 من العهد).</w:t>
      </w:r>
    </w:p>
    <w:p w:rsidR="00363330" w:rsidRPr="00542F00" w:rsidRDefault="00363330" w:rsidP="00D348C9">
      <w:pPr>
        <w:pStyle w:val="SingleTxtGA"/>
        <w:ind w:left="1898"/>
        <w:rPr>
          <w:b/>
          <w:bCs/>
          <w:rtl/>
        </w:rPr>
      </w:pPr>
      <w:r w:rsidRPr="00542F00">
        <w:rPr>
          <w:b/>
          <w:bCs/>
          <w:rtl/>
        </w:rPr>
        <w:t xml:space="preserve">ينبغي للدولة الطرف أن تتخذ التدابير الرامية </w:t>
      </w:r>
      <w:r w:rsidRPr="00542F00">
        <w:rPr>
          <w:rFonts w:hint="cs"/>
          <w:b/>
          <w:bCs/>
          <w:rtl/>
        </w:rPr>
        <w:t xml:space="preserve">إلى </w:t>
      </w:r>
      <w:r w:rsidRPr="00542F00">
        <w:rPr>
          <w:b/>
          <w:bCs/>
          <w:rtl/>
        </w:rPr>
        <w:t xml:space="preserve">ضمان تنفيذ </w:t>
      </w:r>
      <w:r w:rsidRPr="00542F00">
        <w:rPr>
          <w:rFonts w:hint="cs"/>
          <w:b/>
          <w:bCs/>
          <w:rtl/>
        </w:rPr>
        <w:t>ا</w:t>
      </w:r>
      <w:r w:rsidRPr="00542F00">
        <w:rPr>
          <w:b/>
          <w:bCs/>
          <w:rtl/>
        </w:rPr>
        <w:t xml:space="preserve">لمعايير الدولية بشأن </w:t>
      </w:r>
      <w:r w:rsidRPr="00542F00">
        <w:rPr>
          <w:rFonts w:hint="cs"/>
          <w:b/>
          <w:bCs/>
          <w:rtl/>
        </w:rPr>
        <w:t>ال</w:t>
      </w:r>
      <w:r w:rsidRPr="00542F00">
        <w:rPr>
          <w:b/>
          <w:bCs/>
          <w:rtl/>
        </w:rPr>
        <w:t xml:space="preserve">حرية </w:t>
      </w:r>
      <w:r w:rsidRPr="00542F00">
        <w:rPr>
          <w:rFonts w:hint="cs"/>
          <w:b/>
          <w:bCs/>
          <w:rtl/>
        </w:rPr>
        <w:t>النقابية على الصعيد</w:t>
      </w:r>
      <w:r w:rsidRPr="00542F00">
        <w:rPr>
          <w:b/>
          <w:bCs/>
          <w:rtl/>
        </w:rPr>
        <w:t xml:space="preserve"> الوطني، بما في</w:t>
      </w:r>
      <w:r w:rsidRPr="00542F00">
        <w:rPr>
          <w:rFonts w:hint="cs"/>
          <w:b/>
          <w:bCs/>
          <w:rtl/>
        </w:rPr>
        <w:t xml:space="preserve">ها </w:t>
      </w:r>
      <w:r w:rsidRPr="00542F00">
        <w:rPr>
          <w:b/>
          <w:bCs/>
          <w:rtl/>
        </w:rPr>
        <w:t>المادة 22 من العهد، وينبغي</w:t>
      </w:r>
      <w:r w:rsidRPr="00542F00">
        <w:rPr>
          <w:rFonts w:hint="cs"/>
          <w:b/>
          <w:bCs/>
          <w:rtl/>
        </w:rPr>
        <w:t xml:space="preserve"> لها</w:t>
      </w:r>
      <w:r w:rsidRPr="00542F00">
        <w:rPr>
          <w:b/>
          <w:bCs/>
          <w:rtl/>
        </w:rPr>
        <w:t xml:space="preserve"> تجنب أي تمييز في هذا الصدد.</w:t>
      </w:r>
    </w:p>
    <w:p w:rsidR="00363330" w:rsidRPr="00C27160" w:rsidRDefault="00363330" w:rsidP="00542F00">
      <w:pPr>
        <w:pStyle w:val="SingleTxtGA"/>
        <w:rPr>
          <w:rtl/>
        </w:rPr>
      </w:pPr>
      <w:r w:rsidRPr="00C27160">
        <w:rPr>
          <w:rtl/>
        </w:rPr>
        <w:t>23</w:t>
      </w:r>
      <w:r w:rsidRPr="00C27160">
        <w:rPr>
          <w:rFonts w:hint="cs"/>
          <w:rtl/>
        </w:rPr>
        <w:t>-</w:t>
      </w:r>
      <w:r w:rsidRPr="00C27160">
        <w:rPr>
          <w:rFonts w:hint="cs"/>
          <w:rtl/>
        </w:rPr>
        <w:tab/>
      </w:r>
      <w:r w:rsidRPr="00C27160">
        <w:rPr>
          <w:rtl/>
        </w:rPr>
        <w:t xml:space="preserve">وتود اللجنة أن تعرب عن قلقها إزاء </w:t>
      </w:r>
      <w:r>
        <w:rPr>
          <w:rFonts w:hint="cs"/>
          <w:rtl/>
        </w:rPr>
        <w:t xml:space="preserve">وجود </w:t>
      </w:r>
      <w:r w:rsidRPr="00C27160">
        <w:rPr>
          <w:rtl/>
        </w:rPr>
        <w:t xml:space="preserve">أوجه قصور خطيرة في </w:t>
      </w:r>
      <w:r w:rsidRPr="0009720E">
        <w:rPr>
          <w:rtl/>
        </w:rPr>
        <w:t xml:space="preserve">عمل مؤسسات احتجاز </w:t>
      </w:r>
      <w:r w:rsidRPr="0009720E">
        <w:rPr>
          <w:rFonts w:hint="cs"/>
          <w:rtl/>
        </w:rPr>
        <w:t>ا</w:t>
      </w:r>
      <w:r w:rsidRPr="0009720E">
        <w:rPr>
          <w:rtl/>
        </w:rPr>
        <w:t>لأطفال، بما في ذلك حالات العق</w:t>
      </w:r>
      <w:r w:rsidRPr="0009720E">
        <w:rPr>
          <w:rFonts w:hint="cs"/>
          <w:rtl/>
        </w:rPr>
        <w:t>و</w:t>
      </w:r>
      <w:r w:rsidRPr="0009720E">
        <w:rPr>
          <w:rtl/>
        </w:rPr>
        <w:t>ب</w:t>
      </w:r>
      <w:r w:rsidRPr="0009720E">
        <w:rPr>
          <w:rFonts w:hint="cs"/>
          <w:rtl/>
        </w:rPr>
        <w:t>ة</w:t>
      </w:r>
      <w:r w:rsidRPr="0009720E">
        <w:rPr>
          <w:rtl/>
        </w:rPr>
        <w:t xml:space="preserve"> الجماع</w:t>
      </w:r>
      <w:r w:rsidRPr="0009720E">
        <w:rPr>
          <w:rFonts w:hint="cs"/>
          <w:rtl/>
        </w:rPr>
        <w:t>ية</w:t>
      </w:r>
      <w:r w:rsidRPr="0009720E">
        <w:rPr>
          <w:rtl/>
        </w:rPr>
        <w:t xml:space="preserve"> </w:t>
      </w:r>
      <w:r w:rsidRPr="0009720E">
        <w:rPr>
          <w:rFonts w:hint="cs"/>
          <w:rtl/>
        </w:rPr>
        <w:t>والحبس</w:t>
      </w:r>
      <w:r w:rsidRPr="0009720E">
        <w:rPr>
          <w:rtl/>
        </w:rPr>
        <w:t xml:space="preserve"> الصارم، و</w:t>
      </w:r>
      <w:r w:rsidRPr="0009720E">
        <w:rPr>
          <w:rFonts w:hint="cs"/>
          <w:rtl/>
        </w:rPr>
        <w:t>إزاء</w:t>
      </w:r>
      <w:r w:rsidRPr="0009720E">
        <w:rPr>
          <w:rtl/>
        </w:rPr>
        <w:t xml:space="preserve"> </w:t>
      </w:r>
      <w:r w:rsidRPr="0009720E">
        <w:rPr>
          <w:rFonts w:hint="cs"/>
          <w:rtl/>
        </w:rPr>
        <w:t>ال</w:t>
      </w:r>
      <w:r w:rsidRPr="0009720E">
        <w:rPr>
          <w:rtl/>
        </w:rPr>
        <w:t>ن</w:t>
      </w:r>
      <w:r w:rsidRPr="00C27160">
        <w:rPr>
          <w:rtl/>
        </w:rPr>
        <w:t>ظام</w:t>
      </w:r>
      <w:r>
        <w:rPr>
          <w:rFonts w:hint="cs"/>
          <w:rtl/>
        </w:rPr>
        <w:t xml:space="preserve"> الحالي</w:t>
      </w:r>
      <w:r w:rsidRPr="00C27160">
        <w:rPr>
          <w:rtl/>
        </w:rPr>
        <w:t xml:space="preserve"> </w:t>
      </w:r>
      <w:r>
        <w:rPr>
          <w:rFonts w:hint="cs"/>
          <w:rtl/>
        </w:rPr>
        <w:t>ل</w:t>
      </w:r>
      <w:r w:rsidRPr="00C27160">
        <w:rPr>
          <w:rtl/>
        </w:rPr>
        <w:t xml:space="preserve">لعدالة الجنائية </w:t>
      </w:r>
      <w:r>
        <w:rPr>
          <w:rFonts w:hint="cs"/>
          <w:rtl/>
        </w:rPr>
        <w:t>ل</w:t>
      </w:r>
      <w:r w:rsidRPr="00C27160">
        <w:rPr>
          <w:rtl/>
        </w:rPr>
        <w:t>لأحداث</w:t>
      </w:r>
      <w:r>
        <w:rPr>
          <w:rFonts w:hint="cs"/>
          <w:rtl/>
        </w:rPr>
        <w:t xml:space="preserve"> الذي ي</w:t>
      </w:r>
      <w:r w:rsidR="00542F00">
        <w:rPr>
          <w:rFonts w:hint="cs"/>
          <w:rtl/>
        </w:rPr>
        <w:t xml:space="preserve">فرط في </w:t>
      </w:r>
      <w:r w:rsidR="00D348C9">
        <w:rPr>
          <w:rFonts w:hint="cs"/>
          <w:rtl/>
        </w:rPr>
        <w:t>ا</w:t>
      </w:r>
      <w:r>
        <w:rPr>
          <w:rFonts w:hint="cs"/>
          <w:rtl/>
        </w:rPr>
        <w:t>ستخد</w:t>
      </w:r>
      <w:r w:rsidR="00D348C9">
        <w:rPr>
          <w:rFonts w:hint="cs"/>
          <w:rtl/>
        </w:rPr>
        <w:t>ا</w:t>
      </w:r>
      <w:r>
        <w:rPr>
          <w:rFonts w:hint="cs"/>
          <w:rtl/>
        </w:rPr>
        <w:t>م</w:t>
      </w:r>
      <w:r w:rsidR="00542F00">
        <w:rPr>
          <w:rFonts w:hint="cs"/>
          <w:rtl/>
        </w:rPr>
        <w:t xml:space="preserve"> الاحتجاز</w:t>
      </w:r>
      <w:r w:rsidRPr="00C27160">
        <w:rPr>
          <w:rtl/>
        </w:rPr>
        <w:t>،</w:t>
      </w:r>
      <w:r>
        <w:rPr>
          <w:rFonts w:hint="cs"/>
          <w:rtl/>
        </w:rPr>
        <w:t xml:space="preserve"> </w:t>
      </w:r>
      <w:r w:rsidRPr="00C27160">
        <w:rPr>
          <w:rtl/>
        </w:rPr>
        <w:t>في جملة أمور</w:t>
      </w:r>
      <w:r>
        <w:rPr>
          <w:rFonts w:hint="cs"/>
          <w:rtl/>
        </w:rPr>
        <w:t xml:space="preserve"> أخرى</w:t>
      </w:r>
      <w:r w:rsidRPr="00C27160">
        <w:rPr>
          <w:rtl/>
        </w:rPr>
        <w:t>،</w:t>
      </w:r>
      <w:r>
        <w:rPr>
          <w:rFonts w:hint="cs"/>
          <w:rtl/>
        </w:rPr>
        <w:t xml:space="preserve"> </w:t>
      </w:r>
      <w:r w:rsidRPr="00C27160">
        <w:rPr>
          <w:rtl/>
        </w:rPr>
        <w:t xml:space="preserve">ولا </w:t>
      </w:r>
      <w:r>
        <w:rPr>
          <w:rFonts w:hint="cs"/>
          <w:rtl/>
        </w:rPr>
        <w:t>ي</w:t>
      </w:r>
      <w:r w:rsidRPr="00C27160">
        <w:rPr>
          <w:rtl/>
        </w:rPr>
        <w:t>ضمن المساعدة القانونية الكافية للق</w:t>
      </w:r>
      <w:r>
        <w:rPr>
          <w:rFonts w:hint="cs"/>
          <w:rtl/>
        </w:rPr>
        <w:t>اص</w:t>
      </w:r>
      <w:r w:rsidRPr="00C27160">
        <w:rPr>
          <w:rtl/>
        </w:rPr>
        <w:t>ر</w:t>
      </w:r>
      <w:r>
        <w:rPr>
          <w:rFonts w:hint="cs"/>
          <w:rtl/>
        </w:rPr>
        <w:t>ين</w:t>
      </w:r>
      <w:r w:rsidRPr="00C27160">
        <w:rPr>
          <w:rtl/>
        </w:rPr>
        <w:t xml:space="preserve"> </w:t>
      </w:r>
      <w:r>
        <w:rPr>
          <w:rFonts w:hint="cs"/>
          <w:rtl/>
        </w:rPr>
        <w:t>الجانحين</w:t>
      </w:r>
      <w:r w:rsidRPr="00C27160">
        <w:rPr>
          <w:rtl/>
        </w:rPr>
        <w:t xml:space="preserve"> (المادة 24 من العهد).</w:t>
      </w:r>
    </w:p>
    <w:p w:rsidR="00363330" w:rsidRPr="00542F00" w:rsidRDefault="00363330" w:rsidP="00D348C9">
      <w:pPr>
        <w:pStyle w:val="SingleTxtGA"/>
        <w:ind w:left="1898"/>
        <w:rPr>
          <w:b/>
          <w:bCs/>
          <w:rtl/>
        </w:rPr>
      </w:pPr>
      <w:r w:rsidRPr="00542F00">
        <w:rPr>
          <w:b/>
          <w:bCs/>
          <w:rtl/>
        </w:rPr>
        <w:t xml:space="preserve">ينبغي للدولة الطرف أن تتخذ التدابير اللازمة لإنشاء نظام عدالة جنائية للأحداث </w:t>
      </w:r>
      <w:r w:rsidRPr="00542F00">
        <w:rPr>
          <w:rFonts w:hint="cs"/>
          <w:b/>
          <w:bCs/>
          <w:rtl/>
        </w:rPr>
        <w:t>ي</w:t>
      </w:r>
      <w:r w:rsidRPr="00542F00">
        <w:rPr>
          <w:b/>
          <w:bCs/>
          <w:rtl/>
        </w:rPr>
        <w:t>حترم الحقوق التي يحميها العهد والصكوك الدولية الأخرى</w:t>
      </w:r>
      <w:r w:rsidRPr="00542F00">
        <w:rPr>
          <w:rFonts w:hint="cs"/>
          <w:b/>
          <w:bCs/>
          <w:rtl/>
        </w:rPr>
        <w:t xml:space="preserve"> ذات الصلة بالموضوع</w:t>
      </w:r>
      <w:r w:rsidRPr="00542F00">
        <w:rPr>
          <w:b/>
          <w:bCs/>
          <w:rtl/>
        </w:rPr>
        <w:t>. وت</w:t>
      </w:r>
      <w:r w:rsidRPr="00542F00">
        <w:rPr>
          <w:rFonts w:hint="cs"/>
          <w:b/>
          <w:bCs/>
          <w:rtl/>
        </w:rPr>
        <w:t>رى</w:t>
      </w:r>
      <w:r w:rsidRPr="00542F00">
        <w:rPr>
          <w:b/>
          <w:bCs/>
          <w:rtl/>
        </w:rPr>
        <w:t xml:space="preserve"> اللجنة أن هناك حاجة إلى اتخاذ تدابير لضمان احترام مبادئ مثل حق هؤلاء الق</w:t>
      </w:r>
      <w:r w:rsidRPr="00542F00">
        <w:rPr>
          <w:rFonts w:hint="cs"/>
          <w:b/>
          <w:bCs/>
          <w:rtl/>
        </w:rPr>
        <w:t>ا</w:t>
      </w:r>
      <w:r w:rsidRPr="00542F00">
        <w:rPr>
          <w:b/>
          <w:bCs/>
          <w:rtl/>
        </w:rPr>
        <w:t>صر</w:t>
      </w:r>
      <w:r w:rsidRPr="00542F00">
        <w:rPr>
          <w:rFonts w:hint="cs"/>
          <w:b/>
          <w:bCs/>
          <w:rtl/>
        </w:rPr>
        <w:t>ين</w:t>
      </w:r>
      <w:r w:rsidRPr="00542F00">
        <w:rPr>
          <w:b/>
          <w:bCs/>
          <w:rtl/>
        </w:rPr>
        <w:t xml:space="preserve"> </w:t>
      </w:r>
      <w:r w:rsidRPr="00542F00">
        <w:rPr>
          <w:rFonts w:hint="cs"/>
          <w:b/>
          <w:bCs/>
          <w:rtl/>
        </w:rPr>
        <w:t>في معاملة ت</w:t>
      </w:r>
      <w:r w:rsidRPr="00542F00">
        <w:rPr>
          <w:b/>
          <w:bCs/>
          <w:rtl/>
        </w:rPr>
        <w:t xml:space="preserve">عزز إعادة </w:t>
      </w:r>
      <w:r w:rsidRPr="00542F00">
        <w:rPr>
          <w:rFonts w:hint="cs"/>
          <w:b/>
          <w:bCs/>
          <w:rtl/>
        </w:rPr>
        <w:t>إ</w:t>
      </w:r>
      <w:r w:rsidRPr="00542F00">
        <w:rPr>
          <w:b/>
          <w:bCs/>
          <w:rtl/>
        </w:rPr>
        <w:t>دم</w:t>
      </w:r>
      <w:r w:rsidRPr="00542F00">
        <w:rPr>
          <w:rFonts w:hint="cs"/>
          <w:b/>
          <w:bCs/>
          <w:rtl/>
        </w:rPr>
        <w:t>ا</w:t>
      </w:r>
      <w:r w:rsidRPr="00542F00">
        <w:rPr>
          <w:b/>
          <w:bCs/>
          <w:rtl/>
        </w:rPr>
        <w:t>جهم في المجتمع، و</w:t>
      </w:r>
      <w:r w:rsidRPr="00542F00">
        <w:rPr>
          <w:rFonts w:hint="cs"/>
          <w:b/>
          <w:bCs/>
          <w:rtl/>
        </w:rPr>
        <w:t xml:space="preserve">عدم </w:t>
      </w:r>
      <w:r w:rsidRPr="00542F00">
        <w:rPr>
          <w:b/>
          <w:bCs/>
          <w:rtl/>
        </w:rPr>
        <w:t xml:space="preserve">استخدام الاحتجاز والسجن إلا </w:t>
      </w:r>
      <w:r w:rsidRPr="00542F00">
        <w:rPr>
          <w:rFonts w:hint="cs"/>
          <w:b/>
          <w:bCs/>
          <w:rtl/>
        </w:rPr>
        <w:t>ك</w:t>
      </w:r>
      <w:r w:rsidRPr="00542F00">
        <w:rPr>
          <w:b/>
          <w:bCs/>
          <w:rtl/>
        </w:rPr>
        <w:t>ملاذ أخير، وحق</w:t>
      </w:r>
      <w:r w:rsidRPr="00542F00">
        <w:rPr>
          <w:rFonts w:hint="cs"/>
          <w:b/>
          <w:bCs/>
          <w:rtl/>
        </w:rPr>
        <w:t xml:space="preserve"> </w:t>
      </w:r>
      <w:r w:rsidRPr="00542F00">
        <w:rPr>
          <w:b/>
          <w:bCs/>
          <w:rtl/>
        </w:rPr>
        <w:t>الق</w:t>
      </w:r>
      <w:r w:rsidRPr="00542F00">
        <w:rPr>
          <w:rFonts w:hint="cs"/>
          <w:b/>
          <w:bCs/>
          <w:rtl/>
        </w:rPr>
        <w:t>اصرين</w:t>
      </w:r>
      <w:r w:rsidRPr="00542F00">
        <w:rPr>
          <w:b/>
          <w:bCs/>
          <w:rtl/>
        </w:rPr>
        <w:t xml:space="preserve"> </w:t>
      </w:r>
      <w:r w:rsidRPr="00542F00">
        <w:rPr>
          <w:rFonts w:hint="cs"/>
          <w:b/>
          <w:bCs/>
          <w:rtl/>
        </w:rPr>
        <w:t xml:space="preserve">في الإدلاء بآرائهم في </w:t>
      </w:r>
      <w:r w:rsidRPr="00542F00">
        <w:rPr>
          <w:b/>
          <w:bCs/>
          <w:rtl/>
        </w:rPr>
        <w:t xml:space="preserve">الإجراءات الجنائية </w:t>
      </w:r>
      <w:r w:rsidRPr="00542F00">
        <w:rPr>
          <w:rFonts w:hint="cs"/>
          <w:b/>
          <w:bCs/>
          <w:rtl/>
        </w:rPr>
        <w:t>التي تعنيه</w:t>
      </w:r>
      <w:r w:rsidR="00D348C9">
        <w:rPr>
          <w:rFonts w:hint="cs"/>
          <w:b/>
          <w:bCs/>
          <w:rtl/>
        </w:rPr>
        <w:t>ـ</w:t>
      </w:r>
      <w:r w:rsidRPr="00542F00">
        <w:rPr>
          <w:rFonts w:hint="cs"/>
          <w:b/>
          <w:bCs/>
          <w:rtl/>
        </w:rPr>
        <w:t>م</w:t>
      </w:r>
      <w:r w:rsidRPr="00542F00">
        <w:rPr>
          <w:b/>
          <w:bCs/>
          <w:rtl/>
        </w:rPr>
        <w:t>، والح</w:t>
      </w:r>
      <w:r w:rsidR="00D348C9">
        <w:rPr>
          <w:rFonts w:hint="cs"/>
          <w:b/>
          <w:bCs/>
          <w:rtl/>
        </w:rPr>
        <w:t>ـ</w:t>
      </w:r>
      <w:r w:rsidRPr="00542F00">
        <w:rPr>
          <w:b/>
          <w:bCs/>
          <w:rtl/>
        </w:rPr>
        <w:t>ق في الحص</w:t>
      </w:r>
      <w:r w:rsidR="00D348C9">
        <w:rPr>
          <w:rFonts w:hint="cs"/>
          <w:b/>
          <w:bCs/>
          <w:rtl/>
        </w:rPr>
        <w:t>ـ</w:t>
      </w:r>
      <w:r w:rsidRPr="00542F00">
        <w:rPr>
          <w:b/>
          <w:bCs/>
          <w:rtl/>
        </w:rPr>
        <w:t>ول على مساع</w:t>
      </w:r>
      <w:r w:rsidR="00D348C9">
        <w:rPr>
          <w:rFonts w:hint="cs"/>
          <w:b/>
          <w:bCs/>
          <w:rtl/>
        </w:rPr>
        <w:t>ـ</w:t>
      </w:r>
      <w:r w:rsidRPr="00542F00">
        <w:rPr>
          <w:b/>
          <w:bCs/>
          <w:rtl/>
        </w:rPr>
        <w:t>دة قانونية مناسبة.</w:t>
      </w:r>
    </w:p>
    <w:p w:rsidR="00363330" w:rsidRPr="0045428D" w:rsidRDefault="00363330" w:rsidP="00542F00">
      <w:pPr>
        <w:pStyle w:val="SingleTxtGA"/>
        <w:rPr>
          <w:rtl/>
        </w:rPr>
      </w:pPr>
      <w:r w:rsidRPr="0045428D">
        <w:rPr>
          <w:rtl/>
        </w:rPr>
        <w:t>24</w:t>
      </w:r>
      <w:r>
        <w:rPr>
          <w:rFonts w:hint="cs"/>
          <w:rtl/>
        </w:rPr>
        <w:t>-</w:t>
      </w:r>
      <w:r>
        <w:rPr>
          <w:rFonts w:hint="cs"/>
          <w:rtl/>
        </w:rPr>
        <w:tab/>
      </w:r>
      <w:r w:rsidRPr="0045428D">
        <w:rPr>
          <w:rtl/>
        </w:rPr>
        <w:t xml:space="preserve">وتشعر اللجنة بالقلق </w:t>
      </w:r>
      <w:r>
        <w:rPr>
          <w:rFonts w:hint="cs"/>
          <w:rtl/>
        </w:rPr>
        <w:t xml:space="preserve">مما تلقته من </w:t>
      </w:r>
      <w:r w:rsidRPr="0045428D">
        <w:rPr>
          <w:rtl/>
        </w:rPr>
        <w:t xml:space="preserve">معلومات </w:t>
      </w:r>
      <w:r>
        <w:rPr>
          <w:rFonts w:hint="cs"/>
          <w:rtl/>
        </w:rPr>
        <w:t>تفيد أن</w:t>
      </w:r>
      <w:r w:rsidRPr="0045428D">
        <w:rPr>
          <w:rtl/>
        </w:rPr>
        <w:t xml:space="preserve"> </w:t>
      </w:r>
      <w:r w:rsidR="00542F00">
        <w:rPr>
          <w:rFonts w:hint="cs"/>
          <w:rtl/>
        </w:rPr>
        <w:t>ال</w:t>
      </w:r>
      <w:r w:rsidRPr="0045428D">
        <w:rPr>
          <w:rtl/>
        </w:rPr>
        <w:t>م</w:t>
      </w:r>
      <w:r w:rsidR="00542F00">
        <w:rPr>
          <w:rFonts w:hint="cs"/>
          <w:rtl/>
        </w:rPr>
        <w:t>نتفعين</w:t>
      </w:r>
      <w:r w:rsidRPr="0045428D">
        <w:rPr>
          <w:rtl/>
        </w:rPr>
        <w:t xml:space="preserve"> </w:t>
      </w:r>
      <w:r w:rsidR="00542F00">
        <w:rPr>
          <w:rFonts w:hint="cs"/>
          <w:rtl/>
        </w:rPr>
        <w:t>ب</w:t>
      </w:r>
      <w:r w:rsidRPr="0045428D">
        <w:rPr>
          <w:rtl/>
        </w:rPr>
        <w:t xml:space="preserve">خدمات الصحة العقلية </w:t>
      </w:r>
      <w:r>
        <w:rPr>
          <w:rFonts w:hint="cs"/>
          <w:rtl/>
        </w:rPr>
        <w:t xml:space="preserve">لا يتلقون </w:t>
      </w:r>
      <w:r w:rsidR="00542F00">
        <w:rPr>
          <w:rFonts w:hint="cs"/>
          <w:rtl/>
        </w:rPr>
        <w:t>ال</w:t>
      </w:r>
      <w:r w:rsidRPr="0045428D">
        <w:rPr>
          <w:rtl/>
        </w:rPr>
        <w:t>رعاية</w:t>
      </w:r>
      <w:r>
        <w:rPr>
          <w:rFonts w:hint="cs"/>
          <w:rtl/>
        </w:rPr>
        <w:t xml:space="preserve"> </w:t>
      </w:r>
      <w:r w:rsidR="00542F00">
        <w:rPr>
          <w:rFonts w:hint="cs"/>
          <w:rtl/>
        </w:rPr>
        <w:t>ال</w:t>
      </w:r>
      <w:r>
        <w:rPr>
          <w:rFonts w:hint="cs"/>
          <w:rtl/>
        </w:rPr>
        <w:t>كافية</w:t>
      </w:r>
      <w:r w:rsidRPr="0045428D">
        <w:rPr>
          <w:rtl/>
        </w:rPr>
        <w:t xml:space="preserve">، ولا سيما </w:t>
      </w:r>
      <w:r>
        <w:rPr>
          <w:rFonts w:hint="cs"/>
          <w:rtl/>
        </w:rPr>
        <w:t>ما يخص</w:t>
      </w:r>
      <w:r w:rsidRPr="0045428D">
        <w:rPr>
          <w:rtl/>
        </w:rPr>
        <w:t xml:space="preserve"> الحق</w:t>
      </w:r>
      <w:r>
        <w:rPr>
          <w:rFonts w:hint="cs"/>
          <w:rtl/>
        </w:rPr>
        <w:t xml:space="preserve"> في الإدلاء بآرائهم</w:t>
      </w:r>
      <w:r w:rsidRPr="0045428D">
        <w:rPr>
          <w:rtl/>
        </w:rPr>
        <w:t>، والحق في الحصول على المساعدة القانوني</w:t>
      </w:r>
      <w:r>
        <w:rPr>
          <w:rtl/>
        </w:rPr>
        <w:t xml:space="preserve">ة فيما يتعلق </w:t>
      </w:r>
      <w:r w:rsidRPr="0009720E">
        <w:rPr>
          <w:rFonts w:hint="cs"/>
          <w:rtl/>
        </w:rPr>
        <w:t>ب</w:t>
      </w:r>
      <w:r w:rsidRPr="0009720E">
        <w:rPr>
          <w:rtl/>
        </w:rPr>
        <w:t>قرارات</w:t>
      </w:r>
      <w:r w:rsidRPr="0009720E">
        <w:rPr>
          <w:rFonts w:hint="cs"/>
          <w:rtl/>
        </w:rPr>
        <w:t xml:space="preserve"> إيداعهم في مؤسسات الرعاية</w:t>
      </w:r>
      <w:r>
        <w:rPr>
          <w:rFonts w:hint="cs"/>
          <w:color w:val="FF0000"/>
          <w:rtl/>
        </w:rPr>
        <w:t xml:space="preserve"> </w:t>
      </w:r>
      <w:r w:rsidRPr="0045428D">
        <w:rPr>
          <w:rtl/>
        </w:rPr>
        <w:t>(المادة 26 من العهد).</w:t>
      </w:r>
    </w:p>
    <w:p w:rsidR="00363330" w:rsidRPr="00542F00" w:rsidRDefault="00363330" w:rsidP="00D348C9">
      <w:pPr>
        <w:pStyle w:val="SingleTxtGA"/>
        <w:ind w:left="1898"/>
        <w:rPr>
          <w:b/>
          <w:bCs/>
          <w:rtl/>
        </w:rPr>
      </w:pPr>
      <w:r w:rsidRPr="00542F00">
        <w:rPr>
          <w:b/>
          <w:bCs/>
          <w:rtl/>
        </w:rPr>
        <w:t xml:space="preserve">ينبغي أن تتخذ الدولة الطرف تدابير </w:t>
      </w:r>
      <w:r w:rsidRPr="00542F00">
        <w:rPr>
          <w:rFonts w:hint="cs"/>
          <w:b/>
          <w:bCs/>
          <w:rtl/>
        </w:rPr>
        <w:t>ترمي إلى</w:t>
      </w:r>
      <w:r w:rsidRPr="00542F00">
        <w:rPr>
          <w:b/>
          <w:bCs/>
          <w:rtl/>
        </w:rPr>
        <w:t xml:space="preserve"> حماية حقوق هؤلاء الأشخاص بموجب العهد ومواءمة تشريعها وممارستها مع المعايير الدولية لحقوق الأشخاص ذوي الإعاقة.</w:t>
      </w:r>
    </w:p>
    <w:p w:rsidR="00363330" w:rsidRPr="0066555D" w:rsidRDefault="00363330" w:rsidP="007C2CBE">
      <w:pPr>
        <w:pStyle w:val="SingleTxtGA"/>
        <w:rPr>
          <w:rtl/>
        </w:rPr>
      </w:pPr>
      <w:r w:rsidRPr="0066555D">
        <w:rPr>
          <w:rtl/>
        </w:rPr>
        <w:t>25</w:t>
      </w:r>
      <w:r>
        <w:rPr>
          <w:rFonts w:hint="cs"/>
          <w:rtl/>
        </w:rPr>
        <w:t>-</w:t>
      </w:r>
      <w:r>
        <w:rPr>
          <w:rFonts w:hint="cs"/>
          <w:rtl/>
        </w:rPr>
        <w:tab/>
      </w:r>
      <w:r w:rsidRPr="0066555D">
        <w:rPr>
          <w:rtl/>
        </w:rPr>
        <w:t>وتشعر اللجنة بالقلق من معلومات</w:t>
      </w:r>
      <w:r>
        <w:rPr>
          <w:rFonts w:hint="cs"/>
          <w:rtl/>
        </w:rPr>
        <w:t xml:space="preserve"> </w:t>
      </w:r>
      <w:r w:rsidRPr="0066555D">
        <w:rPr>
          <w:rtl/>
        </w:rPr>
        <w:t>تلقتها</w:t>
      </w:r>
      <w:r>
        <w:rPr>
          <w:rFonts w:hint="cs"/>
          <w:rtl/>
        </w:rPr>
        <w:t xml:space="preserve"> تفيد</w:t>
      </w:r>
      <w:r w:rsidRPr="0066555D">
        <w:rPr>
          <w:rtl/>
        </w:rPr>
        <w:t xml:space="preserve"> أن </w:t>
      </w:r>
      <w:r>
        <w:rPr>
          <w:rtl/>
        </w:rPr>
        <w:t xml:space="preserve">السكان الأصليين </w:t>
      </w:r>
      <w:r>
        <w:rPr>
          <w:rFonts w:hint="cs"/>
          <w:rtl/>
        </w:rPr>
        <w:t>تعرضوا</w:t>
      </w:r>
      <w:r w:rsidRPr="0066555D">
        <w:rPr>
          <w:rtl/>
        </w:rPr>
        <w:t xml:space="preserve"> للعنف وط</w:t>
      </w:r>
      <w:r>
        <w:rPr>
          <w:rFonts w:hint="cs"/>
          <w:rtl/>
        </w:rPr>
        <w:t>ُ</w:t>
      </w:r>
      <w:r w:rsidRPr="0066555D">
        <w:rPr>
          <w:rtl/>
        </w:rPr>
        <w:t xml:space="preserve">ردوا بالقوة من أراضي أجدادهم في عدد من </w:t>
      </w:r>
      <w:r>
        <w:rPr>
          <w:rFonts w:hint="cs"/>
          <w:rtl/>
        </w:rPr>
        <w:t>المقاطعات</w:t>
      </w:r>
      <w:r w:rsidRPr="0066555D">
        <w:rPr>
          <w:rtl/>
        </w:rPr>
        <w:t xml:space="preserve"> لأسباب لها علاقة </w:t>
      </w:r>
      <w:r>
        <w:rPr>
          <w:rFonts w:hint="cs"/>
          <w:rtl/>
        </w:rPr>
        <w:t>ب</w:t>
      </w:r>
      <w:r w:rsidRPr="0066555D">
        <w:rPr>
          <w:rtl/>
        </w:rPr>
        <w:t>السيطرة على الموارد الطبيعية (</w:t>
      </w:r>
      <w:r>
        <w:rPr>
          <w:rFonts w:hint="cs"/>
          <w:rtl/>
        </w:rPr>
        <w:t>المادتان</w:t>
      </w:r>
      <w:r w:rsidRPr="0066555D">
        <w:rPr>
          <w:rtl/>
        </w:rPr>
        <w:t xml:space="preserve"> 26 و27 من العهد).</w:t>
      </w:r>
    </w:p>
    <w:p w:rsidR="00363330" w:rsidRPr="00542F00" w:rsidRDefault="00363330" w:rsidP="00D348C9">
      <w:pPr>
        <w:pStyle w:val="SingleTxtGA"/>
        <w:ind w:left="1898"/>
        <w:rPr>
          <w:b/>
          <w:bCs/>
          <w:rtl/>
        </w:rPr>
      </w:pPr>
      <w:r w:rsidRPr="00542F00">
        <w:rPr>
          <w:b/>
          <w:bCs/>
          <w:rtl/>
        </w:rPr>
        <w:t>ينبغي للدولة الطرف أن تتخذ التدابير</w:t>
      </w:r>
      <w:r w:rsidRPr="00542F00">
        <w:rPr>
          <w:rFonts w:hint="cs"/>
          <w:b/>
          <w:bCs/>
          <w:rtl/>
        </w:rPr>
        <w:t xml:space="preserve"> ال</w:t>
      </w:r>
      <w:r w:rsidRPr="00542F00">
        <w:rPr>
          <w:b/>
          <w:bCs/>
          <w:rtl/>
        </w:rPr>
        <w:t xml:space="preserve">ضرورية لوضع حد لعمليات </w:t>
      </w:r>
      <w:r w:rsidRPr="00542F00">
        <w:rPr>
          <w:rFonts w:hint="cs"/>
          <w:b/>
          <w:bCs/>
          <w:rtl/>
        </w:rPr>
        <w:t>الطرد</w:t>
      </w:r>
      <w:r w:rsidRPr="00542F00">
        <w:rPr>
          <w:b/>
          <w:bCs/>
          <w:rtl/>
        </w:rPr>
        <w:t xml:space="preserve"> والحفاظ على ا</w:t>
      </w:r>
      <w:r w:rsidR="00542F00" w:rsidRPr="00542F00">
        <w:rPr>
          <w:rFonts w:hint="cs"/>
          <w:b/>
          <w:bCs/>
          <w:rtl/>
        </w:rPr>
        <w:t>لأ</w:t>
      </w:r>
      <w:r w:rsidRPr="00542F00">
        <w:rPr>
          <w:b/>
          <w:bCs/>
          <w:rtl/>
        </w:rPr>
        <w:t>م</w:t>
      </w:r>
      <w:r w:rsidR="00542F00" w:rsidRPr="00542F00">
        <w:rPr>
          <w:rFonts w:hint="cs"/>
          <w:b/>
          <w:bCs/>
          <w:rtl/>
        </w:rPr>
        <w:t>لاك</w:t>
      </w:r>
      <w:r w:rsidRPr="00542F00">
        <w:rPr>
          <w:b/>
          <w:bCs/>
          <w:rtl/>
        </w:rPr>
        <w:t xml:space="preserve"> الجماعية للشعوب الأصلية</w:t>
      </w:r>
      <w:r w:rsidRPr="00542F00">
        <w:rPr>
          <w:rFonts w:hint="cs"/>
          <w:b/>
          <w:bCs/>
          <w:rtl/>
        </w:rPr>
        <w:t xml:space="preserve"> على النحو المناسب</w:t>
      </w:r>
      <w:r w:rsidRPr="00542F00">
        <w:rPr>
          <w:b/>
          <w:bCs/>
          <w:rtl/>
        </w:rPr>
        <w:t xml:space="preserve">. وفي هذا الصدد، ينبغي للدولة الطرف أن تضاعف جهودها لتنفيذ البرنامج الذي </w:t>
      </w:r>
      <w:r w:rsidRPr="00542F00">
        <w:rPr>
          <w:rFonts w:hint="cs"/>
          <w:b/>
          <w:bCs/>
          <w:rtl/>
        </w:rPr>
        <w:t>يهدف إلى إجراء</w:t>
      </w:r>
      <w:r w:rsidRPr="00542F00">
        <w:rPr>
          <w:b/>
          <w:bCs/>
          <w:rtl/>
        </w:rPr>
        <w:t xml:space="preserve"> مسح </w:t>
      </w:r>
      <w:r w:rsidRPr="00542F00">
        <w:rPr>
          <w:rFonts w:hint="cs"/>
          <w:b/>
          <w:bCs/>
          <w:rtl/>
        </w:rPr>
        <w:t>عقاري</w:t>
      </w:r>
      <w:r w:rsidRPr="00542F00">
        <w:rPr>
          <w:b/>
          <w:bCs/>
          <w:rtl/>
        </w:rPr>
        <w:t xml:space="preserve"> قانوني </w:t>
      </w:r>
      <w:r w:rsidRPr="00542F00">
        <w:rPr>
          <w:rFonts w:hint="cs"/>
          <w:b/>
          <w:bCs/>
          <w:rtl/>
        </w:rPr>
        <w:t>لممتلكات</w:t>
      </w:r>
      <w:r w:rsidRPr="00542F00">
        <w:rPr>
          <w:b/>
          <w:bCs/>
          <w:rtl/>
        </w:rPr>
        <w:t xml:space="preserve"> </w:t>
      </w:r>
      <w:r w:rsidRPr="00542F00">
        <w:rPr>
          <w:rFonts w:hint="cs"/>
          <w:b/>
          <w:bCs/>
          <w:rtl/>
        </w:rPr>
        <w:t>الشعوب</w:t>
      </w:r>
      <w:r w:rsidRPr="00542F00">
        <w:rPr>
          <w:b/>
          <w:bCs/>
          <w:rtl/>
        </w:rPr>
        <w:t xml:space="preserve"> الأصلي</w:t>
      </w:r>
      <w:r w:rsidRPr="00542F00">
        <w:rPr>
          <w:rFonts w:hint="cs"/>
          <w:b/>
          <w:bCs/>
          <w:rtl/>
        </w:rPr>
        <w:t>ة</w:t>
      </w:r>
      <w:r w:rsidRPr="00542F00">
        <w:rPr>
          <w:b/>
          <w:bCs/>
          <w:rtl/>
        </w:rPr>
        <w:t xml:space="preserve">. </w:t>
      </w:r>
      <w:r w:rsidRPr="00542F00">
        <w:rPr>
          <w:rFonts w:hint="cs"/>
          <w:b/>
          <w:bCs/>
          <w:rtl/>
        </w:rPr>
        <w:t>و</w:t>
      </w:r>
      <w:r w:rsidRPr="00542F00">
        <w:rPr>
          <w:b/>
          <w:bCs/>
          <w:rtl/>
        </w:rPr>
        <w:t>ينبغي ل</w:t>
      </w:r>
      <w:r w:rsidRPr="00542F00">
        <w:rPr>
          <w:rFonts w:hint="cs"/>
          <w:b/>
          <w:bCs/>
          <w:rtl/>
        </w:rPr>
        <w:t xml:space="preserve">ها </w:t>
      </w:r>
      <w:r w:rsidRPr="00542F00">
        <w:rPr>
          <w:b/>
          <w:bCs/>
          <w:rtl/>
        </w:rPr>
        <w:t xml:space="preserve">أيضا التحقيق </w:t>
      </w:r>
      <w:r w:rsidRPr="00542F00">
        <w:rPr>
          <w:rFonts w:hint="cs"/>
          <w:b/>
          <w:bCs/>
          <w:rtl/>
        </w:rPr>
        <w:t xml:space="preserve">مع </w:t>
      </w:r>
      <w:r w:rsidRPr="00542F00">
        <w:rPr>
          <w:b/>
          <w:bCs/>
          <w:rtl/>
        </w:rPr>
        <w:t>المسؤولين</w:t>
      </w:r>
      <w:r w:rsidRPr="00542F00">
        <w:rPr>
          <w:rFonts w:hint="cs"/>
          <w:b/>
          <w:bCs/>
          <w:rtl/>
        </w:rPr>
        <w:t xml:space="preserve"> عن</w:t>
      </w:r>
      <w:r w:rsidRPr="00542F00">
        <w:rPr>
          <w:b/>
          <w:bCs/>
          <w:rtl/>
        </w:rPr>
        <w:t xml:space="preserve"> أعمال</w:t>
      </w:r>
      <w:r w:rsidRPr="00542F00">
        <w:rPr>
          <w:rFonts w:hint="cs"/>
          <w:b/>
          <w:bCs/>
          <w:rtl/>
        </w:rPr>
        <w:t xml:space="preserve"> العنف</w:t>
      </w:r>
      <w:r w:rsidRPr="00542F00">
        <w:rPr>
          <w:b/>
          <w:bCs/>
          <w:rtl/>
        </w:rPr>
        <w:t xml:space="preserve"> المذكورة أعلاه ومعاقب</w:t>
      </w:r>
      <w:r w:rsidRPr="00542F00">
        <w:rPr>
          <w:rFonts w:hint="cs"/>
          <w:b/>
          <w:bCs/>
          <w:rtl/>
        </w:rPr>
        <w:t>تهم</w:t>
      </w:r>
      <w:r w:rsidRPr="00542F00">
        <w:rPr>
          <w:b/>
          <w:bCs/>
          <w:rtl/>
        </w:rPr>
        <w:t>.</w:t>
      </w:r>
    </w:p>
    <w:p w:rsidR="00363330" w:rsidRPr="00394C2F" w:rsidRDefault="00363330" w:rsidP="007C2CBE">
      <w:pPr>
        <w:pStyle w:val="SingleTxtGA"/>
        <w:rPr>
          <w:rtl/>
        </w:rPr>
      </w:pPr>
      <w:r w:rsidRPr="00394C2F">
        <w:rPr>
          <w:rtl/>
        </w:rPr>
        <w:t>26</w:t>
      </w:r>
      <w:r>
        <w:rPr>
          <w:rFonts w:hint="cs"/>
          <w:rtl/>
        </w:rPr>
        <w:t>-</w:t>
      </w:r>
      <w:r>
        <w:rPr>
          <w:rFonts w:hint="cs"/>
          <w:rtl/>
        </w:rPr>
        <w:tab/>
        <w:t>و</w:t>
      </w:r>
      <w:r w:rsidRPr="00547D73">
        <w:rPr>
          <w:rtl/>
        </w:rPr>
        <w:t xml:space="preserve">تطلب اللجنة إلى الدولة الطرف أن تنشر وتوزع على نطاق واسع التقرير الدوري </w:t>
      </w:r>
      <w:r>
        <w:rPr>
          <w:rFonts w:hint="cs"/>
          <w:rtl/>
        </w:rPr>
        <w:t>الرابع</w:t>
      </w:r>
      <w:r w:rsidRPr="00547D73">
        <w:rPr>
          <w:rtl/>
        </w:rPr>
        <w:t xml:space="preserve"> وهذه الملاحظات الختامية على الجمهور عامة و</w:t>
      </w:r>
      <w:r>
        <w:rPr>
          <w:rFonts w:hint="cs"/>
          <w:rtl/>
        </w:rPr>
        <w:t>الهيئات</w:t>
      </w:r>
      <w:r w:rsidRPr="00547D73">
        <w:rPr>
          <w:rtl/>
        </w:rPr>
        <w:t xml:space="preserve"> القضائية والتشريعية والإدارية والمنظمات غير الحكومية. وينبغي توزيع نسخ مطبوعة في الجامعات والمكتبات العامة ومكتبة البرلمان و</w:t>
      </w:r>
      <w:r>
        <w:rPr>
          <w:rFonts w:hint="cs"/>
          <w:rtl/>
        </w:rPr>
        <w:t>ال</w:t>
      </w:r>
      <w:r w:rsidRPr="00547D73">
        <w:rPr>
          <w:rtl/>
        </w:rPr>
        <w:t>أماكن</w:t>
      </w:r>
      <w:r>
        <w:rPr>
          <w:rFonts w:hint="cs"/>
          <w:rtl/>
        </w:rPr>
        <w:t xml:space="preserve"> ال</w:t>
      </w:r>
      <w:r w:rsidRPr="00547D73">
        <w:rPr>
          <w:rtl/>
        </w:rPr>
        <w:t>أخرى</w:t>
      </w:r>
      <w:r>
        <w:rPr>
          <w:rFonts w:hint="cs"/>
          <w:rtl/>
        </w:rPr>
        <w:t xml:space="preserve"> المناسبة</w:t>
      </w:r>
      <w:r w:rsidRPr="00394C2F">
        <w:rPr>
          <w:rtl/>
        </w:rPr>
        <w:t>.</w:t>
      </w:r>
    </w:p>
    <w:p w:rsidR="00363330" w:rsidRPr="000D62E4" w:rsidRDefault="00363330" w:rsidP="007C2CBE">
      <w:pPr>
        <w:pStyle w:val="SingleTxtGA"/>
        <w:rPr>
          <w:rtl/>
        </w:rPr>
      </w:pPr>
      <w:r w:rsidRPr="000D62E4">
        <w:rPr>
          <w:rtl/>
        </w:rPr>
        <w:t>27</w:t>
      </w:r>
      <w:r w:rsidRPr="000D62E4">
        <w:rPr>
          <w:rFonts w:hint="cs"/>
          <w:rtl/>
        </w:rPr>
        <w:t>-</w:t>
      </w:r>
      <w:r w:rsidRPr="000D62E4">
        <w:rPr>
          <w:rFonts w:hint="cs"/>
          <w:rtl/>
        </w:rPr>
        <w:tab/>
      </w:r>
      <w:r w:rsidRPr="00460D7E">
        <w:rPr>
          <w:rFonts w:hint="cs"/>
          <w:rtl/>
          <w:lang w:val="fr-CH"/>
        </w:rPr>
        <w:t xml:space="preserve">وعملاً بالفقرة 5 من المادة 71 من النظام الداخلي للجنة، ينبغي للدولة الطرف أن تقدّم، في غضون عام واحد، معلومات تتعلق بتقييم الوضع </w:t>
      </w:r>
      <w:r>
        <w:rPr>
          <w:rFonts w:hint="cs"/>
          <w:rtl/>
          <w:lang w:val="fr-CH"/>
        </w:rPr>
        <w:t>والامتثال</w:t>
      </w:r>
      <w:r w:rsidRPr="00460D7E">
        <w:rPr>
          <w:rFonts w:hint="cs"/>
          <w:rtl/>
          <w:lang w:val="fr-CH"/>
        </w:rPr>
        <w:t xml:space="preserve"> </w:t>
      </w:r>
      <w:r>
        <w:rPr>
          <w:rFonts w:hint="cs"/>
          <w:rtl/>
          <w:lang w:val="fr-CH"/>
        </w:rPr>
        <w:t>ل</w:t>
      </w:r>
      <w:r w:rsidRPr="00460D7E">
        <w:rPr>
          <w:rFonts w:hint="cs"/>
          <w:rtl/>
          <w:lang w:val="fr-CH"/>
        </w:rPr>
        <w:t xml:space="preserve">توصيات اللجنة الواردة في الفقرات </w:t>
      </w:r>
      <w:r>
        <w:rPr>
          <w:rFonts w:hint="cs"/>
          <w:rtl/>
          <w:lang w:val="fr-CH"/>
        </w:rPr>
        <w:t>17</w:t>
      </w:r>
      <w:r w:rsidRPr="00460D7E">
        <w:rPr>
          <w:rFonts w:hint="cs"/>
          <w:rtl/>
          <w:lang w:val="fr-CH"/>
        </w:rPr>
        <w:t xml:space="preserve"> و</w:t>
      </w:r>
      <w:r>
        <w:rPr>
          <w:rFonts w:hint="cs"/>
          <w:rtl/>
          <w:lang w:val="fr-CH"/>
        </w:rPr>
        <w:t>18</w:t>
      </w:r>
      <w:r w:rsidRPr="00460D7E">
        <w:rPr>
          <w:rFonts w:hint="cs"/>
          <w:rtl/>
          <w:lang w:val="fr-CH"/>
        </w:rPr>
        <w:t xml:space="preserve"> و</w:t>
      </w:r>
      <w:r>
        <w:rPr>
          <w:rFonts w:hint="cs"/>
          <w:rtl/>
          <w:lang w:val="fr-CH"/>
        </w:rPr>
        <w:t>25 من هذه الملاحظات الختامية</w:t>
      </w:r>
      <w:r w:rsidRPr="00460D7E">
        <w:rPr>
          <w:rFonts w:hint="cs"/>
          <w:rtl/>
          <w:lang w:val="fr-CH"/>
        </w:rPr>
        <w:t>.</w:t>
      </w:r>
    </w:p>
    <w:p w:rsidR="00363330" w:rsidRPr="000D62E4" w:rsidRDefault="00363330" w:rsidP="00542F00">
      <w:pPr>
        <w:pStyle w:val="SingleTxtGA"/>
        <w:rPr>
          <w:rFonts w:hint="cs"/>
          <w:rtl/>
          <w:lang w:val="fr-CH"/>
        </w:rPr>
      </w:pPr>
      <w:r w:rsidRPr="000D62E4">
        <w:rPr>
          <w:rtl/>
        </w:rPr>
        <w:t>28</w:t>
      </w:r>
      <w:r>
        <w:rPr>
          <w:rFonts w:hint="cs"/>
          <w:rtl/>
        </w:rPr>
        <w:t>-</w:t>
      </w:r>
      <w:r>
        <w:rPr>
          <w:rFonts w:hint="cs"/>
          <w:rtl/>
        </w:rPr>
        <w:tab/>
      </w:r>
      <w:r w:rsidRPr="00460D7E">
        <w:rPr>
          <w:rFonts w:hint="cs"/>
          <w:rtl/>
        </w:rPr>
        <w:t xml:space="preserve">وتطلب اللجنة إلى الدولة الطرف </w:t>
      </w:r>
      <w:r>
        <w:rPr>
          <w:rFonts w:hint="cs"/>
          <w:rtl/>
        </w:rPr>
        <w:t xml:space="preserve">أن تُضَمِّنَ </w:t>
      </w:r>
      <w:r w:rsidRPr="00460D7E">
        <w:rPr>
          <w:rFonts w:hint="cs"/>
          <w:rtl/>
        </w:rPr>
        <w:t xml:space="preserve">تقريرها المُقبل، الذي يجب عليها تقديمه </w:t>
      </w:r>
      <w:r w:rsidR="00542F00">
        <w:rPr>
          <w:rFonts w:hint="cs"/>
          <w:rtl/>
        </w:rPr>
        <w:t>في</w:t>
      </w:r>
      <w:r w:rsidRPr="00460D7E">
        <w:rPr>
          <w:rFonts w:hint="cs"/>
          <w:rtl/>
        </w:rPr>
        <w:t xml:space="preserve"> أجل أقصاه 30 </w:t>
      </w:r>
      <w:r w:rsidRPr="000D62E4">
        <w:rPr>
          <w:rFonts w:hint="cs"/>
          <w:kern w:val="16"/>
          <w:rtl/>
          <w:lang w:eastAsia="ar-SA" w:bidi="ar-BH"/>
        </w:rPr>
        <w:t>آذار/مارس</w:t>
      </w:r>
      <w:r w:rsidRPr="00460D7E">
        <w:rPr>
          <w:rFonts w:hint="cs"/>
          <w:rtl/>
        </w:rPr>
        <w:t xml:space="preserve"> </w:t>
      </w:r>
      <w:r>
        <w:rPr>
          <w:rFonts w:hint="cs"/>
          <w:rtl/>
        </w:rPr>
        <w:t>2014</w:t>
      </w:r>
      <w:r w:rsidRPr="00460D7E">
        <w:rPr>
          <w:rFonts w:hint="cs"/>
          <w:rtl/>
        </w:rPr>
        <w:t>، معلومات بشأن تنفيذ التوصيات الأخرى وبشأن تطبيق العه</w:t>
      </w:r>
      <w:r w:rsidR="00542F00">
        <w:rPr>
          <w:rFonts w:hint="cs"/>
          <w:rtl/>
        </w:rPr>
        <w:t>ـ</w:t>
      </w:r>
      <w:r w:rsidRPr="00460D7E">
        <w:rPr>
          <w:rFonts w:hint="cs"/>
          <w:rtl/>
        </w:rPr>
        <w:t>د</w:t>
      </w:r>
      <w:r>
        <w:rPr>
          <w:rFonts w:hint="cs"/>
          <w:rtl/>
        </w:rPr>
        <w:t xml:space="preserve"> بمجمله</w:t>
      </w:r>
      <w:r w:rsidRPr="00460D7E">
        <w:rPr>
          <w:rFonts w:hint="cs"/>
          <w:rtl/>
        </w:rPr>
        <w:t>.</w:t>
      </w:r>
      <w:r>
        <w:rPr>
          <w:rFonts w:hint="cs"/>
          <w:rtl/>
          <w:lang w:val="fr-CH"/>
        </w:rPr>
        <w:t xml:space="preserve"> وتطلب إليها أيضا أن تضمنه إحصائيات مفصلة ع</w:t>
      </w:r>
      <w:r w:rsidR="00542F00">
        <w:rPr>
          <w:rFonts w:hint="cs"/>
          <w:rtl/>
          <w:lang w:val="fr-CH"/>
        </w:rPr>
        <w:t>ن أبرز المجالات المثيرة للقلق.</w:t>
      </w:r>
    </w:p>
    <w:p w:rsidR="00363330" w:rsidRPr="00460D7E" w:rsidRDefault="00363330" w:rsidP="00D348C9">
      <w:pPr>
        <w:pStyle w:val="SingleTxtGA"/>
        <w:tabs>
          <w:tab w:val="clear" w:pos="3969"/>
          <w:tab w:val="clear" w:pos="4649"/>
          <w:tab w:val="clear" w:pos="5330"/>
          <w:tab w:val="left" w:pos="4958"/>
        </w:tabs>
        <w:ind w:left="3878"/>
        <w:rPr>
          <w:rFonts w:hint="cs"/>
          <w:u w:val="single"/>
          <w:rtl/>
        </w:rPr>
      </w:pPr>
      <w:r w:rsidRPr="00460D7E">
        <w:rPr>
          <w:u w:val="single"/>
          <w:rtl/>
        </w:rPr>
        <w:tab/>
      </w:r>
      <w:r w:rsidR="00D348C9">
        <w:rPr>
          <w:rFonts w:hint="cs"/>
          <w:u w:val="single"/>
          <w:rtl/>
        </w:rPr>
        <w:tab/>
      </w:r>
      <w:r w:rsidRPr="00460D7E">
        <w:rPr>
          <w:u w:val="single"/>
          <w:rtl/>
        </w:rPr>
        <w:tab/>
      </w:r>
    </w:p>
    <w:p w:rsidR="00BE2964" w:rsidRPr="008F02EC" w:rsidRDefault="00BE2964" w:rsidP="007C2CBE">
      <w:pPr>
        <w:pStyle w:val="SingleTxtGA"/>
        <w:rPr>
          <w:rFonts w:hint="cs"/>
        </w:rPr>
      </w:pPr>
    </w:p>
    <w:sectPr w:rsidR="00BE2964" w:rsidRPr="008F02EC" w:rsidSect="004F372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034" w:rsidRPr="00B410DB" w:rsidRDefault="005F6034" w:rsidP="00B410DB">
      <w:pPr>
        <w:pStyle w:val="H4GA"/>
        <w:rPr>
          <w:rFonts w:hint="cs"/>
          <w:rtl/>
        </w:rPr>
      </w:pPr>
      <w:r>
        <w:rPr>
          <w:rFonts w:hint="cs"/>
          <w:rtl/>
        </w:rPr>
        <w:tab/>
        <w:t>الحواشي</w:t>
      </w:r>
    </w:p>
  </w:endnote>
  <w:endnote w:type="continuationSeparator" w:id="0">
    <w:p w:rsidR="005F6034" w:rsidRDefault="005F6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CBE" w:rsidRDefault="007C2CBE" w:rsidP="004F3721">
    <w:pPr>
      <w:pStyle w:val="Footer"/>
      <w:framePr w:wrap="around" w:vAnchor="text" w:hAnchor="text"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7E6D12">
      <w:rPr>
        <w:rStyle w:val="PageNumber"/>
        <w:noProof/>
      </w:rPr>
      <w:t>8</w:t>
    </w:r>
    <w:r>
      <w:rPr>
        <w:rStyle w:val="PageNumber"/>
      </w:rPr>
      <w:fldChar w:fldCharType="end"/>
    </w:r>
  </w:p>
  <w:p w:rsidR="007C2CBE" w:rsidRPr="00BA4069" w:rsidRDefault="007C2CBE" w:rsidP="004F3721">
    <w:pPr>
      <w:pStyle w:val="Footer"/>
    </w:pPr>
    <w:r>
      <w:t>GE.</w:t>
    </w:r>
    <w:r w:rsidR="004F3721">
      <w:t>10</w:t>
    </w:r>
    <w:r>
      <w:t>-</w:t>
    </w:r>
    <w:r w:rsidR="004F3721">
      <w:t>41473</w:t>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721" w:rsidRDefault="004F3721" w:rsidP="00360B9A">
    <w:pPr>
      <w:pStyle w:val="Footer"/>
      <w:framePr w:wrap="around" w:vAnchor="text" w:hAnchor="text"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7E6D12">
      <w:rPr>
        <w:rStyle w:val="PageNumber"/>
        <w:noProof/>
      </w:rPr>
      <w:t>7</w:t>
    </w:r>
    <w:r>
      <w:rPr>
        <w:rStyle w:val="PageNumber"/>
      </w:rPr>
      <w:fldChar w:fldCharType="end"/>
    </w:r>
  </w:p>
  <w:p w:rsidR="007C2CBE" w:rsidRPr="004F3721" w:rsidRDefault="004F3721" w:rsidP="004F3721">
    <w:pPr>
      <w:pStyle w:val="Footer"/>
      <w:tabs>
        <w:tab w:val="right" w:pos="9598"/>
      </w:tabs>
      <w:ind w:right="360" w:firstLine="360"/>
      <w:jc w:val="left"/>
      <w:rPr>
        <w:b/>
        <w:sz w:val="18"/>
      </w:rPr>
    </w:pPr>
    <w:r>
      <w:rPr>
        <w:b/>
        <w:sz w:val="18"/>
      </w:rPr>
      <w:tab/>
    </w:r>
    <w:r>
      <w:t>GE.10-41473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CBE" w:rsidRDefault="007C2CBE" w:rsidP="00B279D2">
    <w:pPr>
      <w:pStyle w:val="Footer"/>
      <w:jc w:val="right"/>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 wrapcoords="-177 0 -177 20965 21600 20965 21600 0 -177 0" o:allowincell="f">
          <v:imagedata r:id="rId1" o:title="PleaseRecycleArabic"/>
          <w10:wrap type="tight"/>
          <w10:anchorlock/>
        </v:shape>
      </w:pict>
    </w:r>
    <w:r w:rsidR="0044507B">
      <w:rPr>
        <w:sz w:val="20"/>
      </w:rPr>
      <w:t xml:space="preserve">(A)    </w:t>
    </w:r>
    <w:r>
      <w:rPr>
        <w:sz w:val="20"/>
      </w:rPr>
      <w:t>GE.10-4147</w:t>
    </w:r>
    <w:r w:rsidR="00B279D2">
      <w:rPr>
        <w:sz w:val="20"/>
      </w:rPr>
      <w:t>3</w:t>
    </w:r>
    <w:r>
      <w:rPr>
        <w:sz w:val="20"/>
      </w:rPr>
      <w:t xml:space="preserve">    2</w:t>
    </w:r>
    <w:r w:rsidR="0044507B">
      <w:rPr>
        <w:sz w:val="20"/>
      </w:rPr>
      <w:t>8</w:t>
    </w:r>
    <w:r>
      <w:rPr>
        <w:sz w:val="20"/>
      </w:rPr>
      <w:t>0410    2</w:t>
    </w:r>
    <w:r w:rsidR="0044507B">
      <w:rPr>
        <w:sz w:val="20"/>
      </w:rPr>
      <w:t>9</w:t>
    </w:r>
    <w:r>
      <w:rPr>
        <w:sz w:val="20"/>
      </w:rPr>
      <w:t>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034" w:rsidRPr="003B6DEC" w:rsidRDefault="005F6034" w:rsidP="003B6DEC">
      <w:pPr>
        <w:pStyle w:val="Footer"/>
        <w:bidi/>
        <w:spacing w:after="80" w:line="200" w:lineRule="exact"/>
        <w:ind w:left="680"/>
        <w:rPr>
          <w:rFonts w:hint="cs"/>
          <w:rtl/>
        </w:rPr>
      </w:pPr>
      <w:r w:rsidRPr="00C10C26">
        <w:rPr>
          <w:rtl/>
        </w:rPr>
        <w:t>__________</w:t>
      </w:r>
    </w:p>
  </w:footnote>
  <w:footnote w:type="continuationSeparator" w:id="0">
    <w:p w:rsidR="005F6034" w:rsidRPr="003B6DEC" w:rsidRDefault="005F6034" w:rsidP="008F02EC">
      <w:pPr>
        <w:pStyle w:val="Footer"/>
        <w:bidi/>
        <w:spacing w:after="80" w:line="200" w:lineRule="exact"/>
        <w:ind w:left="680"/>
        <w:rPr>
          <w:rFonts w:hint="cs"/>
          <w:rtl/>
        </w:rPr>
      </w:pPr>
      <w:r w:rsidRPr="00C10C26">
        <w:rPr>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CBE" w:rsidRPr="004F3721" w:rsidRDefault="004F3721" w:rsidP="004F3721">
    <w:pPr>
      <w:pStyle w:val="Header"/>
      <w:bidi/>
      <w:jc w:val="left"/>
      <w:rPr>
        <w:rFonts w:hint="cs"/>
        <w:rtl/>
      </w:rPr>
    </w:pPr>
    <w:r w:rsidRPr="00BA4069">
      <w:t>CCPR/C/</w:t>
    </w:r>
    <w:r>
      <w:t>ARG</w:t>
    </w:r>
    <w:r w:rsidRPr="00BA4069">
      <w:t>/CO/</w:t>
    </w:r>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CBE" w:rsidRPr="00BA4069" w:rsidRDefault="007C2CBE" w:rsidP="004F3721">
    <w:pPr>
      <w:pStyle w:val="Header"/>
      <w:jc w:val="left"/>
    </w:pPr>
    <w:r w:rsidRPr="00BA4069">
      <w:t>CCPR/C/</w:t>
    </w:r>
    <w:r w:rsidR="000D2EF7">
      <w:t>ARG</w:t>
    </w:r>
    <w:r w:rsidRPr="00BA4069">
      <w:t>/CO/</w:t>
    </w:r>
    <w:r w:rsidR="000D2EF7">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CBE" w:rsidRDefault="007C2CBE" w:rsidP="007C2CBE">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0" type="#_x0000_t202" style="position:absolute;left:0;text-align:left;margin-left:188.1pt;margin-top:19.35pt;width:234.9pt;height:97.65pt;z-index:2" o:allowincell="f" filled="f" stroked="f">
          <v:textbox inset="0,0,0,0">
            <w:txbxContent>
              <w:p w:rsidR="007C2CBE" w:rsidRPr="008F6743" w:rsidRDefault="007C2CBE" w:rsidP="007C2CBE">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6713A2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9E10B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391364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2FB20C09"/>
    <w:multiLevelType w:val="hybridMultilevel"/>
    <w:tmpl w:val="3000DBF4"/>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317F1E07"/>
    <w:multiLevelType w:val="hybridMultilevel"/>
    <w:tmpl w:val="C608CA14"/>
    <w:lvl w:ilvl="0" w:tplc="88A22876">
      <w:start w:val="1"/>
      <w:numFmt w:val="decimal"/>
      <w:lvlRestart w:val="0"/>
      <w:lvlText w:val="(%1)"/>
      <w:lvlJc w:val="left"/>
      <w:pPr>
        <w:tabs>
          <w:tab w:val="num" w:pos="2102"/>
        </w:tabs>
        <w:ind w:left="1382" w:right="1382" w:firstLine="0"/>
      </w:pPr>
    </w:lvl>
    <w:lvl w:ilvl="1" w:tplc="04010019" w:tentative="1">
      <w:start w:val="1"/>
      <w:numFmt w:val="lowerLetter"/>
      <w:lvlText w:val="%2."/>
      <w:lvlJc w:val="left"/>
      <w:pPr>
        <w:tabs>
          <w:tab w:val="num" w:pos="2822"/>
        </w:tabs>
        <w:ind w:left="2822" w:right="2822" w:hanging="360"/>
      </w:pPr>
    </w:lvl>
    <w:lvl w:ilvl="2" w:tplc="0401001B" w:tentative="1">
      <w:start w:val="1"/>
      <w:numFmt w:val="lowerRoman"/>
      <w:lvlText w:val="%3."/>
      <w:lvlJc w:val="right"/>
      <w:pPr>
        <w:tabs>
          <w:tab w:val="num" w:pos="3542"/>
        </w:tabs>
        <w:ind w:left="3542" w:right="3542" w:hanging="180"/>
      </w:pPr>
    </w:lvl>
    <w:lvl w:ilvl="3" w:tplc="0401000F" w:tentative="1">
      <w:start w:val="1"/>
      <w:numFmt w:val="decimal"/>
      <w:lvlText w:val="%4."/>
      <w:lvlJc w:val="left"/>
      <w:pPr>
        <w:tabs>
          <w:tab w:val="num" w:pos="4262"/>
        </w:tabs>
        <w:ind w:left="4262" w:right="4262" w:hanging="360"/>
      </w:pPr>
    </w:lvl>
    <w:lvl w:ilvl="4" w:tplc="04010019" w:tentative="1">
      <w:start w:val="1"/>
      <w:numFmt w:val="lowerLetter"/>
      <w:lvlText w:val="%5."/>
      <w:lvlJc w:val="left"/>
      <w:pPr>
        <w:tabs>
          <w:tab w:val="num" w:pos="4982"/>
        </w:tabs>
        <w:ind w:left="4982" w:right="4982" w:hanging="360"/>
      </w:pPr>
    </w:lvl>
    <w:lvl w:ilvl="5" w:tplc="0401001B" w:tentative="1">
      <w:start w:val="1"/>
      <w:numFmt w:val="lowerRoman"/>
      <w:lvlText w:val="%6."/>
      <w:lvlJc w:val="right"/>
      <w:pPr>
        <w:tabs>
          <w:tab w:val="num" w:pos="5702"/>
        </w:tabs>
        <w:ind w:left="5702" w:right="5702" w:hanging="180"/>
      </w:pPr>
    </w:lvl>
    <w:lvl w:ilvl="6" w:tplc="0401000F" w:tentative="1">
      <w:start w:val="1"/>
      <w:numFmt w:val="decimal"/>
      <w:lvlText w:val="%7."/>
      <w:lvlJc w:val="left"/>
      <w:pPr>
        <w:tabs>
          <w:tab w:val="num" w:pos="6422"/>
        </w:tabs>
        <w:ind w:left="6422" w:right="6422" w:hanging="360"/>
      </w:pPr>
    </w:lvl>
    <w:lvl w:ilvl="7" w:tplc="04010019" w:tentative="1">
      <w:start w:val="1"/>
      <w:numFmt w:val="lowerLetter"/>
      <w:lvlText w:val="%8."/>
      <w:lvlJc w:val="left"/>
      <w:pPr>
        <w:tabs>
          <w:tab w:val="num" w:pos="7142"/>
        </w:tabs>
        <w:ind w:left="7142" w:right="7142" w:hanging="360"/>
      </w:pPr>
    </w:lvl>
    <w:lvl w:ilvl="8" w:tplc="0401001B" w:tentative="1">
      <w:start w:val="1"/>
      <w:numFmt w:val="lowerRoman"/>
      <w:lvlText w:val="%9."/>
      <w:lvlJc w:val="right"/>
      <w:pPr>
        <w:tabs>
          <w:tab w:val="num" w:pos="7862"/>
        </w:tabs>
        <w:ind w:left="7862" w:right="7862" w:hanging="180"/>
      </w:pPr>
    </w:lvl>
  </w:abstractNum>
  <w:abstractNum w:abstractNumId="2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39A61A2"/>
    <w:multiLevelType w:val="hybridMultilevel"/>
    <w:tmpl w:val="03286834"/>
    <w:lvl w:ilvl="0" w:tplc="1E22665A">
      <w:start w:val="1"/>
      <w:numFmt w:val="decimal"/>
      <w:lvlRestart w:val="0"/>
      <w:lvlText w:val="(%1)"/>
      <w:lvlJc w:val="right"/>
      <w:pPr>
        <w:tabs>
          <w:tab w:val="num" w:pos="1297"/>
        </w:tabs>
        <w:ind w:left="1297"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90"/>
        </w:tabs>
        <w:ind w:left="1490" w:hanging="360"/>
      </w:p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24">
    <w:nsid w:val="361F0BD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6">
    <w:nsid w:val="521414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3BE55A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03F0F8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4FE2C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71D5B8B"/>
    <w:multiLevelType w:val="hybridMultilevel"/>
    <w:tmpl w:val="784C9192"/>
    <w:lvl w:ilvl="0" w:tplc="886ADE86">
      <w:start w:val="1"/>
      <w:numFmt w:val="arabicAlpha"/>
      <w:lvlText w:val="(%1)"/>
      <w:lvlJc w:val="left"/>
      <w:pPr>
        <w:tabs>
          <w:tab w:val="num" w:pos="1607"/>
        </w:tabs>
        <w:ind w:left="1607" w:hanging="36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3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1"/>
  </w:num>
  <w:num w:numId="2">
    <w:abstractNumId w:val="20"/>
  </w:num>
  <w:num w:numId="3">
    <w:abstractNumId w:val="21"/>
  </w:num>
  <w:num w:numId="4">
    <w:abstractNumId w:val="14"/>
  </w:num>
  <w:num w:numId="5">
    <w:abstractNumId w:val="10"/>
  </w:num>
  <w:num w:numId="6">
    <w:abstractNumId w:val="2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30"/>
  </w:num>
  <w:num w:numId="18">
    <w:abstractNumId w:val="15"/>
  </w:num>
  <w:num w:numId="19">
    <w:abstractNumId w:val="17"/>
  </w:num>
  <w:num w:numId="20">
    <w:abstractNumId w:val="31"/>
  </w:num>
  <w:num w:numId="21">
    <w:abstractNumId w:val="18"/>
  </w:num>
  <w:num w:numId="22">
    <w:abstractNumId w:val="16"/>
  </w:num>
  <w:num w:numId="23">
    <w:abstractNumId w:val="32"/>
  </w:num>
  <w:num w:numId="24">
    <w:abstractNumId w:val="28"/>
  </w:num>
  <w:num w:numId="25">
    <w:abstractNumId w:val="12"/>
  </w:num>
  <w:num w:numId="26">
    <w:abstractNumId w:val="13"/>
  </w:num>
  <w:num w:numId="27">
    <w:abstractNumId w:val="26"/>
  </w:num>
  <w:num w:numId="28">
    <w:abstractNumId w:val="29"/>
  </w:num>
  <w:num w:numId="29">
    <w:abstractNumId w:val="25"/>
  </w:num>
  <w:num w:numId="30">
    <w:abstractNumId w:val="24"/>
  </w:num>
  <w:num w:numId="31">
    <w:abstractNumId w:val="11"/>
  </w:num>
  <w:num w:numId="32">
    <w:abstractNumId w:val="27"/>
  </w:num>
  <w:num w:numId="33">
    <w:abstractNumId w:val="19"/>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ExpandShiftReturn/>
    <w:suppressBottomSpacing/>
    <w:suppressTopSpacing/>
    <w:suppressSpBfAfterPgBrk/>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3330"/>
    <w:rsid w:val="00006F09"/>
    <w:rsid w:val="00060AB1"/>
    <w:rsid w:val="00080201"/>
    <w:rsid w:val="0008216C"/>
    <w:rsid w:val="000855FC"/>
    <w:rsid w:val="00096832"/>
    <w:rsid w:val="000971B0"/>
    <w:rsid w:val="000A5B1C"/>
    <w:rsid w:val="000A7AEA"/>
    <w:rsid w:val="000B1C6C"/>
    <w:rsid w:val="000B222B"/>
    <w:rsid w:val="000C338C"/>
    <w:rsid w:val="000C670F"/>
    <w:rsid w:val="000D2EF7"/>
    <w:rsid w:val="000D62BD"/>
    <w:rsid w:val="000E143B"/>
    <w:rsid w:val="00102F29"/>
    <w:rsid w:val="001248CA"/>
    <w:rsid w:val="00145449"/>
    <w:rsid w:val="001506CA"/>
    <w:rsid w:val="00152EA5"/>
    <w:rsid w:val="0015705F"/>
    <w:rsid w:val="00165234"/>
    <w:rsid w:val="00165F0F"/>
    <w:rsid w:val="001673E1"/>
    <w:rsid w:val="001A2D55"/>
    <w:rsid w:val="001A3725"/>
    <w:rsid w:val="001C3C65"/>
    <w:rsid w:val="001C5836"/>
    <w:rsid w:val="001C6B4A"/>
    <w:rsid w:val="001D67A3"/>
    <w:rsid w:val="001E2261"/>
    <w:rsid w:val="001E5FE0"/>
    <w:rsid w:val="001F0156"/>
    <w:rsid w:val="00205917"/>
    <w:rsid w:val="002271C9"/>
    <w:rsid w:val="00236BD6"/>
    <w:rsid w:val="00290B39"/>
    <w:rsid w:val="002C457E"/>
    <w:rsid w:val="002D3E71"/>
    <w:rsid w:val="002E4FD9"/>
    <w:rsid w:val="002F34CA"/>
    <w:rsid w:val="002F3FF7"/>
    <w:rsid w:val="00325A18"/>
    <w:rsid w:val="00330218"/>
    <w:rsid w:val="00357D80"/>
    <w:rsid w:val="00360B9A"/>
    <w:rsid w:val="00363330"/>
    <w:rsid w:val="00366D71"/>
    <w:rsid w:val="00373834"/>
    <w:rsid w:val="00384D18"/>
    <w:rsid w:val="00387B7E"/>
    <w:rsid w:val="00390D00"/>
    <w:rsid w:val="00395FE9"/>
    <w:rsid w:val="003A4613"/>
    <w:rsid w:val="003A527B"/>
    <w:rsid w:val="003B0A2C"/>
    <w:rsid w:val="003B3A4E"/>
    <w:rsid w:val="003B6DEC"/>
    <w:rsid w:val="003C536E"/>
    <w:rsid w:val="003C6449"/>
    <w:rsid w:val="004250E3"/>
    <w:rsid w:val="0042745F"/>
    <w:rsid w:val="0043618A"/>
    <w:rsid w:val="00440427"/>
    <w:rsid w:val="00443C45"/>
    <w:rsid w:val="0044507B"/>
    <w:rsid w:val="0045138E"/>
    <w:rsid w:val="00464A7C"/>
    <w:rsid w:val="0046689A"/>
    <w:rsid w:val="004A0ACB"/>
    <w:rsid w:val="004A10EF"/>
    <w:rsid w:val="004A4263"/>
    <w:rsid w:val="004C3009"/>
    <w:rsid w:val="004F3721"/>
    <w:rsid w:val="005058F6"/>
    <w:rsid w:val="00520694"/>
    <w:rsid w:val="0052786E"/>
    <w:rsid w:val="00542F00"/>
    <w:rsid w:val="0056392B"/>
    <w:rsid w:val="00566291"/>
    <w:rsid w:val="005762E7"/>
    <w:rsid w:val="0058612A"/>
    <w:rsid w:val="0059428A"/>
    <w:rsid w:val="005A464A"/>
    <w:rsid w:val="005C0D97"/>
    <w:rsid w:val="005F146F"/>
    <w:rsid w:val="005F6034"/>
    <w:rsid w:val="00611073"/>
    <w:rsid w:val="00611E34"/>
    <w:rsid w:val="00621179"/>
    <w:rsid w:val="006349C7"/>
    <w:rsid w:val="00634E48"/>
    <w:rsid w:val="0064122D"/>
    <w:rsid w:val="006616DD"/>
    <w:rsid w:val="00665CCC"/>
    <w:rsid w:val="006732F6"/>
    <w:rsid w:val="00682981"/>
    <w:rsid w:val="00697AA0"/>
    <w:rsid w:val="006A1376"/>
    <w:rsid w:val="006A4425"/>
    <w:rsid w:val="006A63E9"/>
    <w:rsid w:val="006D42CB"/>
    <w:rsid w:val="006F08A4"/>
    <w:rsid w:val="006F6E0B"/>
    <w:rsid w:val="006F76B3"/>
    <w:rsid w:val="007075CD"/>
    <w:rsid w:val="00721547"/>
    <w:rsid w:val="00726903"/>
    <w:rsid w:val="007504EE"/>
    <w:rsid w:val="00763068"/>
    <w:rsid w:val="007631C3"/>
    <w:rsid w:val="00771756"/>
    <w:rsid w:val="00782E96"/>
    <w:rsid w:val="00792F31"/>
    <w:rsid w:val="007A4FED"/>
    <w:rsid w:val="007B5594"/>
    <w:rsid w:val="007C0CC3"/>
    <w:rsid w:val="007C1A20"/>
    <w:rsid w:val="007C2CBE"/>
    <w:rsid w:val="007D08DF"/>
    <w:rsid w:val="007D1295"/>
    <w:rsid w:val="007D2E1C"/>
    <w:rsid w:val="007D49FA"/>
    <w:rsid w:val="007D4F8D"/>
    <w:rsid w:val="007E6D12"/>
    <w:rsid w:val="007F5AE8"/>
    <w:rsid w:val="007F66DD"/>
    <w:rsid w:val="00806EB4"/>
    <w:rsid w:val="00813D62"/>
    <w:rsid w:val="008226F0"/>
    <w:rsid w:val="00825FC4"/>
    <w:rsid w:val="00830A32"/>
    <w:rsid w:val="00840FF1"/>
    <w:rsid w:val="008805AD"/>
    <w:rsid w:val="008A6FD8"/>
    <w:rsid w:val="008B34D7"/>
    <w:rsid w:val="008B7594"/>
    <w:rsid w:val="008D15B4"/>
    <w:rsid w:val="008E12F3"/>
    <w:rsid w:val="008E1773"/>
    <w:rsid w:val="008F02EC"/>
    <w:rsid w:val="008F75C6"/>
    <w:rsid w:val="009103D1"/>
    <w:rsid w:val="009117C1"/>
    <w:rsid w:val="00936F4E"/>
    <w:rsid w:val="00942B52"/>
    <w:rsid w:val="00945FF0"/>
    <w:rsid w:val="00982160"/>
    <w:rsid w:val="009854D6"/>
    <w:rsid w:val="009A64F1"/>
    <w:rsid w:val="009C5D21"/>
    <w:rsid w:val="009F2D98"/>
    <w:rsid w:val="009F7536"/>
    <w:rsid w:val="00A10477"/>
    <w:rsid w:val="00A133DB"/>
    <w:rsid w:val="00A255F9"/>
    <w:rsid w:val="00A307A6"/>
    <w:rsid w:val="00A562C8"/>
    <w:rsid w:val="00A63DC0"/>
    <w:rsid w:val="00A72E18"/>
    <w:rsid w:val="00A9674B"/>
    <w:rsid w:val="00A97BA4"/>
    <w:rsid w:val="00AA6F54"/>
    <w:rsid w:val="00AA7E4C"/>
    <w:rsid w:val="00AB0308"/>
    <w:rsid w:val="00AB758C"/>
    <w:rsid w:val="00AC326D"/>
    <w:rsid w:val="00AD7E3B"/>
    <w:rsid w:val="00B03FFC"/>
    <w:rsid w:val="00B05077"/>
    <w:rsid w:val="00B12D75"/>
    <w:rsid w:val="00B25A1E"/>
    <w:rsid w:val="00B279D2"/>
    <w:rsid w:val="00B30C41"/>
    <w:rsid w:val="00B317B0"/>
    <w:rsid w:val="00B323D6"/>
    <w:rsid w:val="00B402C7"/>
    <w:rsid w:val="00B40747"/>
    <w:rsid w:val="00B410DB"/>
    <w:rsid w:val="00B43244"/>
    <w:rsid w:val="00B628BC"/>
    <w:rsid w:val="00B74931"/>
    <w:rsid w:val="00B777BC"/>
    <w:rsid w:val="00BA012D"/>
    <w:rsid w:val="00BA61D6"/>
    <w:rsid w:val="00BC5C10"/>
    <w:rsid w:val="00BD1855"/>
    <w:rsid w:val="00BE2964"/>
    <w:rsid w:val="00BF20E5"/>
    <w:rsid w:val="00C04D95"/>
    <w:rsid w:val="00C05605"/>
    <w:rsid w:val="00C10B97"/>
    <w:rsid w:val="00C2511F"/>
    <w:rsid w:val="00C3607F"/>
    <w:rsid w:val="00C432AC"/>
    <w:rsid w:val="00C52353"/>
    <w:rsid w:val="00C604CE"/>
    <w:rsid w:val="00C611ED"/>
    <w:rsid w:val="00C6490A"/>
    <w:rsid w:val="00C765F9"/>
    <w:rsid w:val="00C769B7"/>
    <w:rsid w:val="00C93D54"/>
    <w:rsid w:val="00CB6C29"/>
    <w:rsid w:val="00CD1D09"/>
    <w:rsid w:val="00CD4468"/>
    <w:rsid w:val="00CD531E"/>
    <w:rsid w:val="00D04816"/>
    <w:rsid w:val="00D348C9"/>
    <w:rsid w:val="00D34900"/>
    <w:rsid w:val="00D42C51"/>
    <w:rsid w:val="00D5067D"/>
    <w:rsid w:val="00D75326"/>
    <w:rsid w:val="00D77F80"/>
    <w:rsid w:val="00D8325F"/>
    <w:rsid w:val="00D97F0E"/>
    <w:rsid w:val="00DB7AAB"/>
    <w:rsid w:val="00DC7B54"/>
    <w:rsid w:val="00DD1B1F"/>
    <w:rsid w:val="00DD2E28"/>
    <w:rsid w:val="00DE7590"/>
    <w:rsid w:val="00DF02D5"/>
    <w:rsid w:val="00DF50F7"/>
    <w:rsid w:val="00E23528"/>
    <w:rsid w:val="00E3583E"/>
    <w:rsid w:val="00E647C2"/>
    <w:rsid w:val="00E660D6"/>
    <w:rsid w:val="00E82235"/>
    <w:rsid w:val="00E90641"/>
    <w:rsid w:val="00E94B6E"/>
    <w:rsid w:val="00EA458B"/>
    <w:rsid w:val="00EC1652"/>
    <w:rsid w:val="00ED5255"/>
    <w:rsid w:val="00ED532A"/>
    <w:rsid w:val="00EF3E19"/>
    <w:rsid w:val="00F111BA"/>
    <w:rsid w:val="00F37C79"/>
    <w:rsid w:val="00F4243A"/>
    <w:rsid w:val="00F42EC8"/>
    <w:rsid w:val="00F67A05"/>
    <w:rsid w:val="00F71DBB"/>
    <w:rsid w:val="00F8390A"/>
    <w:rsid w:val="00F9547F"/>
    <w:rsid w:val="00FC1736"/>
    <w:rsid w:val="00FD023F"/>
    <w:rsid w:val="00FE2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63330"/>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792F31"/>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FC1736"/>
    <w:pPr>
      <w:keepNext/>
      <w:spacing w:before="240" w:after="60"/>
      <w:outlineLvl w:val="3"/>
    </w:pPr>
    <w:rPr>
      <w:rFonts w:cs="Times New Roman"/>
      <w:b/>
      <w:bCs/>
      <w:sz w:val="28"/>
      <w:szCs w:val="28"/>
    </w:rPr>
  </w:style>
  <w:style w:type="paragraph" w:styleId="Heading5">
    <w:name w:val="heading 5"/>
    <w:basedOn w:val="Normal"/>
    <w:next w:val="Normal"/>
    <w:qFormat/>
    <w:rsid w:val="00FC1736"/>
    <w:pPr>
      <w:spacing w:before="240" w:after="60"/>
      <w:outlineLvl w:val="4"/>
    </w:pPr>
    <w:rPr>
      <w:b/>
      <w:bCs/>
      <w:i/>
      <w:iCs/>
      <w:sz w:val="26"/>
      <w:szCs w:val="26"/>
    </w:rPr>
  </w:style>
  <w:style w:type="paragraph" w:styleId="Heading6">
    <w:name w:val="heading 6"/>
    <w:basedOn w:val="Normal"/>
    <w:next w:val="Normal"/>
    <w:qFormat/>
    <w:rsid w:val="00FC1736"/>
    <w:pPr>
      <w:spacing w:before="240" w:after="60"/>
      <w:outlineLvl w:val="5"/>
    </w:pPr>
    <w:rPr>
      <w:rFonts w:cs="Times New Roman"/>
      <w:b/>
      <w:bCs/>
      <w:sz w:val="22"/>
      <w:szCs w:val="22"/>
    </w:rPr>
  </w:style>
  <w:style w:type="paragraph" w:styleId="Heading7">
    <w:name w:val="heading 7"/>
    <w:basedOn w:val="Normal"/>
    <w:next w:val="Normal"/>
    <w:qFormat/>
    <w:rsid w:val="00FC1736"/>
    <w:pPr>
      <w:spacing w:before="240" w:after="60"/>
      <w:outlineLvl w:val="6"/>
    </w:pPr>
    <w:rPr>
      <w:rFonts w:cs="Times New Roman"/>
      <w:sz w:val="24"/>
      <w:szCs w:val="24"/>
    </w:rPr>
  </w:style>
  <w:style w:type="paragraph" w:styleId="Heading8">
    <w:name w:val="heading 8"/>
    <w:basedOn w:val="Normal"/>
    <w:next w:val="Normal"/>
    <w:qFormat/>
    <w:rsid w:val="00FC1736"/>
    <w:pPr>
      <w:spacing w:before="240" w:after="60"/>
      <w:outlineLvl w:val="7"/>
    </w:pPr>
    <w:rPr>
      <w:rFonts w:cs="Times New Roman"/>
      <w:i/>
      <w:iCs/>
      <w:sz w:val="24"/>
      <w:szCs w:val="24"/>
    </w:rPr>
  </w:style>
  <w:style w:type="paragraph" w:styleId="Heading9">
    <w:name w:val="heading 9"/>
    <w:basedOn w:val="Normal"/>
    <w:next w:val="Normal"/>
    <w:qFormat/>
    <w:rsid w:val="00FC1736"/>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A">
    <w:name w:val="_ H __M_GA"/>
    <w:basedOn w:val="Normal"/>
    <w:next w:val="Normal"/>
    <w:rsid w:val="007D08DF"/>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76306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76306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C769B7"/>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C769B7"/>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C769B7"/>
    <w:pPr>
      <w:keepNext/>
      <w:keepLines/>
      <w:tabs>
        <w:tab w:val="right" w:pos="1021"/>
      </w:tabs>
      <w:suppressAutoHyphens/>
      <w:spacing w:before="120" w:after="120" w:line="380" w:lineRule="exact"/>
      <w:ind w:left="1247" w:right="1247" w:hanging="1247"/>
    </w:pPr>
  </w:style>
  <w:style w:type="paragraph" w:customStyle="1" w:styleId="SLGA">
    <w:name w:val="__S_L_GA"/>
    <w:basedOn w:val="Normal"/>
    <w:next w:val="Normal"/>
    <w:rsid w:val="000C338C"/>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3A527B"/>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F37C79"/>
    <w:pPr>
      <w:keepNext/>
      <w:keepLines/>
      <w:suppressAutoHyphens/>
      <w:bidi w:val="0"/>
      <w:spacing w:before="240" w:after="240" w:line="440" w:lineRule="exact"/>
      <w:ind w:left="1134" w:right="1134"/>
    </w:pPr>
    <w:rPr>
      <w:b/>
      <w:bCs/>
      <w:sz w:val="28"/>
      <w:szCs w:val="38"/>
    </w:rPr>
  </w:style>
  <w:style w:type="paragraph" w:customStyle="1" w:styleId="SingleTxtGA">
    <w:name w:val="_ Single Txt_GA"/>
    <w:basedOn w:val="Normal"/>
    <w:rsid w:val="006F08A4"/>
    <w:pPr>
      <w:tabs>
        <w:tab w:val="left" w:pos="1928"/>
        <w:tab w:val="left" w:pos="2608"/>
        <w:tab w:val="left" w:pos="3289"/>
        <w:tab w:val="left" w:pos="3969"/>
        <w:tab w:val="left" w:pos="4649"/>
        <w:tab w:val="left" w:pos="5330"/>
      </w:tabs>
      <w:spacing w:after="120" w:line="380" w:lineRule="exact"/>
      <w:ind w:left="1247" w:right="1247"/>
    </w:pPr>
  </w:style>
  <w:style w:type="paragraph" w:styleId="EndnoteText">
    <w:name w:val="endnote text"/>
    <w:aliases w:val="2_ GA"/>
    <w:basedOn w:val="Normal"/>
    <w:rsid w:val="009A64F1"/>
    <w:pPr>
      <w:tabs>
        <w:tab w:val="right" w:pos="1021"/>
      </w:tabs>
      <w:spacing w:after="120" w:line="300" w:lineRule="exact"/>
      <w:ind w:left="1247" w:right="1247" w:hanging="1247"/>
    </w:pPr>
    <w:rPr>
      <w:sz w:val="18"/>
      <w:szCs w:val="26"/>
    </w:rPr>
  </w:style>
  <w:style w:type="paragraph" w:customStyle="1" w:styleId="Bullet1GA">
    <w:name w:val="_Bullet 1_GA"/>
    <w:basedOn w:val="Normal"/>
    <w:rsid w:val="00CD4468"/>
    <w:pPr>
      <w:numPr>
        <w:numId w:val="25"/>
      </w:numPr>
      <w:tabs>
        <w:tab w:val="clear" w:pos="2495"/>
      </w:tabs>
      <w:suppressAutoHyphens/>
      <w:bidi w:val="0"/>
      <w:spacing w:after="120" w:line="380" w:lineRule="exact"/>
      <w:ind w:left="2041" w:right="1247" w:hanging="397"/>
    </w:pPr>
  </w:style>
  <w:style w:type="paragraph" w:customStyle="1" w:styleId="Bullet2GA">
    <w:name w:val="_Bullet 2_GA"/>
    <w:basedOn w:val="Normal"/>
    <w:rsid w:val="00CD4468"/>
    <w:pPr>
      <w:numPr>
        <w:numId w:val="29"/>
      </w:numPr>
      <w:tabs>
        <w:tab w:val="clear" w:pos="3215"/>
      </w:tabs>
      <w:suppressAutoHyphens/>
      <w:bidi w:val="0"/>
      <w:spacing w:after="120" w:line="380" w:lineRule="exact"/>
      <w:ind w:left="2438" w:right="1247" w:hanging="397"/>
    </w:pPr>
  </w:style>
  <w:style w:type="numbering" w:styleId="111111">
    <w:name w:val="Outline List 2"/>
    <w:basedOn w:val="NoList"/>
    <w:semiHidden/>
    <w:rsid w:val="00FC1736"/>
    <w:pPr>
      <w:numPr>
        <w:numId w:val="19"/>
      </w:numPr>
    </w:pPr>
  </w:style>
  <w:style w:type="paragraph" w:styleId="FootnoteText">
    <w:name w:val="footnote text"/>
    <w:basedOn w:val="Normal"/>
    <w:semiHidden/>
    <w:rsid w:val="0046689A"/>
    <w:rPr>
      <w:szCs w:val="20"/>
    </w:rPr>
  </w:style>
  <w:style w:type="paragraph" w:customStyle="1" w:styleId="footnoteText0">
    <w:name w:val="footnote Text"/>
    <w:aliases w:val="5_GA"/>
    <w:basedOn w:val="Normal"/>
    <w:rsid w:val="0056392B"/>
    <w:pPr>
      <w:tabs>
        <w:tab w:val="right" w:pos="1021"/>
      </w:tabs>
      <w:spacing w:after="120" w:line="300" w:lineRule="exact"/>
      <w:ind w:left="1247" w:right="1247" w:hanging="1247"/>
    </w:pPr>
    <w:rPr>
      <w:sz w:val="18"/>
      <w:szCs w:val="26"/>
    </w:rPr>
  </w:style>
  <w:style w:type="paragraph" w:customStyle="1" w:styleId="ParaNoGA">
    <w:name w:val="_ParaNo._GA"/>
    <w:basedOn w:val="SingleTxtGA"/>
    <w:rsid w:val="007075CD"/>
    <w:pPr>
      <w:numPr>
        <w:numId w:val="6"/>
      </w:numPr>
      <w:suppressAutoHyphens/>
      <w:bidi w:val="0"/>
    </w:pPr>
  </w:style>
  <w:style w:type="paragraph" w:customStyle="1" w:styleId="Roman1GA">
    <w:name w:val="_Roman 1_GA"/>
    <w:basedOn w:val="Bullet1GA"/>
    <w:rsid w:val="00CD4468"/>
    <w:pPr>
      <w:numPr>
        <w:numId w:val="22"/>
      </w:numPr>
      <w:tabs>
        <w:tab w:val="clear" w:pos="2310"/>
      </w:tabs>
      <w:ind w:left="2041" w:hanging="397"/>
    </w:pPr>
  </w:style>
  <w:style w:type="paragraph" w:customStyle="1" w:styleId="XLargeGA">
    <w:name w:val="__XLarge_GA"/>
    <w:basedOn w:val="Normal"/>
    <w:rsid w:val="000C338C"/>
    <w:pPr>
      <w:keepNext/>
      <w:keepLines/>
      <w:tabs>
        <w:tab w:val="right" w:leader="dot" w:pos="360"/>
      </w:tabs>
      <w:suppressAutoHyphens/>
      <w:spacing w:before="240" w:after="240" w:line="580" w:lineRule="exact"/>
      <w:ind w:left="1247" w:right="1247"/>
    </w:pPr>
    <w:rPr>
      <w:b/>
      <w:bCs/>
      <w:sz w:val="40"/>
      <w:szCs w:val="60"/>
    </w:rPr>
  </w:style>
  <w:style w:type="paragraph" w:customStyle="1" w:styleId="XXLargeGA">
    <w:name w:val="XXLarge_GA"/>
    <w:basedOn w:val="XLargeGA"/>
    <w:next w:val="Normal"/>
    <w:rsid w:val="00C52353"/>
    <w:pPr>
      <w:spacing w:line="820" w:lineRule="exact"/>
    </w:pPr>
    <w:rPr>
      <w:spacing w:val="-8"/>
      <w:w w:val="96"/>
      <w:sz w:val="57"/>
      <w:szCs w:val="86"/>
    </w:rPr>
  </w:style>
  <w:style w:type="paragraph" w:styleId="Footer">
    <w:name w:val="footer"/>
    <w:aliases w:val="3_GA"/>
    <w:basedOn w:val="Normal"/>
    <w:rsid w:val="0046689A"/>
    <w:pPr>
      <w:suppressAutoHyphens/>
      <w:bidi w:val="0"/>
      <w:spacing w:line="240" w:lineRule="auto"/>
    </w:pPr>
    <w:rPr>
      <w:sz w:val="16"/>
      <w:szCs w:val="22"/>
      <w:lang w:val="en-GB"/>
    </w:rPr>
  </w:style>
  <w:style w:type="paragraph" w:styleId="Header">
    <w:name w:val="header"/>
    <w:aliases w:val="6_GA,6_G"/>
    <w:basedOn w:val="Normal"/>
    <w:rsid w:val="007075CD"/>
    <w:pPr>
      <w:pBdr>
        <w:bottom w:val="single" w:sz="4" w:space="4" w:color="auto"/>
      </w:pBdr>
      <w:suppressAutoHyphens/>
      <w:bidi w:val="0"/>
    </w:pPr>
    <w:rPr>
      <w:b/>
      <w:bCs/>
      <w:sz w:val="18"/>
      <w:szCs w:val="26"/>
    </w:rPr>
  </w:style>
  <w:style w:type="character" w:styleId="PageNumber">
    <w:name w:val="page number"/>
    <w:aliases w:val="7_GA"/>
    <w:rsid w:val="001C3C65"/>
    <w:rPr>
      <w:rFonts w:ascii="Times New Roman" w:hAnsi="Times New Roman"/>
      <w:b/>
      <w:sz w:val="18"/>
    </w:rPr>
  </w:style>
  <w:style w:type="numbering" w:styleId="1ai">
    <w:name w:val="Outline List 1"/>
    <w:basedOn w:val="NoList"/>
    <w:semiHidden/>
    <w:rsid w:val="00FC1736"/>
    <w:pPr>
      <w:numPr>
        <w:numId w:val="20"/>
      </w:numPr>
    </w:pPr>
  </w:style>
  <w:style w:type="numbering" w:styleId="ArticleSection">
    <w:name w:val="Outline List 3"/>
    <w:basedOn w:val="NoList"/>
    <w:semiHidden/>
    <w:rsid w:val="00FC1736"/>
    <w:pPr>
      <w:numPr>
        <w:numId w:val="21"/>
      </w:numPr>
    </w:pPr>
  </w:style>
  <w:style w:type="paragraph" w:styleId="BlockText">
    <w:name w:val="Block Text"/>
    <w:basedOn w:val="Normal"/>
    <w:semiHidden/>
    <w:rsid w:val="00FC1736"/>
    <w:pPr>
      <w:spacing w:after="120"/>
      <w:ind w:left="1440" w:right="1440"/>
    </w:pPr>
  </w:style>
  <w:style w:type="paragraph" w:styleId="BodyText">
    <w:name w:val="Body Text"/>
    <w:basedOn w:val="Normal"/>
    <w:semiHidden/>
    <w:rsid w:val="00FC1736"/>
    <w:pPr>
      <w:spacing w:after="120"/>
    </w:pPr>
  </w:style>
  <w:style w:type="paragraph" w:styleId="BodyText2">
    <w:name w:val="Body Text 2"/>
    <w:basedOn w:val="Normal"/>
    <w:semiHidden/>
    <w:rsid w:val="00FC1736"/>
    <w:pPr>
      <w:spacing w:after="120" w:line="480" w:lineRule="auto"/>
    </w:pPr>
  </w:style>
  <w:style w:type="paragraph" w:styleId="BodyText3">
    <w:name w:val="Body Text 3"/>
    <w:basedOn w:val="Normal"/>
    <w:semiHidden/>
    <w:rsid w:val="00FC1736"/>
    <w:pPr>
      <w:spacing w:after="120"/>
    </w:pPr>
    <w:rPr>
      <w:sz w:val="16"/>
      <w:szCs w:val="16"/>
    </w:rPr>
  </w:style>
  <w:style w:type="paragraph" w:styleId="BodyTextFirstIndent">
    <w:name w:val="Body Text First Indent"/>
    <w:basedOn w:val="BodyText"/>
    <w:semiHidden/>
    <w:rsid w:val="00FC1736"/>
    <w:pPr>
      <w:ind w:firstLine="210"/>
    </w:pPr>
  </w:style>
  <w:style w:type="paragraph" w:styleId="BodyTextIndent">
    <w:name w:val="Body Text Indent"/>
    <w:basedOn w:val="Normal"/>
    <w:semiHidden/>
    <w:rsid w:val="00FC1736"/>
    <w:pPr>
      <w:spacing w:after="120"/>
      <w:ind w:left="360"/>
    </w:pPr>
  </w:style>
  <w:style w:type="paragraph" w:styleId="BodyTextFirstIndent2">
    <w:name w:val="Body Text First Indent 2"/>
    <w:basedOn w:val="BodyTextIndent"/>
    <w:semiHidden/>
    <w:rsid w:val="00FC1736"/>
    <w:pPr>
      <w:ind w:firstLine="210"/>
    </w:pPr>
  </w:style>
  <w:style w:type="paragraph" w:styleId="BodyTextIndent2">
    <w:name w:val="Body Text Indent 2"/>
    <w:basedOn w:val="Normal"/>
    <w:semiHidden/>
    <w:rsid w:val="00FC1736"/>
    <w:pPr>
      <w:spacing w:after="120" w:line="480" w:lineRule="auto"/>
      <w:ind w:left="360"/>
    </w:pPr>
  </w:style>
  <w:style w:type="paragraph" w:styleId="BodyTextIndent3">
    <w:name w:val="Body Text Indent 3"/>
    <w:basedOn w:val="Normal"/>
    <w:semiHidden/>
    <w:rsid w:val="00FC1736"/>
    <w:pPr>
      <w:spacing w:after="120"/>
      <w:ind w:left="360"/>
    </w:pPr>
    <w:rPr>
      <w:sz w:val="16"/>
      <w:szCs w:val="16"/>
    </w:rPr>
  </w:style>
  <w:style w:type="paragraph" w:styleId="Closing">
    <w:name w:val="Closing"/>
    <w:basedOn w:val="Normal"/>
    <w:semiHidden/>
    <w:rsid w:val="00FC1736"/>
    <w:pPr>
      <w:ind w:left="4320"/>
    </w:pPr>
  </w:style>
  <w:style w:type="paragraph" w:styleId="Date">
    <w:name w:val="Date"/>
    <w:basedOn w:val="Normal"/>
    <w:next w:val="Normal"/>
    <w:semiHidden/>
    <w:rsid w:val="00FC1736"/>
  </w:style>
  <w:style w:type="paragraph" w:styleId="E-mailSignature">
    <w:name w:val="E-mail Signature"/>
    <w:basedOn w:val="Normal"/>
    <w:semiHidden/>
    <w:rsid w:val="00FC1736"/>
  </w:style>
  <w:style w:type="character" w:styleId="Emphasis">
    <w:name w:val="Emphasis"/>
    <w:qFormat/>
    <w:rsid w:val="00FC1736"/>
    <w:rPr>
      <w:i/>
      <w:iCs/>
    </w:rPr>
  </w:style>
  <w:style w:type="paragraph" w:styleId="EnvelopeAddress">
    <w:name w:val="envelope address"/>
    <w:basedOn w:val="Normal"/>
    <w:semiHidden/>
    <w:rsid w:val="00FC1736"/>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FC1736"/>
    <w:rPr>
      <w:rFonts w:ascii="Arial" w:hAnsi="Arial" w:cs="Arial"/>
      <w:szCs w:val="20"/>
    </w:rPr>
  </w:style>
  <w:style w:type="character" w:styleId="FollowedHyperlink">
    <w:name w:val="FollowedHyperlink"/>
    <w:semiHidden/>
    <w:rsid w:val="00FC1736"/>
    <w:rPr>
      <w:color w:val="800080"/>
      <w:u w:val="single"/>
    </w:rPr>
  </w:style>
  <w:style w:type="character" w:styleId="FootnoteReference">
    <w:name w:val="footnote reference"/>
    <w:aliases w:val="4_GA"/>
    <w:rsid w:val="000C338C"/>
    <w:rPr>
      <w:rFonts w:ascii="Times New Roman" w:hAnsi="Times New Roman" w:cs="Traditional Arabic"/>
      <w:b/>
      <w:kern w:val="0"/>
      <w:sz w:val="18"/>
      <w:szCs w:val="28"/>
      <w:vertAlign w:val="superscript"/>
    </w:rPr>
  </w:style>
  <w:style w:type="character" w:styleId="HTMLAcronym">
    <w:name w:val="HTML Acronym"/>
    <w:basedOn w:val="DefaultParagraphFont"/>
    <w:semiHidden/>
    <w:rsid w:val="00FC1736"/>
  </w:style>
  <w:style w:type="paragraph" w:styleId="HTMLAddress">
    <w:name w:val="HTML Address"/>
    <w:basedOn w:val="Normal"/>
    <w:semiHidden/>
    <w:rsid w:val="00FC1736"/>
    <w:rPr>
      <w:i/>
      <w:iCs/>
    </w:rPr>
  </w:style>
  <w:style w:type="character" w:styleId="HTMLCite">
    <w:name w:val="HTML Cite"/>
    <w:semiHidden/>
    <w:rsid w:val="00FC1736"/>
    <w:rPr>
      <w:i/>
      <w:iCs/>
    </w:rPr>
  </w:style>
  <w:style w:type="character" w:styleId="HTMLCode">
    <w:name w:val="HTML Code"/>
    <w:semiHidden/>
    <w:rsid w:val="00FC1736"/>
    <w:rPr>
      <w:rFonts w:ascii="Courier New" w:hAnsi="Courier New" w:cs="Courier New"/>
      <w:sz w:val="20"/>
      <w:szCs w:val="20"/>
    </w:rPr>
  </w:style>
  <w:style w:type="character" w:styleId="HTMLDefinition">
    <w:name w:val="HTML Definition"/>
    <w:semiHidden/>
    <w:rsid w:val="00FC1736"/>
    <w:rPr>
      <w:i/>
      <w:iCs/>
    </w:rPr>
  </w:style>
  <w:style w:type="character" w:styleId="HTMLKeyboard">
    <w:name w:val="HTML Keyboard"/>
    <w:semiHidden/>
    <w:rsid w:val="00FC1736"/>
    <w:rPr>
      <w:rFonts w:ascii="Courier New" w:hAnsi="Courier New" w:cs="Courier New"/>
      <w:sz w:val="20"/>
      <w:szCs w:val="20"/>
    </w:rPr>
  </w:style>
  <w:style w:type="paragraph" w:styleId="HTMLPreformatted">
    <w:name w:val="HTML Preformatted"/>
    <w:basedOn w:val="Normal"/>
    <w:semiHidden/>
    <w:rsid w:val="00FC1736"/>
    <w:rPr>
      <w:rFonts w:ascii="Courier New" w:hAnsi="Courier New" w:cs="Courier New"/>
      <w:szCs w:val="20"/>
    </w:rPr>
  </w:style>
  <w:style w:type="character" w:styleId="HTMLSample">
    <w:name w:val="HTML Sample"/>
    <w:semiHidden/>
    <w:rsid w:val="00FC1736"/>
    <w:rPr>
      <w:rFonts w:ascii="Courier New" w:hAnsi="Courier New" w:cs="Courier New"/>
    </w:rPr>
  </w:style>
  <w:style w:type="character" w:styleId="HTMLTypewriter">
    <w:name w:val="HTML Typewriter"/>
    <w:semiHidden/>
    <w:rsid w:val="00FC1736"/>
    <w:rPr>
      <w:rFonts w:ascii="Courier New" w:hAnsi="Courier New" w:cs="Courier New"/>
      <w:sz w:val="20"/>
      <w:szCs w:val="20"/>
    </w:rPr>
  </w:style>
  <w:style w:type="character" w:styleId="HTMLVariable">
    <w:name w:val="HTML Variable"/>
    <w:semiHidden/>
    <w:rsid w:val="00FC1736"/>
    <w:rPr>
      <w:i/>
      <w:iCs/>
    </w:rPr>
  </w:style>
  <w:style w:type="character" w:styleId="Hyperlink">
    <w:name w:val="Hyperlink"/>
    <w:semiHidden/>
    <w:rsid w:val="00FC1736"/>
    <w:rPr>
      <w:color w:val="0000FF"/>
      <w:u w:val="single"/>
    </w:rPr>
  </w:style>
  <w:style w:type="character" w:styleId="LineNumber">
    <w:name w:val="line number"/>
    <w:basedOn w:val="DefaultParagraphFont"/>
    <w:semiHidden/>
    <w:rsid w:val="00FC1736"/>
  </w:style>
  <w:style w:type="paragraph" w:styleId="List">
    <w:name w:val="List"/>
    <w:basedOn w:val="Normal"/>
    <w:semiHidden/>
    <w:rsid w:val="00FC1736"/>
    <w:pPr>
      <w:ind w:left="360" w:hanging="360"/>
    </w:pPr>
  </w:style>
  <w:style w:type="paragraph" w:styleId="List2">
    <w:name w:val="List 2"/>
    <w:basedOn w:val="Normal"/>
    <w:semiHidden/>
    <w:rsid w:val="00FC1736"/>
    <w:pPr>
      <w:ind w:left="720" w:hanging="360"/>
    </w:pPr>
  </w:style>
  <w:style w:type="paragraph" w:styleId="List3">
    <w:name w:val="List 3"/>
    <w:basedOn w:val="Normal"/>
    <w:semiHidden/>
    <w:rsid w:val="00FC1736"/>
    <w:pPr>
      <w:ind w:left="1080" w:hanging="360"/>
    </w:pPr>
  </w:style>
  <w:style w:type="paragraph" w:styleId="List4">
    <w:name w:val="List 4"/>
    <w:basedOn w:val="Normal"/>
    <w:semiHidden/>
    <w:rsid w:val="00FC1736"/>
    <w:pPr>
      <w:ind w:left="1440" w:hanging="360"/>
    </w:pPr>
  </w:style>
  <w:style w:type="paragraph" w:styleId="List5">
    <w:name w:val="List 5"/>
    <w:basedOn w:val="Normal"/>
    <w:semiHidden/>
    <w:rsid w:val="00FC1736"/>
    <w:pPr>
      <w:ind w:left="1800" w:hanging="360"/>
    </w:pPr>
  </w:style>
  <w:style w:type="paragraph" w:styleId="ListBullet">
    <w:name w:val="List Bullet"/>
    <w:basedOn w:val="Normal"/>
    <w:semiHidden/>
    <w:rsid w:val="00FC1736"/>
    <w:pPr>
      <w:numPr>
        <w:numId w:val="7"/>
      </w:numPr>
    </w:pPr>
  </w:style>
  <w:style w:type="paragraph" w:styleId="ListBullet2">
    <w:name w:val="List Bullet 2"/>
    <w:basedOn w:val="Normal"/>
    <w:semiHidden/>
    <w:rsid w:val="00FC1736"/>
    <w:pPr>
      <w:numPr>
        <w:numId w:val="8"/>
      </w:numPr>
    </w:pPr>
  </w:style>
  <w:style w:type="paragraph" w:styleId="ListBullet3">
    <w:name w:val="List Bullet 3"/>
    <w:basedOn w:val="Normal"/>
    <w:semiHidden/>
    <w:rsid w:val="00FC1736"/>
    <w:pPr>
      <w:numPr>
        <w:numId w:val="9"/>
      </w:numPr>
    </w:pPr>
  </w:style>
  <w:style w:type="paragraph" w:styleId="ListBullet4">
    <w:name w:val="List Bullet 4"/>
    <w:basedOn w:val="Normal"/>
    <w:semiHidden/>
    <w:rsid w:val="00FC1736"/>
    <w:pPr>
      <w:numPr>
        <w:numId w:val="10"/>
      </w:numPr>
    </w:pPr>
  </w:style>
  <w:style w:type="paragraph" w:styleId="ListBullet5">
    <w:name w:val="List Bullet 5"/>
    <w:basedOn w:val="Normal"/>
    <w:semiHidden/>
    <w:rsid w:val="00FC1736"/>
    <w:pPr>
      <w:numPr>
        <w:numId w:val="11"/>
      </w:numPr>
    </w:pPr>
  </w:style>
  <w:style w:type="paragraph" w:styleId="ListContinue">
    <w:name w:val="List Continue"/>
    <w:basedOn w:val="Normal"/>
    <w:semiHidden/>
    <w:rsid w:val="00FC1736"/>
    <w:pPr>
      <w:spacing w:after="120"/>
      <w:ind w:left="360"/>
    </w:pPr>
  </w:style>
  <w:style w:type="paragraph" w:styleId="ListContinue2">
    <w:name w:val="List Continue 2"/>
    <w:basedOn w:val="Normal"/>
    <w:semiHidden/>
    <w:rsid w:val="00FC1736"/>
    <w:pPr>
      <w:spacing w:after="120"/>
      <w:ind w:left="720"/>
    </w:pPr>
  </w:style>
  <w:style w:type="paragraph" w:styleId="ListContinue3">
    <w:name w:val="List Continue 3"/>
    <w:basedOn w:val="Normal"/>
    <w:semiHidden/>
    <w:rsid w:val="00FC1736"/>
    <w:pPr>
      <w:spacing w:after="120"/>
      <w:ind w:left="1080"/>
    </w:pPr>
  </w:style>
  <w:style w:type="paragraph" w:styleId="ListContinue4">
    <w:name w:val="List Continue 4"/>
    <w:basedOn w:val="Normal"/>
    <w:semiHidden/>
    <w:rsid w:val="00FC1736"/>
    <w:pPr>
      <w:spacing w:after="120"/>
      <w:ind w:left="1440"/>
    </w:pPr>
  </w:style>
  <w:style w:type="paragraph" w:styleId="ListContinue5">
    <w:name w:val="List Continue 5"/>
    <w:basedOn w:val="Normal"/>
    <w:semiHidden/>
    <w:rsid w:val="00FC1736"/>
    <w:pPr>
      <w:spacing w:after="120"/>
      <w:ind w:left="1800"/>
    </w:pPr>
  </w:style>
  <w:style w:type="paragraph" w:styleId="ListNumber">
    <w:name w:val="List Number"/>
    <w:basedOn w:val="Normal"/>
    <w:semiHidden/>
    <w:rsid w:val="00FC1736"/>
    <w:pPr>
      <w:numPr>
        <w:numId w:val="12"/>
      </w:numPr>
    </w:pPr>
  </w:style>
  <w:style w:type="paragraph" w:styleId="ListNumber2">
    <w:name w:val="List Number 2"/>
    <w:basedOn w:val="Normal"/>
    <w:semiHidden/>
    <w:rsid w:val="00FC1736"/>
    <w:pPr>
      <w:numPr>
        <w:numId w:val="13"/>
      </w:numPr>
    </w:pPr>
  </w:style>
  <w:style w:type="paragraph" w:styleId="ListNumber3">
    <w:name w:val="List Number 3"/>
    <w:basedOn w:val="Normal"/>
    <w:semiHidden/>
    <w:rsid w:val="00FC1736"/>
    <w:pPr>
      <w:numPr>
        <w:numId w:val="14"/>
      </w:numPr>
    </w:pPr>
  </w:style>
  <w:style w:type="paragraph" w:styleId="ListNumber4">
    <w:name w:val="List Number 4"/>
    <w:basedOn w:val="Normal"/>
    <w:semiHidden/>
    <w:rsid w:val="00FC1736"/>
    <w:pPr>
      <w:numPr>
        <w:numId w:val="15"/>
      </w:numPr>
    </w:pPr>
  </w:style>
  <w:style w:type="paragraph" w:styleId="ListNumber5">
    <w:name w:val="List Number 5"/>
    <w:basedOn w:val="Normal"/>
    <w:semiHidden/>
    <w:rsid w:val="00FC1736"/>
    <w:pPr>
      <w:numPr>
        <w:numId w:val="16"/>
      </w:numPr>
    </w:pPr>
  </w:style>
  <w:style w:type="paragraph" w:styleId="MessageHeader">
    <w:name w:val="Message Header"/>
    <w:basedOn w:val="Normal"/>
    <w:semiHidden/>
    <w:rsid w:val="00FC1736"/>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sid w:val="00FC1736"/>
    <w:rPr>
      <w:rFonts w:cs="Times New Roman"/>
      <w:sz w:val="24"/>
      <w:szCs w:val="24"/>
    </w:rPr>
  </w:style>
  <w:style w:type="paragraph" w:styleId="NormalIndent">
    <w:name w:val="Normal Indent"/>
    <w:basedOn w:val="Normal"/>
    <w:semiHidden/>
    <w:rsid w:val="00FC1736"/>
    <w:pPr>
      <w:ind w:left="680"/>
    </w:pPr>
  </w:style>
  <w:style w:type="paragraph" w:styleId="NoteHeading">
    <w:name w:val="Note Heading"/>
    <w:basedOn w:val="Normal"/>
    <w:next w:val="Normal"/>
    <w:semiHidden/>
    <w:rsid w:val="00FC1736"/>
  </w:style>
  <w:style w:type="paragraph" w:styleId="PlainText">
    <w:name w:val="Plain Text"/>
    <w:basedOn w:val="Normal"/>
    <w:semiHidden/>
    <w:rsid w:val="00FC1736"/>
    <w:rPr>
      <w:rFonts w:ascii="Courier New" w:hAnsi="Courier New" w:cs="Courier New"/>
      <w:szCs w:val="20"/>
    </w:rPr>
  </w:style>
  <w:style w:type="paragraph" w:styleId="Salutation">
    <w:name w:val="Salutation"/>
    <w:basedOn w:val="Normal"/>
    <w:next w:val="Normal"/>
    <w:semiHidden/>
    <w:rsid w:val="00FC1736"/>
  </w:style>
  <w:style w:type="paragraph" w:styleId="Signature">
    <w:name w:val="Signature"/>
    <w:basedOn w:val="Normal"/>
    <w:semiHidden/>
    <w:rsid w:val="00FC1736"/>
    <w:pPr>
      <w:ind w:left="4320"/>
    </w:pPr>
  </w:style>
  <w:style w:type="character" w:styleId="Strong">
    <w:name w:val="Strong"/>
    <w:qFormat/>
    <w:rsid w:val="00FC1736"/>
    <w:rPr>
      <w:b/>
      <w:bCs/>
    </w:rPr>
  </w:style>
  <w:style w:type="table" w:styleId="Table3Deffects1">
    <w:name w:val="Table 3D effects 1"/>
    <w:basedOn w:val="TableNormal"/>
    <w:semiHidden/>
    <w:rsid w:val="00FC1736"/>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C1736"/>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C1736"/>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C1736"/>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C1736"/>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C1736"/>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EndtnoteReference">
    <w:name w:val="Endtnote Reference"/>
    <w:aliases w:val="1_GA"/>
    <w:rsid w:val="00CD531E"/>
    <w:rPr>
      <w:rFonts w:ascii="Times New Roman" w:hAnsi="Times New Roman" w:cs="Traditional Arabic"/>
      <w:b/>
      <w:kern w:val="0"/>
      <w:sz w:val="18"/>
      <w:szCs w:val="28"/>
      <w:vertAlign w:val="superscript"/>
    </w:rPr>
  </w:style>
  <w:style w:type="paragraph" w:customStyle="1" w:styleId="Roman2GA">
    <w:name w:val="_Roman 2_GA"/>
    <w:basedOn w:val="Bullet2GA"/>
    <w:next w:val="Normal"/>
    <w:rsid w:val="00CD4468"/>
    <w:pPr>
      <w:numPr>
        <w:numId w:val="23"/>
      </w:numPr>
      <w:tabs>
        <w:tab w:val="clear" w:pos="2877"/>
      </w:tabs>
      <w:ind w:left="2665" w:hanging="397"/>
    </w:pPr>
  </w:style>
  <w:style w:type="character" w:styleId="EndnoteReference">
    <w:name w:val="endnote reference"/>
    <w:semiHidden/>
    <w:rsid w:val="00B410DB"/>
    <w:rPr>
      <w:vertAlign w:val="superscript"/>
    </w:rPr>
  </w:style>
  <w:style w:type="table" w:styleId="TableGrid">
    <w:name w:val="Table Grid"/>
    <w:basedOn w:val="TableNormal"/>
    <w:semiHidden/>
    <w:rsid w:val="0036333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2254</Words>
  <Characters>12848</Characters>
  <Application>Microsoft Office Word</Application>
  <DocSecurity>4</DocSecurity>
  <Lines>107</Lines>
  <Paragraphs>30</Paragraphs>
  <ScaleCrop>false</ScaleCrop>
  <HeadingPairs>
    <vt:vector size="2" baseType="variant">
      <vt:variant>
        <vt:lpstr>العنوان</vt:lpstr>
      </vt:variant>
      <vt:variant>
        <vt:i4>1</vt:i4>
      </vt:variant>
    </vt:vector>
  </HeadingPairs>
  <TitlesOfParts>
    <vt:vector size="1" baseType="lpstr">
      <vt:lpstr>الأمم المتحدة</vt:lpstr>
    </vt:vector>
  </TitlesOfParts>
  <Company>CSD</Company>
  <LinksUpToDate>false</LinksUpToDate>
  <CharactersWithSpaces>15072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HAGAG</dc:creator>
  <cp:keywords/>
  <dc:description/>
  <cp:lastModifiedBy>HAGAG</cp:lastModifiedBy>
  <cp:revision>4</cp:revision>
  <cp:lastPrinted>2010-04-29T16:18:00Z</cp:lastPrinted>
  <dcterms:created xsi:type="dcterms:W3CDTF">2010-04-29T15:23:00Z</dcterms:created>
  <dcterms:modified xsi:type="dcterms:W3CDTF">2010-04-29T16:20:00Z</dcterms:modified>
</cp:coreProperties>
</file>