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C421D2">
              <w:rPr>
                <w:rFonts w:hint="eastAsia"/>
                <w:sz w:val="20"/>
              </w:rPr>
              <w:t>/CHN</w:t>
            </w:r>
            <w:r w:rsidR="009671E2">
              <w:rPr>
                <w:rFonts w:hint="eastAsia"/>
                <w:sz w:val="20"/>
              </w:rPr>
              <w:t>-MAC/1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E54AE9" w:rsidP="00DA36A7">
            <w:pPr>
              <w:spacing w:before="240" w:line="240" w:lineRule="atLeast"/>
              <w:rPr>
                <w:sz w:val="20"/>
              </w:rPr>
            </w:pPr>
            <w:r>
              <w:rPr>
                <w:sz w:val="20"/>
              </w:rPr>
              <w:t xml:space="preserve">Distr.: </w:t>
            </w:r>
            <w:r w:rsidR="00FC7FE9">
              <w:rPr>
                <w:sz w:val="20"/>
              </w:rPr>
              <w:t>General</w:t>
            </w:r>
          </w:p>
          <w:p w:rsidR="00E06285" w:rsidRPr="00DA36A7" w:rsidRDefault="00C421D2">
            <w:pPr>
              <w:spacing w:line="240" w:lineRule="atLeast"/>
              <w:rPr>
                <w:sz w:val="20"/>
              </w:rPr>
            </w:pPr>
            <w:r>
              <w:rPr>
                <w:rFonts w:hint="eastAsia"/>
                <w:sz w:val="20"/>
              </w:rPr>
              <w:t xml:space="preserve">8 </w:t>
            </w:r>
            <w:r w:rsidRPr="00C421D2">
              <w:rPr>
                <w:sz w:val="20"/>
              </w:rPr>
              <w:t>February</w:t>
            </w:r>
            <w:r w:rsidR="004D3C30">
              <w:rPr>
                <w:sz w:val="20"/>
              </w:rPr>
              <w:t xml:space="preserve"> 20</w:t>
            </w:r>
            <w:r w:rsidR="004B2CA3">
              <w:rPr>
                <w:rFonts w:hint="eastAsia"/>
                <w:sz w:val="20"/>
              </w:rPr>
              <w:t>11</w:t>
            </w:r>
          </w:p>
          <w:p w:rsidR="00E06285" w:rsidRPr="00DA36A7" w:rsidRDefault="00E06285">
            <w:pPr>
              <w:spacing w:line="240" w:lineRule="atLeast"/>
              <w:rPr>
                <w:rFonts w:hint="eastAsia"/>
                <w:sz w:val="20"/>
              </w:rPr>
            </w:pPr>
          </w:p>
          <w:p w:rsidR="00E06285" w:rsidRPr="00DA36A7" w:rsidRDefault="00E54AE9">
            <w:pPr>
              <w:spacing w:line="240" w:lineRule="atLeast"/>
              <w:rPr>
                <w:rFonts w:hint="eastAsia"/>
                <w:sz w:val="20"/>
              </w:rPr>
            </w:pPr>
            <w:r>
              <w:rPr>
                <w:sz w:val="20"/>
              </w:rPr>
              <w:t xml:space="preserve">Original: </w:t>
            </w:r>
            <w:r w:rsidR="00C421D2" w:rsidRPr="00C421D2">
              <w:rPr>
                <w:sz w:val="20"/>
              </w:rPr>
              <w:t>Chinese</w:t>
            </w:r>
            <w:r w:rsidR="00C421D2">
              <w:rPr>
                <w:rFonts w:hint="eastAsia"/>
                <w:sz w:val="20"/>
              </w:rPr>
              <w:t xml:space="preserve"> and </w:t>
            </w:r>
            <w:r w:rsidR="00E06285" w:rsidRPr="00DA36A7">
              <w:rPr>
                <w:sz w:val="20"/>
              </w:rPr>
              <w:t>English</w:t>
            </w:r>
          </w:p>
        </w:tc>
      </w:tr>
    </w:tbl>
    <w:p w:rsidR="00900DBD" w:rsidRDefault="00900DBD" w:rsidP="00C421D2">
      <w:pPr>
        <w:spacing w:before="120" w:after="120"/>
        <w:rPr>
          <w:rFonts w:eastAsia="SimHei" w:hint="eastAsia"/>
          <w:sz w:val="24"/>
          <w:szCs w:val="24"/>
          <w:lang w:val="fr-CH"/>
        </w:rPr>
      </w:pPr>
      <w:r>
        <w:rPr>
          <w:rFonts w:eastAsia="SimHei" w:hint="eastAsia"/>
          <w:sz w:val="24"/>
          <w:szCs w:val="24"/>
          <w:lang w:val="fr-CH"/>
        </w:rPr>
        <w:t>残疾人权利委员会</w:t>
      </w:r>
    </w:p>
    <w:p w:rsidR="00F0027D" w:rsidRDefault="00B01AEB" w:rsidP="00C421D2">
      <w:pPr>
        <w:pStyle w:val="HMGC"/>
        <w:rPr>
          <w:rFonts w:hint="eastAsia"/>
        </w:rPr>
      </w:pPr>
      <w:r>
        <w:rPr>
          <w:rFonts w:hint="eastAsia"/>
          <w:lang w:val="fr-CH"/>
        </w:rPr>
        <w:tab/>
      </w:r>
      <w:r>
        <w:rPr>
          <w:rFonts w:hint="eastAsia"/>
          <w:lang w:val="fr-CH"/>
        </w:rPr>
        <w:tab/>
      </w:r>
      <w:r w:rsidR="00C421D2" w:rsidRPr="00C421D2">
        <w:rPr>
          <w:rFonts w:hint="eastAsia"/>
        </w:rPr>
        <w:t>《残疾人权利公约》的实施情况</w:t>
      </w:r>
    </w:p>
    <w:p w:rsidR="00C421D2" w:rsidRPr="00402EB7" w:rsidRDefault="00C421D2" w:rsidP="00092362">
      <w:pPr>
        <w:pStyle w:val="HChGC"/>
        <w:rPr>
          <w:rFonts w:hint="eastAsia"/>
        </w:rPr>
      </w:pPr>
      <w:r>
        <w:rPr>
          <w:rFonts w:hint="eastAsia"/>
        </w:rPr>
        <w:tab/>
      </w:r>
      <w:r>
        <w:rPr>
          <w:rFonts w:hint="eastAsia"/>
        </w:rPr>
        <w:tab/>
      </w:r>
      <w:r w:rsidRPr="00402EB7">
        <w:rPr>
          <w:rFonts w:hint="eastAsia"/>
        </w:rPr>
        <w:t>缔约国按照《公约》</w:t>
      </w:r>
      <w:r w:rsidRPr="00987421">
        <w:t>第</w:t>
      </w:r>
      <w:r>
        <w:rPr>
          <w:rFonts w:hint="eastAsia"/>
        </w:rPr>
        <w:t>三十五</w:t>
      </w:r>
      <w:r w:rsidRPr="00987421">
        <w:t>条提</w:t>
      </w:r>
      <w:r w:rsidRPr="00402EB7">
        <w:rPr>
          <w:rFonts w:hint="eastAsia"/>
        </w:rPr>
        <w:t>交的初次报告</w:t>
      </w:r>
    </w:p>
    <w:p w:rsidR="00C421D2" w:rsidRPr="00092362" w:rsidRDefault="00C421D2" w:rsidP="00092362">
      <w:pPr>
        <w:pStyle w:val="HMGC"/>
        <w:rPr>
          <w:rFonts w:hint="eastAsia"/>
          <w:position w:val="6"/>
          <w:szCs w:val="34"/>
        </w:rPr>
      </w:pPr>
      <w:r>
        <w:rPr>
          <w:rFonts w:ascii="SimHei" w:hint="eastAsia"/>
        </w:rPr>
        <w:tab/>
      </w:r>
      <w:r>
        <w:rPr>
          <w:rFonts w:ascii="SimHei" w:hint="eastAsia"/>
        </w:rPr>
        <w:tab/>
        <w:t>中国</w:t>
      </w:r>
      <w:r w:rsidR="00092362" w:rsidRPr="00092362">
        <w:rPr>
          <w:rStyle w:val="FootnoteReference"/>
          <w:position w:val="6"/>
          <w:sz w:val="34"/>
          <w:szCs w:val="34"/>
          <w:vertAlign w:val="baseline"/>
        </w:rPr>
        <w:footnoteReference w:customMarkFollows="1" w:id="1"/>
        <w:sym w:font="Symbol" w:char="F02A"/>
      </w:r>
      <w:r w:rsidR="00092362" w:rsidRPr="00092362">
        <w:rPr>
          <w:rFonts w:hint="eastAsia"/>
          <w:position w:val="6"/>
          <w:szCs w:val="34"/>
        </w:rPr>
        <w:t xml:space="preserve"> </w:t>
      </w:r>
      <w:r w:rsidR="00092362" w:rsidRPr="00092362">
        <w:rPr>
          <w:rStyle w:val="FootnoteReference"/>
          <w:position w:val="6"/>
          <w:sz w:val="34"/>
          <w:szCs w:val="34"/>
          <w:vertAlign w:val="baseline"/>
        </w:rPr>
        <w:footnoteReference w:customMarkFollows="1" w:id="2"/>
        <w:sym w:font="Symbol" w:char="F02A"/>
      </w:r>
      <w:r w:rsidR="00092362" w:rsidRPr="00092362">
        <w:rPr>
          <w:rStyle w:val="FootnoteReference"/>
          <w:position w:val="6"/>
          <w:sz w:val="34"/>
          <w:szCs w:val="34"/>
          <w:vertAlign w:val="baseline"/>
        </w:rPr>
        <w:sym w:font="Symbol" w:char="F02A"/>
      </w:r>
    </w:p>
    <w:p w:rsidR="00C421D2" w:rsidRDefault="00092362" w:rsidP="00092362">
      <w:pPr>
        <w:pStyle w:val="H23GC"/>
        <w:rPr>
          <w:rFonts w:hint="eastAsia"/>
        </w:rPr>
      </w:pPr>
      <w:r>
        <w:rPr>
          <w:rFonts w:hint="eastAsia"/>
        </w:rPr>
        <w:tab/>
      </w:r>
      <w:r>
        <w:rPr>
          <w:rFonts w:hint="eastAsia"/>
        </w:rPr>
        <w:tab/>
      </w:r>
      <w:r w:rsidR="00C421D2">
        <w:rPr>
          <w:rFonts w:hint="eastAsia"/>
        </w:rPr>
        <w:t>增编</w:t>
      </w:r>
    </w:p>
    <w:p w:rsidR="00C421D2" w:rsidRPr="00AD25B0" w:rsidRDefault="00092362" w:rsidP="00092362">
      <w:pPr>
        <w:pStyle w:val="HChGC"/>
        <w:rPr>
          <w:rFonts w:hint="eastAsia"/>
        </w:rPr>
      </w:pPr>
      <w:r>
        <w:rPr>
          <w:rFonts w:hint="eastAsia"/>
        </w:rPr>
        <w:tab/>
      </w:r>
      <w:r>
        <w:rPr>
          <w:rFonts w:hint="eastAsia"/>
        </w:rPr>
        <w:tab/>
      </w:r>
      <w:r w:rsidR="00C421D2">
        <w:rPr>
          <w:rFonts w:hint="eastAsia"/>
        </w:rPr>
        <w:t>中国澳门</w:t>
      </w:r>
    </w:p>
    <w:p w:rsidR="00C421D2" w:rsidRDefault="00C421D2" w:rsidP="00C421D2">
      <w:pPr>
        <w:rPr>
          <w:rFonts w:hint="eastAsia"/>
        </w:rPr>
      </w:pPr>
    </w:p>
    <w:p w:rsidR="00C421D2" w:rsidRDefault="00C421D2" w:rsidP="00C421D2">
      <w:pPr>
        <w:rPr>
          <w:rFonts w:hint="eastAsia"/>
        </w:rPr>
      </w:pPr>
    </w:p>
    <w:p w:rsidR="00C421D2" w:rsidRPr="00793275" w:rsidRDefault="00C421D2" w:rsidP="00C421D2">
      <w:pPr>
        <w:ind w:right="1264"/>
        <w:jc w:val="right"/>
        <w:rPr>
          <w:rFonts w:hint="eastAsia"/>
          <w:szCs w:val="21"/>
        </w:rPr>
      </w:pPr>
      <w:r>
        <w:rPr>
          <w:rFonts w:hint="eastAsia"/>
          <w:szCs w:val="21"/>
        </w:rPr>
        <w:t>[</w:t>
      </w:r>
      <w:r w:rsidRPr="00793275">
        <w:rPr>
          <w:rFonts w:hint="eastAsia"/>
          <w:szCs w:val="21"/>
        </w:rPr>
        <w:t>2010</w:t>
      </w:r>
      <w:r w:rsidRPr="00793275">
        <w:rPr>
          <w:rFonts w:hint="eastAsia"/>
          <w:szCs w:val="21"/>
        </w:rPr>
        <w:t>年</w:t>
      </w:r>
      <w:r>
        <w:rPr>
          <w:rFonts w:hint="eastAsia"/>
          <w:szCs w:val="21"/>
        </w:rPr>
        <w:t>8</w:t>
      </w:r>
      <w:r w:rsidRPr="00793275">
        <w:rPr>
          <w:rFonts w:hint="eastAsia"/>
          <w:szCs w:val="21"/>
        </w:rPr>
        <w:t>月</w:t>
      </w:r>
      <w:r w:rsidRPr="00793275">
        <w:rPr>
          <w:rFonts w:hint="eastAsia"/>
          <w:szCs w:val="21"/>
        </w:rPr>
        <w:t>3</w:t>
      </w:r>
      <w:r>
        <w:rPr>
          <w:rFonts w:hint="eastAsia"/>
          <w:szCs w:val="21"/>
        </w:rPr>
        <w:t>0</w:t>
      </w:r>
      <w:r w:rsidRPr="00793275">
        <w:rPr>
          <w:rFonts w:hint="eastAsia"/>
          <w:szCs w:val="21"/>
        </w:rPr>
        <w:t>日</w:t>
      </w:r>
      <w:r>
        <w:rPr>
          <w:rFonts w:hint="eastAsia"/>
          <w:szCs w:val="21"/>
        </w:rPr>
        <w:t>]</w:t>
      </w:r>
    </w:p>
    <w:p w:rsidR="00C421D2" w:rsidRDefault="00C421D2" w:rsidP="00C421D2">
      <w:pPr>
        <w:spacing w:after="120"/>
        <w:rPr>
          <w:rFonts w:hint="eastAsia"/>
        </w:rPr>
      </w:pPr>
    </w:p>
    <w:p w:rsidR="00C421D2" w:rsidRPr="00C421D2" w:rsidRDefault="00C421D2" w:rsidP="00C421D2">
      <w:pPr>
        <w:pStyle w:val="SingleTxtGC"/>
        <w:rPr>
          <w:rFonts w:hint="eastAsia"/>
        </w:rPr>
      </w:pPr>
    </w:p>
    <w:p w:rsidR="00092362" w:rsidRDefault="00C421D2">
      <w:pPr>
        <w:spacing w:after="120"/>
        <w:rPr>
          <w:sz w:val="28"/>
          <w:szCs w:val="28"/>
        </w:rPr>
      </w:pPr>
      <w:r>
        <w:br w:type="page"/>
      </w:r>
      <w:r w:rsidR="00092362">
        <w:rPr>
          <w:rFonts w:hint="eastAsia"/>
          <w:sz w:val="28"/>
          <w:szCs w:val="28"/>
        </w:rPr>
        <w:t>目录</w:t>
      </w:r>
    </w:p>
    <w:p w:rsidR="00092362" w:rsidRDefault="00092362">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sz w:val="23"/>
          <w:szCs w:val="23"/>
        </w:rPr>
        <w:tab/>
      </w:r>
      <w:r w:rsidRPr="0027066F">
        <w:rPr>
          <w:rFonts w:eastAsia="KaiTi_GB2312" w:hint="eastAsia"/>
          <w:sz w:val="18"/>
          <w:szCs w:val="18"/>
        </w:rPr>
        <w:t>页次</w:t>
      </w:r>
    </w:p>
    <w:p w:rsidR="00C421D2" w:rsidRDefault="00363DD7" w:rsidP="00363DD7">
      <w:pPr>
        <w:pStyle w:val="a2"/>
        <w:tabs>
          <w:tab w:val="clear" w:pos="1134"/>
          <w:tab w:val="clear" w:pos="1565"/>
          <w:tab w:val="clear" w:pos="1996"/>
        </w:tabs>
        <w:rPr>
          <w:rFonts w:hint="eastAsia"/>
        </w:rPr>
      </w:pPr>
      <w:r>
        <w:rPr>
          <w:rFonts w:hint="eastAsia"/>
        </w:rPr>
        <w:tab/>
      </w:r>
      <w:r>
        <w:rPr>
          <w:rFonts w:hint="eastAsia"/>
        </w:rPr>
        <w:tab/>
      </w:r>
      <w:r w:rsidR="00C421D2">
        <w:rPr>
          <w:rFonts w:hint="eastAsia"/>
        </w:rPr>
        <w:t>前言</w:t>
      </w:r>
      <w:r w:rsidR="00C421D2">
        <w:rPr>
          <w:rFonts w:hint="eastAsia"/>
        </w:rPr>
        <w:tab/>
      </w:r>
      <w:r>
        <w:rPr>
          <w:rFonts w:hint="eastAsia"/>
        </w:rPr>
        <w:tab/>
      </w:r>
      <w:r w:rsidR="006575CC">
        <w:rPr>
          <w:rFonts w:hint="eastAsia"/>
        </w:rPr>
        <w:t>4</w:t>
      </w:r>
    </w:p>
    <w:p w:rsidR="00C421D2" w:rsidRDefault="00363DD7" w:rsidP="00363DD7">
      <w:pPr>
        <w:pStyle w:val="a2"/>
        <w:rPr>
          <w:rFonts w:hint="eastAsia"/>
        </w:rPr>
      </w:pPr>
      <w:r>
        <w:rPr>
          <w:rFonts w:hint="eastAsia"/>
        </w:rPr>
        <w:tab/>
      </w:r>
      <w:r w:rsidR="00C421D2">
        <w:rPr>
          <w:rFonts w:hint="eastAsia"/>
        </w:rPr>
        <w:t>一</w:t>
      </w:r>
      <w:r>
        <w:rPr>
          <w:rFonts w:hint="eastAsia"/>
        </w:rPr>
        <w:t>.</w:t>
      </w:r>
      <w:r>
        <w:rPr>
          <w:rFonts w:hint="eastAsia"/>
        </w:rPr>
        <w:tab/>
      </w:r>
      <w:r w:rsidR="00C421D2">
        <w:rPr>
          <w:rFonts w:hint="eastAsia"/>
        </w:rPr>
        <w:t>《公约》一般性规定的实施</w:t>
      </w:r>
      <w:r w:rsidR="00092362">
        <w:rPr>
          <w:rFonts w:hint="eastAsia"/>
        </w:rPr>
        <w:t>(</w:t>
      </w:r>
      <w:r w:rsidR="00C421D2">
        <w:rPr>
          <w:rFonts w:hint="eastAsia"/>
        </w:rPr>
        <w:t>第</w:t>
      </w:r>
      <w:r w:rsidR="00C421D2">
        <w:rPr>
          <w:rFonts w:hint="eastAsia"/>
        </w:rPr>
        <w:t>1</w:t>
      </w:r>
      <w:r w:rsidR="00C421D2">
        <w:rPr>
          <w:rFonts w:hint="eastAsia"/>
        </w:rPr>
        <w:t>至</w:t>
      </w:r>
      <w:r w:rsidR="00C421D2">
        <w:rPr>
          <w:rFonts w:hint="eastAsia"/>
        </w:rPr>
        <w:t>4</w:t>
      </w:r>
      <w:r w:rsidR="00C421D2">
        <w:rPr>
          <w:rFonts w:hint="eastAsia"/>
        </w:rPr>
        <w:t>条</w:t>
      </w:r>
      <w:r w:rsidR="00092362">
        <w:rPr>
          <w:rFonts w:hint="eastAsia"/>
        </w:rPr>
        <w:t>)</w:t>
      </w:r>
      <w:r w:rsidR="00C421D2">
        <w:rPr>
          <w:rFonts w:hint="eastAsia"/>
        </w:rPr>
        <w:tab/>
      </w:r>
      <w:r>
        <w:rPr>
          <w:rFonts w:hint="eastAsia"/>
        </w:rPr>
        <w:tab/>
      </w:r>
      <w:r w:rsidR="006575CC">
        <w:rPr>
          <w:rFonts w:hint="eastAsia"/>
        </w:rPr>
        <w:t>5</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w:t>
      </w:r>
      <w:r>
        <w:rPr>
          <w:rFonts w:hint="eastAsia"/>
        </w:rPr>
        <w:tab/>
      </w:r>
      <w:r>
        <w:rPr>
          <w:rFonts w:hint="eastAsia"/>
        </w:rPr>
        <w:t>特别宪法性保护</w:t>
      </w:r>
      <w:r>
        <w:rPr>
          <w:rFonts w:hint="eastAsia"/>
        </w:rPr>
        <w:tab/>
      </w:r>
      <w:r w:rsidR="00363DD7">
        <w:rPr>
          <w:rFonts w:hint="eastAsia"/>
        </w:rPr>
        <w:tab/>
      </w:r>
      <w:r w:rsidR="006575CC">
        <w:rPr>
          <w:rFonts w:hint="eastAsia"/>
        </w:rPr>
        <w:t>5</w:t>
      </w:r>
    </w:p>
    <w:p w:rsidR="00363DD7" w:rsidRDefault="00C421D2" w:rsidP="00363DD7">
      <w:pPr>
        <w:pStyle w:val="a2"/>
        <w:tabs>
          <w:tab w:val="clear" w:pos="851"/>
          <w:tab w:val="clear" w:pos="1134"/>
          <w:tab w:val="clear" w:pos="1565"/>
          <w:tab w:val="clear" w:pos="1996"/>
        </w:tabs>
        <w:ind w:left="1565" w:hanging="431"/>
        <w:rPr>
          <w:rFonts w:hint="eastAsia"/>
        </w:rPr>
      </w:pPr>
      <w:r>
        <w:rPr>
          <w:rFonts w:hint="eastAsia"/>
        </w:rPr>
        <w:t>2.</w:t>
      </w:r>
      <w:r>
        <w:rPr>
          <w:rFonts w:hint="eastAsia"/>
        </w:rPr>
        <w:tab/>
      </w:r>
      <w:r>
        <w:rPr>
          <w:rFonts w:hint="eastAsia"/>
        </w:rPr>
        <w:t>普通法保护</w:t>
      </w:r>
      <w:r>
        <w:rPr>
          <w:rFonts w:hint="eastAsia"/>
        </w:rPr>
        <w:tab/>
      </w:r>
      <w:r w:rsidR="00363DD7">
        <w:rPr>
          <w:rFonts w:hint="eastAsia"/>
        </w:rPr>
        <w:tab/>
      </w:r>
      <w:r w:rsidR="006575CC">
        <w:rPr>
          <w:rFonts w:hint="eastAsia"/>
        </w:rPr>
        <w:t>5</w:t>
      </w:r>
    </w:p>
    <w:p w:rsidR="00C421D2" w:rsidRDefault="00092362" w:rsidP="00363DD7">
      <w:pPr>
        <w:pStyle w:val="a2"/>
        <w:tabs>
          <w:tab w:val="clear" w:pos="851"/>
          <w:tab w:val="clear" w:pos="1134"/>
          <w:tab w:val="clear" w:pos="1565"/>
          <w:tab w:val="clear" w:pos="1996"/>
        </w:tabs>
        <w:ind w:left="1996" w:hanging="431"/>
        <w:rPr>
          <w:rFonts w:hint="eastAsia"/>
        </w:rPr>
      </w:pPr>
      <w:r>
        <w:rPr>
          <w:rFonts w:hint="eastAsia"/>
        </w:rPr>
        <w:t>(</w:t>
      </w:r>
      <w:r w:rsidR="00C421D2">
        <w:rPr>
          <w:rFonts w:hint="eastAsia"/>
        </w:rPr>
        <w:t>1</w:t>
      </w:r>
      <w:r>
        <w:rPr>
          <w:rFonts w:hint="eastAsia"/>
        </w:rPr>
        <w:t>)</w:t>
      </w:r>
      <w:r w:rsidR="00363DD7">
        <w:rPr>
          <w:rFonts w:hint="eastAsia"/>
        </w:rPr>
        <w:tab/>
      </w:r>
      <w:r w:rsidR="00C421D2">
        <w:rPr>
          <w:rFonts w:hint="eastAsia"/>
        </w:rPr>
        <w:t>保护制度</w:t>
      </w:r>
      <w:r w:rsidR="00C421D2">
        <w:rPr>
          <w:rFonts w:hint="eastAsia"/>
        </w:rPr>
        <w:tab/>
      </w:r>
      <w:r w:rsidR="00363DD7">
        <w:rPr>
          <w:rFonts w:hint="eastAsia"/>
        </w:rPr>
        <w:tab/>
      </w:r>
      <w:r w:rsidR="006575CC">
        <w:rPr>
          <w:rFonts w:hint="eastAsia"/>
        </w:rPr>
        <w:t>5</w:t>
      </w:r>
    </w:p>
    <w:p w:rsidR="00C421D2" w:rsidRDefault="00092362" w:rsidP="00363DD7">
      <w:pPr>
        <w:pStyle w:val="a2"/>
        <w:tabs>
          <w:tab w:val="clear" w:pos="851"/>
          <w:tab w:val="clear" w:pos="1134"/>
          <w:tab w:val="clear" w:pos="1565"/>
          <w:tab w:val="clear" w:pos="1996"/>
        </w:tabs>
        <w:ind w:left="1996" w:hanging="431"/>
        <w:rPr>
          <w:rFonts w:hint="eastAsia"/>
        </w:rPr>
      </w:pPr>
      <w:r>
        <w:rPr>
          <w:rFonts w:hint="eastAsia"/>
        </w:rPr>
        <w:t>(</w:t>
      </w:r>
      <w:r w:rsidR="00C421D2">
        <w:rPr>
          <w:rFonts w:hint="eastAsia"/>
        </w:rPr>
        <w:t>2</w:t>
      </w:r>
      <w:r>
        <w:rPr>
          <w:rFonts w:hint="eastAsia"/>
        </w:rPr>
        <w:t>)</w:t>
      </w:r>
      <w:r w:rsidR="00363DD7">
        <w:rPr>
          <w:rFonts w:hint="eastAsia"/>
        </w:rPr>
        <w:tab/>
      </w:r>
      <w:r w:rsidR="00C421D2">
        <w:rPr>
          <w:rFonts w:hint="eastAsia"/>
        </w:rPr>
        <w:t>一般政策和定义</w:t>
      </w:r>
      <w:r w:rsidR="00C421D2">
        <w:rPr>
          <w:rFonts w:hint="eastAsia"/>
        </w:rPr>
        <w:tab/>
      </w:r>
      <w:r w:rsidR="00363DD7">
        <w:rPr>
          <w:rFonts w:hint="eastAsia"/>
        </w:rPr>
        <w:tab/>
      </w:r>
      <w:r w:rsidR="006575CC">
        <w:rPr>
          <w:rFonts w:hint="eastAsia"/>
        </w:rPr>
        <w:t>5</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3.</w:t>
      </w:r>
      <w:r>
        <w:rPr>
          <w:rFonts w:hint="eastAsia"/>
        </w:rPr>
        <w:tab/>
      </w:r>
      <w:r>
        <w:rPr>
          <w:rFonts w:hint="eastAsia"/>
        </w:rPr>
        <w:t>澳门特区有权限实体及其与社会之协作</w:t>
      </w:r>
      <w:r>
        <w:rPr>
          <w:rFonts w:hint="eastAsia"/>
        </w:rPr>
        <w:tab/>
      </w:r>
      <w:r w:rsidR="00363DD7">
        <w:rPr>
          <w:rFonts w:hint="eastAsia"/>
        </w:rPr>
        <w:tab/>
      </w:r>
      <w:r w:rsidR="006575CC">
        <w:rPr>
          <w:rFonts w:hint="eastAsia"/>
        </w:rPr>
        <w:t>6</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4.</w:t>
      </w:r>
      <w:r>
        <w:rPr>
          <w:rFonts w:hint="eastAsia"/>
        </w:rPr>
        <w:tab/>
      </w:r>
      <w:r>
        <w:rPr>
          <w:rFonts w:hint="eastAsia"/>
        </w:rPr>
        <w:t>澳门特区现实情况存在的困难</w:t>
      </w:r>
      <w:r>
        <w:rPr>
          <w:rFonts w:hint="eastAsia"/>
        </w:rPr>
        <w:tab/>
      </w:r>
      <w:r w:rsidR="00363DD7">
        <w:rPr>
          <w:rFonts w:hint="eastAsia"/>
        </w:rPr>
        <w:tab/>
      </w:r>
      <w:r w:rsidR="006575CC">
        <w:rPr>
          <w:rFonts w:hint="eastAsia"/>
        </w:rPr>
        <w:t>6</w:t>
      </w:r>
    </w:p>
    <w:p w:rsidR="00C421D2" w:rsidRDefault="00363DD7" w:rsidP="00363DD7">
      <w:pPr>
        <w:pStyle w:val="a2"/>
        <w:rPr>
          <w:rFonts w:hint="eastAsia"/>
        </w:rPr>
      </w:pPr>
      <w:r>
        <w:rPr>
          <w:rFonts w:hint="eastAsia"/>
        </w:rPr>
        <w:tab/>
      </w:r>
      <w:r w:rsidR="00C421D2">
        <w:rPr>
          <w:rFonts w:hint="eastAsia"/>
        </w:rPr>
        <w:t>二</w:t>
      </w:r>
      <w:r>
        <w:rPr>
          <w:rFonts w:hint="eastAsia"/>
        </w:rPr>
        <w:t>.</w:t>
      </w:r>
      <w:r>
        <w:rPr>
          <w:rFonts w:hint="eastAsia"/>
        </w:rPr>
        <w:tab/>
      </w:r>
      <w:r w:rsidR="00C421D2">
        <w:rPr>
          <w:rFonts w:hint="eastAsia"/>
        </w:rPr>
        <w:t>具体权利的实施</w:t>
      </w:r>
      <w:r w:rsidR="00C421D2">
        <w:rPr>
          <w:rFonts w:hint="eastAsia"/>
        </w:rPr>
        <w:tab/>
      </w:r>
      <w:r>
        <w:rPr>
          <w:rFonts w:hint="eastAsia"/>
        </w:rPr>
        <w:tab/>
      </w:r>
      <w:r w:rsidR="006575CC">
        <w:rPr>
          <w:rFonts w:hint="eastAsia"/>
        </w:rPr>
        <w:t>7</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w:t>
      </w:r>
      <w:r>
        <w:rPr>
          <w:rFonts w:hint="eastAsia"/>
        </w:rPr>
        <w:tab/>
      </w:r>
      <w:r>
        <w:rPr>
          <w:rFonts w:hint="eastAsia"/>
        </w:rPr>
        <w:t>第</w:t>
      </w:r>
      <w:r>
        <w:rPr>
          <w:rFonts w:hint="eastAsia"/>
        </w:rPr>
        <w:t>5</w:t>
      </w:r>
      <w:r>
        <w:rPr>
          <w:rFonts w:hint="eastAsia"/>
        </w:rPr>
        <w:t>条</w:t>
      </w:r>
      <w:r w:rsidR="00092362">
        <w:rPr>
          <w:rFonts w:hint="eastAsia"/>
        </w:rPr>
        <w:t>(</w:t>
      </w:r>
      <w:r>
        <w:rPr>
          <w:rFonts w:hint="eastAsia"/>
        </w:rPr>
        <w:t>平等和不歧视</w:t>
      </w:r>
      <w:r w:rsidR="00092362">
        <w:rPr>
          <w:rFonts w:hint="eastAsia"/>
        </w:rPr>
        <w:t>)</w:t>
      </w:r>
      <w:r>
        <w:rPr>
          <w:rFonts w:hint="eastAsia"/>
        </w:rPr>
        <w:tab/>
      </w:r>
      <w:r w:rsidR="00363DD7">
        <w:rPr>
          <w:rFonts w:hint="eastAsia"/>
        </w:rPr>
        <w:tab/>
      </w:r>
      <w:r w:rsidR="006575CC">
        <w:rPr>
          <w:rFonts w:hint="eastAsia"/>
        </w:rPr>
        <w:t>7</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2.</w:t>
      </w:r>
      <w:r>
        <w:rPr>
          <w:rFonts w:hint="eastAsia"/>
        </w:rPr>
        <w:tab/>
      </w:r>
      <w:r>
        <w:rPr>
          <w:rFonts w:hint="eastAsia"/>
        </w:rPr>
        <w:t>第</w:t>
      </w:r>
      <w:r>
        <w:rPr>
          <w:rFonts w:hint="eastAsia"/>
        </w:rPr>
        <w:t>6</w:t>
      </w:r>
      <w:r>
        <w:rPr>
          <w:rFonts w:hint="eastAsia"/>
        </w:rPr>
        <w:t>和第</w:t>
      </w:r>
      <w:r>
        <w:rPr>
          <w:rFonts w:hint="eastAsia"/>
        </w:rPr>
        <w:t>7</w:t>
      </w:r>
      <w:r>
        <w:rPr>
          <w:rFonts w:hint="eastAsia"/>
        </w:rPr>
        <w:t>条</w:t>
      </w:r>
      <w:r w:rsidR="00092362">
        <w:rPr>
          <w:rFonts w:hint="eastAsia"/>
        </w:rPr>
        <w:t>(</w:t>
      </w:r>
      <w:r>
        <w:rPr>
          <w:rFonts w:hint="eastAsia"/>
        </w:rPr>
        <w:t>残疾妇女和残疾儿童</w:t>
      </w:r>
      <w:r w:rsidR="00092362">
        <w:rPr>
          <w:rFonts w:hint="eastAsia"/>
        </w:rPr>
        <w:t>)</w:t>
      </w:r>
      <w:r>
        <w:rPr>
          <w:rFonts w:hint="eastAsia"/>
        </w:rPr>
        <w:tab/>
      </w:r>
      <w:r w:rsidR="00363DD7">
        <w:rPr>
          <w:rFonts w:hint="eastAsia"/>
        </w:rPr>
        <w:tab/>
      </w:r>
      <w:r w:rsidR="006575CC">
        <w:rPr>
          <w:rFonts w:hint="eastAsia"/>
        </w:rPr>
        <w:t>7</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3.</w:t>
      </w:r>
      <w:r>
        <w:rPr>
          <w:rFonts w:hint="eastAsia"/>
        </w:rPr>
        <w:tab/>
      </w:r>
      <w:r>
        <w:rPr>
          <w:rFonts w:hint="eastAsia"/>
        </w:rPr>
        <w:t>第</w:t>
      </w:r>
      <w:r>
        <w:rPr>
          <w:rFonts w:hint="eastAsia"/>
        </w:rPr>
        <w:t>8</w:t>
      </w:r>
      <w:r>
        <w:rPr>
          <w:rFonts w:hint="eastAsia"/>
        </w:rPr>
        <w:t>条</w:t>
      </w:r>
      <w:r w:rsidR="00092362">
        <w:rPr>
          <w:rFonts w:hint="eastAsia"/>
        </w:rPr>
        <w:t>(</w:t>
      </w:r>
      <w:r>
        <w:rPr>
          <w:rFonts w:hint="eastAsia"/>
        </w:rPr>
        <w:t>提高认识</w:t>
      </w:r>
      <w:r w:rsidR="00092362">
        <w:rPr>
          <w:rFonts w:hint="eastAsia"/>
        </w:rPr>
        <w:t>)</w:t>
      </w:r>
      <w:r>
        <w:rPr>
          <w:rFonts w:hint="eastAsia"/>
        </w:rPr>
        <w:tab/>
      </w:r>
      <w:r w:rsidR="00363DD7">
        <w:rPr>
          <w:rFonts w:hint="eastAsia"/>
        </w:rPr>
        <w:tab/>
      </w:r>
      <w:r w:rsidR="006575CC">
        <w:rPr>
          <w:rFonts w:hint="eastAsia"/>
        </w:rPr>
        <w:t>8</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4.</w:t>
      </w:r>
      <w:r>
        <w:rPr>
          <w:rFonts w:hint="eastAsia"/>
        </w:rPr>
        <w:tab/>
      </w:r>
      <w:r>
        <w:rPr>
          <w:rFonts w:hint="eastAsia"/>
        </w:rPr>
        <w:t>第</w:t>
      </w:r>
      <w:r>
        <w:rPr>
          <w:rFonts w:hint="eastAsia"/>
        </w:rPr>
        <w:t>9</w:t>
      </w:r>
      <w:r>
        <w:rPr>
          <w:rFonts w:hint="eastAsia"/>
        </w:rPr>
        <w:t>条</w:t>
      </w:r>
      <w:r w:rsidR="00092362">
        <w:rPr>
          <w:rFonts w:hint="eastAsia"/>
        </w:rPr>
        <w:t>(</w:t>
      </w:r>
      <w:r>
        <w:rPr>
          <w:rFonts w:hint="eastAsia"/>
        </w:rPr>
        <w:t>无障碍</w:t>
      </w:r>
      <w:r w:rsidR="00092362">
        <w:rPr>
          <w:rFonts w:hint="eastAsia"/>
        </w:rPr>
        <w:t>)</w:t>
      </w:r>
      <w:r>
        <w:rPr>
          <w:rFonts w:hint="eastAsia"/>
        </w:rPr>
        <w:t>和第</w:t>
      </w:r>
      <w:r>
        <w:rPr>
          <w:rFonts w:hint="eastAsia"/>
        </w:rPr>
        <w:t>20</w:t>
      </w:r>
      <w:r>
        <w:rPr>
          <w:rFonts w:hint="eastAsia"/>
        </w:rPr>
        <w:t>条</w:t>
      </w:r>
      <w:r w:rsidR="00092362">
        <w:rPr>
          <w:rFonts w:hint="eastAsia"/>
        </w:rPr>
        <w:t>(</w:t>
      </w:r>
      <w:r>
        <w:rPr>
          <w:rFonts w:hint="eastAsia"/>
        </w:rPr>
        <w:t>个人行动能力</w:t>
      </w:r>
      <w:r w:rsidR="00092362">
        <w:rPr>
          <w:rFonts w:hint="eastAsia"/>
        </w:rPr>
        <w:t>)</w:t>
      </w:r>
      <w:r>
        <w:rPr>
          <w:rFonts w:hint="eastAsia"/>
        </w:rPr>
        <w:tab/>
      </w:r>
      <w:r w:rsidR="00363DD7">
        <w:rPr>
          <w:rFonts w:hint="eastAsia"/>
        </w:rPr>
        <w:tab/>
      </w:r>
      <w:r w:rsidR="006575CC">
        <w:rPr>
          <w:rFonts w:hint="eastAsia"/>
        </w:rPr>
        <w:t>8</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5.</w:t>
      </w:r>
      <w:r>
        <w:rPr>
          <w:rFonts w:hint="eastAsia"/>
        </w:rPr>
        <w:tab/>
      </w:r>
      <w:r>
        <w:rPr>
          <w:rFonts w:hint="eastAsia"/>
        </w:rPr>
        <w:t>第</w:t>
      </w:r>
      <w:r>
        <w:rPr>
          <w:rFonts w:hint="eastAsia"/>
        </w:rPr>
        <w:t>10</w:t>
      </w:r>
      <w:r>
        <w:rPr>
          <w:rFonts w:hint="eastAsia"/>
        </w:rPr>
        <w:t>条</w:t>
      </w:r>
      <w:r w:rsidR="00092362">
        <w:rPr>
          <w:rFonts w:hint="eastAsia"/>
        </w:rPr>
        <w:t>(</w:t>
      </w:r>
      <w:r>
        <w:rPr>
          <w:rFonts w:hint="eastAsia"/>
        </w:rPr>
        <w:t>生命权</w:t>
      </w:r>
      <w:r w:rsidR="00092362">
        <w:rPr>
          <w:rFonts w:hint="eastAsia"/>
        </w:rPr>
        <w:t>)</w:t>
      </w:r>
      <w:r>
        <w:rPr>
          <w:rFonts w:hint="eastAsia"/>
        </w:rPr>
        <w:tab/>
      </w:r>
      <w:r w:rsidR="00363DD7">
        <w:rPr>
          <w:rFonts w:hint="eastAsia"/>
        </w:rPr>
        <w:tab/>
      </w:r>
      <w:r w:rsidR="006575CC">
        <w:rPr>
          <w:rFonts w:hint="eastAsia"/>
        </w:rPr>
        <w:t>9</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6.</w:t>
      </w:r>
      <w:r>
        <w:rPr>
          <w:rFonts w:hint="eastAsia"/>
        </w:rPr>
        <w:tab/>
      </w:r>
      <w:r>
        <w:rPr>
          <w:rFonts w:hint="eastAsia"/>
        </w:rPr>
        <w:t>第</w:t>
      </w:r>
      <w:r>
        <w:rPr>
          <w:rFonts w:hint="eastAsia"/>
        </w:rPr>
        <w:t>11</w:t>
      </w:r>
      <w:r>
        <w:rPr>
          <w:rFonts w:hint="eastAsia"/>
        </w:rPr>
        <w:t>条</w:t>
      </w:r>
      <w:r w:rsidR="00092362">
        <w:rPr>
          <w:rFonts w:hint="eastAsia"/>
        </w:rPr>
        <w:t>(</w:t>
      </w:r>
      <w:r>
        <w:rPr>
          <w:rFonts w:hint="eastAsia"/>
        </w:rPr>
        <w:t>危难情况和人道主义紧急情况</w:t>
      </w:r>
      <w:r w:rsidR="00092362">
        <w:rPr>
          <w:rFonts w:hint="eastAsia"/>
        </w:rPr>
        <w:t>)</w:t>
      </w:r>
      <w:r>
        <w:rPr>
          <w:rFonts w:hint="eastAsia"/>
        </w:rPr>
        <w:tab/>
      </w:r>
      <w:r w:rsidR="00363DD7">
        <w:rPr>
          <w:rFonts w:hint="eastAsia"/>
        </w:rPr>
        <w:tab/>
      </w:r>
      <w:r w:rsidR="006575CC">
        <w:rPr>
          <w:rFonts w:hint="eastAsia"/>
        </w:rPr>
        <w:t>9</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7.</w:t>
      </w:r>
      <w:r>
        <w:rPr>
          <w:rFonts w:hint="eastAsia"/>
        </w:rPr>
        <w:tab/>
      </w:r>
      <w:r>
        <w:rPr>
          <w:rFonts w:hint="eastAsia"/>
        </w:rPr>
        <w:t>第</w:t>
      </w:r>
      <w:r>
        <w:rPr>
          <w:rFonts w:hint="eastAsia"/>
        </w:rPr>
        <w:t>12</w:t>
      </w:r>
      <w:r>
        <w:rPr>
          <w:rFonts w:hint="eastAsia"/>
        </w:rPr>
        <w:t>条</w:t>
      </w:r>
      <w:r w:rsidR="00092362">
        <w:rPr>
          <w:rFonts w:hint="eastAsia"/>
        </w:rPr>
        <w:t>(</w:t>
      </w:r>
      <w:r>
        <w:rPr>
          <w:rFonts w:hint="eastAsia"/>
        </w:rPr>
        <w:t>在法律面前获得平等承认</w:t>
      </w:r>
      <w:r w:rsidR="00092362">
        <w:rPr>
          <w:rFonts w:hint="eastAsia"/>
        </w:rPr>
        <w:t>)</w:t>
      </w:r>
      <w:r>
        <w:rPr>
          <w:rFonts w:hint="eastAsia"/>
        </w:rPr>
        <w:tab/>
      </w:r>
      <w:r w:rsidR="00363DD7">
        <w:rPr>
          <w:rFonts w:hint="eastAsia"/>
        </w:rPr>
        <w:tab/>
      </w:r>
      <w:r w:rsidR="006575CC">
        <w:rPr>
          <w:rFonts w:hint="eastAsia"/>
        </w:rPr>
        <w:t>10</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8.</w:t>
      </w:r>
      <w:r>
        <w:rPr>
          <w:rFonts w:hint="eastAsia"/>
        </w:rPr>
        <w:tab/>
      </w:r>
      <w:r>
        <w:rPr>
          <w:rFonts w:hint="eastAsia"/>
        </w:rPr>
        <w:t>第</w:t>
      </w:r>
      <w:r>
        <w:rPr>
          <w:rFonts w:hint="eastAsia"/>
        </w:rPr>
        <w:t>13</w:t>
      </w:r>
      <w:r>
        <w:rPr>
          <w:rFonts w:hint="eastAsia"/>
        </w:rPr>
        <w:t>条</w:t>
      </w:r>
      <w:r w:rsidR="00092362">
        <w:rPr>
          <w:rFonts w:hint="eastAsia"/>
        </w:rPr>
        <w:t>(</w:t>
      </w:r>
      <w:r>
        <w:rPr>
          <w:rFonts w:hint="eastAsia"/>
        </w:rPr>
        <w:t>获得司法保护</w:t>
      </w:r>
      <w:r w:rsidR="00092362">
        <w:rPr>
          <w:rFonts w:hint="eastAsia"/>
        </w:rPr>
        <w:t>)</w:t>
      </w:r>
      <w:r>
        <w:rPr>
          <w:rFonts w:hint="eastAsia"/>
        </w:rPr>
        <w:tab/>
      </w:r>
      <w:r w:rsidR="00363DD7">
        <w:rPr>
          <w:rFonts w:hint="eastAsia"/>
        </w:rPr>
        <w:tab/>
      </w:r>
      <w:r w:rsidR="006575CC">
        <w:rPr>
          <w:rFonts w:hint="eastAsia"/>
        </w:rPr>
        <w:t>10</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9.</w:t>
      </w:r>
      <w:r>
        <w:rPr>
          <w:rFonts w:hint="eastAsia"/>
        </w:rPr>
        <w:tab/>
      </w:r>
      <w:r>
        <w:rPr>
          <w:rFonts w:hint="eastAsia"/>
        </w:rPr>
        <w:t>第</w:t>
      </w:r>
      <w:r>
        <w:rPr>
          <w:rFonts w:hint="eastAsia"/>
        </w:rPr>
        <w:t>14</w:t>
      </w:r>
      <w:r>
        <w:rPr>
          <w:rFonts w:hint="eastAsia"/>
        </w:rPr>
        <w:t>条</w:t>
      </w:r>
      <w:r w:rsidR="00092362">
        <w:rPr>
          <w:rFonts w:hint="eastAsia"/>
        </w:rPr>
        <w:t>(</w:t>
      </w:r>
      <w:r>
        <w:rPr>
          <w:rFonts w:hint="eastAsia"/>
        </w:rPr>
        <w:t>自由和人身安全</w:t>
      </w:r>
      <w:r w:rsidR="00092362">
        <w:rPr>
          <w:rFonts w:hint="eastAsia"/>
        </w:rPr>
        <w:t>)</w:t>
      </w:r>
      <w:r>
        <w:rPr>
          <w:rFonts w:hint="eastAsia"/>
        </w:rPr>
        <w:tab/>
      </w:r>
      <w:r w:rsidR="00363DD7">
        <w:rPr>
          <w:rFonts w:hint="eastAsia"/>
        </w:rPr>
        <w:tab/>
      </w:r>
      <w:r w:rsidR="006575CC">
        <w:rPr>
          <w:rFonts w:hint="eastAsia"/>
        </w:rPr>
        <w:t>10</w:t>
      </w:r>
    </w:p>
    <w:p w:rsidR="00C421D2" w:rsidRDefault="00C421D2" w:rsidP="00363DD7">
      <w:pPr>
        <w:pStyle w:val="a2"/>
        <w:tabs>
          <w:tab w:val="clear" w:pos="851"/>
          <w:tab w:val="clear" w:pos="1134"/>
          <w:tab w:val="clear" w:pos="1565"/>
          <w:tab w:val="clear" w:pos="1996"/>
        </w:tabs>
        <w:ind w:left="1565" w:right="2488" w:hanging="431"/>
        <w:rPr>
          <w:rFonts w:hint="eastAsia"/>
        </w:rPr>
      </w:pPr>
      <w:r>
        <w:rPr>
          <w:rFonts w:hint="eastAsia"/>
        </w:rPr>
        <w:t>10.</w:t>
      </w:r>
      <w:r>
        <w:rPr>
          <w:rFonts w:hint="eastAsia"/>
        </w:rPr>
        <w:tab/>
      </w:r>
      <w:r>
        <w:rPr>
          <w:rFonts w:hint="eastAsia"/>
        </w:rPr>
        <w:t>第</w:t>
      </w:r>
      <w:r>
        <w:rPr>
          <w:rFonts w:hint="eastAsia"/>
        </w:rPr>
        <w:t>15</w:t>
      </w:r>
      <w:r>
        <w:rPr>
          <w:rFonts w:hint="eastAsia"/>
        </w:rPr>
        <w:t>条</w:t>
      </w:r>
      <w:r w:rsidR="00092362">
        <w:rPr>
          <w:rFonts w:hint="eastAsia"/>
        </w:rPr>
        <w:t>(</w:t>
      </w:r>
      <w:r>
        <w:rPr>
          <w:rFonts w:hint="eastAsia"/>
        </w:rPr>
        <w:t>免于酷刑或残忍、不人道或有辱人格的待遇或处罚</w:t>
      </w:r>
      <w:r w:rsidR="00092362">
        <w:rPr>
          <w:rFonts w:hint="eastAsia"/>
        </w:rPr>
        <w:t>)</w:t>
      </w:r>
      <w:r>
        <w:rPr>
          <w:rFonts w:hint="eastAsia"/>
        </w:rPr>
        <w:tab/>
      </w:r>
      <w:r w:rsidR="00363DD7">
        <w:rPr>
          <w:rFonts w:hint="eastAsia"/>
        </w:rPr>
        <w:tab/>
      </w:r>
      <w:r w:rsidR="006575CC">
        <w:rPr>
          <w:rFonts w:hint="eastAsia"/>
        </w:rPr>
        <w:t>11</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11.</w:t>
      </w:r>
      <w:r>
        <w:rPr>
          <w:rFonts w:hint="eastAsia"/>
        </w:rPr>
        <w:tab/>
      </w:r>
      <w:r>
        <w:rPr>
          <w:rFonts w:hint="eastAsia"/>
        </w:rPr>
        <w:t>第</w:t>
      </w:r>
      <w:r>
        <w:rPr>
          <w:rFonts w:hint="eastAsia"/>
        </w:rPr>
        <w:t>16</w:t>
      </w:r>
      <w:r>
        <w:rPr>
          <w:rFonts w:hint="eastAsia"/>
        </w:rPr>
        <w:t>条</w:t>
      </w:r>
      <w:r w:rsidR="00092362">
        <w:rPr>
          <w:rFonts w:hint="eastAsia"/>
        </w:rPr>
        <w:t>(</w:t>
      </w:r>
      <w:r>
        <w:rPr>
          <w:rFonts w:hint="eastAsia"/>
        </w:rPr>
        <w:t>免于剥削、暴力和凌辱</w:t>
      </w:r>
      <w:r w:rsidR="00092362">
        <w:rPr>
          <w:rFonts w:hint="eastAsia"/>
        </w:rPr>
        <w:t>)</w:t>
      </w:r>
      <w:r>
        <w:rPr>
          <w:rFonts w:hint="eastAsia"/>
        </w:rPr>
        <w:tab/>
      </w:r>
      <w:r w:rsidR="00363DD7">
        <w:rPr>
          <w:rFonts w:hint="eastAsia"/>
        </w:rPr>
        <w:tab/>
      </w:r>
      <w:r w:rsidR="006575CC">
        <w:rPr>
          <w:rFonts w:hint="eastAsia"/>
        </w:rPr>
        <w:t>11</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12.</w:t>
      </w:r>
      <w:r>
        <w:rPr>
          <w:rFonts w:hint="eastAsia"/>
        </w:rPr>
        <w:tab/>
      </w:r>
      <w:r>
        <w:rPr>
          <w:rFonts w:hint="eastAsia"/>
        </w:rPr>
        <w:t>第</w:t>
      </w:r>
      <w:r>
        <w:rPr>
          <w:rFonts w:hint="eastAsia"/>
        </w:rPr>
        <w:t>17</w:t>
      </w:r>
      <w:r>
        <w:rPr>
          <w:rFonts w:hint="eastAsia"/>
        </w:rPr>
        <w:t>条</w:t>
      </w:r>
      <w:r w:rsidR="00092362">
        <w:rPr>
          <w:rFonts w:hint="eastAsia"/>
        </w:rPr>
        <w:t>(</w:t>
      </w:r>
      <w:r>
        <w:rPr>
          <w:rFonts w:hint="eastAsia"/>
        </w:rPr>
        <w:t>保护人身完整性</w:t>
      </w:r>
      <w:r w:rsidR="00092362">
        <w:rPr>
          <w:rFonts w:hint="eastAsia"/>
        </w:rPr>
        <w:t>)</w:t>
      </w:r>
      <w:r>
        <w:rPr>
          <w:rFonts w:hint="eastAsia"/>
        </w:rPr>
        <w:tab/>
      </w:r>
      <w:r w:rsidR="00363DD7">
        <w:rPr>
          <w:rFonts w:hint="eastAsia"/>
        </w:rPr>
        <w:tab/>
      </w:r>
      <w:r w:rsidR="006575CC">
        <w:rPr>
          <w:rFonts w:hint="eastAsia"/>
        </w:rPr>
        <w:t>12</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13.</w:t>
      </w:r>
      <w:r>
        <w:rPr>
          <w:rFonts w:hint="eastAsia"/>
        </w:rPr>
        <w:tab/>
      </w:r>
      <w:r>
        <w:rPr>
          <w:rFonts w:hint="eastAsia"/>
        </w:rPr>
        <w:t>第</w:t>
      </w:r>
      <w:r>
        <w:rPr>
          <w:rFonts w:hint="eastAsia"/>
        </w:rPr>
        <w:t>18</w:t>
      </w:r>
      <w:r>
        <w:rPr>
          <w:rFonts w:hint="eastAsia"/>
        </w:rPr>
        <w:t>条</w:t>
      </w:r>
      <w:r w:rsidR="00092362">
        <w:rPr>
          <w:rFonts w:hint="eastAsia"/>
        </w:rPr>
        <w:t>(</w:t>
      </w:r>
      <w:r>
        <w:rPr>
          <w:rFonts w:hint="eastAsia"/>
        </w:rPr>
        <w:t>迁徙自由和国籍</w:t>
      </w:r>
      <w:r w:rsidR="00092362">
        <w:rPr>
          <w:rFonts w:hint="eastAsia"/>
        </w:rPr>
        <w:t>)</w:t>
      </w:r>
      <w:r>
        <w:rPr>
          <w:rFonts w:hint="eastAsia"/>
        </w:rPr>
        <w:tab/>
      </w:r>
      <w:r w:rsidR="00363DD7">
        <w:rPr>
          <w:rFonts w:hint="eastAsia"/>
        </w:rPr>
        <w:tab/>
      </w:r>
      <w:r w:rsidR="006575CC">
        <w:rPr>
          <w:rFonts w:hint="eastAsia"/>
        </w:rPr>
        <w:t>12</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14.</w:t>
      </w:r>
      <w:r>
        <w:rPr>
          <w:rFonts w:hint="eastAsia"/>
        </w:rPr>
        <w:tab/>
      </w:r>
      <w:r>
        <w:rPr>
          <w:rFonts w:hint="eastAsia"/>
        </w:rPr>
        <w:t>第</w:t>
      </w:r>
      <w:r>
        <w:rPr>
          <w:rFonts w:hint="eastAsia"/>
        </w:rPr>
        <w:t>19</w:t>
      </w:r>
      <w:r>
        <w:rPr>
          <w:rFonts w:hint="eastAsia"/>
        </w:rPr>
        <w:t>条</w:t>
      </w:r>
      <w:r w:rsidR="00092362">
        <w:rPr>
          <w:rFonts w:hint="eastAsia"/>
        </w:rPr>
        <w:t>(</w:t>
      </w:r>
      <w:r>
        <w:rPr>
          <w:rFonts w:hint="eastAsia"/>
        </w:rPr>
        <w:t>独立生活和融入</w:t>
      </w:r>
      <w:r w:rsidR="00D65BEC">
        <w:rPr>
          <w:rFonts w:hint="eastAsia"/>
        </w:rPr>
        <w:t>社区</w:t>
      </w:r>
      <w:r w:rsidR="00092362">
        <w:rPr>
          <w:rFonts w:hint="eastAsia"/>
        </w:rPr>
        <w:t>)</w:t>
      </w:r>
      <w:r>
        <w:rPr>
          <w:rFonts w:hint="eastAsia"/>
        </w:rPr>
        <w:tab/>
      </w:r>
      <w:r w:rsidR="00363DD7">
        <w:rPr>
          <w:rFonts w:hint="eastAsia"/>
        </w:rPr>
        <w:tab/>
      </w:r>
      <w:r w:rsidR="006575CC">
        <w:rPr>
          <w:rFonts w:hint="eastAsia"/>
        </w:rPr>
        <w:t>13</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15.</w:t>
      </w:r>
      <w:r>
        <w:rPr>
          <w:rFonts w:hint="eastAsia"/>
        </w:rPr>
        <w:tab/>
      </w:r>
      <w:r>
        <w:rPr>
          <w:rFonts w:hint="eastAsia"/>
        </w:rPr>
        <w:t>第</w:t>
      </w:r>
      <w:r>
        <w:rPr>
          <w:rFonts w:hint="eastAsia"/>
        </w:rPr>
        <w:t>21</w:t>
      </w:r>
      <w:r>
        <w:rPr>
          <w:rFonts w:hint="eastAsia"/>
        </w:rPr>
        <w:t>条</w:t>
      </w:r>
      <w:r w:rsidR="00092362">
        <w:rPr>
          <w:rFonts w:hint="eastAsia"/>
        </w:rPr>
        <w:t>(</w:t>
      </w:r>
      <w:r>
        <w:rPr>
          <w:rFonts w:hint="eastAsia"/>
        </w:rPr>
        <w:t>表达意见的自由和获得信息的机会</w:t>
      </w:r>
      <w:r w:rsidR="00092362">
        <w:rPr>
          <w:rFonts w:hint="eastAsia"/>
        </w:rPr>
        <w:t>)</w:t>
      </w:r>
      <w:r>
        <w:rPr>
          <w:rFonts w:hint="eastAsia"/>
        </w:rPr>
        <w:tab/>
      </w:r>
      <w:r w:rsidR="00363DD7">
        <w:rPr>
          <w:rFonts w:hint="eastAsia"/>
        </w:rPr>
        <w:tab/>
      </w:r>
      <w:r w:rsidR="006043B0">
        <w:rPr>
          <w:rFonts w:hint="eastAsia"/>
        </w:rPr>
        <w:t>16</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16.</w:t>
      </w:r>
      <w:r>
        <w:rPr>
          <w:rFonts w:hint="eastAsia"/>
        </w:rPr>
        <w:tab/>
      </w:r>
      <w:r>
        <w:rPr>
          <w:rFonts w:hint="eastAsia"/>
        </w:rPr>
        <w:t>第</w:t>
      </w:r>
      <w:r>
        <w:rPr>
          <w:rFonts w:hint="eastAsia"/>
        </w:rPr>
        <w:t>22</w:t>
      </w:r>
      <w:r>
        <w:rPr>
          <w:rFonts w:hint="eastAsia"/>
        </w:rPr>
        <w:t>条</w:t>
      </w:r>
      <w:r w:rsidR="00092362">
        <w:rPr>
          <w:rFonts w:hint="eastAsia"/>
        </w:rPr>
        <w:t>(</w:t>
      </w:r>
      <w:r>
        <w:rPr>
          <w:rFonts w:hint="eastAsia"/>
        </w:rPr>
        <w:t>尊重隐私</w:t>
      </w:r>
      <w:r w:rsidR="00092362">
        <w:rPr>
          <w:rFonts w:hint="eastAsia"/>
        </w:rPr>
        <w:t>)</w:t>
      </w:r>
      <w:r>
        <w:rPr>
          <w:rFonts w:hint="eastAsia"/>
        </w:rPr>
        <w:tab/>
      </w:r>
      <w:r w:rsidR="00363DD7">
        <w:rPr>
          <w:rFonts w:hint="eastAsia"/>
        </w:rPr>
        <w:tab/>
      </w:r>
      <w:r w:rsidR="006043B0">
        <w:rPr>
          <w:rFonts w:hint="eastAsia"/>
        </w:rPr>
        <w:t>16</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17.</w:t>
      </w:r>
      <w:r>
        <w:rPr>
          <w:rFonts w:hint="eastAsia"/>
        </w:rPr>
        <w:tab/>
      </w:r>
      <w:r>
        <w:rPr>
          <w:rFonts w:hint="eastAsia"/>
        </w:rPr>
        <w:t>第</w:t>
      </w:r>
      <w:r>
        <w:rPr>
          <w:rFonts w:hint="eastAsia"/>
        </w:rPr>
        <w:t>23</w:t>
      </w:r>
      <w:r>
        <w:rPr>
          <w:rFonts w:hint="eastAsia"/>
        </w:rPr>
        <w:t>条</w:t>
      </w:r>
      <w:r w:rsidR="00092362">
        <w:rPr>
          <w:rFonts w:hint="eastAsia"/>
        </w:rPr>
        <w:t>(</w:t>
      </w:r>
      <w:r>
        <w:rPr>
          <w:rFonts w:hint="eastAsia"/>
        </w:rPr>
        <w:t>尊重家居和家庭</w:t>
      </w:r>
      <w:r w:rsidR="00092362">
        <w:rPr>
          <w:rFonts w:hint="eastAsia"/>
        </w:rPr>
        <w:t>)</w:t>
      </w:r>
      <w:r>
        <w:rPr>
          <w:rFonts w:hint="eastAsia"/>
        </w:rPr>
        <w:tab/>
      </w:r>
      <w:r w:rsidR="00363DD7">
        <w:rPr>
          <w:rFonts w:hint="eastAsia"/>
        </w:rPr>
        <w:tab/>
      </w:r>
      <w:r w:rsidR="006575CC">
        <w:rPr>
          <w:rFonts w:hint="eastAsia"/>
        </w:rPr>
        <w:t>17</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18.</w:t>
      </w:r>
      <w:r>
        <w:rPr>
          <w:rFonts w:hint="eastAsia"/>
        </w:rPr>
        <w:tab/>
      </w:r>
      <w:r>
        <w:rPr>
          <w:rFonts w:hint="eastAsia"/>
        </w:rPr>
        <w:t>第</w:t>
      </w:r>
      <w:r>
        <w:rPr>
          <w:rFonts w:hint="eastAsia"/>
        </w:rPr>
        <w:t>24</w:t>
      </w:r>
      <w:r>
        <w:rPr>
          <w:rFonts w:hint="eastAsia"/>
        </w:rPr>
        <w:t>条</w:t>
      </w:r>
      <w:r w:rsidR="00092362">
        <w:rPr>
          <w:rFonts w:hint="eastAsia"/>
        </w:rPr>
        <w:t>(</w:t>
      </w:r>
      <w:r>
        <w:rPr>
          <w:rFonts w:hint="eastAsia"/>
        </w:rPr>
        <w:t>教育</w:t>
      </w:r>
      <w:r w:rsidR="00092362">
        <w:rPr>
          <w:rFonts w:hint="eastAsia"/>
        </w:rPr>
        <w:t>)</w:t>
      </w:r>
      <w:r>
        <w:rPr>
          <w:rFonts w:hint="eastAsia"/>
        </w:rPr>
        <w:tab/>
      </w:r>
      <w:r w:rsidR="00363DD7">
        <w:rPr>
          <w:rFonts w:hint="eastAsia"/>
        </w:rPr>
        <w:tab/>
      </w:r>
      <w:r w:rsidR="006575CC">
        <w:rPr>
          <w:rFonts w:hint="eastAsia"/>
        </w:rPr>
        <w:t>18</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19.</w:t>
      </w:r>
      <w:r>
        <w:rPr>
          <w:rFonts w:hint="eastAsia"/>
        </w:rPr>
        <w:tab/>
      </w:r>
      <w:r>
        <w:rPr>
          <w:rFonts w:hint="eastAsia"/>
        </w:rPr>
        <w:t>第</w:t>
      </w:r>
      <w:r>
        <w:rPr>
          <w:rFonts w:hint="eastAsia"/>
        </w:rPr>
        <w:t>25</w:t>
      </w:r>
      <w:r>
        <w:rPr>
          <w:rFonts w:hint="eastAsia"/>
        </w:rPr>
        <w:t>条</w:t>
      </w:r>
      <w:r w:rsidR="00092362">
        <w:rPr>
          <w:rFonts w:hint="eastAsia"/>
        </w:rPr>
        <w:t>(</w:t>
      </w:r>
      <w:r>
        <w:rPr>
          <w:rFonts w:hint="eastAsia"/>
        </w:rPr>
        <w:t>健康</w:t>
      </w:r>
      <w:r w:rsidR="00092362">
        <w:rPr>
          <w:rFonts w:hint="eastAsia"/>
        </w:rPr>
        <w:t>)</w:t>
      </w:r>
      <w:r>
        <w:rPr>
          <w:rFonts w:hint="eastAsia"/>
        </w:rPr>
        <w:tab/>
      </w:r>
      <w:r w:rsidR="00363DD7">
        <w:rPr>
          <w:rFonts w:hint="eastAsia"/>
        </w:rPr>
        <w:tab/>
      </w:r>
      <w:r w:rsidR="006043B0">
        <w:rPr>
          <w:rFonts w:hint="eastAsia"/>
        </w:rPr>
        <w:t>19</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20.</w:t>
      </w:r>
      <w:r>
        <w:rPr>
          <w:rFonts w:hint="eastAsia"/>
        </w:rPr>
        <w:tab/>
      </w:r>
      <w:r>
        <w:rPr>
          <w:rFonts w:hint="eastAsia"/>
        </w:rPr>
        <w:t>第</w:t>
      </w:r>
      <w:r>
        <w:rPr>
          <w:rFonts w:hint="eastAsia"/>
        </w:rPr>
        <w:t>26</w:t>
      </w:r>
      <w:r>
        <w:rPr>
          <w:rFonts w:hint="eastAsia"/>
        </w:rPr>
        <w:t>条</w:t>
      </w:r>
      <w:r w:rsidR="00092362">
        <w:rPr>
          <w:rFonts w:hint="eastAsia"/>
        </w:rPr>
        <w:t>(</w:t>
      </w:r>
      <w:r>
        <w:rPr>
          <w:rFonts w:hint="eastAsia"/>
        </w:rPr>
        <w:t>适应训练和康复</w:t>
      </w:r>
      <w:r w:rsidR="00092362">
        <w:rPr>
          <w:rFonts w:hint="eastAsia"/>
        </w:rPr>
        <w:t>)</w:t>
      </w:r>
      <w:r>
        <w:rPr>
          <w:rFonts w:hint="eastAsia"/>
        </w:rPr>
        <w:tab/>
      </w:r>
      <w:r w:rsidR="00363DD7">
        <w:rPr>
          <w:rFonts w:hint="eastAsia"/>
        </w:rPr>
        <w:tab/>
      </w:r>
      <w:r w:rsidR="006575CC">
        <w:rPr>
          <w:rFonts w:hint="eastAsia"/>
        </w:rPr>
        <w:t>20</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21.</w:t>
      </w:r>
      <w:r>
        <w:rPr>
          <w:rFonts w:hint="eastAsia"/>
        </w:rPr>
        <w:tab/>
      </w:r>
      <w:r>
        <w:rPr>
          <w:rFonts w:hint="eastAsia"/>
        </w:rPr>
        <w:t>第</w:t>
      </w:r>
      <w:r>
        <w:rPr>
          <w:rFonts w:hint="eastAsia"/>
        </w:rPr>
        <w:t>27</w:t>
      </w:r>
      <w:r>
        <w:rPr>
          <w:rFonts w:hint="eastAsia"/>
        </w:rPr>
        <w:t>条</w:t>
      </w:r>
      <w:r w:rsidR="00092362">
        <w:rPr>
          <w:rFonts w:hint="eastAsia"/>
        </w:rPr>
        <w:t>(</w:t>
      </w:r>
      <w:r>
        <w:rPr>
          <w:rFonts w:hint="eastAsia"/>
        </w:rPr>
        <w:t>工作和就业</w:t>
      </w:r>
      <w:r w:rsidR="00092362">
        <w:rPr>
          <w:rFonts w:hint="eastAsia"/>
        </w:rPr>
        <w:t>)</w:t>
      </w:r>
      <w:r>
        <w:rPr>
          <w:rFonts w:hint="eastAsia"/>
        </w:rPr>
        <w:tab/>
      </w:r>
      <w:r w:rsidR="00363DD7">
        <w:rPr>
          <w:rFonts w:hint="eastAsia"/>
        </w:rPr>
        <w:tab/>
      </w:r>
      <w:r w:rsidR="006043B0">
        <w:rPr>
          <w:rFonts w:hint="eastAsia"/>
        </w:rPr>
        <w:t>21</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22.</w:t>
      </w:r>
      <w:r>
        <w:rPr>
          <w:rFonts w:hint="eastAsia"/>
        </w:rPr>
        <w:tab/>
      </w:r>
      <w:r>
        <w:rPr>
          <w:rFonts w:hint="eastAsia"/>
        </w:rPr>
        <w:t>第</w:t>
      </w:r>
      <w:r>
        <w:rPr>
          <w:rFonts w:hint="eastAsia"/>
        </w:rPr>
        <w:t>29</w:t>
      </w:r>
      <w:r>
        <w:rPr>
          <w:rFonts w:hint="eastAsia"/>
        </w:rPr>
        <w:t>条</w:t>
      </w:r>
      <w:r w:rsidR="00092362">
        <w:rPr>
          <w:rFonts w:hint="eastAsia"/>
        </w:rPr>
        <w:t>(</w:t>
      </w:r>
      <w:r>
        <w:rPr>
          <w:rFonts w:hint="eastAsia"/>
        </w:rPr>
        <w:t>参与政治和公共生活</w:t>
      </w:r>
      <w:r w:rsidR="00092362">
        <w:rPr>
          <w:rFonts w:hint="eastAsia"/>
        </w:rPr>
        <w:t>)</w:t>
      </w:r>
      <w:r>
        <w:rPr>
          <w:rFonts w:hint="eastAsia"/>
        </w:rPr>
        <w:tab/>
      </w:r>
      <w:r w:rsidR="00363DD7">
        <w:rPr>
          <w:rFonts w:hint="eastAsia"/>
        </w:rPr>
        <w:tab/>
      </w:r>
      <w:r w:rsidR="006575CC">
        <w:rPr>
          <w:rFonts w:hint="eastAsia"/>
        </w:rPr>
        <w:t>23</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23.</w:t>
      </w:r>
      <w:r>
        <w:rPr>
          <w:rFonts w:hint="eastAsia"/>
        </w:rPr>
        <w:tab/>
      </w:r>
      <w:r>
        <w:rPr>
          <w:rFonts w:hint="eastAsia"/>
        </w:rPr>
        <w:t>第</w:t>
      </w:r>
      <w:r>
        <w:rPr>
          <w:rFonts w:hint="eastAsia"/>
        </w:rPr>
        <w:t>30</w:t>
      </w:r>
      <w:r>
        <w:rPr>
          <w:rFonts w:hint="eastAsia"/>
        </w:rPr>
        <w:t>条</w:t>
      </w:r>
      <w:r w:rsidR="00092362">
        <w:rPr>
          <w:rFonts w:hint="eastAsia"/>
        </w:rPr>
        <w:t>(</w:t>
      </w:r>
      <w:r>
        <w:rPr>
          <w:rFonts w:hint="eastAsia"/>
        </w:rPr>
        <w:t>参与文化生活、娱乐、休闲和体育活动</w:t>
      </w:r>
      <w:r w:rsidR="00092362">
        <w:rPr>
          <w:rFonts w:hint="eastAsia"/>
        </w:rPr>
        <w:t>)</w:t>
      </w:r>
      <w:r>
        <w:rPr>
          <w:rFonts w:hint="eastAsia"/>
        </w:rPr>
        <w:tab/>
      </w:r>
      <w:r w:rsidR="00363DD7">
        <w:rPr>
          <w:rFonts w:hint="eastAsia"/>
        </w:rPr>
        <w:tab/>
      </w:r>
      <w:r w:rsidR="006043B0">
        <w:rPr>
          <w:rFonts w:hint="eastAsia"/>
        </w:rPr>
        <w:t>23</w:t>
      </w:r>
    </w:p>
    <w:p w:rsidR="00C421D2" w:rsidRDefault="00C421D2" w:rsidP="00363DD7">
      <w:pPr>
        <w:pStyle w:val="a2"/>
        <w:tabs>
          <w:tab w:val="clear" w:pos="851"/>
          <w:tab w:val="clear" w:pos="1134"/>
          <w:tab w:val="clear" w:pos="1565"/>
          <w:tab w:val="clear" w:pos="1996"/>
        </w:tabs>
        <w:ind w:left="1565" w:hanging="431"/>
        <w:rPr>
          <w:rFonts w:hint="eastAsia"/>
        </w:rPr>
      </w:pPr>
      <w:r>
        <w:rPr>
          <w:rFonts w:hint="eastAsia"/>
        </w:rPr>
        <w:t>24.</w:t>
      </w:r>
      <w:r>
        <w:rPr>
          <w:rFonts w:hint="eastAsia"/>
        </w:rPr>
        <w:tab/>
      </w:r>
      <w:r>
        <w:rPr>
          <w:rFonts w:hint="eastAsia"/>
        </w:rPr>
        <w:t>第</w:t>
      </w:r>
      <w:r>
        <w:rPr>
          <w:rFonts w:hint="eastAsia"/>
        </w:rPr>
        <w:t>31</w:t>
      </w:r>
      <w:r>
        <w:rPr>
          <w:rFonts w:hint="eastAsia"/>
        </w:rPr>
        <w:t>条</w:t>
      </w:r>
      <w:r w:rsidR="00092362">
        <w:rPr>
          <w:rFonts w:hint="eastAsia"/>
        </w:rPr>
        <w:t>(</w:t>
      </w:r>
      <w:r>
        <w:rPr>
          <w:rFonts w:hint="eastAsia"/>
        </w:rPr>
        <w:t>统计和数据收集</w:t>
      </w:r>
      <w:r w:rsidR="00092362">
        <w:rPr>
          <w:rFonts w:hint="eastAsia"/>
        </w:rPr>
        <w:t>)</w:t>
      </w:r>
      <w:r>
        <w:rPr>
          <w:rFonts w:hint="eastAsia"/>
        </w:rPr>
        <w:tab/>
      </w:r>
      <w:r w:rsidR="00363DD7">
        <w:rPr>
          <w:rFonts w:hint="eastAsia"/>
        </w:rPr>
        <w:tab/>
      </w:r>
      <w:r w:rsidR="006575CC">
        <w:rPr>
          <w:rFonts w:hint="eastAsia"/>
        </w:rPr>
        <w:t>24</w:t>
      </w:r>
    </w:p>
    <w:p w:rsidR="00E06285" w:rsidRDefault="00C421D2" w:rsidP="00363DD7">
      <w:pPr>
        <w:pStyle w:val="a2"/>
        <w:tabs>
          <w:tab w:val="clear" w:pos="851"/>
          <w:tab w:val="clear" w:pos="1134"/>
          <w:tab w:val="clear" w:pos="1565"/>
          <w:tab w:val="clear" w:pos="1996"/>
        </w:tabs>
        <w:ind w:left="1565" w:hanging="431"/>
        <w:rPr>
          <w:rFonts w:hint="eastAsia"/>
        </w:rPr>
      </w:pPr>
      <w:r>
        <w:rPr>
          <w:rFonts w:hint="eastAsia"/>
        </w:rPr>
        <w:t>25.</w:t>
      </w:r>
      <w:r>
        <w:rPr>
          <w:rFonts w:hint="eastAsia"/>
        </w:rPr>
        <w:tab/>
      </w:r>
      <w:r>
        <w:rPr>
          <w:rFonts w:hint="eastAsia"/>
        </w:rPr>
        <w:t>第</w:t>
      </w:r>
      <w:r>
        <w:rPr>
          <w:rFonts w:hint="eastAsia"/>
        </w:rPr>
        <w:t>32</w:t>
      </w:r>
      <w:r>
        <w:rPr>
          <w:rFonts w:hint="eastAsia"/>
        </w:rPr>
        <w:t>条</w:t>
      </w:r>
      <w:r w:rsidR="00092362">
        <w:rPr>
          <w:rFonts w:hint="eastAsia"/>
        </w:rPr>
        <w:t>(</w:t>
      </w:r>
      <w:r>
        <w:rPr>
          <w:rFonts w:hint="eastAsia"/>
        </w:rPr>
        <w:t>国际合作</w:t>
      </w:r>
      <w:r w:rsidR="00092362">
        <w:rPr>
          <w:rFonts w:hint="eastAsia"/>
        </w:rPr>
        <w:t>)</w:t>
      </w:r>
      <w:r>
        <w:rPr>
          <w:rFonts w:hint="eastAsia"/>
        </w:rPr>
        <w:t>与第</w:t>
      </w:r>
      <w:r>
        <w:rPr>
          <w:rFonts w:hint="eastAsia"/>
        </w:rPr>
        <w:t>33</w:t>
      </w:r>
      <w:r>
        <w:rPr>
          <w:rFonts w:hint="eastAsia"/>
        </w:rPr>
        <w:t>条</w:t>
      </w:r>
      <w:r w:rsidR="00092362">
        <w:rPr>
          <w:rFonts w:hint="eastAsia"/>
        </w:rPr>
        <w:t>(</w:t>
      </w:r>
      <w:r>
        <w:rPr>
          <w:rFonts w:hint="eastAsia"/>
        </w:rPr>
        <w:t>国家实施和监测</w:t>
      </w:r>
      <w:r w:rsidR="00092362">
        <w:rPr>
          <w:rFonts w:hint="eastAsia"/>
        </w:rPr>
        <w:t>)</w:t>
      </w:r>
      <w:r>
        <w:rPr>
          <w:rFonts w:hint="eastAsia"/>
        </w:rPr>
        <w:tab/>
      </w:r>
      <w:r w:rsidR="00363DD7">
        <w:rPr>
          <w:rFonts w:hint="eastAsia"/>
        </w:rPr>
        <w:tab/>
      </w:r>
      <w:r w:rsidR="006043B0">
        <w:rPr>
          <w:rFonts w:hint="eastAsia"/>
        </w:rPr>
        <w:t>24</w:t>
      </w:r>
    </w:p>
    <w:p w:rsidR="00C421D2" w:rsidRDefault="00C421D2" w:rsidP="00092362">
      <w:pPr>
        <w:pStyle w:val="HChGC"/>
        <w:rPr>
          <w:rFonts w:hint="eastAsia"/>
        </w:rPr>
      </w:pPr>
      <w:r>
        <w:br w:type="page"/>
      </w:r>
      <w:r w:rsidR="00092362">
        <w:rPr>
          <w:rFonts w:hint="eastAsia"/>
        </w:rPr>
        <w:tab/>
      </w:r>
      <w:r w:rsidR="00092362">
        <w:rPr>
          <w:rFonts w:hint="eastAsia"/>
        </w:rPr>
        <w:tab/>
      </w:r>
      <w:r>
        <w:rPr>
          <w:rFonts w:hint="eastAsia"/>
        </w:rPr>
        <w:t>前言</w:t>
      </w:r>
    </w:p>
    <w:p w:rsidR="00F42265" w:rsidRPr="00F42265" w:rsidRDefault="00F42265" w:rsidP="00F42265">
      <w:pPr>
        <w:pStyle w:val="SingleTxtGC"/>
        <w:rPr>
          <w:rFonts w:hint="eastAsia"/>
        </w:rPr>
      </w:pPr>
      <w:r>
        <w:rPr>
          <w:rFonts w:hint="eastAsia"/>
        </w:rPr>
        <w:tab/>
      </w:r>
      <w:r w:rsidRPr="00F42265">
        <w:rPr>
          <w:rFonts w:hint="eastAsia"/>
        </w:rPr>
        <w:t>这是中华人民共和国根据《残疾人权利公约》</w:t>
      </w:r>
      <w:r w:rsidR="0064361A">
        <w:rPr>
          <w:rFonts w:hint="eastAsia"/>
        </w:rPr>
        <w:t>(</w:t>
      </w:r>
      <w:r w:rsidRPr="00F42265">
        <w:rPr>
          <w:rFonts w:hint="eastAsia"/>
        </w:rPr>
        <w:t>下面简称《公约》</w:t>
      </w:r>
      <w:r w:rsidR="0064361A">
        <w:rPr>
          <w:rFonts w:hint="eastAsia"/>
        </w:rPr>
        <w:t>)</w:t>
      </w:r>
      <w:r w:rsidRPr="00F42265">
        <w:rPr>
          <w:rFonts w:hint="eastAsia"/>
        </w:rPr>
        <w:t>第</w:t>
      </w:r>
      <w:r w:rsidRPr="00F42265">
        <w:rPr>
          <w:rFonts w:hint="eastAsia"/>
        </w:rPr>
        <w:t>35</w:t>
      </w:r>
      <w:r w:rsidRPr="00F42265">
        <w:rPr>
          <w:rFonts w:hint="eastAsia"/>
        </w:rPr>
        <w:t>条第</w:t>
      </w:r>
      <w:r w:rsidRPr="00F42265">
        <w:rPr>
          <w:rFonts w:hint="eastAsia"/>
        </w:rPr>
        <w:t>1</w:t>
      </w:r>
      <w:r w:rsidRPr="00F42265">
        <w:rPr>
          <w:rFonts w:hint="eastAsia"/>
        </w:rPr>
        <w:t>款规定所提交的首份报告的第三部分，包括《公约》在其澳门特别行政区</w:t>
      </w:r>
      <w:r w:rsidR="0064361A">
        <w:rPr>
          <w:rFonts w:hint="eastAsia"/>
        </w:rPr>
        <w:t>(</w:t>
      </w:r>
      <w:r w:rsidRPr="00F42265">
        <w:rPr>
          <w:rFonts w:hint="eastAsia"/>
        </w:rPr>
        <w:t>以下简称澳门特区</w:t>
      </w:r>
      <w:r w:rsidR="0064361A">
        <w:rPr>
          <w:rFonts w:hint="eastAsia"/>
        </w:rPr>
        <w:t>)</w:t>
      </w:r>
      <w:r w:rsidRPr="00F42265">
        <w:rPr>
          <w:rFonts w:hint="eastAsia"/>
        </w:rPr>
        <w:t>的实施资料。</w:t>
      </w:r>
    </w:p>
    <w:p w:rsidR="00F42265" w:rsidRPr="00F42265" w:rsidRDefault="00F42265" w:rsidP="00F42265">
      <w:pPr>
        <w:pStyle w:val="SingleTxtGC"/>
        <w:rPr>
          <w:rFonts w:hint="eastAsia"/>
        </w:rPr>
      </w:pPr>
      <w:r>
        <w:rPr>
          <w:rFonts w:hint="eastAsia"/>
        </w:rPr>
        <w:tab/>
      </w:r>
      <w:r w:rsidRPr="00F42265">
        <w:rPr>
          <w:rFonts w:hint="eastAsia"/>
        </w:rPr>
        <w:t>中国于</w:t>
      </w:r>
      <w:r w:rsidRPr="00F42265">
        <w:rPr>
          <w:rFonts w:hint="eastAsia"/>
        </w:rPr>
        <w:t>2008</w:t>
      </w:r>
      <w:r w:rsidRPr="00F42265">
        <w:rPr>
          <w:rFonts w:hint="eastAsia"/>
        </w:rPr>
        <w:t>年</w:t>
      </w:r>
      <w:r w:rsidRPr="00F42265">
        <w:rPr>
          <w:rFonts w:hint="eastAsia"/>
        </w:rPr>
        <w:t>8</w:t>
      </w:r>
      <w:r w:rsidRPr="00F42265">
        <w:rPr>
          <w:rFonts w:hint="eastAsia"/>
        </w:rPr>
        <w:t>月</w:t>
      </w:r>
      <w:r w:rsidRPr="00F42265">
        <w:rPr>
          <w:rFonts w:hint="eastAsia"/>
        </w:rPr>
        <w:t>1</w:t>
      </w:r>
      <w:r w:rsidRPr="00F42265">
        <w:rPr>
          <w:rFonts w:hint="eastAsia"/>
        </w:rPr>
        <w:t>日交存批准书时，通知保管实体《公约》适用于澳门特区，并且没有作出任何关于澳门特区的保留或声明。因此，根据《公约》第</w:t>
      </w:r>
      <w:r w:rsidRPr="00F42265">
        <w:rPr>
          <w:rFonts w:hint="eastAsia"/>
        </w:rPr>
        <w:t>45</w:t>
      </w:r>
      <w:r w:rsidRPr="00F42265">
        <w:rPr>
          <w:rFonts w:hint="eastAsia"/>
        </w:rPr>
        <w:t>条第</w:t>
      </w:r>
      <w:r w:rsidRPr="00F42265">
        <w:rPr>
          <w:rFonts w:hint="eastAsia"/>
        </w:rPr>
        <w:t>2</w:t>
      </w:r>
      <w:r w:rsidRPr="00F42265">
        <w:rPr>
          <w:rFonts w:hint="eastAsia"/>
        </w:rPr>
        <w:t>款规定，《公约》自</w:t>
      </w:r>
      <w:r w:rsidRPr="00F42265">
        <w:rPr>
          <w:rFonts w:hint="eastAsia"/>
        </w:rPr>
        <w:t>2008</w:t>
      </w:r>
      <w:r w:rsidRPr="00F42265">
        <w:rPr>
          <w:rFonts w:hint="eastAsia"/>
        </w:rPr>
        <w:t>年</w:t>
      </w:r>
      <w:r w:rsidRPr="00F42265">
        <w:rPr>
          <w:rFonts w:hint="eastAsia"/>
        </w:rPr>
        <w:t>8</w:t>
      </w:r>
      <w:r w:rsidRPr="00F42265">
        <w:rPr>
          <w:rFonts w:hint="eastAsia"/>
        </w:rPr>
        <w:t>月</w:t>
      </w:r>
      <w:r w:rsidRPr="00F42265">
        <w:rPr>
          <w:rFonts w:hint="eastAsia"/>
        </w:rPr>
        <w:t>31</w:t>
      </w:r>
      <w:r w:rsidRPr="00F42265">
        <w:rPr>
          <w:rFonts w:hint="eastAsia"/>
        </w:rPr>
        <w:t>日起对中国生效，包括澳门特区。为此，报告的本部分内容涵盖的时间由《公约》生效日起至</w:t>
      </w:r>
      <w:r w:rsidRPr="00F42265">
        <w:rPr>
          <w:rFonts w:hint="eastAsia"/>
        </w:rPr>
        <w:t>2010</w:t>
      </w:r>
      <w:r w:rsidRPr="00F42265">
        <w:rPr>
          <w:rFonts w:hint="eastAsia"/>
        </w:rPr>
        <w:t>年</w:t>
      </w:r>
      <w:r w:rsidRPr="00F42265">
        <w:rPr>
          <w:rFonts w:hint="eastAsia"/>
        </w:rPr>
        <w:t>5</w:t>
      </w:r>
      <w:r w:rsidRPr="00F42265">
        <w:rPr>
          <w:rFonts w:hint="eastAsia"/>
        </w:rPr>
        <w:t>月，而当中所载的统计数据则尽可能涵盖过去</w:t>
      </w:r>
      <w:r w:rsidRPr="00F42265">
        <w:rPr>
          <w:rFonts w:hint="eastAsia"/>
        </w:rPr>
        <w:t>4</w:t>
      </w:r>
      <w:r w:rsidRPr="00F42265">
        <w:rPr>
          <w:rFonts w:hint="eastAsia"/>
        </w:rPr>
        <w:t>年时间。</w:t>
      </w:r>
    </w:p>
    <w:p w:rsidR="00F42265" w:rsidRPr="00F42265" w:rsidRDefault="00F42265" w:rsidP="00F42265">
      <w:pPr>
        <w:pStyle w:val="SingleTxtGC"/>
        <w:rPr>
          <w:rFonts w:hint="eastAsia"/>
        </w:rPr>
      </w:pPr>
      <w:r>
        <w:rPr>
          <w:rFonts w:hint="eastAsia"/>
        </w:rPr>
        <w:tab/>
      </w:r>
      <w:r w:rsidRPr="00F42265">
        <w:rPr>
          <w:rFonts w:hint="eastAsia"/>
        </w:rPr>
        <w:t>报告的本部分内容按照残疾人权利委员会所通过的指引</w:t>
      </w:r>
      <w:r w:rsidR="0064361A">
        <w:rPr>
          <w:rFonts w:hint="eastAsia"/>
        </w:rPr>
        <w:t>(</w:t>
      </w:r>
      <w:r w:rsidRPr="00F42265">
        <w:rPr>
          <w:rFonts w:hint="eastAsia"/>
        </w:rPr>
        <w:t>2009</w:t>
      </w:r>
      <w:r w:rsidRPr="00F42265">
        <w:rPr>
          <w:rFonts w:hint="eastAsia"/>
        </w:rPr>
        <w:t>年</w:t>
      </w:r>
      <w:r w:rsidRPr="00F42265">
        <w:rPr>
          <w:rFonts w:hint="eastAsia"/>
        </w:rPr>
        <w:t>11</w:t>
      </w:r>
      <w:r w:rsidRPr="00F42265">
        <w:rPr>
          <w:rFonts w:hint="eastAsia"/>
        </w:rPr>
        <w:t>月</w:t>
      </w:r>
      <w:r w:rsidRPr="00F42265">
        <w:rPr>
          <w:rFonts w:hint="eastAsia"/>
        </w:rPr>
        <w:t>18</w:t>
      </w:r>
      <w:r w:rsidRPr="00F42265">
        <w:rPr>
          <w:rFonts w:hint="eastAsia"/>
        </w:rPr>
        <w:t>日的第</w:t>
      </w:r>
      <w:r w:rsidRPr="00F42265">
        <w:rPr>
          <w:rFonts w:hint="eastAsia"/>
        </w:rPr>
        <w:t>CRPD/C/2/3</w:t>
      </w:r>
      <w:r w:rsidRPr="00F42265">
        <w:rPr>
          <w:rFonts w:hint="eastAsia"/>
        </w:rPr>
        <w:t>号文件</w:t>
      </w:r>
      <w:r w:rsidR="0064361A">
        <w:rPr>
          <w:rFonts w:hint="eastAsia"/>
        </w:rPr>
        <w:t>)</w:t>
      </w:r>
      <w:r w:rsidRPr="00F42265">
        <w:rPr>
          <w:rFonts w:hint="eastAsia"/>
        </w:rPr>
        <w:t>及报告的形式和内容协调准则</w:t>
      </w:r>
      <w:r w:rsidR="0064361A">
        <w:rPr>
          <w:rFonts w:hint="eastAsia"/>
        </w:rPr>
        <w:t>(</w:t>
      </w:r>
      <w:r w:rsidRPr="00F42265">
        <w:rPr>
          <w:rFonts w:hint="eastAsia"/>
        </w:rPr>
        <w:t>2009</w:t>
      </w:r>
      <w:r w:rsidRPr="00F42265">
        <w:rPr>
          <w:rFonts w:hint="eastAsia"/>
        </w:rPr>
        <w:t>年月</w:t>
      </w:r>
      <w:r w:rsidRPr="00F42265">
        <w:rPr>
          <w:rFonts w:hint="eastAsia"/>
        </w:rPr>
        <w:t>6</w:t>
      </w:r>
      <w:r w:rsidRPr="00F42265">
        <w:rPr>
          <w:rFonts w:hint="eastAsia"/>
        </w:rPr>
        <w:t>月</w:t>
      </w:r>
      <w:r w:rsidRPr="00F42265">
        <w:rPr>
          <w:rFonts w:hint="eastAsia"/>
        </w:rPr>
        <w:t>3</w:t>
      </w:r>
      <w:r w:rsidRPr="00F42265">
        <w:rPr>
          <w:rFonts w:hint="eastAsia"/>
        </w:rPr>
        <w:t>日第</w:t>
      </w:r>
      <w:r w:rsidRPr="00F42265">
        <w:rPr>
          <w:rFonts w:hint="eastAsia"/>
        </w:rPr>
        <w:t>HRI/GEN/2/Rev.6</w:t>
      </w:r>
      <w:r w:rsidRPr="00F42265">
        <w:rPr>
          <w:rFonts w:hint="eastAsia"/>
        </w:rPr>
        <w:t>号文件</w:t>
      </w:r>
      <w:r w:rsidR="0064361A">
        <w:rPr>
          <w:rFonts w:hint="eastAsia"/>
        </w:rPr>
        <w:t>)</w:t>
      </w:r>
      <w:r w:rsidRPr="00F42265">
        <w:rPr>
          <w:rFonts w:hint="eastAsia"/>
        </w:rPr>
        <w:t>制作，根据澳门特区内与履行《公约》有关的政府部门和相关实体</w:t>
      </w:r>
      <w:r w:rsidR="0064361A">
        <w:rPr>
          <w:rFonts w:hint="eastAsia"/>
        </w:rPr>
        <w:t>(</w:t>
      </w:r>
      <w:r w:rsidRPr="00F42265">
        <w:rPr>
          <w:rFonts w:hint="eastAsia"/>
        </w:rPr>
        <w:t>如特定人权委员会，尤其是</w:t>
      </w:r>
      <w:r w:rsidR="0064361A">
        <w:rPr>
          <w:rFonts w:hint="eastAsia"/>
        </w:rPr>
        <w:t>“</w:t>
      </w:r>
      <w:r w:rsidRPr="00F42265">
        <w:rPr>
          <w:rFonts w:hint="eastAsia"/>
        </w:rPr>
        <w:t>复康事务委员</w:t>
      </w:r>
      <w:r w:rsidR="0064361A">
        <w:rPr>
          <w:rFonts w:hint="eastAsia"/>
        </w:rPr>
        <w:t>”</w:t>
      </w:r>
      <w:r w:rsidR="0064361A">
        <w:rPr>
          <w:rFonts w:hint="eastAsia"/>
        </w:rPr>
        <w:t>)</w:t>
      </w:r>
      <w:r w:rsidRPr="00F42265">
        <w:rPr>
          <w:rFonts w:hint="eastAsia"/>
        </w:rPr>
        <w:t>以及非政府组织所提供的资料撰写而成。</w:t>
      </w:r>
    </w:p>
    <w:p w:rsidR="00F42265" w:rsidRPr="00F42265" w:rsidRDefault="00F42265" w:rsidP="00F42265">
      <w:pPr>
        <w:pStyle w:val="SingleTxtGC"/>
        <w:rPr>
          <w:rFonts w:hint="eastAsia"/>
        </w:rPr>
      </w:pPr>
      <w:r>
        <w:rPr>
          <w:rFonts w:hint="eastAsia"/>
        </w:rPr>
        <w:tab/>
      </w:r>
      <w:r w:rsidRPr="00F42265">
        <w:rPr>
          <w:rFonts w:hint="eastAsia"/>
        </w:rPr>
        <w:t>适当时，可参阅中国最新的人权条约报告中涉及澳门特区的部分的相关方面，以及最近更新的中国核心文件</w:t>
      </w:r>
      <w:r w:rsidR="0064361A">
        <w:rPr>
          <w:rFonts w:hint="eastAsia"/>
        </w:rPr>
        <w:t>(</w:t>
      </w:r>
      <w:r w:rsidRPr="00F42265">
        <w:rPr>
          <w:rFonts w:hint="eastAsia"/>
        </w:rPr>
        <w:t>HRI/CORE/1/Add.21/Rev.3</w:t>
      </w:r>
      <w:r w:rsidR="0064361A">
        <w:rPr>
          <w:rFonts w:hint="eastAsia"/>
        </w:rPr>
        <w:t>)</w:t>
      </w:r>
      <w:r w:rsidRPr="00F42265">
        <w:rPr>
          <w:rFonts w:hint="eastAsia"/>
        </w:rPr>
        <w:t>第三部分，其内容保持不变，除非在此另有相反论述。</w:t>
      </w:r>
    </w:p>
    <w:p w:rsidR="00F42265" w:rsidRPr="00F42265" w:rsidRDefault="00F42265" w:rsidP="00F42265">
      <w:pPr>
        <w:pStyle w:val="SingleTxtGC"/>
        <w:rPr>
          <w:rFonts w:hint="eastAsia"/>
        </w:rPr>
      </w:pPr>
      <w:r>
        <w:rPr>
          <w:rFonts w:hint="eastAsia"/>
        </w:rPr>
        <w:tab/>
      </w:r>
      <w:r w:rsidRPr="00F42265">
        <w:rPr>
          <w:rFonts w:hint="eastAsia"/>
        </w:rPr>
        <w:t>关于《公约》在澳门特区的法律状况，应当回顾的是澳门特区的司法制度属大陆法系。适用的国际法和内部法都是同一个普遍法律秩序的一部分，同时同步运作。国际条约一旦刊登于《澳门特别行政区公报》，便自动地到成为澳门特区法律秩序的一部分。当出现冲突时，适用的国际法优先于普通法，可以透过与其他法律完全相同的方式在司法和行政当局前援引使用。可利用的司法、准司法和非司法救济措施都一样。</w:t>
      </w:r>
    </w:p>
    <w:p w:rsidR="00F42265" w:rsidRDefault="00F42265" w:rsidP="00F42265">
      <w:pPr>
        <w:pStyle w:val="SingleTxtGC"/>
        <w:rPr>
          <w:rFonts w:hint="eastAsia"/>
        </w:rPr>
      </w:pPr>
      <w:r>
        <w:rPr>
          <w:rFonts w:hint="eastAsia"/>
        </w:rPr>
        <w:tab/>
      </w:r>
      <w:r w:rsidRPr="00F42265">
        <w:rPr>
          <w:rFonts w:hint="eastAsia"/>
        </w:rPr>
        <w:t>《公约》的中文正式文本及相应的葡文译本，即以特区的两种官方语言刊登于</w:t>
      </w:r>
      <w:r w:rsidRPr="00F42265">
        <w:rPr>
          <w:rFonts w:hint="eastAsia"/>
        </w:rPr>
        <w:t>2009</w:t>
      </w:r>
      <w:r w:rsidRPr="00F42265">
        <w:rPr>
          <w:rFonts w:hint="eastAsia"/>
        </w:rPr>
        <w:t>年</w:t>
      </w:r>
      <w:r w:rsidRPr="00F42265">
        <w:rPr>
          <w:rFonts w:hint="eastAsia"/>
        </w:rPr>
        <w:t>3</w:t>
      </w:r>
      <w:r w:rsidRPr="00F42265">
        <w:rPr>
          <w:rFonts w:hint="eastAsia"/>
        </w:rPr>
        <w:t>月</w:t>
      </w:r>
      <w:r w:rsidRPr="00F42265">
        <w:rPr>
          <w:rFonts w:hint="eastAsia"/>
        </w:rPr>
        <w:t>6</w:t>
      </w:r>
      <w:r w:rsidRPr="00F42265">
        <w:rPr>
          <w:rFonts w:hint="eastAsia"/>
        </w:rPr>
        <w:t>日《澳门特别行政区公报》第</w:t>
      </w:r>
      <w:r w:rsidRPr="00F42265">
        <w:rPr>
          <w:rFonts w:hint="eastAsia"/>
        </w:rPr>
        <w:t>9</w:t>
      </w:r>
      <w:r w:rsidRPr="00F42265">
        <w:rPr>
          <w:rFonts w:hint="eastAsia"/>
        </w:rPr>
        <w:t>期第二组。</w:t>
      </w:r>
    </w:p>
    <w:p w:rsidR="00C421D2" w:rsidRDefault="00C421D2" w:rsidP="00F42265">
      <w:pPr>
        <w:pStyle w:val="HChGC"/>
        <w:rPr>
          <w:rFonts w:hint="eastAsia"/>
        </w:rPr>
      </w:pPr>
      <w:r>
        <w:br w:type="page"/>
      </w:r>
      <w:r w:rsidR="00092362">
        <w:rPr>
          <w:rFonts w:hint="eastAsia"/>
        </w:rPr>
        <w:tab/>
      </w:r>
      <w:r>
        <w:rPr>
          <w:rFonts w:hint="eastAsia"/>
        </w:rPr>
        <w:t>一</w:t>
      </w:r>
      <w:r w:rsidR="00092362">
        <w:rPr>
          <w:rFonts w:hint="eastAsia"/>
        </w:rPr>
        <w:t>.</w:t>
      </w:r>
      <w:r w:rsidR="00092362">
        <w:rPr>
          <w:rFonts w:hint="eastAsia"/>
        </w:rPr>
        <w:tab/>
      </w:r>
      <w:r>
        <w:rPr>
          <w:rFonts w:hint="eastAsia"/>
        </w:rPr>
        <w:t>《公约》一般性规定的实施</w:t>
      </w:r>
      <w:r w:rsidR="00092362">
        <w:rPr>
          <w:rFonts w:hint="eastAsia"/>
        </w:rPr>
        <w:t>(</w:t>
      </w:r>
      <w:r>
        <w:rPr>
          <w:rFonts w:hint="eastAsia"/>
        </w:rPr>
        <w:t>第</w:t>
      </w:r>
      <w:r>
        <w:rPr>
          <w:rFonts w:hint="eastAsia"/>
        </w:rPr>
        <w:t>1</w:t>
      </w:r>
      <w:r>
        <w:rPr>
          <w:rFonts w:hint="eastAsia"/>
        </w:rPr>
        <w:t>至</w:t>
      </w:r>
      <w:r>
        <w:rPr>
          <w:rFonts w:hint="eastAsia"/>
        </w:rPr>
        <w:t>4</w:t>
      </w:r>
      <w:r>
        <w:rPr>
          <w:rFonts w:hint="eastAsia"/>
        </w:rPr>
        <w:t>条</w:t>
      </w:r>
      <w:r w:rsidR="00092362">
        <w:rPr>
          <w:rFonts w:hint="eastAsia"/>
        </w:rPr>
        <w:t>)</w:t>
      </w:r>
    </w:p>
    <w:p w:rsidR="00C421D2" w:rsidRDefault="00092362" w:rsidP="00092362">
      <w:pPr>
        <w:pStyle w:val="H1GC"/>
        <w:rPr>
          <w:rFonts w:hint="eastAsia"/>
        </w:rPr>
      </w:pPr>
      <w:r>
        <w:rPr>
          <w:rFonts w:hint="eastAsia"/>
        </w:rPr>
        <w:tab/>
      </w:r>
      <w:r w:rsidR="00C421D2">
        <w:rPr>
          <w:rFonts w:hint="eastAsia"/>
        </w:rPr>
        <w:t>1.</w:t>
      </w:r>
      <w:r w:rsidR="00C421D2">
        <w:rPr>
          <w:rFonts w:hint="eastAsia"/>
        </w:rPr>
        <w:tab/>
      </w:r>
      <w:r w:rsidR="00C421D2">
        <w:rPr>
          <w:rFonts w:hint="eastAsia"/>
        </w:rPr>
        <w:t>特别宪法性保护</w:t>
      </w:r>
    </w:p>
    <w:p w:rsidR="00C421D2" w:rsidRPr="00F42265" w:rsidRDefault="00092362" w:rsidP="00C421D2">
      <w:pPr>
        <w:pStyle w:val="SingleTxtGC"/>
        <w:rPr>
          <w:rFonts w:hint="eastAsia"/>
          <w:lang w:val="en-GB"/>
        </w:rPr>
      </w:pPr>
      <w:r>
        <w:rPr>
          <w:rFonts w:hint="eastAsia"/>
        </w:rPr>
        <w:tab/>
      </w:r>
      <w:r w:rsidR="00F42265" w:rsidRPr="00F42265">
        <w:rPr>
          <w:rFonts w:hint="eastAsia"/>
          <w:lang w:val="en-GB"/>
        </w:rPr>
        <w:t>基本权利和自由在最高层面上受到澳门特区《基本法》的保障，其具有宪法性价值且任何其他澳门特区法律都不可与之违反。《基本法》亦明确承认有需要对残疾人作出特别保护，并允许对其作出正面区别对待。实际上，《基本法》第</w:t>
      </w:r>
      <w:r w:rsidR="00F42265" w:rsidRPr="00F42265">
        <w:rPr>
          <w:lang w:val="en-GB"/>
        </w:rPr>
        <w:t>30</w:t>
      </w:r>
      <w:r w:rsidR="00F42265" w:rsidRPr="00F42265">
        <w:rPr>
          <w:rFonts w:hint="eastAsia"/>
          <w:lang w:val="en-GB"/>
        </w:rPr>
        <w:t>条第一句就规定人格尊严不受侵犯，与此同时，第</w:t>
      </w:r>
      <w:r w:rsidR="00F42265" w:rsidRPr="00F42265">
        <w:rPr>
          <w:lang w:val="en-GB"/>
        </w:rPr>
        <w:t>25</w:t>
      </w:r>
      <w:r w:rsidR="00F42265" w:rsidRPr="00F42265">
        <w:rPr>
          <w:rFonts w:hint="eastAsia"/>
          <w:lang w:val="en-GB"/>
        </w:rPr>
        <w:t>条保障平等权利和不受歧视以及第</w:t>
      </w:r>
      <w:r w:rsidR="00F42265" w:rsidRPr="00F42265">
        <w:rPr>
          <w:lang w:val="en-GB"/>
        </w:rPr>
        <w:t>38</w:t>
      </w:r>
      <w:r w:rsidR="00F42265" w:rsidRPr="00F42265">
        <w:rPr>
          <w:rFonts w:hint="eastAsia"/>
          <w:lang w:val="en-GB"/>
        </w:rPr>
        <w:t>条第</w:t>
      </w:r>
      <w:r w:rsidR="00F42265" w:rsidRPr="00F42265">
        <w:rPr>
          <w:lang w:val="en-GB"/>
        </w:rPr>
        <w:t>3</w:t>
      </w:r>
      <w:r w:rsidR="00F42265" w:rsidRPr="00F42265">
        <w:rPr>
          <w:rFonts w:hint="eastAsia"/>
          <w:lang w:val="en-GB"/>
        </w:rPr>
        <w:t>款明确规定：</w:t>
      </w:r>
      <w:r w:rsidR="0064361A">
        <w:rPr>
          <w:rFonts w:hint="eastAsia"/>
          <w:lang w:val="en-GB"/>
        </w:rPr>
        <w:t>“</w:t>
      </w:r>
      <w:r w:rsidR="0064361A">
        <w:rPr>
          <w:rFonts w:hint="eastAsia"/>
          <w:lang w:val="en-GB"/>
        </w:rPr>
        <w:t>(</w:t>
      </w:r>
      <w:r w:rsidR="00F42265" w:rsidRPr="00F42265">
        <w:rPr>
          <w:lang w:val="en-GB"/>
        </w:rPr>
        <w:t>…</w:t>
      </w:r>
      <w:r w:rsidR="0064361A">
        <w:rPr>
          <w:rFonts w:hint="eastAsia"/>
          <w:lang w:val="en-GB"/>
        </w:rPr>
        <w:t>)</w:t>
      </w:r>
      <w:r w:rsidR="00F42265" w:rsidRPr="00F42265">
        <w:rPr>
          <w:rFonts w:hint="eastAsia"/>
          <w:lang w:val="en-GB"/>
        </w:rPr>
        <w:t>残疾人受澳门特别行政区的关怀和保护</w:t>
      </w:r>
      <w:r w:rsidR="0064361A">
        <w:rPr>
          <w:rFonts w:hint="eastAsia"/>
          <w:lang w:val="en-GB"/>
        </w:rPr>
        <w:t>”</w:t>
      </w:r>
      <w:r w:rsidR="00F42265" w:rsidRPr="00F42265">
        <w:rPr>
          <w:rFonts w:hint="eastAsia"/>
          <w:lang w:val="en-GB"/>
        </w:rPr>
        <w:t>。</w:t>
      </w:r>
    </w:p>
    <w:p w:rsidR="00C421D2" w:rsidRDefault="00092362" w:rsidP="00092362">
      <w:pPr>
        <w:pStyle w:val="H1GC"/>
        <w:rPr>
          <w:rFonts w:hint="eastAsia"/>
        </w:rPr>
      </w:pPr>
      <w:r>
        <w:rPr>
          <w:rFonts w:hint="eastAsia"/>
        </w:rPr>
        <w:tab/>
      </w:r>
      <w:r w:rsidR="00C421D2">
        <w:rPr>
          <w:rFonts w:hint="eastAsia"/>
        </w:rPr>
        <w:t>2.</w:t>
      </w:r>
      <w:r w:rsidR="00C421D2">
        <w:rPr>
          <w:rFonts w:hint="eastAsia"/>
        </w:rPr>
        <w:tab/>
      </w:r>
      <w:r w:rsidR="00C421D2">
        <w:rPr>
          <w:rFonts w:hint="eastAsia"/>
        </w:rPr>
        <w:t>普通法保护</w:t>
      </w:r>
    </w:p>
    <w:p w:rsidR="00C421D2" w:rsidRDefault="00092362" w:rsidP="00092362">
      <w:pPr>
        <w:pStyle w:val="H23GC"/>
        <w:rPr>
          <w:rFonts w:hint="eastAsia"/>
        </w:rPr>
      </w:pPr>
      <w:r>
        <w:rPr>
          <w:rFonts w:hint="eastAsia"/>
        </w:rPr>
        <w:tab/>
        <w:t>(</w:t>
      </w:r>
      <w:r w:rsidR="00C421D2">
        <w:rPr>
          <w:rFonts w:hint="eastAsia"/>
        </w:rPr>
        <w:t>1</w:t>
      </w:r>
      <w:r>
        <w:rPr>
          <w:rFonts w:hint="eastAsia"/>
        </w:rPr>
        <w:t>)</w:t>
      </w:r>
      <w:r>
        <w:rPr>
          <w:rFonts w:hint="eastAsia"/>
        </w:rPr>
        <w:tab/>
      </w:r>
      <w:r w:rsidR="00C421D2">
        <w:rPr>
          <w:rFonts w:hint="eastAsia"/>
        </w:rPr>
        <w:t>保护制度</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基本权利被视为构成整个澳门特区司法制度的基础的法律普遍原则。</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再者，从民法上看来，本质上与个人特性相关联的基本权利被塑造为</w:t>
      </w:r>
      <w:r w:rsidR="0064361A">
        <w:rPr>
          <w:rFonts w:hint="eastAsia"/>
          <w:lang w:val="en-GB"/>
        </w:rPr>
        <w:t>“</w:t>
      </w:r>
      <w:r w:rsidRPr="00F42265">
        <w:rPr>
          <w:rFonts w:hint="eastAsia"/>
          <w:lang w:val="en-GB"/>
        </w:rPr>
        <w:t>个人</w:t>
      </w:r>
      <w:r w:rsidR="0064361A">
        <w:rPr>
          <w:rFonts w:hint="eastAsia"/>
          <w:lang w:val="en-GB"/>
        </w:rPr>
        <w:t>”</w:t>
      </w:r>
      <w:r w:rsidRPr="00F42265">
        <w:rPr>
          <w:rFonts w:hint="eastAsia"/>
          <w:lang w:val="en-GB"/>
        </w:rPr>
        <w:t>权利。所有自然人的个人权利在没有任何歧视下被承认，并以不可放弃为基本原则</w:t>
      </w:r>
      <w:r w:rsidR="0064361A">
        <w:rPr>
          <w:rFonts w:hint="eastAsia"/>
          <w:lang w:val="en-GB"/>
        </w:rPr>
        <w:t>(</w:t>
      </w:r>
      <w:r w:rsidRPr="00F42265">
        <w:rPr>
          <w:rFonts w:hint="eastAsia"/>
          <w:lang w:val="en-GB"/>
        </w:rPr>
        <w:t>对不可处分权利的自愿性限制是无法律效力的</w:t>
      </w:r>
      <w:r w:rsidR="0064361A">
        <w:rPr>
          <w:rFonts w:hint="eastAsia"/>
          <w:lang w:val="en-GB"/>
        </w:rPr>
        <w:t>)</w:t>
      </w:r>
      <w:r w:rsidRPr="00F42265">
        <w:rPr>
          <w:rFonts w:hint="eastAsia"/>
          <w:lang w:val="en-GB"/>
        </w:rPr>
        <w:t>，以及某些个人权利甚至是不可剥夺的；个人权利是额外特殊保护的标的，这个保护除了针对实际的违反，还针对违反的威胁。它们约束所有权力，可以被直接援引</w:t>
      </w:r>
      <w:r w:rsidR="0064361A">
        <w:rPr>
          <w:rFonts w:hint="eastAsia"/>
          <w:lang w:val="en-GB"/>
        </w:rPr>
        <w:t>(</w:t>
      </w:r>
      <w:r w:rsidRPr="00F42265">
        <w:rPr>
          <w:rFonts w:hint="eastAsia"/>
          <w:lang w:val="en-GB"/>
        </w:rPr>
        <w:t>《澳门民法典》第</w:t>
      </w:r>
      <w:r w:rsidRPr="00F42265">
        <w:rPr>
          <w:lang w:val="en-GB"/>
        </w:rPr>
        <w:t>63</w:t>
      </w:r>
      <w:r w:rsidRPr="00F42265">
        <w:rPr>
          <w:rFonts w:hint="eastAsia"/>
          <w:lang w:val="en-GB"/>
        </w:rPr>
        <w:t>至</w:t>
      </w:r>
      <w:r w:rsidRPr="00F42265">
        <w:rPr>
          <w:lang w:val="en-GB"/>
        </w:rPr>
        <w:t>82</w:t>
      </w:r>
      <w:r w:rsidRPr="00F42265">
        <w:rPr>
          <w:rFonts w:hint="eastAsia"/>
          <w:lang w:val="en-GB"/>
        </w:rPr>
        <w:t>条</w:t>
      </w:r>
      <w:r w:rsidR="0064361A">
        <w:rPr>
          <w:rFonts w:hint="eastAsia"/>
          <w:lang w:val="en-GB"/>
        </w:rPr>
        <w:t>)</w:t>
      </w:r>
      <w:r w:rsidRPr="00F42265">
        <w:rPr>
          <w:rFonts w:hint="eastAsia"/>
          <w:lang w:val="en-GB"/>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在普通法的层面，残疾人的保护透过一般法或特别法予以具体落实。严格来说，当残疾人的权利受到侵害时，并没有个别适用于他们的独立救济制度。任何人认为权利受到侵害时，得透过申诉书或者投诉的方法向立法会或廉政公署，又或者借助行政、民事或刑事诉讼手段向行政当局或法院提出问题。</w:t>
      </w:r>
    </w:p>
    <w:p w:rsidR="00C421D2" w:rsidRDefault="00092362" w:rsidP="00092362">
      <w:pPr>
        <w:pStyle w:val="H23GC"/>
        <w:rPr>
          <w:rFonts w:hint="eastAsia"/>
        </w:rPr>
      </w:pPr>
      <w:r>
        <w:rPr>
          <w:rFonts w:hint="eastAsia"/>
        </w:rPr>
        <w:tab/>
        <w:t>(</w:t>
      </w:r>
      <w:r w:rsidR="00C421D2">
        <w:rPr>
          <w:rFonts w:hint="eastAsia"/>
        </w:rPr>
        <w:t>2</w:t>
      </w:r>
      <w:r>
        <w:rPr>
          <w:rFonts w:hint="eastAsia"/>
        </w:rPr>
        <w:t>)</w:t>
      </w:r>
      <w:r>
        <w:rPr>
          <w:rFonts w:hint="eastAsia"/>
        </w:rPr>
        <w:tab/>
      </w:r>
      <w:r w:rsidR="00C421D2">
        <w:rPr>
          <w:rFonts w:hint="eastAsia"/>
        </w:rPr>
        <w:t>一般政策和定义</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关于保障方面，</w:t>
      </w:r>
      <w:r w:rsidRPr="00F42265">
        <w:rPr>
          <w:lang w:val="en-GB"/>
        </w:rPr>
        <w:t>7</w:t>
      </w:r>
      <w:r w:rsidRPr="00F42265">
        <w:rPr>
          <w:rFonts w:hint="eastAsia"/>
          <w:lang w:val="en-GB"/>
        </w:rPr>
        <w:t>月</w:t>
      </w:r>
      <w:r w:rsidRPr="00F42265">
        <w:rPr>
          <w:lang w:val="en-GB"/>
        </w:rPr>
        <w:t>19</w:t>
      </w:r>
      <w:r w:rsidRPr="00F42265">
        <w:rPr>
          <w:rFonts w:hint="eastAsia"/>
          <w:lang w:val="en-GB"/>
        </w:rPr>
        <w:t>日第</w:t>
      </w:r>
      <w:r w:rsidRPr="00F42265">
        <w:rPr>
          <w:lang w:val="en-GB"/>
        </w:rPr>
        <w:t>33/99/M</w:t>
      </w:r>
      <w:r w:rsidRPr="00F42265">
        <w:rPr>
          <w:rFonts w:hint="eastAsia"/>
          <w:lang w:val="en-GB"/>
        </w:rPr>
        <w:t>号法令具有特别重要性，因其建立了预防残疾、残疾人治疗、康复、参与和融入社会政策的基础</w:t>
      </w:r>
      <w:r w:rsidR="0064361A">
        <w:rPr>
          <w:rFonts w:hint="eastAsia"/>
          <w:lang w:val="en-GB"/>
        </w:rPr>
        <w:t>(</w:t>
      </w:r>
      <w:r w:rsidRPr="00F42265">
        <w:rPr>
          <w:rFonts w:hint="eastAsia"/>
          <w:lang w:val="en-GB"/>
        </w:rPr>
        <w:t>康复政策</w:t>
      </w:r>
      <w:r w:rsidR="0064361A">
        <w:rPr>
          <w:rFonts w:hint="eastAsia"/>
          <w:lang w:val="en-GB"/>
        </w:rPr>
        <w:t>)</w:t>
      </w:r>
      <w:r w:rsidRPr="00F42265">
        <w:rPr>
          <w:rFonts w:hint="eastAsia"/>
          <w:lang w:val="en-GB"/>
        </w:rPr>
        <w:t>。此项政策的目标是在无歧视和平等条件下，确保残疾人全面有效地行使权利和自由，给予他们所有可能的自主权，并在尊重人格尊严方面促进社会对他们的认受。</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为此，以矫正或减轻残疾之状况，恢复、发展或提升残疾人之才干和能力与解决实际上妨碍他们的社会障碍乃涉及生活方方面面的任务为前提下，第</w:t>
      </w:r>
      <w:r w:rsidRPr="00F42265">
        <w:rPr>
          <w:lang w:val="en-GB"/>
        </w:rPr>
        <w:t>33/99/M</w:t>
      </w:r>
      <w:r w:rsidRPr="00F42265">
        <w:rPr>
          <w:rFonts w:hint="eastAsia"/>
          <w:lang w:val="en-GB"/>
        </w:rPr>
        <w:t>号法令订定一系列与残疾人、相关政府部门及从事防治残疾之非政府组织有关的原则、目标、权利、责任和鼓励措施，覆盖所有活动领域。</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该法令第</w:t>
      </w:r>
      <w:r w:rsidRPr="00F42265">
        <w:rPr>
          <w:lang w:val="en-GB"/>
        </w:rPr>
        <w:t>2</w:t>
      </w:r>
      <w:r w:rsidRPr="00F42265">
        <w:rPr>
          <w:rFonts w:hint="eastAsia"/>
          <w:lang w:val="en-GB"/>
        </w:rPr>
        <w:t>条第</w:t>
      </w:r>
      <w:r w:rsidRPr="00F42265">
        <w:rPr>
          <w:lang w:val="en-GB"/>
        </w:rPr>
        <w:t>1</w:t>
      </w:r>
      <w:r w:rsidRPr="00F42265">
        <w:rPr>
          <w:rFonts w:hint="eastAsia"/>
          <w:lang w:val="en-GB"/>
        </w:rPr>
        <w:t>款将残疾人概念解释为在心理、智力、生理或人体结构上出现可导致能力受到限制之先天性或后天性组织或功能丧失或失常，因而可能不便于从事考虑到年龄、性别及主要社会指标而被视为正常活动之人。另一方面，第</w:t>
      </w:r>
      <w:r w:rsidRPr="00F42265">
        <w:rPr>
          <w:lang w:val="en-GB"/>
        </w:rPr>
        <w:t>2</w:t>
      </w:r>
      <w:r w:rsidRPr="00F42265">
        <w:rPr>
          <w:rFonts w:hint="eastAsia"/>
          <w:lang w:val="en-GB"/>
        </w:rPr>
        <w:t>条第</w:t>
      </w:r>
      <w:r w:rsidRPr="00F42265">
        <w:rPr>
          <w:lang w:val="en-GB"/>
        </w:rPr>
        <w:t>2</w:t>
      </w:r>
      <w:r w:rsidRPr="00F42265">
        <w:rPr>
          <w:rFonts w:hint="eastAsia"/>
          <w:lang w:val="en-GB"/>
        </w:rPr>
        <w:t>款规定对残疾状况之辨别应以预早作出之跨学科诊断为依据，意味着残疾人概念和确定残疾状况的方法将以逐步有循发展的形式建立。</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相同的前提下，法令的第</w:t>
      </w:r>
      <w:r w:rsidRPr="00F42265">
        <w:rPr>
          <w:lang w:val="en-GB"/>
        </w:rPr>
        <w:t>3</w:t>
      </w:r>
      <w:r w:rsidRPr="00F42265">
        <w:rPr>
          <w:rFonts w:hint="eastAsia"/>
          <w:lang w:val="en-GB"/>
        </w:rPr>
        <w:t>条包含康复的动态概念，系指一个全面并持续进行之程序，旨在矫正或减轻残疾状况，以及恢复、发展或提升残疾人之才干及能力，使他们更为自立，并促进他们全面融入和参与社群。</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公约》所载的某些定义在此法令中并没有确切的对应。然而，《公约》一旦适用，该等定义就被纳入到澳门特区的法律制度内，对促使残疾领域的法律实际执行的操作标准起指导作用。尽管如此，为了更好地实施《公约》，特区对内部法律作出了全面研究，研究尚在持续进行中。</w:t>
      </w:r>
    </w:p>
    <w:p w:rsidR="00C421D2" w:rsidRDefault="00092362" w:rsidP="00092362">
      <w:pPr>
        <w:pStyle w:val="H1GC"/>
        <w:rPr>
          <w:rFonts w:hint="eastAsia"/>
        </w:rPr>
      </w:pPr>
      <w:r>
        <w:rPr>
          <w:rFonts w:hint="eastAsia"/>
        </w:rPr>
        <w:tab/>
      </w:r>
      <w:r w:rsidR="00C421D2">
        <w:rPr>
          <w:rFonts w:hint="eastAsia"/>
        </w:rPr>
        <w:t>3.</w:t>
      </w:r>
      <w:r w:rsidR="00C421D2">
        <w:rPr>
          <w:rFonts w:hint="eastAsia"/>
        </w:rPr>
        <w:tab/>
      </w:r>
      <w:r w:rsidR="00C421D2">
        <w:rPr>
          <w:rFonts w:hint="eastAsia"/>
        </w:rPr>
        <w:t>澳门特区有权限实体及其与社会之协作</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澳门特区政府负主要责任与家庭和相关非政府组织合作制定康复政策。根据法律，该等合作包括非政府组织在政策的制定和实施层面上的介入</w:t>
      </w:r>
      <w:r w:rsidR="0064361A">
        <w:rPr>
          <w:rFonts w:hint="eastAsia"/>
          <w:lang w:val="en-GB"/>
        </w:rPr>
        <w:t>(</w:t>
      </w:r>
      <w:r w:rsidRPr="00F42265">
        <w:rPr>
          <w:rFonts w:hint="eastAsia"/>
          <w:lang w:val="en-GB"/>
        </w:rPr>
        <w:t>上述第</w:t>
      </w:r>
      <w:r w:rsidRPr="00F42265">
        <w:rPr>
          <w:lang w:val="en-GB"/>
        </w:rPr>
        <w:t>33/99/M</w:t>
      </w:r>
      <w:r w:rsidRPr="00F42265">
        <w:rPr>
          <w:rFonts w:hint="eastAsia"/>
          <w:lang w:val="en-GB"/>
        </w:rPr>
        <w:t>号法令第</w:t>
      </w:r>
      <w:r w:rsidRPr="00F42265">
        <w:rPr>
          <w:lang w:val="en-GB"/>
        </w:rPr>
        <w:t>5</w:t>
      </w:r>
      <w:r w:rsidRPr="00F42265">
        <w:rPr>
          <w:rFonts w:hint="eastAsia"/>
          <w:lang w:val="en-GB"/>
        </w:rPr>
        <w:t>条</w:t>
      </w:r>
      <w:r w:rsidRPr="00F42265">
        <w:rPr>
          <w:lang w:val="en-GB"/>
        </w:rPr>
        <w:t>g</w:t>
      </w:r>
      <w:r w:rsidRPr="00F42265">
        <w:rPr>
          <w:rFonts w:hint="eastAsia"/>
          <w:lang w:val="en-GB"/>
        </w:rPr>
        <w:t>项和第</w:t>
      </w:r>
      <w:r w:rsidRPr="00F42265">
        <w:rPr>
          <w:lang w:val="en-GB"/>
        </w:rPr>
        <w:t>17</w:t>
      </w:r>
      <w:r w:rsidRPr="00F42265">
        <w:rPr>
          <w:rFonts w:hint="eastAsia"/>
          <w:lang w:val="en-GB"/>
        </w:rPr>
        <w:t>条及</w:t>
      </w:r>
      <w:r w:rsidRPr="00F42265">
        <w:rPr>
          <w:lang w:val="en-GB"/>
        </w:rPr>
        <w:t>8</w:t>
      </w:r>
      <w:r w:rsidRPr="00F42265">
        <w:rPr>
          <w:rFonts w:hint="eastAsia"/>
          <w:lang w:val="en-GB"/>
        </w:rPr>
        <w:t>月</w:t>
      </w:r>
      <w:r w:rsidRPr="00F42265">
        <w:rPr>
          <w:lang w:val="en-GB"/>
        </w:rPr>
        <w:t>1</w:t>
      </w:r>
      <w:r w:rsidRPr="00F42265">
        <w:rPr>
          <w:rFonts w:hint="eastAsia"/>
          <w:lang w:val="en-GB"/>
        </w:rPr>
        <w:t>日第</w:t>
      </w:r>
      <w:r w:rsidRPr="00F42265">
        <w:rPr>
          <w:lang w:val="en-GB"/>
        </w:rPr>
        <w:t>6/94/M</w:t>
      </w:r>
      <w:r w:rsidRPr="00F42265">
        <w:rPr>
          <w:rFonts w:hint="eastAsia"/>
          <w:lang w:val="en-GB"/>
        </w:rPr>
        <w:t>号法律《家庭政策纲要法》第</w:t>
      </w:r>
      <w:r w:rsidRPr="00F42265">
        <w:rPr>
          <w:lang w:val="en-GB"/>
        </w:rPr>
        <w:t>11</w:t>
      </w:r>
      <w:r w:rsidRPr="00F42265">
        <w:rPr>
          <w:rFonts w:hint="eastAsia"/>
          <w:lang w:val="en-GB"/>
        </w:rPr>
        <w:t>条</w:t>
      </w:r>
      <w:r w:rsidR="0064361A">
        <w:rPr>
          <w:rFonts w:hint="eastAsia"/>
          <w:lang w:val="en-GB"/>
        </w:rPr>
        <w:t>)</w:t>
      </w:r>
      <w:r w:rsidRPr="00F42265">
        <w:rPr>
          <w:rFonts w:hint="eastAsia"/>
          <w:lang w:val="en-GB"/>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澳门特区政府内，行政长官和社会文化司司长是主要获授权履行《公约》所规范的事项的实体。在这个司长领导下，社会工作局辖下的复康服务处乃负责协调和接合康复政策的常设机构。隶属经济财政司司长的劳工事务局</w:t>
      </w:r>
      <w:r w:rsidR="0064361A">
        <w:rPr>
          <w:rFonts w:hint="eastAsia"/>
          <w:lang w:val="en-GB"/>
        </w:rPr>
        <w:t>(</w:t>
      </w:r>
      <w:r w:rsidRPr="00F42265">
        <w:rPr>
          <w:rFonts w:hint="eastAsia"/>
          <w:lang w:val="en-GB"/>
        </w:rPr>
        <w:t>下面简称劳工局</w:t>
      </w:r>
      <w:r w:rsidR="0064361A">
        <w:rPr>
          <w:rFonts w:hint="eastAsia"/>
          <w:lang w:val="en-GB"/>
        </w:rPr>
        <w:t>)</w:t>
      </w:r>
      <w:r w:rsidRPr="00F42265">
        <w:rPr>
          <w:rFonts w:hint="eastAsia"/>
          <w:lang w:val="en-GB"/>
        </w:rPr>
        <w:t>负责就业方面的措施。运输工务司司长则负责消除物质环境之障碍和提供交通运输便利条件。最后，法律草拟和法律宣传属于行政法务司司长的职权范围。</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康复政策由一个政府</w:t>
      </w:r>
      <w:r w:rsidR="00F24897">
        <w:rPr>
          <w:rFonts w:hint="eastAsia"/>
          <w:lang w:val="en-GB"/>
        </w:rPr>
        <w:t>咨</w:t>
      </w:r>
      <w:r w:rsidRPr="00F42265">
        <w:rPr>
          <w:rFonts w:hint="eastAsia"/>
          <w:lang w:val="en-GB"/>
        </w:rPr>
        <w:t>询机构</w:t>
      </w:r>
      <w:r w:rsidR="0064361A">
        <w:rPr>
          <w:rFonts w:hint="eastAsia"/>
          <w:lang w:val="en-GB"/>
        </w:rPr>
        <w:t>“</w:t>
      </w:r>
      <w:r w:rsidRPr="00F42265">
        <w:rPr>
          <w:rFonts w:hint="eastAsia"/>
          <w:lang w:val="en-GB"/>
        </w:rPr>
        <w:t>社会工作委员会</w:t>
      </w:r>
      <w:r w:rsidR="0064361A">
        <w:rPr>
          <w:rFonts w:hint="eastAsia"/>
          <w:lang w:val="en-GB"/>
        </w:rPr>
        <w:t>”</w:t>
      </w:r>
      <w:r w:rsidRPr="00F42265">
        <w:rPr>
          <w:rFonts w:hint="eastAsia"/>
          <w:lang w:val="en-GB"/>
        </w:rPr>
        <w:t>跟进，主席由社会文化司司长出任，委员包括检察长、数个政府部门领导以及最多</w:t>
      </w:r>
      <w:r w:rsidRPr="00F42265">
        <w:rPr>
          <w:lang w:val="en-GB"/>
        </w:rPr>
        <w:t>5</w:t>
      </w:r>
      <w:r w:rsidRPr="00F42265">
        <w:rPr>
          <w:rFonts w:hint="eastAsia"/>
          <w:lang w:val="en-GB"/>
        </w:rPr>
        <w:t>名被公认为杰出的人士和</w:t>
      </w:r>
      <w:r w:rsidRPr="00F42265">
        <w:rPr>
          <w:lang w:val="en-GB"/>
        </w:rPr>
        <w:t>10</w:t>
      </w:r>
      <w:r w:rsidRPr="00F42265">
        <w:rPr>
          <w:rFonts w:hint="eastAsia"/>
          <w:lang w:val="en-GB"/>
        </w:rPr>
        <w:t>名社会福利界别的非政府组织代表。近来，一个更专门的自主</w:t>
      </w:r>
      <w:r w:rsidR="00F24897">
        <w:rPr>
          <w:rFonts w:hint="eastAsia"/>
          <w:lang w:val="en-GB"/>
        </w:rPr>
        <w:t>咨</w:t>
      </w:r>
      <w:r w:rsidRPr="00F42265">
        <w:rPr>
          <w:rFonts w:hint="eastAsia"/>
          <w:lang w:val="en-GB"/>
        </w:rPr>
        <w:t>询组织</w:t>
      </w:r>
      <w:r w:rsidR="0064361A">
        <w:rPr>
          <w:rFonts w:hint="eastAsia"/>
          <w:lang w:val="en-GB"/>
        </w:rPr>
        <w:t>“</w:t>
      </w:r>
      <w:r w:rsidRPr="00F42265">
        <w:rPr>
          <w:rFonts w:hint="eastAsia"/>
          <w:lang w:val="en-GB"/>
        </w:rPr>
        <w:t>复康事务委员会</w:t>
      </w:r>
      <w:r w:rsidR="0064361A">
        <w:rPr>
          <w:rFonts w:hint="eastAsia"/>
          <w:lang w:val="en-GB"/>
        </w:rPr>
        <w:t>”</w:t>
      </w:r>
      <w:r w:rsidRPr="00F42265">
        <w:rPr>
          <w:rFonts w:hint="eastAsia"/>
          <w:lang w:val="en-GB"/>
        </w:rPr>
        <w:t>成立，它具有多学科的性质和类似的组成，但其非政府组织代表数目增加至</w:t>
      </w:r>
      <w:r w:rsidRPr="00F42265">
        <w:rPr>
          <w:lang w:val="en-GB"/>
        </w:rPr>
        <w:t>15</w:t>
      </w:r>
      <w:r w:rsidRPr="00F42265">
        <w:rPr>
          <w:rFonts w:hint="eastAsia"/>
          <w:lang w:val="en-GB"/>
        </w:rPr>
        <w:t>名。其目标是</w:t>
      </w:r>
      <w:r w:rsidRPr="00F42265">
        <w:rPr>
          <w:rFonts w:hint="eastAsia"/>
        </w:rPr>
        <w:t>协助行政当局制订、履行、协调及跟进关于残疾预防和协助残疾人士复康及融入社会的政策，藉此确保他们的平等权利，同时肯定他们的价值和尊严及消除障碍和防止歧视</w:t>
      </w:r>
      <w:r w:rsidR="0064361A">
        <w:rPr>
          <w:rFonts w:hint="eastAsia"/>
          <w:lang w:val="en-GB"/>
        </w:rPr>
        <w:t>(</w:t>
      </w:r>
      <w:r w:rsidRPr="00F42265">
        <w:rPr>
          <w:lang w:val="en-GB"/>
        </w:rPr>
        <w:t>9</w:t>
      </w:r>
      <w:r w:rsidRPr="00F42265">
        <w:rPr>
          <w:rFonts w:hint="eastAsia"/>
          <w:lang w:val="en-GB"/>
        </w:rPr>
        <w:t>月</w:t>
      </w:r>
      <w:r w:rsidRPr="00F42265">
        <w:rPr>
          <w:lang w:val="en-GB"/>
        </w:rPr>
        <w:t>1</w:t>
      </w:r>
      <w:r w:rsidRPr="00F42265">
        <w:rPr>
          <w:rFonts w:hint="eastAsia"/>
          <w:lang w:val="en-GB"/>
        </w:rPr>
        <w:t>日第</w:t>
      </w:r>
      <w:r w:rsidRPr="00F42265">
        <w:rPr>
          <w:lang w:val="en-GB"/>
        </w:rPr>
        <w:t>239/2008</w:t>
      </w:r>
      <w:r w:rsidRPr="00F42265">
        <w:rPr>
          <w:rFonts w:hint="eastAsia"/>
          <w:lang w:val="en-GB"/>
        </w:rPr>
        <w:t>号行政长官批示</w:t>
      </w:r>
      <w:r w:rsidR="0064361A">
        <w:rPr>
          <w:rFonts w:hint="eastAsia"/>
          <w:lang w:val="en-GB"/>
        </w:rPr>
        <w:t>)</w:t>
      </w:r>
      <w:r w:rsidRPr="00F42265">
        <w:rPr>
          <w:rFonts w:hint="eastAsia"/>
        </w:rPr>
        <w:t>。</w:t>
      </w:r>
    </w:p>
    <w:p w:rsidR="00C421D2" w:rsidRDefault="00092362" w:rsidP="00092362">
      <w:pPr>
        <w:pStyle w:val="H1GC"/>
        <w:rPr>
          <w:rFonts w:hint="eastAsia"/>
        </w:rPr>
      </w:pPr>
      <w:r>
        <w:rPr>
          <w:rFonts w:hint="eastAsia"/>
        </w:rPr>
        <w:tab/>
      </w:r>
      <w:r w:rsidR="00C421D2">
        <w:rPr>
          <w:rFonts w:hint="eastAsia"/>
        </w:rPr>
        <w:t>4.</w:t>
      </w:r>
      <w:r w:rsidR="00C421D2">
        <w:rPr>
          <w:rFonts w:hint="eastAsia"/>
        </w:rPr>
        <w:tab/>
      </w:r>
      <w:r w:rsidR="00C421D2">
        <w:rPr>
          <w:rFonts w:hint="eastAsia"/>
        </w:rPr>
        <w:t>澳门特区现实情况存在的困难</w:t>
      </w:r>
    </w:p>
    <w:p w:rsidR="00F42265" w:rsidRDefault="00F42265" w:rsidP="00F42265">
      <w:pPr>
        <w:pStyle w:val="SingleTxtGC"/>
        <w:rPr>
          <w:rFonts w:hint="eastAsia"/>
        </w:rPr>
      </w:pPr>
      <w:r>
        <w:rPr>
          <w:rFonts w:hint="eastAsia"/>
        </w:rPr>
        <w:tab/>
      </w:r>
      <w:r w:rsidRPr="00F42265">
        <w:rPr>
          <w:rFonts w:hint="eastAsia"/>
        </w:rPr>
        <w:t>目前并没有全面和最新的残疾数据。事实上，只有在</w:t>
      </w:r>
      <w:r w:rsidRPr="00F42265">
        <w:rPr>
          <w:rFonts w:hint="eastAsia"/>
        </w:rPr>
        <w:t>2001</w:t>
      </w:r>
      <w:r w:rsidRPr="00F42265">
        <w:rPr>
          <w:rFonts w:hint="eastAsia"/>
        </w:rPr>
        <w:t>人口普查和</w:t>
      </w:r>
      <w:r w:rsidRPr="00F42265">
        <w:rPr>
          <w:rFonts w:hint="eastAsia"/>
        </w:rPr>
        <w:t>2006</w:t>
      </w:r>
      <w:r w:rsidRPr="00F42265">
        <w:rPr>
          <w:rFonts w:hint="eastAsia"/>
        </w:rPr>
        <w:t>中期人口统计曾收集残疾数据。新的人口普查将于来年进行。届时将按数个准则来收集残疾数据资料，尤其按照联合国统计司《人口及住宅普查原则与建议》以及世界卫生组织《国际健康功能与身心障碍分类系统》</w:t>
      </w:r>
      <w:r w:rsidR="0064361A">
        <w:rPr>
          <w:rFonts w:hint="eastAsia"/>
        </w:rPr>
        <w:t>(</w:t>
      </w:r>
      <w:r w:rsidRPr="00F42265">
        <w:rPr>
          <w:rFonts w:hint="eastAsia"/>
        </w:rPr>
        <w:t>ICF</w:t>
      </w:r>
      <w:r w:rsidR="0064361A">
        <w:rPr>
          <w:rFonts w:hint="eastAsia"/>
        </w:rPr>
        <w:t>)</w:t>
      </w:r>
      <w:r w:rsidRPr="00F42265">
        <w:rPr>
          <w:rFonts w:hint="eastAsia"/>
        </w:rPr>
        <w:t>。有关可利用的残疾数据的详情，请参见中国核心文件第三部分的最新信息第</w:t>
      </w:r>
      <w:r w:rsidRPr="00F42265">
        <w:rPr>
          <w:rFonts w:hint="eastAsia"/>
        </w:rPr>
        <w:t>12</w:t>
      </w:r>
      <w:r w:rsidRPr="00F42265">
        <w:rPr>
          <w:rFonts w:hint="eastAsia"/>
        </w:rPr>
        <w:t>至</w:t>
      </w:r>
      <w:r w:rsidRPr="00F42265">
        <w:rPr>
          <w:rFonts w:hint="eastAsia"/>
        </w:rPr>
        <w:t>16</w:t>
      </w:r>
      <w:r w:rsidRPr="00F42265">
        <w:rPr>
          <w:rFonts w:hint="eastAsia"/>
        </w:rPr>
        <w:t>段。</w:t>
      </w:r>
    </w:p>
    <w:p w:rsidR="00C421D2" w:rsidRDefault="00092362" w:rsidP="00F42265">
      <w:pPr>
        <w:pStyle w:val="HChGC"/>
        <w:rPr>
          <w:rFonts w:hint="eastAsia"/>
        </w:rPr>
      </w:pPr>
      <w:r>
        <w:rPr>
          <w:rFonts w:hint="eastAsia"/>
        </w:rPr>
        <w:tab/>
      </w:r>
      <w:r w:rsidR="00C421D2">
        <w:rPr>
          <w:rFonts w:hint="eastAsia"/>
        </w:rPr>
        <w:t>二</w:t>
      </w:r>
      <w:r>
        <w:rPr>
          <w:rFonts w:hint="eastAsia"/>
        </w:rPr>
        <w:t>.</w:t>
      </w:r>
      <w:r>
        <w:rPr>
          <w:rFonts w:hint="eastAsia"/>
        </w:rPr>
        <w:tab/>
      </w:r>
      <w:r w:rsidR="00C421D2">
        <w:rPr>
          <w:rFonts w:hint="eastAsia"/>
        </w:rPr>
        <w:t>具体权利的实施</w:t>
      </w:r>
    </w:p>
    <w:p w:rsidR="00C421D2" w:rsidRDefault="00092362" w:rsidP="00092362">
      <w:pPr>
        <w:pStyle w:val="H1GC"/>
        <w:rPr>
          <w:rFonts w:hint="eastAsia"/>
        </w:rPr>
      </w:pPr>
      <w:r>
        <w:rPr>
          <w:rFonts w:hint="eastAsia"/>
        </w:rPr>
        <w:tab/>
      </w:r>
      <w:r w:rsidR="00C421D2">
        <w:rPr>
          <w:rFonts w:hint="eastAsia"/>
        </w:rPr>
        <w:t>1.</w:t>
      </w:r>
      <w:r w:rsidR="00C421D2">
        <w:rPr>
          <w:rFonts w:hint="eastAsia"/>
        </w:rPr>
        <w:tab/>
      </w:r>
      <w:r w:rsidR="00C421D2">
        <w:rPr>
          <w:rFonts w:hint="eastAsia"/>
        </w:rPr>
        <w:t>第</w:t>
      </w:r>
      <w:r w:rsidR="00C421D2">
        <w:rPr>
          <w:rFonts w:hint="eastAsia"/>
        </w:rPr>
        <w:t>5</w:t>
      </w:r>
      <w:r w:rsidR="00C421D2">
        <w:rPr>
          <w:rFonts w:hint="eastAsia"/>
        </w:rPr>
        <w:t>条</w:t>
      </w:r>
      <w:r>
        <w:rPr>
          <w:rFonts w:hint="eastAsia"/>
        </w:rPr>
        <w:t>(</w:t>
      </w:r>
      <w:r w:rsidR="00C421D2">
        <w:rPr>
          <w:rFonts w:hint="eastAsia"/>
        </w:rPr>
        <w:t>平等和不歧视</w:t>
      </w:r>
      <w:r>
        <w:rPr>
          <w:rFonts w:hint="eastAsia"/>
        </w:rPr>
        <w:t>)</w:t>
      </w:r>
    </w:p>
    <w:p w:rsidR="00F42265" w:rsidRPr="00F42265" w:rsidRDefault="00F42265" w:rsidP="00F42265">
      <w:pPr>
        <w:pStyle w:val="SingleTxtGC"/>
        <w:rPr>
          <w:rFonts w:hint="eastAsia"/>
        </w:rPr>
      </w:pPr>
      <w:r>
        <w:rPr>
          <w:rFonts w:hint="eastAsia"/>
        </w:rPr>
        <w:tab/>
      </w:r>
      <w:r w:rsidRPr="00F42265">
        <w:rPr>
          <w:rFonts w:hint="eastAsia"/>
        </w:rPr>
        <w:t>如前述，平等和不歧视是澳门特区整个司法制度的核心。除了那些容许正面歧视的情况以外，任何形式的歧视行为都是禁止和非法的，甚至可能构成刑事违法行为</w:t>
      </w:r>
      <w:r w:rsidR="0064361A">
        <w:rPr>
          <w:rFonts w:hint="eastAsia"/>
        </w:rPr>
        <w:t>(</w:t>
      </w:r>
      <w:r w:rsidRPr="00F42265">
        <w:rPr>
          <w:rFonts w:hint="eastAsia"/>
        </w:rPr>
        <w:t>请参见中国核心文件第三部分的最新信息第</w:t>
      </w:r>
      <w:r w:rsidRPr="00F42265">
        <w:rPr>
          <w:rFonts w:hint="eastAsia"/>
        </w:rPr>
        <w:t>77</w:t>
      </w:r>
      <w:r w:rsidRPr="00F42265">
        <w:rPr>
          <w:rFonts w:hint="eastAsia"/>
        </w:rPr>
        <w:t>段和第</w:t>
      </w:r>
      <w:r w:rsidRPr="00F42265">
        <w:rPr>
          <w:rFonts w:hint="eastAsia"/>
        </w:rPr>
        <w:t>99</w:t>
      </w:r>
      <w:r w:rsidRPr="00F42265">
        <w:rPr>
          <w:rFonts w:hint="eastAsia"/>
        </w:rPr>
        <w:t>段及随后段落</w:t>
      </w:r>
      <w:r w:rsidR="0064361A">
        <w:rPr>
          <w:rFonts w:hint="eastAsia"/>
        </w:rPr>
        <w:t>)</w:t>
      </w:r>
      <w:r w:rsidRPr="00F42265">
        <w:rPr>
          <w:rFonts w:hint="eastAsia"/>
        </w:rPr>
        <w:t>。</w:t>
      </w:r>
    </w:p>
    <w:p w:rsidR="00F42265" w:rsidRPr="00F42265" w:rsidRDefault="00F42265" w:rsidP="00F42265">
      <w:pPr>
        <w:pStyle w:val="SingleTxtGC"/>
        <w:rPr>
          <w:rFonts w:hint="eastAsia"/>
        </w:rPr>
      </w:pPr>
      <w:r>
        <w:rPr>
          <w:rFonts w:hint="eastAsia"/>
        </w:rPr>
        <w:tab/>
      </w:r>
      <w:r w:rsidRPr="00F42265">
        <w:rPr>
          <w:rFonts w:hint="eastAsia"/>
        </w:rPr>
        <w:t>普通法以正面的方式或者透过压制歧视行为和行动的方法来明确加强平等。第一种情况的例子有前述的第</w:t>
      </w:r>
      <w:r w:rsidRPr="00F42265">
        <w:rPr>
          <w:rFonts w:hint="eastAsia"/>
        </w:rPr>
        <w:t>33/99/M</w:t>
      </w:r>
      <w:r w:rsidRPr="00F42265">
        <w:rPr>
          <w:rFonts w:hint="eastAsia"/>
        </w:rPr>
        <w:t>号法令，其第</w:t>
      </w:r>
      <w:r w:rsidRPr="00F42265">
        <w:rPr>
          <w:rFonts w:hint="eastAsia"/>
        </w:rPr>
        <w:t>4</w:t>
      </w:r>
      <w:r w:rsidRPr="00F42265">
        <w:rPr>
          <w:rFonts w:hint="eastAsia"/>
        </w:rPr>
        <w:t>条清楚规定残疾人在完全平等之条件下享有与其他人相同的权利，并受相同的义务约束，但无能力行使的权利或履行的义务除外。同样地，确立政策的一般原则的第</w:t>
      </w:r>
      <w:r w:rsidRPr="00F42265">
        <w:rPr>
          <w:rFonts w:hint="eastAsia"/>
        </w:rPr>
        <w:t>5</w:t>
      </w:r>
      <w:r w:rsidRPr="00F42265">
        <w:rPr>
          <w:rFonts w:hint="eastAsia"/>
        </w:rPr>
        <w:t>条</w:t>
      </w:r>
      <w:r w:rsidRPr="00F42265">
        <w:rPr>
          <w:rFonts w:hint="eastAsia"/>
        </w:rPr>
        <w:t>d</w:t>
      </w:r>
      <w:r w:rsidRPr="00F42265">
        <w:rPr>
          <w:rFonts w:hint="eastAsia"/>
        </w:rPr>
        <w:t>项规定应当消除歧视，逐步使所有人全面拥有物质环境、获得社会及医疗服务、接受教育、工作及享受社会文化生活。</w:t>
      </w:r>
    </w:p>
    <w:p w:rsidR="00F42265" w:rsidRPr="00F42265" w:rsidRDefault="00F42265" w:rsidP="00F42265">
      <w:pPr>
        <w:pStyle w:val="SingleTxtGC"/>
        <w:rPr>
          <w:rFonts w:hint="eastAsia"/>
        </w:rPr>
      </w:pPr>
      <w:r>
        <w:rPr>
          <w:rFonts w:hint="eastAsia"/>
        </w:rPr>
        <w:tab/>
      </w:r>
      <w:r w:rsidRPr="00F42265">
        <w:rPr>
          <w:rFonts w:hint="eastAsia"/>
        </w:rPr>
        <w:t>某些法律特意重申平等权和不受歧视的权利。较新近的法律中，关于平等权的规定都加入了正面歧视的论述，又或者新增了特别规定以促进残疾人权利的行使。</w:t>
      </w:r>
    </w:p>
    <w:p w:rsidR="00F42265" w:rsidRDefault="00F42265" w:rsidP="00F42265">
      <w:pPr>
        <w:pStyle w:val="SingleTxtGC"/>
        <w:rPr>
          <w:rFonts w:hint="eastAsia"/>
        </w:rPr>
      </w:pPr>
      <w:r>
        <w:rPr>
          <w:rFonts w:hint="eastAsia"/>
        </w:rPr>
        <w:tab/>
      </w:r>
      <w:r w:rsidRPr="00F42265">
        <w:rPr>
          <w:rFonts w:hint="eastAsia"/>
        </w:rPr>
        <w:t>残疾人在澳门特区内根据法律在法律面前完全平等，但是，现实中仍然存在事实上的不平等。澳门特区当局正研究和考量进一步的方法以加速前进全民平等的道路。</w:t>
      </w:r>
    </w:p>
    <w:p w:rsidR="00C421D2" w:rsidRDefault="00092362" w:rsidP="00F42265">
      <w:pPr>
        <w:pStyle w:val="H1GC"/>
        <w:rPr>
          <w:rFonts w:hint="eastAsia"/>
        </w:rPr>
      </w:pPr>
      <w:r>
        <w:rPr>
          <w:rFonts w:hint="eastAsia"/>
        </w:rPr>
        <w:tab/>
      </w:r>
      <w:r w:rsidR="00C421D2">
        <w:rPr>
          <w:rFonts w:hint="eastAsia"/>
        </w:rPr>
        <w:t>2.</w:t>
      </w:r>
      <w:r w:rsidR="00C421D2">
        <w:rPr>
          <w:rFonts w:hint="eastAsia"/>
        </w:rPr>
        <w:tab/>
      </w:r>
      <w:r w:rsidR="00C421D2">
        <w:rPr>
          <w:rFonts w:hint="eastAsia"/>
        </w:rPr>
        <w:t>第</w:t>
      </w:r>
      <w:r w:rsidR="00C421D2">
        <w:rPr>
          <w:rFonts w:hint="eastAsia"/>
        </w:rPr>
        <w:t>6</w:t>
      </w:r>
      <w:r w:rsidR="00C421D2">
        <w:rPr>
          <w:rFonts w:hint="eastAsia"/>
        </w:rPr>
        <w:t>和第</w:t>
      </w:r>
      <w:r w:rsidR="00C421D2">
        <w:rPr>
          <w:rFonts w:hint="eastAsia"/>
        </w:rPr>
        <w:t>7</w:t>
      </w:r>
      <w:r w:rsidR="00C421D2">
        <w:rPr>
          <w:rFonts w:hint="eastAsia"/>
        </w:rPr>
        <w:t>条</w:t>
      </w:r>
      <w:r>
        <w:rPr>
          <w:rFonts w:hint="eastAsia"/>
        </w:rPr>
        <w:t>(</w:t>
      </w:r>
      <w:r w:rsidR="00C421D2">
        <w:rPr>
          <w:rFonts w:hint="eastAsia"/>
        </w:rPr>
        <w:t>残疾妇女和残疾儿童</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关于残疾妇女和残疾儿童，应当注意的是，前引的《基本法》第</w:t>
      </w:r>
      <w:r w:rsidRPr="00F42265">
        <w:rPr>
          <w:lang w:val="en-GB"/>
        </w:rPr>
        <w:t>38</w:t>
      </w:r>
      <w:r w:rsidRPr="00F42265">
        <w:rPr>
          <w:rFonts w:hint="eastAsia"/>
          <w:lang w:val="en-GB"/>
        </w:rPr>
        <w:t>条也规定了对妇女合法权益的特别保护</w:t>
      </w:r>
      <w:r w:rsidR="0064361A">
        <w:rPr>
          <w:rFonts w:hint="eastAsia"/>
          <w:lang w:val="en-GB"/>
        </w:rPr>
        <w:t>(</w:t>
      </w:r>
      <w:r w:rsidRPr="00F42265">
        <w:rPr>
          <w:rFonts w:hint="eastAsia"/>
          <w:lang w:val="en-GB"/>
        </w:rPr>
        <w:t>第</w:t>
      </w:r>
      <w:r w:rsidRPr="00F42265">
        <w:rPr>
          <w:lang w:val="en-GB"/>
        </w:rPr>
        <w:t>2</w:t>
      </w:r>
      <w:r w:rsidRPr="00F42265">
        <w:rPr>
          <w:rFonts w:hint="eastAsia"/>
          <w:lang w:val="en-GB"/>
        </w:rPr>
        <w:t>段</w:t>
      </w:r>
      <w:r w:rsidR="0064361A">
        <w:rPr>
          <w:rFonts w:hint="eastAsia"/>
          <w:lang w:val="en-GB"/>
        </w:rPr>
        <w:t>)</w:t>
      </w:r>
      <w:r w:rsidRPr="00F42265">
        <w:rPr>
          <w:rFonts w:hint="eastAsia"/>
          <w:lang w:val="en-GB"/>
        </w:rPr>
        <w:t>，承认有必要作出区别对待以达致真正的平等，同时规定对儿童的照顾和特别保护</w:t>
      </w:r>
      <w:r w:rsidR="0064361A">
        <w:rPr>
          <w:rFonts w:hint="eastAsia"/>
          <w:lang w:val="en-GB"/>
        </w:rPr>
        <w:t>(</w:t>
      </w:r>
      <w:r w:rsidRPr="00F42265">
        <w:rPr>
          <w:rFonts w:hint="eastAsia"/>
          <w:lang w:val="en-GB"/>
        </w:rPr>
        <w:t>第</w:t>
      </w:r>
      <w:r w:rsidRPr="00F42265">
        <w:rPr>
          <w:lang w:val="en-GB"/>
        </w:rPr>
        <w:t>3</w:t>
      </w:r>
      <w:r w:rsidRPr="00F42265">
        <w:rPr>
          <w:rFonts w:hint="eastAsia"/>
          <w:lang w:val="en-GB"/>
        </w:rPr>
        <w:t>段</w:t>
      </w:r>
      <w:r w:rsidR="0064361A">
        <w:rPr>
          <w:rFonts w:hint="eastAsia"/>
          <w:lang w:val="en-GB"/>
        </w:rPr>
        <w:t>)</w:t>
      </w:r>
      <w:r w:rsidRPr="00F42265">
        <w:rPr>
          <w:rFonts w:hint="eastAsia"/>
          <w:lang w:val="en-GB"/>
        </w:rPr>
        <w:t>。同样地，有关残疾儿童方面，值得提及的是，上指第</w:t>
      </w:r>
      <w:r w:rsidRPr="00F42265">
        <w:rPr>
          <w:lang w:val="en-GB"/>
        </w:rPr>
        <w:t>6/94/M</w:t>
      </w:r>
      <w:r w:rsidRPr="00F42265">
        <w:rPr>
          <w:rFonts w:hint="eastAsia"/>
          <w:lang w:val="en-GB"/>
        </w:rPr>
        <w:t>号法律第</w:t>
      </w:r>
      <w:r w:rsidRPr="00F42265">
        <w:rPr>
          <w:lang w:val="en-GB"/>
        </w:rPr>
        <w:t>8</w:t>
      </w:r>
      <w:r w:rsidRPr="00F42265">
        <w:rPr>
          <w:rFonts w:hint="eastAsia"/>
          <w:lang w:val="en-GB"/>
        </w:rPr>
        <w:t>条第</w:t>
      </w:r>
      <w:r w:rsidRPr="00F42265">
        <w:rPr>
          <w:lang w:val="en-GB"/>
        </w:rPr>
        <w:t>4</w:t>
      </w:r>
      <w:r w:rsidRPr="00F42265">
        <w:rPr>
          <w:rFonts w:hint="eastAsia"/>
          <w:lang w:val="en-GB"/>
        </w:rPr>
        <w:t>款规定对残疾儿童提供特别援助，从而给予他们适合其人身发展的条件。</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法律上，既没有以性别为基础的限制，严格来说，也完全没有与儿童有关的歧视性限制。儿童有限制行为能力，并受亲权约束。可是，必须时刻考虑儿童的最佳利益原则，这项原则构成所有有关未成年人法律的基础。法律承认儿童有权在与其生活有关的重要事项上被听取意见，并按照年龄和成熟程度对他们的意见给予适当重视。</w:t>
      </w:r>
    </w:p>
    <w:p w:rsidR="00C421D2" w:rsidRDefault="00092362" w:rsidP="00092362">
      <w:pPr>
        <w:pStyle w:val="H1GC"/>
        <w:rPr>
          <w:rFonts w:hint="eastAsia"/>
        </w:rPr>
      </w:pPr>
      <w:r>
        <w:rPr>
          <w:rFonts w:hint="eastAsia"/>
        </w:rPr>
        <w:tab/>
      </w:r>
      <w:r w:rsidR="00C421D2">
        <w:rPr>
          <w:rFonts w:hint="eastAsia"/>
        </w:rPr>
        <w:t>3.</w:t>
      </w:r>
      <w:r w:rsidR="00C421D2">
        <w:rPr>
          <w:rFonts w:hint="eastAsia"/>
        </w:rPr>
        <w:tab/>
      </w:r>
      <w:r w:rsidR="00C421D2">
        <w:rPr>
          <w:rFonts w:hint="eastAsia"/>
        </w:rPr>
        <w:t>第</w:t>
      </w:r>
      <w:r w:rsidR="00C421D2">
        <w:rPr>
          <w:rFonts w:hint="eastAsia"/>
        </w:rPr>
        <w:t>8</w:t>
      </w:r>
      <w:r w:rsidR="00C421D2">
        <w:rPr>
          <w:rFonts w:hint="eastAsia"/>
        </w:rPr>
        <w:t>条</w:t>
      </w:r>
      <w:r>
        <w:rPr>
          <w:rFonts w:hint="eastAsia"/>
        </w:rPr>
        <w:t>(</w:t>
      </w:r>
      <w:r w:rsidR="00C421D2">
        <w:rPr>
          <w:rFonts w:hint="eastAsia"/>
        </w:rPr>
        <w:t>提高认识</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社会工作局</w:t>
      </w:r>
      <w:r w:rsidR="0064361A">
        <w:rPr>
          <w:rFonts w:hint="eastAsia"/>
          <w:lang w:val="en-GB"/>
        </w:rPr>
        <w:t>(</w:t>
      </w:r>
      <w:r w:rsidRPr="00F42265">
        <w:rPr>
          <w:rFonts w:hint="eastAsia"/>
          <w:lang w:val="en-GB"/>
        </w:rPr>
        <w:t>下面简称社工局</w:t>
      </w:r>
      <w:r w:rsidR="0064361A">
        <w:rPr>
          <w:rFonts w:hint="eastAsia"/>
          <w:lang w:val="en-GB"/>
        </w:rPr>
        <w:t>)</w:t>
      </w:r>
      <w:r w:rsidRPr="00F42265">
        <w:rPr>
          <w:rFonts w:hint="eastAsia"/>
          <w:lang w:val="en-GB"/>
        </w:rPr>
        <w:t>出版了一本载有《公约》文本的小册子，并免费向公众派发。另外，也发布了一些文章讲述残疾人的权利和解释相互关联的犯罪。宣传活动将继续进行。</w:t>
      </w:r>
    </w:p>
    <w:p w:rsidR="00F42265" w:rsidRPr="00F42265" w:rsidRDefault="00F42265" w:rsidP="00F42265">
      <w:pPr>
        <w:pStyle w:val="SingleTxtGC"/>
        <w:rPr>
          <w:rFonts w:hint="eastAsia"/>
          <w:lang w:val="en-GB"/>
        </w:rPr>
      </w:pPr>
      <w:r>
        <w:rPr>
          <w:rFonts w:hint="eastAsia"/>
          <w:lang w:val="en-GB"/>
        </w:rPr>
        <w:tab/>
      </w:r>
      <w:r w:rsidRPr="00F42265">
        <w:rPr>
          <w:lang w:val="en-GB"/>
        </w:rPr>
        <w:t>2006</w:t>
      </w:r>
      <w:r w:rsidRPr="00F42265">
        <w:rPr>
          <w:rFonts w:hint="eastAsia"/>
          <w:lang w:val="en-GB"/>
        </w:rPr>
        <w:t>年至</w:t>
      </w:r>
      <w:r w:rsidRPr="00F42265">
        <w:rPr>
          <w:lang w:val="en-GB"/>
        </w:rPr>
        <w:t>2009</w:t>
      </w:r>
      <w:r w:rsidRPr="00F42265">
        <w:rPr>
          <w:rFonts w:hint="eastAsia"/>
          <w:lang w:val="en-GB"/>
        </w:rPr>
        <w:t>年间，社工局津贴或资助了</w:t>
      </w:r>
      <w:r w:rsidRPr="00F42265">
        <w:rPr>
          <w:lang w:val="en-GB"/>
        </w:rPr>
        <w:t>19</w:t>
      </w:r>
      <w:r w:rsidRPr="00F42265">
        <w:rPr>
          <w:rFonts w:hint="eastAsia"/>
          <w:lang w:val="en-GB"/>
        </w:rPr>
        <w:t>个由多个非政府组织举办的推广活动、生活营和比赛，藉此协助残疾人融入社区和提高社会对残疾人本身、他们的尊严、权利和需要的意识。此外，每年都会举行一系列活动庆祝国际复康日，让大众有机会接触和了解残疾人，从而消除对他们的刻板形象</w:t>
      </w:r>
      <w:r w:rsidR="00C030FA">
        <w:rPr>
          <w:rFonts w:hint="eastAsia"/>
          <w:lang w:val="en-GB"/>
        </w:rPr>
        <w:t>/</w:t>
      </w:r>
      <w:r w:rsidRPr="00F42265">
        <w:rPr>
          <w:rFonts w:hint="eastAsia"/>
          <w:lang w:val="en-GB"/>
        </w:rPr>
        <w:t>偏见和促成融洽和谐的社会。</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另一方面，社工局连同法务局在中小学推行公民教育。透过活动教学、游戏和节目，逐步向学生引介人权理念、反偏见的概念及其他基本权利课题。公民教育课题被列入学校课程。一如普遍做法，学校安排学生组成社会关注队伍作为其中一项课外活动，有利于他们更好地获得关于人权事宜的知识和视野，学会抗衡社会不公或歧视。</w:t>
      </w:r>
    </w:p>
    <w:p w:rsidR="00C421D2" w:rsidRDefault="00092362" w:rsidP="00092362">
      <w:pPr>
        <w:pStyle w:val="H1GC"/>
        <w:rPr>
          <w:rFonts w:hint="eastAsia"/>
        </w:rPr>
      </w:pPr>
      <w:r>
        <w:rPr>
          <w:rFonts w:hint="eastAsia"/>
        </w:rPr>
        <w:tab/>
      </w:r>
      <w:r w:rsidR="00C421D2">
        <w:rPr>
          <w:rFonts w:hint="eastAsia"/>
        </w:rPr>
        <w:t>4.</w:t>
      </w:r>
      <w:r w:rsidR="00C421D2">
        <w:rPr>
          <w:rFonts w:hint="eastAsia"/>
        </w:rPr>
        <w:tab/>
      </w:r>
      <w:r w:rsidR="00C421D2">
        <w:rPr>
          <w:rFonts w:hint="eastAsia"/>
        </w:rPr>
        <w:t>第</w:t>
      </w:r>
      <w:r w:rsidR="00C421D2">
        <w:rPr>
          <w:rFonts w:hint="eastAsia"/>
        </w:rPr>
        <w:t>9</w:t>
      </w:r>
      <w:r w:rsidR="00C421D2">
        <w:rPr>
          <w:rFonts w:hint="eastAsia"/>
        </w:rPr>
        <w:t>条</w:t>
      </w:r>
      <w:r>
        <w:rPr>
          <w:rFonts w:hint="eastAsia"/>
        </w:rPr>
        <w:t>(</w:t>
      </w:r>
      <w:r w:rsidR="00C421D2">
        <w:rPr>
          <w:rFonts w:hint="eastAsia"/>
        </w:rPr>
        <w:t>无障碍</w:t>
      </w:r>
      <w:r>
        <w:rPr>
          <w:rFonts w:hint="eastAsia"/>
        </w:rPr>
        <w:t>)</w:t>
      </w:r>
      <w:r w:rsidR="00C421D2">
        <w:rPr>
          <w:rFonts w:hint="eastAsia"/>
        </w:rPr>
        <w:t>和第</w:t>
      </w:r>
      <w:r w:rsidR="00C421D2">
        <w:rPr>
          <w:rFonts w:hint="eastAsia"/>
        </w:rPr>
        <w:t>20</w:t>
      </w:r>
      <w:r w:rsidR="00C421D2">
        <w:rPr>
          <w:rFonts w:hint="eastAsia"/>
        </w:rPr>
        <w:t>条</w:t>
      </w:r>
      <w:r>
        <w:rPr>
          <w:rFonts w:hint="eastAsia"/>
        </w:rPr>
        <w:t>(</w:t>
      </w:r>
      <w:r w:rsidR="00C421D2">
        <w:rPr>
          <w:rFonts w:hint="eastAsia"/>
        </w:rPr>
        <w:t>个人行动能力</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前述的第</w:t>
      </w:r>
      <w:r w:rsidRPr="00F42265">
        <w:rPr>
          <w:lang w:val="en-GB"/>
        </w:rPr>
        <w:t>33/99/M</w:t>
      </w:r>
      <w:r w:rsidRPr="00F42265">
        <w:rPr>
          <w:rFonts w:hint="eastAsia"/>
          <w:lang w:val="en-GB"/>
        </w:rPr>
        <w:t>号法令第</w:t>
      </w:r>
      <w:r w:rsidRPr="00F42265">
        <w:rPr>
          <w:lang w:val="en-GB"/>
        </w:rPr>
        <w:t>13</w:t>
      </w:r>
      <w:r w:rsidRPr="00F42265">
        <w:rPr>
          <w:rFonts w:hint="eastAsia"/>
          <w:lang w:val="en-GB"/>
        </w:rPr>
        <w:t>条规定活动能力及活动方便包括各项措施及技术，使残疾人更具自立能力及更充分参与学校、职业及社会生活，并顾及功能活动、交通工具及物质环境的障碍等方面。</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为了促使残疾人参与生活的各方面，尤其是有关行动能力方面，</w:t>
      </w:r>
      <w:r w:rsidRPr="00F42265">
        <w:rPr>
          <w:lang w:val="en-GB"/>
        </w:rPr>
        <w:t>10</w:t>
      </w:r>
      <w:r w:rsidRPr="00F42265">
        <w:rPr>
          <w:rFonts w:hint="eastAsia"/>
          <w:lang w:val="en-GB"/>
        </w:rPr>
        <w:t>月</w:t>
      </w:r>
      <w:r w:rsidRPr="00F42265">
        <w:rPr>
          <w:lang w:val="en-GB"/>
        </w:rPr>
        <w:t>3</w:t>
      </w:r>
      <w:r w:rsidRPr="00F42265">
        <w:rPr>
          <w:rFonts w:hint="eastAsia"/>
          <w:lang w:val="en-GB"/>
        </w:rPr>
        <w:t>日第</w:t>
      </w:r>
      <w:r w:rsidRPr="00F42265">
        <w:rPr>
          <w:lang w:val="en-GB"/>
        </w:rPr>
        <w:t>9/83/M</w:t>
      </w:r>
      <w:r w:rsidRPr="00F42265">
        <w:rPr>
          <w:rFonts w:hint="eastAsia"/>
          <w:lang w:val="en-GB"/>
        </w:rPr>
        <w:t>号法律关于消除建筑障碍的规则，订定了一系列技术规则和要求，适用于所有将由公共实体兴建或供公共实体使用的楼宇，包括由公共企业或公共服务专营公司所兴建的楼宇、对大众开放的设备及楼宇，如博物馆、公共图书馆、剧院、电影院、会议设施、教堂、医院、学校、法庭、电讯及邮政局、银行、酒店、餐厅和类似场所、商店、游泳池、公共洗手间、停车场及行人路等等。此法律经由其实施指引</w:t>
      </w:r>
      <w:r w:rsidRPr="00F42265">
        <w:rPr>
          <w:lang w:val="en-GB"/>
        </w:rPr>
        <w:t>11</w:t>
      </w:r>
      <w:r w:rsidRPr="00F42265">
        <w:rPr>
          <w:rFonts w:hint="eastAsia"/>
          <w:lang w:val="en-GB"/>
        </w:rPr>
        <w:t>月</w:t>
      </w:r>
      <w:r w:rsidRPr="00F42265">
        <w:rPr>
          <w:lang w:val="en-GB"/>
        </w:rPr>
        <w:t>5</w:t>
      </w:r>
      <w:r w:rsidRPr="00F42265">
        <w:rPr>
          <w:rFonts w:hint="eastAsia"/>
          <w:lang w:val="en-GB"/>
        </w:rPr>
        <w:t>日第</w:t>
      </w:r>
      <w:r w:rsidRPr="00F42265">
        <w:rPr>
          <w:lang w:val="en-GB"/>
        </w:rPr>
        <w:t>27/83/ECT</w:t>
      </w:r>
      <w:r w:rsidRPr="00F42265">
        <w:rPr>
          <w:rFonts w:hint="eastAsia"/>
          <w:lang w:val="en-GB"/>
        </w:rPr>
        <w:t>号批示补充。再者，所有公共工程或服务的公开招标均必须附有无障碍要求。另外，政府给予津贴支持消除建筑障碍，以便协助残疾的失业者投入社会及就业</w:t>
      </w:r>
      <w:r w:rsidR="0064361A">
        <w:rPr>
          <w:rFonts w:hint="eastAsia"/>
          <w:lang w:val="en-GB"/>
        </w:rPr>
        <w:t>(</w:t>
      </w:r>
      <w:r w:rsidRPr="00F42265">
        <w:rPr>
          <w:lang w:val="en-GB"/>
        </w:rPr>
        <w:t>10</w:t>
      </w:r>
      <w:r w:rsidRPr="00F42265">
        <w:rPr>
          <w:rFonts w:hint="eastAsia"/>
          <w:lang w:val="en-GB"/>
        </w:rPr>
        <w:t>月</w:t>
      </w:r>
      <w:r w:rsidRPr="00F42265">
        <w:rPr>
          <w:lang w:val="en-GB"/>
        </w:rPr>
        <w:t>16</w:t>
      </w:r>
      <w:r w:rsidRPr="00F42265">
        <w:rPr>
          <w:rFonts w:hint="eastAsia"/>
          <w:lang w:val="en-GB"/>
        </w:rPr>
        <w:t>日第</w:t>
      </w:r>
      <w:r w:rsidRPr="00F42265">
        <w:rPr>
          <w:lang w:val="en-GB"/>
        </w:rPr>
        <w:t>199/2000</w:t>
      </w:r>
      <w:r w:rsidRPr="00F42265">
        <w:rPr>
          <w:rFonts w:hint="eastAsia"/>
          <w:lang w:val="en-GB"/>
        </w:rPr>
        <w:t>号行政长官批示第</w:t>
      </w:r>
      <w:r w:rsidRPr="00F42265">
        <w:rPr>
          <w:lang w:val="en-GB"/>
        </w:rPr>
        <w:t>5</w:t>
      </w:r>
      <w:r w:rsidRPr="00F42265">
        <w:rPr>
          <w:rFonts w:hint="eastAsia"/>
          <w:lang w:val="en-GB"/>
        </w:rPr>
        <w:t>条</w:t>
      </w:r>
      <w:r w:rsidR="0064361A">
        <w:rPr>
          <w:rFonts w:hint="eastAsia"/>
          <w:lang w:val="en-GB"/>
        </w:rPr>
        <w:t>)</w:t>
      </w:r>
      <w:r w:rsidRPr="00F42265">
        <w:rPr>
          <w:rFonts w:hint="eastAsia"/>
          <w:lang w:val="en-GB"/>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应当强调的是，向公众开放的主要场所均设置无障碍洗手间、升降机、斜坡、轮椅通道及专为残疾人士而设的较</w:t>
      </w:r>
      <w:r w:rsidR="00D65BEC">
        <w:rPr>
          <w:rFonts w:hint="eastAsia"/>
          <w:lang w:val="en-GB"/>
        </w:rPr>
        <w:t>宽</w:t>
      </w:r>
      <w:r w:rsidRPr="00F42265">
        <w:rPr>
          <w:rFonts w:hint="eastAsia"/>
          <w:lang w:val="en-GB"/>
        </w:rPr>
        <w:t>阔走廊。加之，为了满足他们的需要，在大部分的行人天桥引进备有特别设计的升降机。该等设计包括指示楼层和指令的凸字按钮、配合轮椅使用者的键盘及声响讯号。为支援视障人士，在人口密集的区域的行人道铺设导盲触觉径，提供安全可靠的人行道。同时，经征求相关非政府组织的意见后，自</w:t>
      </w:r>
      <w:r w:rsidRPr="00F42265">
        <w:rPr>
          <w:lang w:val="en-GB"/>
        </w:rPr>
        <w:t>2009</w:t>
      </w:r>
      <w:r w:rsidRPr="00F42265">
        <w:rPr>
          <w:rFonts w:hint="eastAsia"/>
          <w:lang w:val="en-GB"/>
        </w:rPr>
        <w:t>年起引入电子发声交通灯。有关装置除发声外，还设有震动器指示正确的过路方向。</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至于交通方面，社工局津助复康巴士和救护车向有特殊需要的人士</w:t>
      </w:r>
      <w:r w:rsidR="0064361A">
        <w:rPr>
          <w:rFonts w:hint="eastAsia"/>
          <w:lang w:val="en-GB"/>
        </w:rPr>
        <w:t>(</w:t>
      </w:r>
      <w:r w:rsidRPr="00F42265">
        <w:rPr>
          <w:rFonts w:hint="eastAsia"/>
          <w:lang w:val="en-GB"/>
        </w:rPr>
        <w:t>包括残疾人士</w:t>
      </w:r>
      <w:r w:rsidR="0064361A">
        <w:rPr>
          <w:rFonts w:hint="eastAsia"/>
          <w:lang w:val="en-GB"/>
        </w:rPr>
        <w:t>)</w:t>
      </w:r>
      <w:r w:rsidRPr="00F42265">
        <w:rPr>
          <w:rFonts w:hint="eastAsia"/>
          <w:lang w:val="en-GB"/>
        </w:rPr>
        <w:t>提供交通和护送服务。前线工作人员获提供职业培训，以提高服务质素。目前共有</w:t>
      </w:r>
      <w:r w:rsidRPr="00F42265">
        <w:rPr>
          <w:lang w:val="en-GB"/>
        </w:rPr>
        <w:t>6</w:t>
      </w:r>
      <w:r w:rsidRPr="00F42265">
        <w:rPr>
          <w:rFonts w:hint="eastAsia"/>
          <w:lang w:val="en-GB"/>
        </w:rPr>
        <w:t>架复康巴士和</w:t>
      </w:r>
      <w:r w:rsidRPr="00F42265">
        <w:rPr>
          <w:lang w:val="en-GB"/>
        </w:rPr>
        <w:t>2</w:t>
      </w:r>
      <w:r w:rsidRPr="00F42265">
        <w:rPr>
          <w:rFonts w:hint="eastAsia"/>
          <w:lang w:val="en-GB"/>
        </w:rPr>
        <w:t>架救护车投入服务。</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同样地，为方便残疾人行动，在巴士服务方面，靠近车门的选定座位强制预留给某类人士，包括残疾人士。至于的士服务方面，的士必须无偿运载失明乘客的向导犬；而且的士驾驶员有义务协助需要特别照顾的乘客上、下车辆和安放行李</w:t>
      </w:r>
      <w:r w:rsidR="0064361A">
        <w:rPr>
          <w:rFonts w:hint="eastAsia"/>
          <w:lang w:val="en-GB"/>
        </w:rPr>
        <w:t>(</w:t>
      </w:r>
      <w:r w:rsidRPr="00F42265">
        <w:rPr>
          <w:rFonts w:hint="eastAsia"/>
          <w:lang w:val="en-GB"/>
        </w:rPr>
        <w:t>包括轮椅</w:t>
      </w:r>
      <w:r w:rsidR="0064361A">
        <w:rPr>
          <w:rFonts w:hint="eastAsia"/>
          <w:lang w:val="en-GB"/>
        </w:rPr>
        <w:t>)</w:t>
      </w:r>
      <w:r w:rsidRPr="00F42265">
        <w:rPr>
          <w:rFonts w:hint="eastAsia"/>
          <w:lang w:val="en-GB"/>
        </w:rPr>
        <w:t>于车箱内。违反上述规定者，科以罚款。</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另一方面，公共停车场必须为残疾人预留一定数量的停车空间。同时，在他们的工作场所和住处附近也必须尽可能为其预留免费停车空间。目前，预留给残疾人的停车空间超出实际需求。</w:t>
      </w:r>
    </w:p>
    <w:p w:rsidR="00C421D2" w:rsidRDefault="00092362" w:rsidP="00092362">
      <w:pPr>
        <w:pStyle w:val="H1GC"/>
        <w:rPr>
          <w:rFonts w:hint="eastAsia"/>
        </w:rPr>
      </w:pPr>
      <w:r>
        <w:rPr>
          <w:rFonts w:hint="eastAsia"/>
        </w:rPr>
        <w:tab/>
      </w:r>
      <w:r w:rsidR="00C421D2">
        <w:rPr>
          <w:rFonts w:hint="eastAsia"/>
        </w:rPr>
        <w:t>5.</w:t>
      </w:r>
      <w:r w:rsidR="00C421D2">
        <w:rPr>
          <w:rFonts w:hint="eastAsia"/>
        </w:rPr>
        <w:tab/>
      </w:r>
      <w:r w:rsidR="00C421D2">
        <w:rPr>
          <w:rFonts w:hint="eastAsia"/>
        </w:rPr>
        <w:t>第</w:t>
      </w:r>
      <w:r w:rsidR="00C421D2">
        <w:rPr>
          <w:rFonts w:hint="eastAsia"/>
        </w:rPr>
        <w:t>10</w:t>
      </w:r>
      <w:r w:rsidR="00C421D2">
        <w:rPr>
          <w:rFonts w:hint="eastAsia"/>
        </w:rPr>
        <w:t>条</w:t>
      </w:r>
      <w:r>
        <w:rPr>
          <w:rFonts w:hint="eastAsia"/>
        </w:rPr>
        <w:t>(</w:t>
      </w:r>
      <w:r w:rsidR="00C421D2">
        <w:rPr>
          <w:rFonts w:hint="eastAsia"/>
        </w:rPr>
        <w:t>生命权</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所有人与生俱来享有生命权，生命权不可转让和不可放弃</w:t>
      </w:r>
      <w:r w:rsidR="0064361A">
        <w:rPr>
          <w:rFonts w:hint="eastAsia"/>
          <w:lang w:val="en-GB"/>
        </w:rPr>
        <w:t>(</w:t>
      </w:r>
      <w:r w:rsidRPr="00F42265">
        <w:rPr>
          <w:rFonts w:hint="eastAsia"/>
          <w:lang w:val="en-GB"/>
        </w:rPr>
        <w:t>《民法典》第</w:t>
      </w:r>
      <w:r w:rsidRPr="00F42265">
        <w:rPr>
          <w:lang w:val="en-GB"/>
        </w:rPr>
        <w:t>70</w:t>
      </w:r>
      <w:r w:rsidRPr="00F42265">
        <w:rPr>
          <w:rFonts w:hint="eastAsia"/>
          <w:lang w:val="en-GB"/>
        </w:rPr>
        <w:t>条</w:t>
      </w:r>
      <w:r w:rsidR="0064361A">
        <w:rPr>
          <w:rFonts w:hint="eastAsia"/>
          <w:lang w:val="en-GB"/>
        </w:rPr>
        <w:t>)</w:t>
      </w:r>
      <w:r w:rsidRPr="00F42265">
        <w:rPr>
          <w:rFonts w:hint="eastAsia"/>
          <w:lang w:val="en-GB"/>
        </w:rPr>
        <w:t>。在澳门特区法律制度内，既没有死刑，也没有无期徒刑。</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《澳门刑法典》对侵犯生命罪和侵犯子宫内生命罪予以规范和惩罚。虽然自杀并非犯罪行为</w:t>
      </w:r>
      <w:r w:rsidR="0064361A">
        <w:rPr>
          <w:rFonts w:hint="eastAsia"/>
          <w:lang w:val="en-GB"/>
        </w:rPr>
        <w:t>(</w:t>
      </w:r>
      <w:r w:rsidRPr="00F42265">
        <w:rPr>
          <w:rFonts w:hint="eastAsia"/>
          <w:lang w:val="en-GB"/>
        </w:rPr>
        <w:t>仅属民事违法行为</w:t>
      </w:r>
      <w:r w:rsidR="0064361A">
        <w:rPr>
          <w:rFonts w:hint="eastAsia"/>
          <w:lang w:val="en-GB"/>
        </w:rPr>
        <w:t>)</w:t>
      </w:r>
      <w:r w:rsidRPr="00F42265">
        <w:rPr>
          <w:rFonts w:hint="eastAsia"/>
          <w:lang w:val="en-GB"/>
        </w:rPr>
        <w:t>，但是，怂恿、帮助或宣传自杀属于侵犯生命罪。被视为杀人罪的安乐死以及堕胎，即使是自愿的，亦属刑事违法行为。尽管如此，法律减轻特定类型的杀人行为，例如：受怜悯、绝望或其他重要的社会或道德价值之动机所支配而作出的杀人行为，以及应受害人之请求、以特定的方式作出的杀人行为</w:t>
      </w:r>
      <w:r w:rsidR="0064361A">
        <w:rPr>
          <w:rFonts w:hint="eastAsia"/>
          <w:lang w:val="en-GB"/>
        </w:rPr>
        <w:t>(</w:t>
      </w:r>
      <w:r w:rsidRPr="00F42265">
        <w:rPr>
          <w:rFonts w:hint="eastAsia"/>
          <w:lang w:val="en-GB"/>
        </w:rPr>
        <w:t>《刑法典》第</w:t>
      </w:r>
      <w:r w:rsidRPr="00F42265">
        <w:rPr>
          <w:lang w:val="en-GB"/>
        </w:rPr>
        <w:t>130</w:t>
      </w:r>
      <w:r w:rsidRPr="00F42265">
        <w:rPr>
          <w:rFonts w:hint="eastAsia"/>
          <w:lang w:val="en-GB"/>
        </w:rPr>
        <w:t>、第</w:t>
      </w:r>
      <w:r w:rsidRPr="00F42265">
        <w:rPr>
          <w:lang w:val="en-GB"/>
        </w:rPr>
        <w:t>132</w:t>
      </w:r>
      <w:r w:rsidRPr="00F42265">
        <w:rPr>
          <w:rFonts w:hint="eastAsia"/>
          <w:lang w:val="en-GB"/>
        </w:rPr>
        <w:t>和第</w:t>
      </w:r>
      <w:r w:rsidRPr="00F42265">
        <w:rPr>
          <w:lang w:val="en-GB"/>
        </w:rPr>
        <w:t>133</w:t>
      </w:r>
      <w:r w:rsidRPr="00F42265">
        <w:rPr>
          <w:rFonts w:hint="eastAsia"/>
          <w:lang w:val="en-GB"/>
        </w:rPr>
        <w:t>条</w:t>
      </w:r>
      <w:r w:rsidR="0064361A">
        <w:rPr>
          <w:rFonts w:hint="eastAsia"/>
          <w:lang w:val="en-GB"/>
        </w:rPr>
        <w:t>)</w:t>
      </w:r>
      <w:r w:rsidRPr="00F42265">
        <w:rPr>
          <w:rFonts w:hint="eastAsia"/>
          <w:lang w:val="en-GB"/>
        </w:rPr>
        <w:t>。类似地，在法律明确列举的特定情况下作出的同意堕胎不受处罚</w:t>
      </w:r>
      <w:r w:rsidR="0064361A">
        <w:rPr>
          <w:rFonts w:hint="eastAsia"/>
          <w:lang w:val="en-GB"/>
        </w:rPr>
        <w:t>(</w:t>
      </w:r>
      <w:r w:rsidRPr="00F42265">
        <w:rPr>
          <w:rFonts w:hint="eastAsia"/>
          <w:lang w:val="en-GB"/>
        </w:rPr>
        <w:t>规范自愿中断怀孕的</w:t>
      </w:r>
      <w:r w:rsidRPr="00F42265">
        <w:rPr>
          <w:lang w:val="en-GB"/>
        </w:rPr>
        <w:t>11</w:t>
      </w:r>
      <w:r w:rsidRPr="00F42265">
        <w:rPr>
          <w:rFonts w:hint="eastAsia"/>
          <w:lang w:val="en-GB"/>
        </w:rPr>
        <w:t>月</w:t>
      </w:r>
      <w:r w:rsidRPr="00F42265">
        <w:rPr>
          <w:lang w:val="en-GB"/>
        </w:rPr>
        <w:t>27</w:t>
      </w:r>
      <w:r w:rsidRPr="00F42265">
        <w:rPr>
          <w:rFonts w:hint="eastAsia"/>
          <w:lang w:val="en-GB"/>
        </w:rPr>
        <w:t>日第</w:t>
      </w:r>
      <w:r w:rsidRPr="00F42265">
        <w:rPr>
          <w:lang w:val="en-GB"/>
        </w:rPr>
        <w:t>59/95/M</w:t>
      </w:r>
      <w:r w:rsidRPr="00F42265">
        <w:rPr>
          <w:rFonts w:hint="eastAsia"/>
          <w:lang w:val="en-GB"/>
        </w:rPr>
        <w:t>号法令第</w:t>
      </w:r>
      <w:r w:rsidRPr="00F42265">
        <w:rPr>
          <w:lang w:val="en-GB"/>
        </w:rPr>
        <w:t>3</w:t>
      </w:r>
      <w:r w:rsidRPr="00F42265">
        <w:rPr>
          <w:rFonts w:hint="eastAsia"/>
          <w:lang w:val="en-GB"/>
        </w:rPr>
        <w:t>条，其经</w:t>
      </w:r>
      <w:r w:rsidRPr="00F42265">
        <w:rPr>
          <w:lang w:val="en-GB"/>
        </w:rPr>
        <w:t>11</w:t>
      </w:r>
      <w:r w:rsidRPr="00F42265">
        <w:rPr>
          <w:rFonts w:hint="eastAsia"/>
          <w:lang w:val="en-GB"/>
        </w:rPr>
        <w:t>月</w:t>
      </w:r>
      <w:r w:rsidRPr="00F42265">
        <w:rPr>
          <w:lang w:val="en-GB"/>
        </w:rPr>
        <w:t>22</w:t>
      </w:r>
      <w:r w:rsidRPr="00F42265">
        <w:rPr>
          <w:rFonts w:hint="eastAsia"/>
          <w:lang w:val="en-GB"/>
        </w:rPr>
        <w:t>日第</w:t>
      </w:r>
      <w:r w:rsidRPr="00F42265">
        <w:rPr>
          <w:lang w:val="en-GB"/>
        </w:rPr>
        <w:t>10/2004</w:t>
      </w:r>
      <w:r w:rsidRPr="00F42265">
        <w:rPr>
          <w:rFonts w:hint="eastAsia"/>
          <w:lang w:val="en-GB"/>
        </w:rPr>
        <w:t>号法律所修改</w:t>
      </w:r>
      <w:r w:rsidR="0064361A">
        <w:rPr>
          <w:rFonts w:hint="eastAsia"/>
          <w:lang w:val="en-GB"/>
        </w:rPr>
        <w:t>)</w:t>
      </w:r>
      <w:r w:rsidRPr="00F42265">
        <w:rPr>
          <w:rFonts w:hint="eastAsia"/>
          <w:lang w:val="en-GB"/>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应当注意的是，在侵犯生命罪范围内，除了指向其他人，弃置或遗弃罪专门地指向残疾人。相关的刑罚为</w:t>
      </w:r>
      <w:r w:rsidRPr="00F42265">
        <w:rPr>
          <w:lang w:val="en-GB"/>
        </w:rPr>
        <w:t>1</w:t>
      </w:r>
      <w:r w:rsidRPr="00F42265">
        <w:rPr>
          <w:rFonts w:hint="eastAsia"/>
          <w:lang w:val="en-GB"/>
        </w:rPr>
        <w:t>年至</w:t>
      </w:r>
      <w:r w:rsidRPr="00F42265">
        <w:rPr>
          <w:lang w:val="en-GB"/>
        </w:rPr>
        <w:t>5</w:t>
      </w:r>
      <w:r w:rsidRPr="00F42265">
        <w:rPr>
          <w:rFonts w:hint="eastAsia"/>
          <w:lang w:val="en-GB"/>
        </w:rPr>
        <w:t>年徒刑</w:t>
      </w:r>
      <w:r w:rsidR="0064361A">
        <w:rPr>
          <w:rFonts w:hint="eastAsia"/>
          <w:lang w:val="en-GB"/>
        </w:rPr>
        <w:t>(</w:t>
      </w:r>
      <w:r w:rsidRPr="00F42265">
        <w:rPr>
          <w:rFonts w:hint="eastAsia"/>
          <w:lang w:val="en-GB"/>
        </w:rPr>
        <w:t>《刑法典》第</w:t>
      </w:r>
      <w:r w:rsidRPr="00F42265">
        <w:rPr>
          <w:lang w:val="en-GB"/>
        </w:rPr>
        <w:t>135</w:t>
      </w:r>
      <w:r w:rsidRPr="00F42265">
        <w:rPr>
          <w:rFonts w:hint="eastAsia"/>
          <w:lang w:val="en-GB"/>
        </w:rPr>
        <w:t>条</w:t>
      </w:r>
      <w:r w:rsidR="0064361A">
        <w:rPr>
          <w:rFonts w:hint="eastAsia"/>
          <w:lang w:val="en-GB"/>
        </w:rPr>
        <w:t>)</w:t>
      </w:r>
      <w:r w:rsidRPr="00F42265">
        <w:rPr>
          <w:rFonts w:hint="eastAsia"/>
          <w:lang w:val="en-GB"/>
        </w:rPr>
        <w:t>。</w:t>
      </w:r>
    </w:p>
    <w:p w:rsidR="00C421D2" w:rsidRDefault="00092362" w:rsidP="00092362">
      <w:pPr>
        <w:pStyle w:val="H1GC"/>
        <w:rPr>
          <w:rFonts w:hint="eastAsia"/>
        </w:rPr>
      </w:pPr>
      <w:r>
        <w:rPr>
          <w:rFonts w:hint="eastAsia"/>
        </w:rPr>
        <w:tab/>
      </w:r>
      <w:r w:rsidR="00C421D2">
        <w:rPr>
          <w:rFonts w:hint="eastAsia"/>
        </w:rPr>
        <w:t>6.</w:t>
      </w:r>
      <w:r w:rsidR="00C421D2">
        <w:rPr>
          <w:rFonts w:hint="eastAsia"/>
        </w:rPr>
        <w:tab/>
      </w:r>
      <w:r w:rsidR="00C421D2">
        <w:rPr>
          <w:rFonts w:hint="eastAsia"/>
        </w:rPr>
        <w:t>第</w:t>
      </w:r>
      <w:r w:rsidR="00C421D2">
        <w:rPr>
          <w:rFonts w:hint="eastAsia"/>
        </w:rPr>
        <w:t>11</w:t>
      </w:r>
      <w:r w:rsidR="00C421D2">
        <w:rPr>
          <w:rFonts w:hint="eastAsia"/>
        </w:rPr>
        <w:t>条</w:t>
      </w:r>
      <w:r>
        <w:rPr>
          <w:rFonts w:hint="eastAsia"/>
        </w:rPr>
        <w:t>(</w:t>
      </w:r>
      <w:r w:rsidR="00C421D2">
        <w:rPr>
          <w:rFonts w:hint="eastAsia"/>
        </w:rPr>
        <w:t>危难情况和人道主义紧急情况</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《基本法》第</w:t>
      </w:r>
      <w:r w:rsidRPr="00F42265">
        <w:rPr>
          <w:lang w:val="en-GB"/>
        </w:rPr>
        <w:t>14</w:t>
      </w:r>
      <w:r w:rsidRPr="00F42265">
        <w:rPr>
          <w:rFonts w:hint="eastAsia"/>
          <w:lang w:val="en-GB"/>
        </w:rPr>
        <w:t>条规定中央人民政府</w:t>
      </w:r>
      <w:r w:rsidR="0064361A">
        <w:rPr>
          <w:rFonts w:hint="eastAsia"/>
          <w:lang w:val="en-GB"/>
        </w:rPr>
        <w:t>(</w:t>
      </w:r>
      <w:r w:rsidRPr="00F42265">
        <w:rPr>
          <w:rFonts w:hint="eastAsia"/>
          <w:lang w:val="en-GB"/>
        </w:rPr>
        <w:t>下面简称中央政府</w:t>
      </w:r>
      <w:r w:rsidR="0064361A">
        <w:rPr>
          <w:rFonts w:hint="eastAsia"/>
          <w:lang w:val="en-GB"/>
        </w:rPr>
        <w:t>)</w:t>
      </w:r>
      <w:r w:rsidRPr="00F42265">
        <w:rPr>
          <w:rFonts w:hint="eastAsia"/>
          <w:lang w:val="en-GB"/>
        </w:rPr>
        <w:t>负责管理澳门特区的国防，以及澳门特区政府负责维持特区的社会治安。另外，根据第</w:t>
      </w:r>
      <w:r w:rsidRPr="00F42265">
        <w:rPr>
          <w:lang w:val="en-GB"/>
        </w:rPr>
        <w:t>18</w:t>
      </w:r>
      <w:r w:rsidRPr="00F42265">
        <w:rPr>
          <w:rFonts w:hint="eastAsia"/>
          <w:lang w:val="en-GB"/>
        </w:rPr>
        <w:t>条规定，在全国人民代表大会常务委员会决定宣布战争状态或因澳门特区内发生特区政府不能控制的危及国家统一或安全的动乱而决定澳门特别行政区进入紧急状态时，中央政府可发布命令将有关全国性法律在特区实施。</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另一方面，主要的国际人道主义和人权条约在澳门特区生效</w:t>
      </w:r>
      <w:r w:rsidR="0064361A">
        <w:rPr>
          <w:rFonts w:hint="eastAsia"/>
          <w:lang w:val="en-GB"/>
        </w:rPr>
        <w:t>(</w:t>
      </w:r>
      <w:r w:rsidRPr="00F42265">
        <w:rPr>
          <w:rFonts w:hint="eastAsia"/>
          <w:lang w:val="en-GB"/>
        </w:rPr>
        <w:t>详情请参阅中国核心文件第三部分的最新信息第</w:t>
      </w:r>
      <w:r w:rsidRPr="00F42265">
        <w:rPr>
          <w:lang w:val="en-GB"/>
        </w:rPr>
        <w:t>72</w:t>
      </w:r>
      <w:r w:rsidRPr="00F42265">
        <w:rPr>
          <w:rFonts w:hint="eastAsia"/>
          <w:lang w:val="en-GB"/>
        </w:rPr>
        <w:t>至</w:t>
      </w:r>
      <w:r w:rsidRPr="00F42265">
        <w:rPr>
          <w:lang w:val="en-GB"/>
        </w:rPr>
        <w:t>78</w:t>
      </w:r>
      <w:r w:rsidRPr="00F42265">
        <w:rPr>
          <w:rFonts w:hint="eastAsia"/>
          <w:lang w:val="en-GB"/>
        </w:rPr>
        <w:t>段</w:t>
      </w:r>
      <w:r w:rsidR="0064361A">
        <w:rPr>
          <w:rFonts w:hint="eastAsia"/>
          <w:lang w:val="en-GB"/>
        </w:rPr>
        <w:t>)</w:t>
      </w:r>
      <w:r w:rsidRPr="00F42265">
        <w:rPr>
          <w:rFonts w:hint="eastAsia"/>
          <w:lang w:val="en-GB"/>
        </w:rPr>
        <w:t>。尽管采用纳入制度，条约的执行往往必须通过国内法以作配合。</w:t>
      </w:r>
      <w:r w:rsidRPr="00F42265">
        <w:rPr>
          <w:lang w:val="en-GB"/>
        </w:rPr>
        <w:t>2</w:t>
      </w:r>
      <w:r w:rsidRPr="00F42265">
        <w:rPr>
          <w:rFonts w:hint="eastAsia"/>
          <w:lang w:val="en-GB"/>
        </w:rPr>
        <w:t>月</w:t>
      </w:r>
      <w:r w:rsidRPr="00F42265">
        <w:rPr>
          <w:lang w:val="en-GB"/>
        </w:rPr>
        <w:t>23</w:t>
      </w:r>
      <w:r w:rsidRPr="00F42265">
        <w:rPr>
          <w:rFonts w:hint="eastAsia"/>
          <w:lang w:val="en-GB"/>
        </w:rPr>
        <w:t>日第</w:t>
      </w:r>
      <w:r w:rsidRPr="00F42265">
        <w:rPr>
          <w:lang w:val="en-GB"/>
        </w:rPr>
        <w:t>1/2004</w:t>
      </w:r>
      <w:r w:rsidRPr="00F42265">
        <w:rPr>
          <w:rFonts w:hint="eastAsia"/>
          <w:lang w:val="en-GB"/>
        </w:rPr>
        <w:t>号法律《承认及丧失难民地位制度》就是一个实例。根据这个法律，在澳门特区公共秩序的维持可能受到影响的例外情况下，如难民大量涌入，行政长官经听取难民事务委员会、澳门特区安全委员会及联合国难民事务高级专员办事处代表的意见，以及在需要时得到中央人民政府协助及授权后，订定适用的措施。按此法律，因患有精神紊乱而无法律行为能力的难民地位申请人，又或者是那些因任何原因而被视为特别易受伤害的申请人获提供特别看顾。此外，这个法律透过一个更全面的方式，规定任何缺乏经济及社会条件的难民地位申请人或获给予难民地位者及其家属都会获得社工局的特别保障和援助，包括经济援助。</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应当说明的是，</w:t>
      </w:r>
      <w:r w:rsidRPr="00F42265">
        <w:rPr>
          <w:lang w:val="en-GB"/>
        </w:rPr>
        <w:t>9</w:t>
      </w:r>
      <w:r w:rsidRPr="00F42265">
        <w:rPr>
          <w:rFonts w:hint="eastAsia"/>
          <w:lang w:val="en-GB"/>
        </w:rPr>
        <w:t>月</w:t>
      </w:r>
      <w:r w:rsidRPr="00F42265">
        <w:rPr>
          <w:lang w:val="en-GB"/>
        </w:rPr>
        <w:t>28</w:t>
      </w:r>
      <w:r w:rsidRPr="00F42265">
        <w:rPr>
          <w:rFonts w:hint="eastAsia"/>
          <w:lang w:val="en-GB"/>
        </w:rPr>
        <w:t>日第</w:t>
      </w:r>
      <w:r w:rsidRPr="00F42265">
        <w:rPr>
          <w:lang w:val="en-GB"/>
        </w:rPr>
        <w:t>72/92/M</w:t>
      </w:r>
      <w:r w:rsidRPr="00F42265">
        <w:rPr>
          <w:rFonts w:hint="eastAsia"/>
          <w:lang w:val="en-GB"/>
        </w:rPr>
        <w:t>号法令订定的市民保障法规和</w:t>
      </w:r>
      <w:r w:rsidRPr="00F42265">
        <w:rPr>
          <w:lang w:val="en-GB"/>
        </w:rPr>
        <w:t>12</w:t>
      </w:r>
      <w:r w:rsidRPr="00F42265">
        <w:rPr>
          <w:rFonts w:hint="eastAsia"/>
          <w:lang w:val="en-GB"/>
        </w:rPr>
        <w:t>月</w:t>
      </w:r>
      <w:r w:rsidRPr="00F42265">
        <w:rPr>
          <w:lang w:val="en-GB"/>
        </w:rPr>
        <w:t>9</w:t>
      </w:r>
      <w:r w:rsidRPr="00F42265">
        <w:rPr>
          <w:rFonts w:hint="eastAsia"/>
          <w:lang w:val="en-GB"/>
        </w:rPr>
        <w:t>日第</w:t>
      </w:r>
      <w:r w:rsidRPr="00F42265">
        <w:rPr>
          <w:lang w:val="en-GB"/>
        </w:rPr>
        <w:t>9/2002</w:t>
      </w:r>
      <w:r w:rsidRPr="00F42265">
        <w:rPr>
          <w:rFonts w:hint="eastAsia"/>
          <w:lang w:val="en-GB"/>
        </w:rPr>
        <w:t>号法律《澳门特别行政区内部保安纲要法》包含数项有关尊重基本权利和自由的规则，但当发生自然灾难或内部治安受到严重扰乱威胁的紧急情况，基本权利自由可以暂时被限制。此等限制以《基本法》第</w:t>
      </w:r>
      <w:r w:rsidRPr="00F42265">
        <w:rPr>
          <w:lang w:val="en-GB"/>
        </w:rPr>
        <w:t>40</w:t>
      </w:r>
      <w:r w:rsidRPr="00F42265">
        <w:rPr>
          <w:rFonts w:hint="eastAsia"/>
          <w:lang w:val="en-GB"/>
        </w:rPr>
        <w:t>条所规定的严格限制为限，且不得带有歧视性质。</w:t>
      </w:r>
    </w:p>
    <w:p w:rsidR="00C421D2" w:rsidRDefault="00092362" w:rsidP="00092362">
      <w:pPr>
        <w:pStyle w:val="H1GC"/>
        <w:rPr>
          <w:rFonts w:hint="eastAsia"/>
        </w:rPr>
      </w:pPr>
      <w:r>
        <w:rPr>
          <w:rFonts w:hint="eastAsia"/>
        </w:rPr>
        <w:tab/>
      </w:r>
      <w:r w:rsidR="00C421D2">
        <w:rPr>
          <w:rFonts w:hint="eastAsia"/>
        </w:rPr>
        <w:t>7.</w:t>
      </w:r>
      <w:r w:rsidR="00C421D2">
        <w:rPr>
          <w:rFonts w:hint="eastAsia"/>
        </w:rPr>
        <w:tab/>
      </w:r>
      <w:r w:rsidR="00C421D2">
        <w:rPr>
          <w:rFonts w:hint="eastAsia"/>
        </w:rPr>
        <w:t>第</w:t>
      </w:r>
      <w:r w:rsidR="00C421D2">
        <w:rPr>
          <w:rFonts w:hint="eastAsia"/>
        </w:rPr>
        <w:t>12</w:t>
      </w:r>
      <w:r w:rsidR="00C421D2">
        <w:rPr>
          <w:rFonts w:hint="eastAsia"/>
        </w:rPr>
        <w:t>条</w:t>
      </w:r>
      <w:r>
        <w:rPr>
          <w:rFonts w:hint="eastAsia"/>
        </w:rPr>
        <w:t>(</w:t>
      </w:r>
      <w:r w:rsidR="00C421D2">
        <w:rPr>
          <w:rFonts w:hint="eastAsia"/>
        </w:rPr>
        <w:t>在法律面前获得平等承认</w:t>
      </w:r>
      <w:r>
        <w:rPr>
          <w:rFonts w:hint="eastAsia"/>
        </w:rPr>
        <w:t>)</w:t>
      </w:r>
    </w:p>
    <w:p w:rsidR="00F42265" w:rsidRPr="00F42265" w:rsidRDefault="00F42265" w:rsidP="00F42265">
      <w:pPr>
        <w:pStyle w:val="SingleTxtGC"/>
        <w:rPr>
          <w:lang w:val="en-GB"/>
        </w:rPr>
      </w:pPr>
      <w:r>
        <w:rPr>
          <w:rFonts w:hint="eastAsia"/>
          <w:lang w:val="en-GB"/>
        </w:rPr>
        <w:tab/>
      </w:r>
      <w:r w:rsidRPr="00F42265">
        <w:rPr>
          <w:rFonts w:hint="eastAsia"/>
          <w:lang w:val="en-GB"/>
        </w:rPr>
        <w:t>所有自然人基于作为人这一简单事实而具有法律人格和享有权利能力。法律人格始于完全出生，终身享有且仅终于死亡。任何人不得全部或部分放弃其法律人格或权利能力。权利能力的限制须经法律明确规定，并以客观事实为基础。更具体而言，除了未成年人，那些无能力处理本人人身及财产事务的人，得被宣告为</w:t>
      </w:r>
      <w:r w:rsidR="0064361A">
        <w:rPr>
          <w:rFonts w:hint="eastAsia"/>
          <w:lang w:val="en-GB"/>
        </w:rPr>
        <w:t>“</w:t>
      </w:r>
      <w:r w:rsidRPr="00F42265">
        <w:rPr>
          <w:rFonts w:hint="eastAsia"/>
          <w:lang w:val="en-GB"/>
        </w:rPr>
        <w:t>禁治产</w:t>
      </w:r>
      <w:r w:rsidR="0064361A">
        <w:rPr>
          <w:rFonts w:hint="eastAsia"/>
          <w:lang w:val="en-GB"/>
        </w:rPr>
        <w:t>”</w:t>
      </w:r>
      <w:r w:rsidRPr="00F42265">
        <w:rPr>
          <w:rFonts w:hint="eastAsia"/>
          <w:lang w:val="en-GB"/>
        </w:rPr>
        <w:t>或</w:t>
      </w:r>
      <w:r w:rsidR="0064361A">
        <w:rPr>
          <w:rFonts w:hint="eastAsia"/>
          <w:lang w:val="en-GB"/>
        </w:rPr>
        <w:t>“</w:t>
      </w:r>
      <w:r w:rsidRPr="00F42265">
        <w:rPr>
          <w:rFonts w:hint="eastAsia"/>
          <w:lang w:val="en-GB"/>
        </w:rPr>
        <w:t>准禁治产</w:t>
      </w:r>
      <w:r w:rsidR="0064361A">
        <w:rPr>
          <w:rFonts w:hint="eastAsia"/>
          <w:lang w:val="en-GB"/>
        </w:rPr>
        <w:t>”</w:t>
      </w:r>
      <w:r w:rsidRPr="00F42265">
        <w:rPr>
          <w:rFonts w:hint="eastAsia"/>
          <w:lang w:val="en-GB"/>
        </w:rPr>
        <w:t>。法律上，视他们类似于未成年人般看待</w:t>
      </w:r>
      <w:r w:rsidR="0064361A">
        <w:rPr>
          <w:rFonts w:hint="eastAsia"/>
          <w:lang w:val="en-GB"/>
        </w:rPr>
        <w:t>(</w:t>
      </w:r>
      <w:r w:rsidRPr="00F42265">
        <w:rPr>
          <w:rFonts w:hint="eastAsia"/>
          <w:lang w:val="en-GB"/>
        </w:rPr>
        <w:t>《民法典》第</w:t>
      </w:r>
      <w:r w:rsidRPr="00F42265">
        <w:rPr>
          <w:lang w:val="en-GB"/>
        </w:rPr>
        <w:t>63</w:t>
      </w:r>
      <w:r w:rsidRPr="00F42265">
        <w:rPr>
          <w:rFonts w:hint="eastAsia"/>
          <w:lang w:val="en-GB"/>
        </w:rPr>
        <w:t>至</w:t>
      </w:r>
      <w:r w:rsidRPr="00F42265">
        <w:rPr>
          <w:lang w:val="en-GB"/>
        </w:rPr>
        <w:t>67</w:t>
      </w:r>
      <w:r w:rsidRPr="00F42265">
        <w:rPr>
          <w:rFonts w:hint="eastAsia"/>
          <w:lang w:val="en-GB"/>
        </w:rPr>
        <w:t>条、第</w:t>
      </w:r>
      <w:r w:rsidRPr="00F42265">
        <w:rPr>
          <w:lang w:val="en-GB"/>
        </w:rPr>
        <w:t>122</w:t>
      </w:r>
      <w:r w:rsidRPr="00F42265">
        <w:rPr>
          <w:rFonts w:hint="eastAsia"/>
          <w:lang w:val="en-GB"/>
        </w:rPr>
        <w:t>条、第</w:t>
      </w:r>
      <w:r w:rsidRPr="00F42265">
        <w:rPr>
          <w:lang w:val="en-GB"/>
        </w:rPr>
        <w:t>123</w:t>
      </w:r>
      <w:r w:rsidRPr="00F42265">
        <w:rPr>
          <w:rFonts w:hint="eastAsia"/>
          <w:lang w:val="en-GB"/>
        </w:rPr>
        <w:t>条、第</w:t>
      </w:r>
      <w:r w:rsidRPr="00F42265">
        <w:rPr>
          <w:lang w:val="en-GB"/>
        </w:rPr>
        <w:t>135</w:t>
      </w:r>
      <w:r w:rsidRPr="00F42265">
        <w:rPr>
          <w:rFonts w:hint="eastAsia"/>
          <w:lang w:val="en-GB"/>
        </w:rPr>
        <w:t>至</w:t>
      </w:r>
      <w:r w:rsidRPr="00F42265">
        <w:rPr>
          <w:lang w:val="en-GB"/>
        </w:rPr>
        <w:t>137</w:t>
      </w:r>
      <w:r w:rsidRPr="00F42265">
        <w:rPr>
          <w:rFonts w:hint="eastAsia"/>
          <w:lang w:val="en-GB"/>
        </w:rPr>
        <w:t>条</w:t>
      </w:r>
      <w:r w:rsidR="0064361A">
        <w:rPr>
          <w:rFonts w:hint="eastAsia"/>
          <w:lang w:val="en-GB"/>
        </w:rPr>
        <w:t>)</w:t>
      </w:r>
      <w:r w:rsidRPr="00F42265">
        <w:rPr>
          <w:rFonts w:hint="eastAsia"/>
          <w:lang w:val="en-GB"/>
        </w:rPr>
        <w:t>。</w:t>
      </w:r>
    </w:p>
    <w:p w:rsidR="00C421D2" w:rsidRDefault="00092362" w:rsidP="00092362">
      <w:pPr>
        <w:pStyle w:val="H1GC"/>
        <w:rPr>
          <w:rFonts w:hint="eastAsia"/>
        </w:rPr>
      </w:pPr>
      <w:r>
        <w:rPr>
          <w:rFonts w:hint="eastAsia"/>
        </w:rPr>
        <w:tab/>
      </w:r>
      <w:r w:rsidR="00C421D2">
        <w:rPr>
          <w:rFonts w:hint="eastAsia"/>
        </w:rPr>
        <w:t>8.</w:t>
      </w:r>
      <w:r w:rsidR="00C421D2">
        <w:rPr>
          <w:rFonts w:hint="eastAsia"/>
        </w:rPr>
        <w:tab/>
      </w:r>
      <w:r w:rsidR="00C421D2">
        <w:rPr>
          <w:rFonts w:hint="eastAsia"/>
        </w:rPr>
        <w:t>第</w:t>
      </w:r>
      <w:r w:rsidR="00C421D2">
        <w:rPr>
          <w:rFonts w:hint="eastAsia"/>
        </w:rPr>
        <w:t>13</w:t>
      </w:r>
      <w:r w:rsidR="00C421D2">
        <w:rPr>
          <w:rFonts w:hint="eastAsia"/>
        </w:rPr>
        <w:t>条</w:t>
      </w:r>
      <w:r>
        <w:rPr>
          <w:rFonts w:hint="eastAsia"/>
        </w:rPr>
        <w:t>(</w:t>
      </w:r>
      <w:r w:rsidR="00C421D2">
        <w:rPr>
          <w:rFonts w:hint="eastAsia"/>
        </w:rPr>
        <w:t>获得司法保护</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《基本法》第</w:t>
      </w:r>
      <w:r w:rsidRPr="00F42265">
        <w:rPr>
          <w:lang w:val="en-GB"/>
        </w:rPr>
        <w:t>36</w:t>
      </w:r>
      <w:r w:rsidRPr="00F42265">
        <w:rPr>
          <w:rFonts w:hint="eastAsia"/>
          <w:lang w:val="en-GB"/>
        </w:rPr>
        <w:t>条载明诉诸法律、向法院提起诉讼、得到律师帮助以保护自己的合法权益的权利，以及对行政部门和行政人员的行为向法院提起诉讼的权利。经</w:t>
      </w:r>
      <w:r w:rsidRPr="00F42265">
        <w:rPr>
          <w:lang w:val="en-GB"/>
        </w:rPr>
        <w:t>5</w:t>
      </w:r>
      <w:r w:rsidRPr="00F42265">
        <w:rPr>
          <w:rFonts w:hint="eastAsia"/>
          <w:lang w:val="en-GB"/>
        </w:rPr>
        <w:t>月</w:t>
      </w:r>
      <w:r w:rsidRPr="00F42265">
        <w:rPr>
          <w:lang w:val="en-GB"/>
        </w:rPr>
        <w:t>25</w:t>
      </w:r>
      <w:r w:rsidRPr="00F42265">
        <w:rPr>
          <w:rFonts w:hint="eastAsia"/>
          <w:lang w:val="en-GB"/>
        </w:rPr>
        <w:t>日第</w:t>
      </w:r>
      <w:r w:rsidRPr="00F42265">
        <w:rPr>
          <w:lang w:val="en-GB"/>
        </w:rPr>
        <w:t>9/2009</w:t>
      </w:r>
      <w:r w:rsidRPr="00F42265">
        <w:rPr>
          <w:rFonts w:hint="eastAsia"/>
          <w:lang w:val="en-GB"/>
        </w:rPr>
        <w:t>号法律修订的</w:t>
      </w:r>
      <w:r w:rsidRPr="00F42265">
        <w:rPr>
          <w:lang w:val="en-GB"/>
        </w:rPr>
        <w:t>12</w:t>
      </w:r>
      <w:r w:rsidRPr="00F42265">
        <w:rPr>
          <w:rFonts w:hint="eastAsia"/>
          <w:lang w:val="en-GB"/>
        </w:rPr>
        <w:t>月</w:t>
      </w:r>
      <w:r w:rsidRPr="00F42265">
        <w:rPr>
          <w:lang w:val="en-GB"/>
        </w:rPr>
        <w:t>20</w:t>
      </w:r>
      <w:r w:rsidRPr="00F42265">
        <w:rPr>
          <w:rFonts w:hint="eastAsia"/>
          <w:lang w:val="en-GB"/>
        </w:rPr>
        <w:t>日第</w:t>
      </w:r>
      <w:r w:rsidRPr="00F42265">
        <w:rPr>
          <w:lang w:val="en-GB"/>
        </w:rPr>
        <w:t>9/1999</w:t>
      </w:r>
      <w:r w:rsidRPr="00F42265">
        <w:rPr>
          <w:rFonts w:hint="eastAsia"/>
          <w:lang w:val="en-GB"/>
        </w:rPr>
        <w:t>号法律《司法组织纲要法》第</w:t>
      </w:r>
      <w:r w:rsidRPr="00F42265">
        <w:rPr>
          <w:lang w:val="en-GB"/>
        </w:rPr>
        <w:t>6</w:t>
      </w:r>
      <w:r w:rsidRPr="00F42265">
        <w:rPr>
          <w:rFonts w:hint="eastAsia"/>
          <w:lang w:val="en-GB"/>
        </w:rPr>
        <w:t>条重申上述权利。不得以缺乏经济能力为由拒绝公正。根据经</w:t>
      </w:r>
      <w:r w:rsidRPr="00F42265">
        <w:rPr>
          <w:lang w:val="en-GB"/>
        </w:rPr>
        <w:t>1</w:t>
      </w:r>
      <w:r w:rsidRPr="00F42265">
        <w:rPr>
          <w:rFonts w:hint="eastAsia"/>
          <w:lang w:val="en-GB"/>
        </w:rPr>
        <w:t>月</w:t>
      </w:r>
      <w:r w:rsidRPr="00F42265">
        <w:rPr>
          <w:lang w:val="en-GB"/>
        </w:rPr>
        <w:t>29</w:t>
      </w:r>
      <w:r w:rsidRPr="00F42265">
        <w:rPr>
          <w:rFonts w:hint="eastAsia"/>
          <w:lang w:val="en-GB"/>
        </w:rPr>
        <w:t>日第</w:t>
      </w:r>
      <w:r w:rsidRPr="00F42265">
        <w:rPr>
          <w:lang w:val="en-GB"/>
        </w:rPr>
        <w:t>1/2009</w:t>
      </w:r>
      <w:r w:rsidRPr="00F42265">
        <w:rPr>
          <w:rFonts w:hint="eastAsia"/>
          <w:lang w:val="en-GB"/>
        </w:rPr>
        <w:t>号法律修订的</w:t>
      </w:r>
      <w:r w:rsidRPr="00F42265">
        <w:rPr>
          <w:lang w:val="en-GB"/>
        </w:rPr>
        <w:t>8</w:t>
      </w:r>
      <w:r w:rsidRPr="00F42265">
        <w:rPr>
          <w:rFonts w:hint="eastAsia"/>
          <w:lang w:val="en-GB"/>
        </w:rPr>
        <w:t>月</w:t>
      </w:r>
      <w:r w:rsidRPr="00F42265">
        <w:rPr>
          <w:lang w:val="en-GB"/>
        </w:rPr>
        <w:t>15</w:t>
      </w:r>
      <w:r w:rsidRPr="00F42265">
        <w:rPr>
          <w:rFonts w:hint="eastAsia"/>
          <w:lang w:val="en-GB"/>
        </w:rPr>
        <w:t>日第</w:t>
      </w:r>
      <w:r w:rsidRPr="00F42265">
        <w:rPr>
          <w:lang w:val="en-GB"/>
        </w:rPr>
        <w:t>21/88/M</w:t>
      </w:r>
      <w:r w:rsidRPr="00F42265">
        <w:rPr>
          <w:rFonts w:hint="eastAsia"/>
          <w:lang w:val="en-GB"/>
        </w:rPr>
        <w:t>号法律《法律援助章程》规定，诉诸法律和向法院提起诉讼包括取得法律资讯、法律</w:t>
      </w:r>
      <w:r w:rsidR="00F24897">
        <w:rPr>
          <w:rFonts w:hint="eastAsia"/>
          <w:lang w:val="en-GB"/>
        </w:rPr>
        <w:t>咨</w:t>
      </w:r>
      <w:r w:rsidRPr="00F42265">
        <w:rPr>
          <w:rFonts w:hint="eastAsia"/>
          <w:lang w:val="en-GB"/>
        </w:rPr>
        <w:t>询、法律援助及司法补救。</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为确保残疾人参与诉讼程序和侦查程序，合适的辅助器材</w:t>
      </w:r>
      <w:r w:rsidR="0064361A">
        <w:rPr>
          <w:rFonts w:hint="eastAsia"/>
          <w:lang w:val="en-GB"/>
        </w:rPr>
        <w:t>(</w:t>
      </w:r>
      <w:r w:rsidRPr="00F42265">
        <w:rPr>
          <w:rFonts w:hint="eastAsia"/>
          <w:lang w:val="en-GB"/>
        </w:rPr>
        <w:t>例如：轮椅、腋杖和救护车</w:t>
      </w:r>
      <w:r w:rsidR="0064361A">
        <w:rPr>
          <w:rFonts w:hint="eastAsia"/>
          <w:lang w:val="en-GB"/>
        </w:rPr>
        <w:t>)</w:t>
      </w:r>
      <w:r w:rsidRPr="00F42265">
        <w:rPr>
          <w:rFonts w:hint="eastAsia"/>
          <w:lang w:val="en-GB"/>
        </w:rPr>
        <w:t>或者专家支援可供他们利用，而且必要时，有感官残疾的人可获提供适当的翻译员。再者，法庭得允许在法院以外进行诉讼行为或使用电讯方法来代替出庭</w:t>
      </w:r>
      <w:r w:rsidR="0064361A">
        <w:rPr>
          <w:rFonts w:hint="eastAsia"/>
          <w:lang w:val="en-GB"/>
        </w:rPr>
        <w:t>(</w:t>
      </w:r>
      <w:r w:rsidRPr="00F42265">
        <w:rPr>
          <w:rFonts w:hint="eastAsia"/>
          <w:lang w:val="en-GB"/>
        </w:rPr>
        <w:t>《澳门民事诉讼法典》第</w:t>
      </w:r>
      <w:r w:rsidRPr="00F42265">
        <w:rPr>
          <w:lang w:val="en-GB"/>
        </w:rPr>
        <w:t>91</w:t>
      </w:r>
      <w:r w:rsidRPr="00F42265">
        <w:rPr>
          <w:rFonts w:hint="eastAsia"/>
          <w:lang w:val="en-GB"/>
        </w:rPr>
        <w:t>、第</w:t>
      </w:r>
      <w:r w:rsidRPr="00F42265">
        <w:rPr>
          <w:lang w:val="en-GB"/>
        </w:rPr>
        <w:t>482</w:t>
      </w:r>
      <w:r w:rsidRPr="00F42265">
        <w:rPr>
          <w:rFonts w:hint="eastAsia"/>
          <w:lang w:val="en-GB"/>
        </w:rPr>
        <w:t>、第</w:t>
      </w:r>
      <w:r w:rsidRPr="00F42265">
        <w:rPr>
          <w:lang w:val="en-GB"/>
        </w:rPr>
        <w:t>528</w:t>
      </w:r>
      <w:r w:rsidRPr="00F42265">
        <w:rPr>
          <w:rFonts w:hint="eastAsia"/>
          <w:lang w:val="en-GB"/>
        </w:rPr>
        <w:t>、第</w:t>
      </w:r>
      <w:r w:rsidRPr="00F42265">
        <w:rPr>
          <w:lang w:val="en-GB"/>
        </w:rPr>
        <w:t>540</w:t>
      </w:r>
      <w:r w:rsidRPr="00F42265">
        <w:rPr>
          <w:rFonts w:hint="eastAsia"/>
          <w:lang w:val="en-GB"/>
        </w:rPr>
        <w:t>和第</w:t>
      </w:r>
      <w:r w:rsidRPr="00F42265">
        <w:rPr>
          <w:lang w:val="en-GB"/>
        </w:rPr>
        <w:t>542</w:t>
      </w:r>
      <w:r w:rsidRPr="00F42265">
        <w:rPr>
          <w:rFonts w:hint="eastAsia"/>
          <w:lang w:val="en-GB"/>
        </w:rPr>
        <w:t>条</w:t>
      </w:r>
      <w:r w:rsidR="0064361A">
        <w:rPr>
          <w:rFonts w:hint="eastAsia"/>
          <w:lang w:val="en-GB"/>
        </w:rPr>
        <w:t>)</w:t>
      </w:r>
      <w:r w:rsidRPr="00F42265">
        <w:rPr>
          <w:rFonts w:hint="eastAsia"/>
          <w:lang w:val="en-GB"/>
        </w:rPr>
        <w:t>。</w:t>
      </w:r>
    </w:p>
    <w:p w:rsidR="00C421D2" w:rsidRDefault="00092362" w:rsidP="00092362">
      <w:pPr>
        <w:pStyle w:val="H1GC"/>
        <w:rPr>
          <w:rFonts w:hint="eastAsia"/>
        </w:rPr>
      </w:pPr>
      <w:r>
        <w:rPr>
          <w:rFonts w:hint="eastAsia"/>
        </w:rPr>
        <w:tab/>
      </w:r>
      <w:r w:rsidR="00C421D2">
        <w:rPr>
          <w:rFonts w:hint="eastAsia"/>
        </w:rPr>
        <w:t>9.</w:t>
      </w:r>
      <w:r w:rsidR="00C421D2">
        <w:rPr>
          <w:rFonts w:hint="eastAsia"/>
        </w:rPr>
        <w:tab/>
      </w:r>
      <w:r w:rsidR="00C421D2">
        <w:rPr>
          <w:rFonts w:hint="eastAsia"/>
        </w:rPr>
        <w:t>第</w:t>
      </w:r>
      <w:r w:rsidR="00C421D2">
        <w:rPr>
          <w:rFonts w:hint="eastAsia"/>
        </w:rPr>
        <w:t>14</w:t>
      </w:r>
      <w:r w:rsidR="00C421D2">
        <w:rPr>
          <w:rFonts w:hint="eastAsia"/>
        </w:rPr>
        <w:t>条</w:t>
      </w:r>
      <w:r>
        <w:rPr>
          <w:rFonts w:hint="eastAsia"/>
        </w:rPr>
        <w:t>(</w:t>
      </w:r>
      <w:r w:rsidR="00C421D2">
        <w:rPr>
          <w:rFonts w:hint="eastAsia"/>
        </w:rPr>
        <w:t>自由和人身安全</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《基本法》第</w:t>
      </w:r>
      <w:r w:rsidRPr="00F42265">
        <w:rPr>
          <w:lang w:val="en-GB"/>
        </w:rPr>
        <w:t>28</w:t>
      </w:r>
      <w:r w:rsidRPr="00F42265">
        <w:rPr>
          <w:rFonts w:hint="eastAsia"/>
          <w:lang w:val="en-GB"/>
        </w:rPr>
        <w:t>条广泛地保障人身自由权</w:t>
      </w:r>
      <w:r w:rsidR="0064361A">
        <w:rPr>
          <w:rFonts w:hint="eastAsia"/>
          <w:lang w:val="en-GB"/>
        </w:rPr>
        <w:t>(</w:t>
      </w:r>
      <w:r w:rsidRPr="00F42265">
        <w:rPr>
          <w:rFonts w:hint="eastAsia"/>
          <w:lang w:val="en-GB"/>
        </w:rPr>
        <w:t>即有权不受任意或非法的逮捕、拘留或监禁，并在发生这些情况时有权向法院申请颁发人身保护令，以及禁止非法搜查身体、剥夺或限制人身自由和施行酷刑或予以非人道对待</w:t>
      </w:r>
      <w:r w:rsidR="0064361A">
        <w:rPr>
          <w:rFonts w:hint="eastAsia"/>
          <w:lang w:val="en-GB"/>
        </w:rPr>
        <w:t>)</w:t>
      </w:r>
      <w:r w:rsidRPr="00F42265">
        <w:rPr>
          <w:rFonts w:hint="eastAsia"/>
          <w:lang w:val="en-GB"/>
        </w:rPr>
        <w:t>。关于这一点，《基本法》第</w:t>
      </w:r>
      <w:r w:rsidRPr="00F42265">
        <w:rPr>
          <w:lang w:val="en-GB"/>
        </w:rPr>
        <w:t>29</w:t>
      </w:r>
      <w:r w:rsidRPr="00F42265">
        <w:rPr>
          <w:rFonts w:hint="eastAsia"/>
          <w:lang w:val="en-GB"/>
        </w:rPr>
        <w:t>条订明：</w:t>
      </w:r>
      <w:r w:rsidR="0064361A">
        <w:rPr>
          <w:rFonts w:hint="eastAsia"/>
          <w:lang w:val="en-GB"/>
        </w:rPr>
        <w:t>“</w:t>
      </w:r>
      <w:r w:rsidRPr="00F42265">
        <w:rPr>
          <w:rFonts w:hint="eastAsia"/>
          <w:lang w:val="en-GB"/>
        </w:rPr>
        <w:t>澳门居民除其行为依照当时法律明文规定为犯罪和应受惩处外，不受刑罚处罚。澳门居民在被指控犯罪时，享有尽早接受法院审判的权利，在法院判罪之前均假定无罪。</w:t>
      </w:r>
      <w:r w:rsidR="0064361A">
        <w:rPr>
          <w:rFonts w:hint="eastAsia"/>
          <w:lang w:val="en-GB"/>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自由权在平等的基础上受到《民法典》第</w:t>
      </w:r>
      <w:r w:rsidRPr="00F42265">
        <w:rPr>
          <w:lang w:val="en-GB"/>
        </w:rPr>
        <w:t>72</w:t>
      </w:r>
      <w:r w:rsidRPr="00F42265">
        <w:rPr>
          <w:rFonts w:hint="eastAsia"/>
          <w:lang w:val="en-GB"/>
        </w:rPr>
        <w:t>条规定的充分保障，它详述了自由权的普通和特别的不同方面，包括关于合同义务方面</w:t>
      </w:r>
      <w:r w:rsidR="0064361A">
        <w:rPr>
          <w:rFonts w:hint="eastAsia"/>
          <w:lang w:val="en-GB"/>
        </w:rPr>
        <w:t>(</w:t>
      </w:r>
      <w:r w:rsidRPr="00F42265">
        <w:rPr>
          <w:rFonts w:hint="eastAsia"/>
          <w:lang w:val="en-GB"/>
        </w:rPr>
        <w:t>如禁止使为奴隶、被役使、因不履行合同义务而被拘禁等等</w:t>
      </w:r>
      <w:r w:rsidR="0064361A">
        <w:rPr>
          <w:rFonts w:hint="eastAsia"/>
          <w:lang w:val="en-GB"/>
        </w:rPr>
        <w:t>)</w:t>
      </w:r>
      <w:r w:rsidRPr="00F42265">
        <w:rPr>
          <w:rFonts w:hint="eastAsia"/>
          <w:lang w:val="en-GB"/>
        </w:rPr>
        <w:t>；这个条文重申自由权被侵犯时，有权获得损害赔偿。另外，《刑法典》对刑法的普遍原则，如前述的</w:t>
      </w:r>
      <w:r w:rsidR="0064361A">
        <w:rPr>
          <w:rFonts w:hint="eastAsia"/>
          <w:lang w:val="en-GB"/>
        </w:rPr>
        <w:t>“</w:t>
      </w:r>
      <w:r w:rsidRPr="00F42265">
        <w:rPr>
          <w:rFonts w:hint="eastAsia"/>
          <w:lang w:val="en-GB"/>
        </w:rPr>
        <w:t>法无明文规定不为罪，法无明文规定不处罚</w:t>
      </w:r>
      <w:r w:rsidR="0064361A">
        <w:rPr>
          <w:rFonts w:hint="eastAsia"/>
          <w:lang w:val="en-GB"/>
        </w:rPr>
        <w:t>”</w:t>
      </w:r>
      <w:r w:rsidRPr="00F42265">
        <w:rPr>
          <w:rFonts w:hint="eastAsia"/>
          <w:lang w:val="en-GB"/>
        </w:rPr>
        <w:t>，以及对侵犯人身自由罪、侵犯性自由罪和侵犯性自决罪作出规范。澳门特区内，还有很多其他法律保护和加强人身自由权。</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残疾本身并不足以使剥夺自由或者任何其他限制自由的行为正当化。事实上，那些行为构成刑事犯罪。</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然而，只要符合严格的客观条件和经司法监督，可对患有严重精神病者实施强制性住院。这些客观条件和病人的权利，尤其是获律师辅助的权利和就决定采取或维持强制性住院之裁判提起上诉的权利，经由</w:t>
      </w:r>
      <w:r w:rsidRPr="00F42265">
        <w:rPr>
          <w:lang w:val="en-GB"/>
        </w:rPr>
        <w:t>7</w:t>
      </w:r>
      <w:r w:rsidRPr="00F42265">
        <w:rPr>
          <w:rFonts w:hint="eastAsia"/>
          <w:lang w:val="en-GB"/>
        </w:rPr>
        <w:t>月</w:t>
      </w:r>
      <w:r w:rsidRPr="00F42265">
        <w:rPr>
          <w:lang w:val="en-GB"/>
        </w:rPr>
        <w:t>12</w:t>
      </w:r>
      <w:r w:rsidRPr="00F42265">
        <w:rPr>
          <w:rFonts w:hint="eastAsia"/>
          <w:lang w:val="en-GB"/>
        </w:rPr>
        <w:t>日第</w:t>
      </w:r>
      <w:r w:rsidRPr="00F42265">
        <w:rPr>
          <w:lang w:val="en-GB"/>
        </w:rPr>
        <w:t>31/99/M</w:t>
      </w:r>
      <w:r w:rsidRPr="00F42265">
        <w:rPr>
          <w:rFonts w:hint="eastAsia"/>
          <w:lang w:val="en-GB"/>
        </w:rPr>
        <w:t>号法令《精神卫生制度》规范。在私人卫生场所进行的强制性住院必须获得司法许可，而在公共卫生场所进行的强制性住院决定以及紧急强制性住院决定则应于</w:t>
      </w:r>
      <w:r w:rsidRPr="00F42265">
        <w:rPr>
          <w:lang w:val="en-GB"/>
        </w:rPr>
        <w:t>72</w:t>
      </w:r>
      <w:r w:rsidRPr="00F42265">
        <w:rPr>
          <w:rFonts w:hint="eastAsia"/>
          <w:lang w:val="en-GB"/>
        </w:rPr>
        <w:t>小时内交法院确认。</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关于剥夺自由方面，关于剥夺自由处分之执行制度的</w:t>
      </w:r>
      <w:r w:rsidRPr="00F42265">
        <w:rPr>
          <w:lang w:val="en-GB"/>
        </w:rPr>
        <w:t>7</w:t>
      </w:r>
      <w:r w:rsidRPr="00F42265">
        <w:rPr>
          <w:rFonts w:hint="eastAsia"/>
          <w:lang w:val="en-GB"/>
        </w:rPr>
        <w:t>月</w:t>
      </w:r>
      <w:r w:rsidRPr="00F42265">
        <w:rPr>
          <w:lang w:val="en-GB"/>
        </w:rPr>
        <w:t>25</w:t>
      </w:r>
      <w:r w:rsidRPr="00F42265">
        <w:rPr>
          <w:rFonts w:hint="eastAsia"/>
          <w:lang w:val="en-GB"/>
        </w:rPr>
        <w:t>日第</w:t>
      </w:r>
      <w:r w:rsidRPr="00F42265">
        <w:rPr>
          <w:lang w:val="en-GB"/>
        </w:rPr>
        <w:t>40/94/M</w:t>
      </w:r>
      <w:r w:rsidRPr="00F42265">
        <w:rPr>
          <w:rFonts w:hint="eastAsia"/>
          <w:lang w:val="en-GB"/>
        </w:rPr>
        <w:t>号法令规定，除了那些因判罪必然引致之限制以外，囚犯仍然享有基本权利。他们有权获得适当的医疗护理和治疗以及获提供住宿、衣着、卫生保健和膳食，以保障他们的健康和尊严。同时，还提供轮椅、扶手杖、腋杖和其他医疗器以回应他们的特殊需要。而残疾囚犯都安排在没有楼梯的拘禁区域，并配备合适的洗手间辅助便座。所有劳动和职业训练均考虑到囚犯的体力和智力、专业才能和意愿。另一方面，狱警投考者的职前培训内容包括对待残疾人的应有态度及其他人权课题。</w:t>
      </w:r>
      <w:r w:rsidRPr="00F42265">
        <w:rPr>
          <w:lang w:val="en-GB"/>
        </w:rPr>
        <w:t>2006</w:t>
      </w:r>
      <w:r w:rsidRPr="00F42265">
        <w:rPr>
          <w:rFonts w:hint="eastAsia"/>
          <w:lang w:val="en-GB"/>
        </w:rPr>
        <w:t>年至</w:t>
      </w:r>
      <w:r w:rsidRPr="00F42265">
        <w:rPr>
          <w:lang w:val="en-GB"/>
        </w:rPr>
        <w:t>2009</w:t>
      </w:r>
      <w:r w:rsidRPr="00F42265">
        <w:rPr>
          <w:rFonts w:hint="eastAsia"/>
          <w:lang w:val="en-GB"/>
        </w:rPr>
        <w:t>年间，澳门监狱内仅有</w:t>
      </w:r>
      <w:r w:rsidRPr="00F42265">
        <w:rPr>
          <w:lang w:val="en-GB"/>
        </w:rPr>
        <w:t>3</w:t>
      </w:r>
      <w:r w:rsidRPr="00F42265">
        <w:rPr>
          <w:rFonts w:hint="eastAsia"/>
          <w:lang w:val="en-GB"/>
        </w:rPr>
        <w:t>名残疾囚犯。</w:t>
      </w:r>
    </w:p>
    <w:p w:rsidR="00C421D2" w:rsidRDefault="00092362" w:rsidP="00092362">
      <w:pPr>
        <w:pStyle w:val="H1GC"/>
        <w:rPr>
          <w:rFonts w:hint="eastAsia"/>
        </w:rPr>
      </w:pPr>
      <w:r>
        <w:rPr>
          <w:rFonts w:hint="eastAsia"/>
        </w:rPr>
        <w:tab/>
      </w:r>
      <w:r w:rsidR="00C421D2">
        <w:rPr>
          <w:rFonts w:hint="eastAsia"/>
        </w:rPr>
        <w:t>10.</w:t>
      </w:r>
      <w:r w:rsidR="00C421D2">
        <w:rPr>
          <w:rFonts w:hint="eastAsia"/>
        </w:rPr>
        <w:tab/>
      </w:r>
      <w:r w:rsidR="00C421D2">
        <w:rPr>
          <w:rFonts w:hint="eastAsia"/>
        </w:rPr>
        <w:t>第</w:t>
      </w:r>
      <w:r w:rsidR="00C421D2">
        <w:rPr>
          <w:rFonts w:hint="eastAsia"/>
        </w:rPr>
        <w:t>15</w:t>
      </w:r>
      <w:r w:rsidR="00C421D2">
        <w:rPr>
          <w:rFonts w:hint="eastAsia"/>
        </w:rPr>
        <w:t>条</w:t>
      </w:r>
      <w:r>
        <w:rPr>
          <w:rFonts w:hint="eastAsia"/>
        </w:rPr>
        <w:t>(</w:t>
      </w:r>
      <w:r w:rsidR="00C421D2">
        <w:rPr>
          <w:rFonts w:hint="eastAsia"/>
        </w:rPr>
        <w:t>免于酷刑或残忍、不人道或有辱人格的待遇或处罚</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免于酷刑或者非人道对待的自由在宪法层面上受到《基本法》第</w:t>
      </w:r>
      <w:r w:rsidRPr="00F42265">
        <w:rPr>
          <w:lang w:val="en-GB"/>
        </w:rPr>
        <w:t>28</w:t>
      </w:r>
      <w:r w:rsidRPr="00F42265">
        <w:rPr>
          <w:rFonts w:hint="eastAsia"/>
          <w:lang w:val="en-GB"/>
        </w:rPr>
        <w:t>条规定的保护。就此方面并没有对残疾人作出特别规范</w:t>
      </w:r>
      <w:r w:rsidR="0064361A">
        <w:rPr>
          <w:rFonts w:hint="eastAsia"/>
          <w:lang w:val="en-GB"/>
        </w:rPr>
        <w:t>(</w:t>
      </w:r>
      <w:r w:rsidRPr="00F42265">
        <w:rPr>
          <w:rFonts w:hint="eastAsia"/>
          <w:lang w:val="en-GB"/>
        </w:rPr>
        <w:t>相关详情见中国澳门特区履</w:t>
      </w:r>
      <w:r w:rsidRPr="00F42265">
        <w:rPr>
          <w:rFonts w:ascii="Batang" w:eastAsia="Batang" w:hAnsi="Batang" w:cs="Batang" w:hint="eastAsia"/>
          <w:lang w:val="en-GB"/>
        </w:rPr>
        <w:t>行</w:t>
      </w:r>
      <w:r w:rsidRPr="00F42265">
        <w:rPr>
          <w:rFonts w:hint="eastAsia"/>
          <w:lang w:val="en-GB"/>
        </w:rPr>
        <w:t>《禁止酷刑和其他残忍、</w:t>
      </w:r>
      <w:r w:rsidRPr="00F42265">
        <w:rPr>
          <w:rFonts w:ascii="Batang" w:eastAsia="Batang" w:hAnsi="Batang" w:cs="Batang" w:hint="eastAsia"/>
          <w:lang w:val="en-GB"/>
        </w:rPr>
        <w:t>不</w:t>
      </w:r>
      <w:r w:rsidRPr="00F42265">
        <w:rPr>
          <w:rFonts w:hint="eastAsia"/>
          <w:lang w:val="en-GB"/>
        </w:rPr>
        <w:t>人道或有辱人格的待遇或处罚公约》的最新补充报告</w:t>
      </w:r>
      <w:r w:rsidR="0064361A">
        <w:rPr>
          <w:rFonts w:hint="eastAsia"/>
          <w:lang w:val="en-GB"/>
        </w:rPr>
        <w:t>(</w:t>
      </w:r>
      <w:r w:rsidRPr="00F42265">
        <w:rPr>
          <w:lang w:val="en-GB"/>
        </w:rPr>
        <w:t>CAT/C/MAC/4</w:t>
      </w:r>
      <w:r w:rsidR="0064361A">
        <w:rPr>
          <w:rFonts w:hint="eastAsia"/>
          <w:lang w:val="en-GB"/>
        </w:rPr>
        <w:t>)</w:t>
      </w:r>
      <w:r w:rsidRPr="00F42265">
        <w:rPr>
          <w:rFonts w:hint="eastAsia"/>
          <w:lang w:val="en-GB"/>
        </w:rPr>
        <w:t>的附录</w:t>
      </w:r>
      <w:r w:rsidR="0064361A">
        <w:rPr>
          <w:rFonts w:hint="eastAsia"/>
          <w:lang w:val="en-GB"/>
        </w:rPr>
        <w:t>)</w:t>
      </w:r>
      <w:r w:rsidRPr="00F42265">
        <w:rPr>
          <w:rFonts w:hint="eastAsia"/>
          <w:lang w:val="en-GB"/>
        </w:rPr>
        <w:t>。</w:t>
      </w:r>
    </w:p>
    <w:p w:rsidR="00C421D2" w:rsidRDefault="00092362" w:rsidP="00092362">
      <w:pPr>
        <w:pStyle w:val="H1GC"/>
        <w:rPr>
          <w:rFonts w:hint="eastAsia"/>
        </w:rPr>
      </w:pPr>
      <w:r>
        <w:rPr>
          <w:rFonts w:hint="eastAsia"/>
        </w:rPr>
        <w:tab/>
      </w:r>
      <w:r w:rsidR="00C421D2">
        <w:rPr>
          <w:rFonts w:hint="eastAsia"/>
        </w:rPr>
        <w:t>11.</w:t>
      </w:r>
      <w:r w:rsidR="00C421D2">
        <w:rPr>
          <w:rFonts w:hint="eastAsia"/>
        </w:rPr>
        <w:tab/>
      </w:r>
      <w:r w:rsidR="00C421D2">
        <w:rPr>
          <w:rFonts w:hint="eastAsia"/>
        </w:rPr>
        <w:t>第</w:t>
      </w:r>
      <w:r w:rsidR="00C421D2">
        <w:rPr>
          <w:rFonts w:hint="eastAsia"/>
        </w:rPr>
        <w:t>16</w:t>
      </w:r>
      <w:r w:rsidR="00C421D2">
        <w:rPr>
          <w:rFonts w:hint="eastAsia"/>
        </w:rPr>
        <w:t>条</w:t>
      </w:r>
      <w:r>
        <w:rPr>
          <w:rFonts w:hint="eastAsia"/>
        </w:rPr>
        <w:t>(</w:t>
      </w:r>
      <w:r w:rsidR="00C421D2">
        <w:rPr>
          <w:rFonts w:hint="eastAsia"/>
        </w:rPr>
        <w:t>免于剥削、暴力和凌辱</w:t>
      </w:r>
      <w:r>
        <w:rPr>
          <w:rFonts w:hint="eastAsia"/>
        </w:rPr>
        <w:t>)</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禁止剥削、暴力对待或凌辱任何人，并依据那些行为的具体情节而适用不同的刑法规定。</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然而，值得提及的是，《刑法典》第</w:t>
      </w:r>
      <w:r w:rsidRPr="00F42265">
        <w:rPr>
          <w:lang w:val="en-GB"/>
        </w:rPr>
        <w:t>146</w:t>
      </w:r>
      <w:r w:rsidRPr="00F42265">
        <w:rPr>
          <w:rFonts w:hint="eastAsia"/>
          <w:lang w:val="en-GB"/>
        </w:rPr>
        <w:t>条对虐待未成年人、配偶、无能力之人或因年龄、疾病或者身体或精神缺陷而能力低弱之人或使之过度劳累的犯罪行为作出规范。对于受自己照顾、保护、或自己有责任指导或教育、或因劳动关系从属于自己之上述人士，施以身体或精神虐待或予以残忍对待者；或者利用其进行危险、不人道或被禁止的活动者；或者给予过量工作者，使之过度劳累者；又或者不向其提供因本身职务上的义务而须作出的照顾或扶助者，处</w:t>
      </w:r>
      <w:r w:rsidRPr="00F42265">
        <w:rPr>
          <w:lang w:val="en-GB"/>
        </w:rPr>
        <w:t>1</w:t>
      </w:r>
      <w:r w:rsidRPr="00F42265">
        <w:rPr>
          <w:rFonts w:hint="eastAsia"/>
          <w:lang w:val="en-GB"/>
        </w:rPr>
        <w:t>年至</w:t>
      </w:r>
      <w:r w:rsidRPr="00F42265">
        <w:rPr>
          <w:lang w:val="en-GB"/>
        </w:rPr>
        <w:t>15</w:t>
      </w:r>
      <w:r w:rsidRPr="00F42265">
        <w:rPr>
          <w:rFonts w:hint="eastAsia"/>
          <w:lang w:val="en-GB"/>
        </w:rPr>
        <w:t>年徒刑。</w:t>
      </w:r>
    </w:p>
    <w:p w:rsidR="00F42265" w:rsidRPr="00F42265" w:rsidRDefault="00F42265" w:rsidP="00F42265">
      <w:pPr>
        <w:pStyle w:val="SingleTxtGC"/>
        <w:rPr>
          <w:rFonts w:hint="eastAsia"/>
          <w:lang w:val="en-GB"/>
        </w:rPr>
      </w:pPr>
      <w:r>
        <w:rPr>
          <w:rFonts w:hint="eastAsia"/>
          <w:lang w:val="en-GB"/>
        </w:rPr>
        <w:tab/>
      </w:r>
      <w:r w:rsidRPr="00F42265">
        <w:rPr>
          <w:rFonts w:hint="eastAsia"/>
          <w:lang w:val="en-GB"/>
        </w:rPr>
        <w:t>至于补偿方面，除了一般的赔偿规则，</w:t>
      </w:r>
      <w:r w:rsidRPr="00F42265">
        <w:rPr>
          <w:lang w:val="en-GB"/>
        </w:rPr>
        <w:t>8</w:t>
      </w:r>
      <w:r w:rsidRPr="00F42265">
        <w:rPr>
          <w:rFonts w:hint="eastAsia"/>
          <w:lang w:val="en-GB"/>
        </w:rPr>
        <w:t>月</w:t>
      </w:r>
      <w:r w:rsidRPr="00F42265">
        <w:rPr>
          <w:lang w:val="en-GB"/>
        </w:rPr>
        <w:t>17</w:t>
      </w:r>
      <w:r w:rsidRPr="00F42265">
        <w:rPr>
          <w:rFonts w:hint="eastAsia"/>
          <w:lang w:val="en-GB"/>
        </w:rPr>
        <w:t>日第</w:t>
      </w:r>
      <w:r w:rsidRPr="00F42265">
        <w:rPr>
          <w:lang w:val="en-GB"/>
        </w:rPr>
        <w:t>6/98/M</w:t>
      </w:r>
      <w:r w:rsidRPr="00F42265">
        <w:rPr>
          <w:rFonts w:hint="eastAsia"/>
          <w:lang w:val="en-GB"/>
        </w:rPr>
        <w:t>号法律订定对暴力罪行受害人的特别经济补偿制度，即使犯罪行为人身份未明或基于任何理由犯罪行为人不能被控诉或判罪，特别补偿仍予以维持。</w:t>
      </w:r>
    </w:p>
    <w:p w:rsidR="00C421D2" w:rsidRDefault="00092362" w:rsidP="00092362">
      <w:pPr>
        <w:pStyle w:val="H1GC"/>
        <w:rPr>
          <w:rFonts w:hint="eastAsia"/>
        </w:rPr>
      </w:pPr>
      <w:r>
        <w:rPr>
          <w:rFonts w:hint="eastAsia"/>
        </w:rPr>
        <w:tab/>
      </w:r>
      <w:r w:rsidR="00C421D2">
        <w:rPr>
          <w:rFonts w:hint="eastAsia"/>
        </w:rPr>
        <w:t>12.</w:t>
      </w:r>
      <w:r w:rsidR="00C421D2">
        <w:rPr>
          <w:rFonts w:hint="eastAsia"/>
        </w:rPr>
        <w:tab/>
      </w:r>
      <w:r w:rsidR="00C421D2">
        <w:rPr>
          <w:rFonts w:hint="eastAsia"/>
        </w:rPr>
        <w:t>第</w:t>
      </w:r>
      <w:r w:rsidR="00C421D2">
        <w:rPr>
          <w:rFonts w:hint="eastAsia"/>
        </w:rPr>
        <w:t>17</w:t>
      </w:r>
      <w:r w:rsidR="00C421D2">
        <w:rPr>
          <w:rFonts w:hint="eastAsia"/>
        </w:rPr>
        <w:t>条</w:t>
      </w:r>
      <w:r>
        <w:rPr>
          <w:rFonts w:hint="eastAsia"/>
        </w:rPr>
        <w:t>(</w:t>
      </w:r>
      <w:r w:rsidR="00C421D2">
        <w:rPr>
          <w:rFonts w:hint="eastAsia"/>
        </w:rPr>
        <w:t>保护人身完整性</w:t>
      </w:r>
      <w:r>
        <w:rPr>
          <w:rFonts w:hint="eastAsia"/>
        </w:rPr>
        <w:t>)</w:t>
      </w:r>
    </w:p>
    <w:p w:rsidR="00C8140B" w:rsidRPr="00C8140B" w:rsidRDefault="00C8140B" w:rsidP="00C8140B">
      <w:pPr>
        <w:pStyle w:val="SingleTxtGC"/>
        <w:rPr>
          <w:rFonts w:hint="eastAsia"/>
          <w:lang w:val="en-GB"/>
        </w:rPr>
      </w:pPr>
      <w:r>
        <w:rPr>
          <w:rFonts w:hint="eastAsia"/>
          <w:lang w:val="en-GB"/>
        </w:rPr>
        <w:tab/>
      </w:r>
      <w:r w:rsidRPr="00C8140B">
        <w:rPr>
          <w:rFonts w:hint="eastAsia"/>
          <w:lang w:val="en-GB"/>
        </w:rPr>
        <w:t>除了前述的特别保障，应当注意的是，《民法典》第</w:t>
      </w:r>
      <w:r w:rsidRPr="00C8140B">
        <w:rPr>
          <w:lang w:val="en-GB"/>
        </w:rPr>
        <w:t>71</w:t>
      </w:r>
      <w:r w:rsidRPr="00C8140B">
        <w:rPr>
          <w:rFonts w:hint="eastAsia"/>
          <w:lang w:val="en-GB"/>
        </w:rPr>
        <w:t>条规定明确任何人都有身心完整受尊重的权利，并且禁止未经当事人同意，对其施以可影响其身心完整的医学行为或试验。对身心完整权所作的自愿限制，如可能对当事人的生命构成严重危险或者危害其身体健康，则属无效。此外，《刑法典》对侵害身体完整、名誉、私人生活之隐私或者其他关联的法律价值的犯罪作出规范和予以处罚。澳门特区的其他法律也保障人身完整性。</w:t>
      </w:r>
    </w:p>
    <w:p w:rsidR="00C8140B" w:rsidRPr="00C8140B" w:rsidRDefault="00C8140B" w:rsidP="00C8140B">
      <w:pPr>
        <w:pStyle w:val="SingleTxtGC"/>
        <w:rPr>
          <w:rFonts w:hint="eastAsia"/>
          <w:lang w:val="en-GB"/>
        </w:rPr>
      </w:pPr>
      <w:r>
        <w:rPr>
          <w:rFonts w:hint="eastAsia"/>
          <w:lang w:val="en-GB"/>
        </w:rPr>
        <w:tab/>
      </w:r>
      <w:r w:rsidRPr="00C8140B">
        <w:rPr>
          <w:rFonts w:hint="eastAsia"/>
          <w:lang w:val="en-GB"/>
        </w:rPr>
        <w:t>譬如说，</w:t>
      </w:r>
      <w:r w:rsidRPr="00C8140B">
        <w:rPr>
          <w:lang w:val="en-GB"/>
        </w:rPr>
        <w:t>12</w:t>
      </w:r>
      <w:r w:rsidRPr="00C8140B">
        <w:rPr>
          <w:rFonts w:hint="eastAsia"/>
          <w:lang w:val="en-GB"/>
        </w:rPr>
        <w:t>月</w:t>
      </w:r>
      <w:r w:rsidRPr="00C8140B">
        <w:rPr>
          <w:lang w:val="en-GB"/>
        </w:rPr>
        <w:t>13</w:t>
      </w:r>
      <w:r w:rsidRPr="00C8140B">
        <w:rPr>
          <w:rFonts w:hint="eastAsia"/>
          <w:lang w:val="en-GB"/>
        </w:rPr>
        <w:t>日第</w:t>
      </w:r>
      <w:r w:rsidRPr="00C8140B">
        <w:rPr>
          <w:lang w:val="en-GB"/>
        </w:rPr>
        <w:t>111/99/M</w:t>
      </w:r>
      <w:r w:rsidRPr="00C8140B">
        <w:rPr>
          <w:rFonts w:hint="eastAsia"/>
          <w:lang w:val="en-GB"/>
        </w:rPr>
        <w:t>号法令关于生物学及医学应用方面保障人权及人类尊严之法律制度重申任何医学行为只有在当事人自由地作出知情同意以后方可进行。如果该人因精神障碍、疾病或其他类似原因而无能力作出同意，则有关行为必须经其代理人或法院之许可方得作出。这个情况下，利害关系人应尽量参与许可程序。相应地，缺乏规定的同意而作出的医学行为或治疗，处最高</w:t>
      </w:r>
      <w:r w:rsidRPr="00C8140B">
        <w:rPr>
          <w:lang w:val="en-GB"/>
        </w:rPr>
        <w:t>3</w:t>
      </w:r>
      <w:r w:rsidRPr="00C8140B">
        <w:rPr>
          <w:rFonts w:hint="eastAsia"/>
          <w:lang w:val="en-GB"/>
        </w:rPr>
        <w:t>年徒刑。另外，强制绝育属刑事犯罪，可处</w:t>
      </w:r>
      <w:r w:rsidRPr="00C8140B">
        <w:rPr>
          <w:lang w:val="en-GB"/>
        </w:rPr>
        <w:t>2</w:t>
      </w:r>
      <w:r w:rsidRPr="00C8140B">
        <w:rPr>
          <w:rFonts w:hint="eastAsia"/>
          <w:lang w:val="en-GB"/>
        </w:rPr>
        <w:t>年至</w:t>
      </w:r>
      <w:r w:rsidRPr="00C8140B">
        <w:rPr>
          <w:lang w:val="en-GB"/>
        </w:rPr>
        <w:t>10</w:t>
      </w:r>
      <w:r w:rsidRPr="00C8140B">
        <w:rPr>
          <w:rFonts w:hint="eastAsia"/>
          <w:lang w:val="en-GB"/>
        </w:rPr>
        <w:t>年徒刑，若有关行为引致受害人死亡，则处</w:t>
      </w:r>
      <w:r w:rsidRPr="00C8140B">
        <w:rPr>
          <w:lang w:val="en-GB"/>
        </w:rPr>
        <w:t>5</w:t>
      </w:r>
      <w:r w:rsidRPr="00C8140B">
        <w:rPr>
          <w:rFonts w:hint="eastAsia"/>
          <w:lang w:val="en-GB"/>
        </w:rPr>
        <w:t>至</w:t>
      </w:r>
      <w:r w:rsidRPr="00C8140B">
        <w:rPr>
          <w:lang w:val="en-GB"/>
        </w:rPr>
        <w:t>15</w:t>
      </w:r>
      <w:r w:rsidRPr="00C8140B">
        <w:rPr>
          <w:rFonts w:hint="eastAsia"/>
          <w:lang w:val="en-GB"/>
        </w:rPr>
        <w:t>年徒刑</w:t>
      </w:r>
      <w:r w:rsidR="0064361A">
        <w:rPr>
          <w:rFonts w:hint="eastAsia"/>
          <w:lang w:val="en-GB"/>
        </w:rPr>
        <w:t>(</w:t>
      </w:r>
      <w:r w:rsidRPr="00C8140B">
        <w:rPr>
          <w:rFonts w:hint="eastAsia"/>
          <w:lang w:val="en-GB"/>
        </w:rPr>
        <w:t>分别为《刑法典》第</w:t>
      </w:r>
      <w:r w:rsidRPr="00C8140B">
        <w:rPr>
          <w:lang w:val="en-GB"/>
        </w:rPr>
        <w:t>150</w:t>
      </w:r>
      <w:r w:rsidRPr="00C8140B">
        <w:rPr>
          <w:rFonts w:hint="eastAsia"/>
          <w:lang w:val="en-GB"/>
        </w:rPr>
        <w:t>、第</w:t>
      </w:r>
      <w:r w:rsidRPr="00C8140B">
        <w:rPr>
          <w:lang w:val="en-GB"/>
        </w:rPr>
        <w:t>138</w:t>
      </w:r>
      <w:r w:rsidRPr="00C8140B">
        <w:rPr>
          <w:rFonts w:hint="eastAsia"/>
          <w:lang w:val="en-GB"/>
        </w:rPr>
        <w:t>和第</w:t>
      </w:r>
      <w:r w:rsidRPr="00C8140B">
        <w:rPr>
          <w:lang w:val="en-GB"/>
        </w:rPr>
        <w:t>139</w:t>
      </w:r>
      <w:r w:rsidRPr="00C8140B">
        <w:rPr>
          <w:rFonts w:hint="eastAsia"/>
          <w:lang w:val="en-GB"/>
        </w:rPr>
        <w:t>条</w:t>
      </w:r>
      <w:r w:rsidR="0064361A">
        <w:rPr>
          <w:rFonts w:hint="eastAsia"/>
          <w:lang w:val="en-GB"/>
        </w:rPr>
        <w:t>)</w:t>
      </w:r>
      <w:r w:rsidRPr="00C8140B">
        <w:rPr>
          <w:rFonts w:hint="eastAsia"/>
          <w:lang w:val="en-GB"/>
        </w:rPr>
        <w:t>。</w:t>
      </w:r>
    </w:p>
    <w:p w:rsidR="00C421D2" w:rsidRDefault="00092362" w:rsidP="00092362">
      <w:pPr>
        <w:pStyle w:val="H1GC"/>
        <w:rPr>
          <w:rFonts w:hint="eastAsia"/>
        </w:rPr>
      </w:pPr>
      <w:r>
        <w:rPr>
          <w:rFonts w:hint="eastAsia"/>
        </w:rPr>
        <w:tab/>
      </w:r>
      <w:r w:rsidR="00C421D2">
        <w:rPr>
          <w:rFonts w:hint="eastAsia"/>
        </w:rPr>
        <w:t>13.</w:t>
      </w:r>
      <w:r w:rsidR="00C421D2">
        <w:rPr>
          <w:rFonts w:hint="eastAsia"/>
        </w:rPr>
        <w:tab/>
      </w:r>
      <w:r w:rsidR="00C421D2">
        <w:rPr>
          <w:rFonts w:hint="eastAsia"/>
        </w:rPr>
        <w:t>第</w:t>
      </w:r>
      <w:r w:rsidR="00C421D2">
        <w:rPr>
          <w:rFonts w:hint="eastAsia"/>
        </w:rPr>
        <w:t>18</w:t>
      </w:r>
      <w:r w:rsidR="00C421D2">
        <w:rPr>
          <w:rFonts w:hint="eastAsia"/>
        </w:rPr>
        <w:t>条</w:t>
      </w:r>
      <w:r>
        <w:rPr>
          <w:rFonts w:hint="eastAsia"/>
        </w:rPr>
        <w:t>(</w:t>
      </w:r>
      <w:r w:rsidR="00C421D2">
        <w:rPr>
          <w:rFonts w:hint="eastAsia"/>
        </w:rPr>
        <w:t>迁徙自由和国籍</w:t>
      </w:r>
      <w:r>
        <w:rPr>
          <w:rFonts w:hint="eastAsia"/>
        </w:rPr>
        <w:t>)</w:t>
      </w:r>
    </w:p>
    <w:p w:rsidR="00C8140B" w:rsidRPr="00C8140B" w:rsidRDefault="00C8140B" w:rsidP="00C8140B">
      <w:pPr>
        <w:pStyle w:val="SingleTxtGC"/>
        <w:rPr>
          <w:rFonts w:hint="eastAsia"/>
          <w:lang w:val="en-GB"/>
        </w:rPr>
      </w:pPr>
      <w:r>
        <w:rPr>
          <w:rFonts w:hint="eastAsia"/>
          <w:lang w:val="en-GB"/>
        </w:rPr>
        <w:tab/>
      </w:r>
      <w:r w:rsidRPr="00C8140B">
        <w:rPr>
          <w:rFonts w:hint="eastAsia"/>
          <w:lang w:val="en-GB"/>
        </w:rPr>
        <w:t>关于国籍权，根据《基本法》第</w:t>
      </w:r>
      <w:r w:rsidRPr="00C8140B">
        <w:rPr>
          <w:lang w:val="en-GB"/>
        </w:rPr>
        <w:t>18</w:t>
      </w:r>
      <w:r w:rsidRPr="00C8140B">
        <w:rPr>
          <w:rFonts w:hint="eastAsia"/>
          <w:lang w:val="en-GB"/>
        </w:rPr>
        <w:t>条及其附件三，《中华人民共和国国籍法》适用于澳门特区。但是，考虑到澳门特区的特殊情况，全国人民代表大会常务委员会于</w:t>
      </w:r>
      <w:r w:rsidRPr="00C8140B">
        <w:rPr>
          <w:lang w:val="en-GB"/>
        </w:rPr>
        <w:t>1998</w:t>
      </w:r>
      <w:r w:rsidRPr="00C8140B">
        <w:rPr>
          <w:rFonts w:hint="eastAsia"/>
          <w:lang w:val="en-GB"/>
        </w:rPr>
        <w:t>年</w:t>
      </w:r>
      <w:r w:rsidRPr="00C8140B">
        <w:rPr>
          <w:lang w:val="en-GB"/>
        </w:rPr>
        <w:t>12</w:t>
      </w:r>
      <w:r w:rsidRPr="00C8140B">
        <w:rPr>
          <w:rFonts w:hint="eastAsia"/>
          <w:lang w:val="en-GB"/>
        </w:rPr>
        <w:t>月</w:t>
      </w:r>
      <w:r w:rsidRPr="00C8140B">
        <w:rPr>
          <w:lang w:val="en-GB"/>
        </w:rPr>
        <w:t>29</w:t>
      </w:r>
      <w:r w:rsidRPr="00C8140B">
        <w:rPr>
          <w:rFonts w:hint="eastAsia"/>
          <w:lang w:val="en-GB"/>
        </w:rPr>
        <w:t>日通过《〈中华人民共和国国籍法〉在澳门特别行政区实施的几个问题的解释》。</w:t>
      </w:r>
      <w:r w:rsidRPr="00C8140B">
        <w:rPr>
          <w:lang w:val="en-GB"/>
        </w:rPr>
        <w:t>12</w:t>
      </w:r>
      <w:r w:rsidRPr="00C8140B">
        <w:rPr>
          <w:rFonts w:hint="eastAsia"/>
          <w:lang w:val="en-GB"/>
        </w:rPr>
        <w:t>月</w:t>
      </w:r>
      <w:r w:rsidRPr="00C8140B">
        <w:rPr>
          <w:lang w:val="en-GB"/>
        </w:rPr>
        <w:t>20</w:t>
      </w:r>
      <w:r w:rsidRPr="00C8140B">
        <w:rPr>
          <w:rFonts w:hint="eastAsia"/>
          <w:lang w:val="en-GB"/>
        </w:rPr>
        <w:t>日第</w:t>
      </w:r>
      <w:r w:rsidRPr="00C8140B">
        <w:rPr>
          <w:lang w:val="en-GB"/>
        </w:rPr>
        <w:t>7/1999</w:t>
      </w:r>
      <w:r w:rsidRPr="00C8140B">
        <w:rPr>
          <w:rFonts w:hint="eastAsia"/>
          <w:lang w:val="en-GB"/>
        </w:rPr>
        <w:t>号法律规范国籍的申请，其中所载的条款与残疾毫无关联。</w:t>
      </w:r>
    </w:p>
    <w:p w:rsidR="00C8140B" w:rsidRPr="00C8140B" w:rsidRDefault="00C8140B" w:rsidP="00C8140B">
      <w:pPr>
        <w:pStyle w:val="SingleTxtGC"/>
        <w:rPr>
          <w:rFonts w:hint="eastAsia"/>
          <w:lang w:val="en-GB"/>
        </w:rPr>
      </w:pPr>
      <w:r>
        <w:rPr>
          <w:rFonts w:hint="eastAsia"/>
          <w:lang w:val="en-GB"/>
        </w:rPr>
        <w:tab/>
      </w:r>
      <w:r w:rsidRPr="00C8140B">
        <w:rPr>
          <w:rFonts w:hint="eastAsia"/>
          <w:lang w:val="en-GB"/>
        </w:rPr>
        <w:t>按照《基本法》第</w:t>
      </w:r>
      <w:r w:rsidRPr="00C8140B">
        <w:rPr>
          <w:lang w:val="en-GB"/>
        </w:rPr>
        <w:t>24</w:t>
      </w:r>
      <w:r w:rsidRPr="00C8140B">
        <w:rPr>
          <w:rFonts w:hint="eastAsia"/>
          <w:lang w:val="en-GB"/>
        </w:rPr>
        <w:t>条规定，只有永久居民在澳门特区享有居留权和有资格领取永久性居民身份证。上指条文所载的成为永久性居民的条件是客观与非歧视性的。《基本法》第</w:t>
      </w:r>
      <w:r w:rsidRPr="00C8140B">
        <w:rPr>
          <w:lang w:val="en-GB"/>
        </w:rPr>
        <w:t>33</w:t>
      </w:r>
      <w:r w:rsidRPr="00C8140B">
        <w:rPr>
          <w:rFonts w:hint="eastAsia"/>
          <w:lang w:val="en-GB"/>
        </w:rPr>
        <w:t>条对迁徙自由作出充分保障，规定：</w:t>
      </w:r>
      <w:r w:rsidR="0064361A">
        <w:rPr>
          <w:rFonts w:hint="eastAsia"/>
          <w:lang w:val="en-GB"/>
        </w:rPr>
        <w:t>“</w:t>
      </w:r>
      <w:r w:rsidRPr="00C8140B">
        <w:rPr>
          <w:rFonts w:hint="eastAsia"/>
          <w:lang w:val="en-GB"/>
        </w:rPr>
        <w:t>澳门居民有在澳门特别行政区境内迁徙的自由，有移居其他国家和地区的自由。澳门居民有旅行和出入境的自由，有依照法律取得各种旅行证件的权利。有效旅行证件持有人，除非受到法律制止，可自由离开澳门特别行政区，无需特别批准</w:t>
      </w:r>
      <w:r w:rsidR="0064361A">
        <w:rPr>
          <w:rFonts w:hint="eastAsia"/>
          <w:lang w:val="en-GB"/>
        </w:rPr>
        <w:t>”</w:t>
      </w:r>
      <w:r w:rsidRPr="00C8140B">
        <w:rPr>
          <w:rFonts w:hint="eastAsia"/>
          <w:lang w:val="en-GB"/>
        </w:rPr>
        <w:t>。</w:t>
      </w:r>
    </w:p>
    <w:p w:rsidR="00C8140B" w:rsidRPr="00C8140B" w:rsidRDefault="00C8140B" w:rsidP="00C8140B">
      <w:pPr>
        <w:pStyle w:val="SingleTxtGC"/>
        <w:rPr>
          <w:rFonts w:hint="eastAsia"/>
          <w:lang w:val="en-GB"/>
        </w:rPr>
      </w:pPr>
      <w:r>
        <w:rPr>
          <w:rFonts w:hint="eastAsia"/>
          <w:lang w:val="en-GB"/>
        </w:rPr>
        <w:tab/>
      </w:r>
      <w:r w:rsidRPr="00C8140B">
        <w:rPr>
          <w:rFonts w:hint="eastAsia"/>
          <w:lang w:val="en-GB"/>
        </w:rPr>
        <w:t>所有发生在澳门特区的出生都须经民事登记，并应当在</w:t>
      </w:r>
      <w:r w:rsidRPr="00C8140B">
        <w:rPr>
          <w:lang w:val="en-GB"/>
        </w:rPr>
        <w:t>30</w:t>
      </w:r>
      <w:r w:rsidRPr="00C8140B">
        <w:rPr>
          <w:rFonts w:hint="eastAsia"/>
          <w:lang w:val="en-GB"/>
        </w:rPr>
        <w:t>天内到出生登记局作声明。同时，医院有义务通报过去一星期内在该医院内发生的出生事实。如果没有在法定时限内办理出生声明，则检察院收集所需资料后，应向法院提出申请，以便其命令强制登记。另外，父母不详或者在澳门特区内发现遭遗弃的新生儿也必须作出生登记。在这种情况下，登记员应为该儿童取一个全名且用字应不致使人联想到其被遗弃之状况</w:t>
      </w:r>
      <w:r w:rsidR="0064361A">
        <w:rPr>
          <w:rFonts w:hint="eastAsia"/>
          <w:lang w:val="en-GB"/>
        </w:rPr>
        <w:t>(</w:t>
      </w:r>
      <w:r w:rsidRPr="00C8140B">
        <w:rPr>
          <w:rFonts w:hint="eastAsia"/>
          <w:lang w:val="en-GB"/>
        </w:rPr>
        <w:t>《澳门民事登记法典》第</w:t>
      </w:r>
      <w:r w:rsidRPr="00C8140B">
        <w:rPr>
          <w:lang w:val="en-GB"/>
        </w:rPr>
        <w:t>1</w:t>
      </w:r>
      <w:r w:rsidRPr="00C8140B">
        <w:rPr>
          <w:rFonts w:hint="eastAsia"/>
          <w:lang w:val="en-GB"/>
        </w:rPr>
        <w:t>、第</w:t>
      </w:r>
      <w:r w:rsidRPr="00C8140B">
        <w:rPr>
          <w:lang w:val="en-GB"/>
        </w:rPr>
        <w:t>76</w:t>
      </w:r>
      <w:r w:rsidRPr="00C8140B">
        <w:rPr>
          <w:rFonts w:hint="eastAsia"/>
          <w:lang w:val="en-GB"/>
        </w:rPr>
        <w:t>、第</w:t>
      </w:r>
      <w:r w:rsidRPr="00C8140B">
        <w:rPr>
          <w:lang w:val="en-GB"/>
        </w:rPr>
        <w:t>78</w:t>
      </w:r>
      <w:r w:rsidRPr="00C8140B">
        <w:rPr>
          <w:rFonts w:hint="eastAsia"/>
          <w:lang w:val="en-GB"/>
        </w:rPr>
        <w:t>、第</w:t>
      </w:r>
      <w:r w:rsidRPr="00C8140B">
        <w:rPr>
          <w:lang w:val="en-GB"/>
        </w:rPr>
        <w:t>85</w:t>
      </w:r>
      <w:r w:rsidRPr="00C8140B">
        <w:rPr>
          <w:rFonts w:hint="eastAsia"/>
          <w:lang w:val="en-GB"/>
        </w:rPr>
        <w:t>和第</w:t>
      </w:r>
      <w:r w:rsidRPr="00C8140B">
        <w:rPr>
          <w:lang w:val="en-GB"/>
        </w:rPr>
        <w:t>88</w:t>
      </w:r>
      <w:r w:rsidRPr="00C8140B">
        <w:rPr>
          <w:rFonts w:hint="eastAsia"/>
          <w:lang w:val="en-GB"/>
        </w:rPr>
        <w:t>条</w:t>
      </w:r>
      <w:r w:rsidR="0064361A">
        <w:rPr>
          <w:rFonts w:hint="eastAsia"/>
          <w:lang w:val="en-GB"/>
        </w:rPr>
        <w:t>)</w:t>
      </w:r>
      <w:r w:rsidRPr="00C8140B">
        <w:rPr>
          <w:rFonts w:hint="eastAsia"/>
          <w:lang w:val="en-GB"/>
        </w:rPr>
        <w:t>。</w:t>
      </w:r>
    </w:p>
    <w:p w:rsidR="00C421D2" w:rsidRDefault="00092362" w:rsidP="009671E2">
      <w:pPr>
        <w:pStyle w:val="H1GC"/>
        <w:spacing w:before="300"/>
        <w:rPr>
          <w:rFonts w:hint="eastAsia"/>
        </w:rPr>
      </w:pPr>
      <w:r>
        <w:rPr>
          <w:rFonts w:hint="eastAsia"/>
        </w:rPr>
        <w:tab/>
      </w:r>
      <w:r w:rsidR="00C421D2">
        <w:rPr>
          <w:rFonts w:hint="eastAsia"/>
        </w:rPr>
        <w:t>14.</w:t>
      </w:r>
      <w:r w:rsidR="00C421D2">
        <w:rPr>
          <w:rFonts w:hint="eastAsia"/>
        </w:rPr>
        <w:tab/>
      </w:r>
      <w:r w:rsidR="00C421D2">
        <w:rPr>
          <w:rFonts w:hint="eastAsia"/>
        </w:rPr>
        <w:t>第</w:t>
      </w:r>
      <w:r w:rsidR="00C421D2">
        <w:rPr>
          <w:rFonts w:hint="eastAsia"/>
        </w:rPr>
        <w:t>19</w:t>
      </w:r>
      <w:r w:rsidR="00C421D2">
        <w:rPr>
          <w:rFonts w:hint="eastAsia"/>
        </w:rPr>
        <w:t>条</w:t>
      </w:r>
      <w:r>
        <w:rPr>
          <w:rFonts w:hint="eastAsia"/>
        </w:rPr>
        <w:t>(</w:t>
      </w:r>
      <w:r w:rsidR="00C421D2">
        <w:rPr>
          <w:rFonts w:hint="eastAsia"/>
        </w:rPr>
        <w:t>独立生活和融入</w:t>
      </w:r>
      <w:r w:rsidR="00D65BEC">
        <w:rPr>
          <w:rFonts w:hint="eastAsia"/>
        </w:rPr>
        <w:t>社</w:t>
      </w:r>
      <w:r w:rsidR="00C421D2">
        <w:rPr>
          <w:rFonts w:hint="eastAsia"/>
        </w:rPr>
        <w:t>区</w:t>
      </w:r>
      <w:r>
        <w:rPr>
          <w:rFonts w:hint="eastAsia"/>
        </w:rPr>
        <w:t>)</w:t>
      </w:r>
    </w:p>
    <w:p w:rsidR="00C8140B" w:rsidRPr="00C8140B" w:rsidRDefault="00C8140B" w:rsidP="00C8140B">
      <w:pPr>
        <w:pStyle w:val="SingleTxtGC"/>
        <w:rPr>
          <w:rFonts w:hint="eastAsia"/>
          <w:lang w:val="en-GB"/>
        </w:rPr>
      </w:pPr>
      <w:r>
        <w:rPr>
          <w:rFonts w:hint="eastAsia"/>
          <w:lang w:val="en-GB"/>
        </w:rPr>
        <w:tab/>
      </w:r>
      <w:r w:rsidRPr="00C8140B">
        <w:rPr>
          <w:rFonts w:hint="eastAsia"/>
          <w:lang w:val="en-GB"/>
        </w:rPr>
        <w:t>法律上，残疾人独立生活和融入社区的权利不受限制，除了前面解释的强制住院情况以外，所有人都有权选择在那里生活及与谁人生活。然而，事实上，此项权利仍然未实现，但其构成康复政策的目标之一。</w:t>
      </w:r>
    </w:p>
    <w:p w:rsidR="00C8140B" w:rsidRPr="00C8140B" w:rsidRDefault="00C8140B" w:rsidP="00C8140B">
      <w:pPr>
        <w:pStyle w:val="SingleTxtGC"/>
        <w:rPr>
          <w:rFonts w:hint="eastAsia"/>
          <w:lang w:val="en-GB"/>
        </w:rPr>
      </w:pPr>
      <w:r>
        <w:rPr>
          <w:rFonts w:hint="eastAsia"/>
          <w:lang w:val="en-GB"/>
        </w:rPr>
        <w:tab/>
      </w:r>
      <w:r w:rsidRPr="00C8140B">
        <w:rPr>
          <w:lang w:val="en-GB"/>
        </w:rPr>
        <w:t>2006</w:t>
      </w:r>
      <w:r w:rsidRPr="00C8140B">
        <w:rPr>
          <w:rFonts w:hint="eastAsia"/>
          <w:lang w:val="en-GB"/>
        </w:rPr>
        <w:t>中期人口统计显示</w:t>
      </w:r>
      <w:r w:rsidRPr="00C8140B">
        <w:rPr>
          <w:lang w:val="en-GB"/>
        </w:rPr>
        <w:t>85%</w:t>
      </w:r>
      <w:r w:rsidRPr="00C8140B">
        <w:rPr>
          <w:rFonts w:hint="eastAsia"/>
          <w:lang w:val="en-GB"/>
        </w:rPr>
        <w:t>的残疾人口居住在住宅单位</w:t>
      </w:r>
      <w:r w:rsidR="0064361A">
        <w:rPr>
          <w:rFonts w:hint="eastAsia"/>
          <w:lang w:val="en-GB"/>
        </w:rPr>
        <w:t>(</w:t>
      </w:r>
      <w:r w:rsidRPr="00C8140B">
        <w:rPr>
          <w:rFonts w:hint="eastAsia"/>
          <w:lang w:val="en-GB"/>
        </w:rPr>
        <w:t>其中</w:t>
      </w:r>
      <w:r w:rsidRPr="00C8140B">
        <w:rPr>
          <w:lang w:val="en-GB"/>
        </w:rPr>
        <w:t>13.7%</w:t>
      </w:r>
      <w:r w:rsidRPr="00C8140B">
        <w:rPr>
          <w:rFonts w:hint="eastAsia"/>
          <w:lang w:val="en-GB"/>
        </w:rPr>
        <w:t>独居</w:t>
      </w:r>
      <w:r w:rsidR="0064361A">
        <w:rPr>
          <w:rFonts w:hint="eastAsia"/>
          <w:lang w:val="en-GB"/>
        </w:rPr>
        <w:t>)</w:t>
      </w:r>
      <w:r w:rsidRPr="00C8140B">
        <w:rPr>
          <w:rFonts w:hint="eastAsia"/>
          <w:lang w:val="en-GB"/>
        </w:rPr>
        <w:t>及</w:t>
      </w:r>
      <w:r w:rsidRPr="00C8140B">
        <w:rPr>
          <w:lang w:val="en-GB"/>
        </w:rPr>
        <w:t>15%</w:t>
      </w:r>
      <w:r w:rsidRPr="00C8140B">
        <w:rPr>
          <w:rFonts w:hint="eastAsia"/>
          <w:lang w:val="en-GB"/>
        </w:rPr>
        <w:t>住在集体居住单位。大部分的残疾人</w:t>
      </w:r>
      <w:r w:rsidR="0064361A">
        <w:rPr>
          <w:rFonts w:hint="eastAsia"/>
          <w:lang w:val="en-GB"/>
        </w:rPr>
        <w:t>(</w:t>
      </w:r>
      <w:r w:rsidRPr="00C8140B">
        <w:rPr>
          <w:lang w:val="en-GB"/>
        </w:rPr>
        <w:t>69.7%</w:t>
      </w:r>
      <w:r w:rsidR="0064361A">
        <w:rPr>
          <w:rFonts w:hint="eastAsia"/>
          <w:lang w:val="en-GB"/>
        </w:rPr>
        <w:t>)</w:t>
      </w:r>
      <w:r w:rsidRPr="00C8140B">
        <w:rPr>
          <w:rFonts w:hint="eastAsia"/>
          <w:lang w:val="en-GB"/>
        </w:rPr>
        <w:t>曾经使用或当时正使用特别服务</w:t>
      </w:r>
      <w:r w:rsidR="0064361A">
        <w:rPr>
          <w:rFonts w:hint="eastAsia"/>
          <w:lang w:val="en-GB"/>
        </w:rPr>
        <w:t>(</w:t>
      </w:r>
      <w:r w:rsidRPr="00C8140B">
        <w:rPr>
          <w:rFonts w:hint="eastAsia"/>
          <w:lang w:val="en-GB"/>
        </w:rPr>
        <w:t>如医疗康复服务、特殊教育服务、经济</w:t>
      </w:r>
      <w:r w:rsidR="00D65BEC">
        <w:rPr>
          <w:rFonts w:hint="eastAsia"/>
          <w:lang w:val="en-GB"/>
        </w:rPr>
        <w:t>/</w:t>
      </w:r>
      <w:r w:rsidRPr="00C8140B">
        <w:rPr>
          <w:rFonts w:hint="eastAsia"/>
          <w:lang w:val="en-GB"/>
        </w:rPr>
        <w:t>实物援助</w:t>
      </w:r>
      <w:r w:rsidR="0064361A">
        <w:rPr>
          <w:rFonts w:hint="eastAsia"/>
          <w:lang w:val="en-GB"/>
        </w:rPr>
        <w:t>)</w:t>
      </w:r>
      <w:r w:rsidRPr="00C8140B">
        <w:rPr>
          <w:rFonts w:hint="eastAsia"/>
          <w:lang w:val="en-GB"/>
        </w:rPr>
        <w:t>。上述服务的使用者以智力残疾或心理残疾人士居多，尤其是自闭症患者。</w:t>
      </w:r>
    </w:p>
    <w:p w:rsidR="00C8140B" w:rsidRPr="00C8140B" w:rsidRDefault="00C8140B" w:rsidP="009671E2">
      <w:pPr>
        <w:pStyle w:val="SingleTxtGC"/>
        <w:spacing w:after="160"/>
        <w:rPr>
          <w:rFonts w:hint="eastAsia"/>
        </w:rPr>
      </w:pPr>
      <w:r>
        <w:rPr>
          <w:rFonts w:hint="eastAsia"/>
          <w:lang w:val="en-GB"/>
        </w:rPr>
        <w:tab/>
      </w:r>
      <w:r w:rsidRPr="00C8140B">
        <w:rPr>
          <w:rFonts w:hint="eastAsia"/>
          <w:lang w:val="en-GB"/>
        </w:rPr>
        <w:t>承认有必要从收容在病院向居家、院舍、以及其他社区支援服务转移。长期以来，社工局津助非政府组织向残疾人提供更多元化的支援服务，从而给予其他选择以替代收容在病院。同样地，在社工局的技术和财政支持下，数个非政府组织为缺乏家庭看顾和帮助的残疾人或体弱长者提供家居照顾。服务范围包括送膳、个人照顾、家居清洁、洗澡、护送就诊、洗衣、购物、个案辅导、电话慰问、互助网络、社区活动、探访以及居家护理复康服务。还有，目前社工局津助</w:t>
      </w:r>
      <w:r w:rsidRPr="00C8140B">
        <w:rPr>
          <w:lang w:val="en-GB"/>
        </w:rPr>
        <w:t>6</w:t>
      </w:r>
      <w:r w:rsidRPr="00C8140B">
        <w:rPr>
          <w:rFonts w:hint="eastAsia"/>
          <w:lang w:val="en-GB"/>
        </w:rPr>
        <w:t>间机构为需要住宿服务的残疾人提供</w:t>
      </w:r>
      <w:r w:rsidRPr="00C8140B">
        <w:rPr>
          <w:lang w:val="en-GB"/>
        </w:rPr>
        <w:t>429</w:t>
      </w:r>
      <w:r w:rsidRPr="00C8140B">
        <w:rPr>
          <w:rFonts w:hint="eastAsia"/>
          <w:lang w:val="en-GB"/>
        </w:rPr>
        <w:t>个床位。详细情形见下表。</w:t>
      </w:r>
    </w:p>
    <w:tbl>
      <w:tblPr>
        <w:tblW w:w="7370" w:type="dxa"/>
        <w:tblInd w:w="1134" w:type="dxa"/>
        <w:tblBorders>
          <w:top w:val="single" w:sz="4" w:space="0" w:color="auto"/>
          <w:bottom w:val="single" w:sz="12" w:space="0" w:color="auto"/>
        </w:tblBorders>
        <w:tblLayout w:type="fixed"/>
        <w:tblCellMar>
          <w:left w:w="0" w:type="dxa"/>
        </w:tblCellMar>
        <w:tblLook w:val="0000" w:firstRow="0" w:lastRow="0" w:firstColumn="0" w:lastColumn="0" w:noHBand="0" w:noVBand="0"/>
      </w:tblPr>
      <w:tblGrid>
        <w:gridCol w:w="3685"/>
        <w:gridCol w:w="3685"/>
      </w:tblGrid>
      <w:tr w:rsidR="00C421D2" w:rsidTr="00C8140B">
        <w:trPr>
          <w:tblHeader/>
        </w:trPr>
        <w:tc>
          <w:tcPr>
            <w:tcW w:w="3685" w:type="dxa"/>
            <w:tcBorders>
              <w:top w:val="single" w:sz="4" w:space="0" w:color="auto"/>
              <w:bottom w:val="single" w:sz="12" w:space="0" w:color="auto"/>
            </w:tcBorders>
            <w:shd w:val="clear" w:color="auto" w:fill="F3F3F3"/>
            <w:vAlign w:val="bottom"/>
          </w:tcPr>
          <w:p w:rsidR="00C421D2" w:rsidRDefault="00C421D2" w:rsidP="00092362">
            <w:pPr>
              <w:pStyle w:val="a0"/>
              <w:rPr>
                <w:rFonts w:hint="eastAsia"/>
              </w:rPr>
            </w:pPr>
            <w:r>
              <w:rPr>
                <w:rFonts w:hint="eastAsia"/>
              </w:rPr>
              <w:t>服务简介</w:t>
            </w:r>
          </w:p>
        </w:tc>
        <w:tc>
          <w:tcPr>
            <w:tcW w:w="3685" w:type="dxa"/>
            <w:tcBorders>
              <w:top w:val="single" w:sz="4" w:space="0" w:color="auto"/>
              <w:bottom w:val="single" w:sz="12" w:space="0" w:color="auto"/>
            </w:tcBorders>
            <w:shd w:val="clear" w:color="auto" w:fill="F3F3F3"/>
            <w:vAlign w:val="bottom"/>
          </w:tcPr>
          <w:p w:rsidR="00C421D2" w:rsidRDefault="00C421D2" w:rsidP="00092362">
            <w:pPr>
              <w:pStyle w:val="a0"/>
              <w:rPr>
                <w:rFonts w:hint="eastAsia"/>
              </w:rPr>
            </w:pPr>
            <w:r>
              <w:rPr>
                <w:rFonts w:hint="eastAsia"/>
              </w:rPr>
              <w:t>服务内容</w:t>
            </w:r>
          </w:p>
        </w:tc>
      </w:tr>
      <w:tr w:rsidR="00C421D2" w:rsidTr="00C8140B">
        <w:tc>
          <w:tcPr>
            <w:tcW w:w="3685" w:type="dxa"/>
            <w:tcBorders>
              <w:top w:val="single" w:sz="12" w:space="0" w:color="auto"/>
            </w:tcBorders>
          </w:tcPr>
          <w:p w:rsidR="00C421D2" w:rsidRDefault="00D65BEC" w:rsidP="001716D8">
            <w:pPr>
              <w:pStyle w:val="a4"/>
              <w:overflowPunct/>
              <w:spacing w:before="80" w:after="100"/>
              <w:jc w:val="left"/>
            </w:pPr>
            <w:r w:rsidRPr="00D65BEC">
              <w:rPr>
                <w:rFonts w:eastAsia="SimHei" w:hint="eastAsia"/>
              </w:rPr>
              <w:t>续顾服务</w:t>
            </w:r>
            <w:r>
              <w:rPr>
                <w:rFonts w:hint="eastAsia"/>
              </w:rPr>
              <w:t>：为离舍的精神康复者及智障人士提供社区支援</w:t>
            </w:r>
            <w:r w:rsidR="00C421D2">
              <w:rPr>
                <w:rFonts w:hint="eastAsia"/>
              </w:rPr>
              <w:t>服务</w:t>
            </w:r>
          </w:p>
        </w:tc>
        <w:tc>
          <w:tcPr>
            <w:tcW w:w="3685" w:type="dxa"/>
            <w:tcBorders>
              <w:top w:val="single" w:sz="12" w:space="0" w:color="auto"/>
            </w:tcBorders>
          </w:tcPr>
          <w:p w:rsidR="00C421D2" w:rsidRDefault="00C421D2" w:rsidP="001716D8">
            <w:pPr>
              <w:pStyle w:val="a4"/>
              <w:overflowPunct/>
              <w:spacing w:before="80" w:after="100"/>
              <w:jc w:val="left"/>
            </w:pPr>
            <w:r>
              <w:rPr>
                <w:rFonts w:hint="eastAsia"/>
              </w:rPr>
              <w:t>个别辅导、小组活动、社交及康乐活动、家庭工作、转介服务及危机处理</w:t>
            </w:r>
          </w:p>
        </w:tc>
      </w:tr>
      <w:tr w:rsidR="00C421D2" w:rsidTr="00C8140B">
        <w:tc>
          <w:tcPr>
            <w:tcW w:w="3685" w:type="dxa"/>
          </w:tcPr>
          <w:p w:rsidR="00C421D2" w:rsidRDefault="00D65BEC" w:rsidP="001716D8">
            <w:pPr>
              <w:pStyle w:val="a4"/>
              <w:overflowPunct/>
              <w:spacing w:before="60" w:after="100"/>
              <w:jc w:val="left"/>
            </w:pPr>
            <w:r>
              <w:rPr>
                <w:rFonts w:eastAsia="SimHei" w:hint="eastAsia"/>
              </w:rPr>
              <w:t>支援</w:t>
            </w:r>
            <w:r w:rsidR="00C421D2" w:rsidRPr="00D65BEC">
              <w:rPr>
                <w:rFonts w:eastAsia="SimHei" w:hint="eastAsia"/>
              </w:rPr>
              <w:t>式房屋计划</w:t>
            </w:r>
            <w:r w:rsidR="00C421D2">
              <w:rPr>
                <w:rFonts w:hint="eastAsia"/>
              </w:rPr>
              <w:t>：为居住在该计划提供的社会房屋内的精神康复者及精神患者提供</w:t>
            </w:r>
            <w:r>
              <w:rPr>
                <w:rFonts w:hint="eastAsia"/>
              </w:rPr>
              <w:t>社区支援</w:t>
            </w:r>
            <w:r w:rsidR="00C421D2">
              <w:rPr>
                <w:rFonts w:hint="eastAsia"/>
              </w:rPr>
              <w:t>服务</w:t>
            </w:r>
          </w:p>
        </w:tc>
        <w:tc>
          <w:tcPr>
            <w:tcW w:w="3685" w:type="dxa"/>
          </w:tcPr>
          <w:p w:rsidR="00C421D2" w:rsidRDefault="00C421D2" w:rsidP="001716D8">
            <w:pPr>
              <w:pStyle w:val="a4"/>
              <w:overflowPunct/>
              <w:spacing w:before="60" w:after="100"/>
              <w:jc w:val="left"/>
            </w:pPr>
            <w:r>
              <w:rPr>
                <w:rFonts w:hint="eastAsia"/>
              </w:rPr>
              <w:t>个别辅导、小组活动、社交及康乐活动、转介服务及危机处理</w:t>
            </w:r>
          </w:p>
        </w:tc>
      </w:tr>
      <w:tr w:rsidR="00C421D2" w:rsidTr="00C8140B">
        <w:tc>
          <w:tcPr>
            <w:tcW w:w="3685" w:type="dxa"/>
          </w:tcPr>
          <w:p w:rsidR="00C421D2" w:rsidRDefault="00D65BEC" w:rsidP="001716D8">
            <w:pPr>
              <w:pStyle w:val="a4"/>
              <w:overflowPunct/>
              <w:spacing w:before="60" w:after="100"/>
              <w:jc w:val="left"/>
            </w:pPr>
            <w:r w:rsidRPr="00D65BEC">
              <w:rPr>
                <w:rFonts w:eastAsia="SimHei" w:hint="eastAsia"/>
              </w:rPr>
              <w:t>社区</w:t>
            </w:r>
            <w:r>
              <w:rPr>
                <w:rFonts w:eastAsia="SimHei" w:hint="eastAsia"/>
              </w:rPr>
              <w:t>支援</w:t>
            </w:r>
            <w:r w:rsidR="00C421D2" w:rsidRPr="00D65BEC">
              <w:rPr>
                <w:rFonts w:eastAsia="SimHei" w:hint="eastAsia"/>
              </w:rPr>
              <w:t>服务</w:t>
            </w:r>
            <w:r w:rsidR="00C421D2">
              <w:rPr>
                <w:rFonts w:hint="eastAsia"/>
              </w:rPr>
              <w:t>：协助精神康复者能在</w:t>
            </w:r>
            <w:r>
              <w:rPr>
                <w:rFonts w:hint="eastAsia"/>
              </w:rPr>
              <w:t>社区</w:t>
            </w:r>
            <w:r w:rsidR="00C421D2">
              <w:rPr>
                <w:rFonts w:hint="eastAsia"/>
              </w:rPr>
              <w:t>中独立生活</w:t>
            </w:r>
          </w:p>
        </w:tc>
        <w:tc>
          <w:tcPr>
            <w:tcW w:w="3685" w:type="dxa"/>
          </w:tcPr>
          <w:p w:rsidR="00C421D2" w:rsidRDefault="00C421D2" w:rsidP="001716D8">
            <w:pPr>
              <w:pStyle w:val="a4"/>
              <w:overflowPunct/>
              <w:spacing w:before="60" w:after="100"/>
              <w:jc w:val="left"/>
            </w:pPr>
            <w:r>
              <w:rPr>
                <w:rFonts w:hint="eastAsia"/>
              </w:rPr>
              <w:t>定期探访、外展服务、辅导及情绪</w:t>
            </w:r>
            <w:r w:rsidR="00D65BEC">
              <w:rPr>
                <w:rFonts w:hint="eastAsia"/>
              </w:rPr>
              <w:t>支援</w:t>
            </w:r>
            <w:r>
              <w:rPr>
                <w:rFonts w:hint="eastAsia"/>
              </w:rPr>
              <w:t>、转介服务、向家属和照护者提供指导和训练，以及社交康乐活动</w:t>
            </w:r>
          </w:p>
        </w:tc>
      </w:tr>
      <w:tr w:rsidR="00C421D2" w:rsidTr="00C8140B">
        <w:tc>
          <w:tcPr>
            <w:tcW w:w="3685" w:type="dxa"/>
          </w:tcPr>
          <w:p w:rsidR="00C421D2" w:rsidRDefault="00C421D2" w:rsidP="001716D8">
            <w:pPr>
              <w:pStyle w:val="a4"/>
              <w:overflowPunct/>
              <w:spacing w:before="60" w:after="100"/>
              <w:jc w:val="left"/>
            </w:pPr>
            <w:r w:rsidRPr="00D65BEC">
              <w:rPr>
                <w:rFonts w:eastAsia="SimHei" w:hint="eastAsia"/>
              </w:rPr>
              <w:t>护老者</w:t>
            </w:r>
            <w:r w:rsidR="00D65BEC">
              <w:rPr>
                <w:rFonts w:eastAsia="SimHei" w:hint="eastAsia"/>
              </w:rPr>
              <w:t>支援</w:t>
            </w:r>
            <w:r w:rsidRPr="00D65BEC">
              <w:rPr>
                <w:rFonts w:eastAsia="SimHei" w:hint="eastAsia"/>
              </w:rPr>
              <w:t>服务</w:t>
            </w:r>
            <w:r>
              <w:rPr>
                <w:rFonts w:hint="eastAsia"/>
              </w:rPr>
              <w:t>：为照护者就照顾失能或体弱长者方面提供</w:t>
            </w:r>
            <w:r w:rsidR="00D65BEC">
              <w:rPr>
                <w:rFonts w:hint="eastAsia"/>
              </w:rPr>
              <w:t>支援</w:t>
            </w:r>
            <w:r>
              <w:rPr>
                <w:rFonts w:hint="eastAsia"/>
              </w:rPr>
              <w:t>服务</w:t>
            </w:r>
          </w:p>
        </w:tc>
        <w:tc>
          <w:tcPr>
            <w:tcW w:w="3685" w:type="dxa"/>
          </w:tcPr>
          <w:p w:rsidR="00C421D2" w:rsidRDefault="00C421D2" w:rsidP="001716D8">
            <w:pPr>
              <w:pStyle w:val="a4"/>
              <w:overflowPunct/>
              <w:spacing w:before="60" w:after="100"/>
              <w:jc w:val="left"/>
            </w:pPr>
            <w:r>
              <w:rPr>
                <w:rFonts w:hint="eastAsia"/>
              </w:rPr>
              <w:t>护老常识教育及技巧训练、辅导、社交及康乐活动、互助小组、资源阁使用、示范和外借复康器材及定期通讯</w:t>
            </w:r>
          </w:p>
        </w:tc>
      </w:tr>
    </w:tbl>
    <w:p w:rsidR="00092362" w:rsidRPr="004F230A" w:rsidRDefault="00092362" w:rsidP="00261785">
      <w:pPr>
        <w:pStyle w:val="SingleTxtGC"/>
        <w:spacing w:before="60"/>
        <w:rPr>
          <w:rFonts w:hint="eastAsia"/>
        </w:rPr>
      </w:pPr>
      <w:r w:rsidRPr="001D60F7">
        <w:rPr>
          <w:rFonts w:eastAsia="KaiTi_GB2312" w:hint="eastAsia"/>
          <w:sz w:val="19"/>
          <w:szCs w:val="19"/>
        </w:rPr>
        <w:t>资料来源：</w:t>
      </w:r>
      <w:r w:rsidRPr="00092362">
        <w:rPr>
          <w:rFonts w:hint="eastAsia"/>
          <w:sz w:val="19"/>
          <w:szCs w:val="19"/>
        </w:rPr>
        <w:t>社会工作局</w:t>
      </w:r>
      <w:r w:rsidR="00F05F95">
        <w:rPr>
          <w:rFonts w:hint="eastAsia"/>
          <w:sz w:val="19"/>
          <w:szCs w:val="19"/>
        </w:rPr>
        <w:t>。</w:t>
      </w:r>
    </w:p>
    <w:tbl>
      <w:tblPr>
        <w:tblW w:w="7370" w:type="dxa"/>
        <w:tblInd w:w="1134" w:type="dxa"/>
        <w:tblBorders>
          <w:top w:val="single" w:sz="4" w:space="0" w:color="auto"/>
          <w:bottom w:val="single" w:sz="12" w:space="0" w:color="auto"/>
        </w:tblBorders>
        <w:tblLayout w:type="fixed"/>
        <w:tblCellMar>
          <w:left w:w="0" w:type="dxa"/>
        </w:tblCellMar>
        <w:tblLook w:val="0000" w:firstRow="0" w:lastRow="0" w:firstColumn="0" w:lastColumn="0" w:noHBand="0" w:noVBand="0"/>
      </w:tblPr>
      <w:tblGrid>
        <w:gridCol w:w="2195"/>
        <w:gridCol w:w="1293"/>
        <w:gridCol w:w="1294"/>
        <w:gridCol w:w="1294"/>
        <w:gridCol w:w="1294"/>
      </w:tblGrid>
      <w:tr w:rsidR="00C421D2" w:rsidTr="00F677F3">
        <w:trPr>
          <w:tblHeader/>
        </w:trPr>
        <w:tc>
          <w:tcPr>
            <w:tcW w:w="7370" w:type="dxa"/>
            <w:gridSpan w:val="5"/>
            <w:tcBorders>
              <w:top w:val="single" w:sz="4" w:space="0" w:color="auto"/>
              <w:bottom w:val="single" w:sz="4" w:space="0" w:color="auto"/>
            </w:tcBorders>
            <w:shd w:val="clear" w:color="auto" w:fill="F3F3F3"/>
            <w:vAlign w:val="bottom"/>
          </w:tcPr>
          <w:p w:rsidR="00C421D2" w:rsidRDefault="00C421D2" w:rsidP="00092362">
            <w:pPr>
              <w:pStyle w:val="a0"/>
            </w:pPr>
            <w:r>
              <w:rPr>
                <w:rFonts w:hint="eastAsia"/>
              </w:rPr>
              <w:t>按年龄划分的家居照顾及</w:t>
            </w:r>
            <w:r w:rsidR="00D65BEC">
              <w:rPr>
                <w:rFonts w:hint="eastAsia"/>
              </w:rPr>
              <w:t>支援</w:t>
            </w:r>
            <w:r>
              <w:rPr>
                <w:rFonts w:hint="eastAsia"/>
              </w:rPr>
              <w:t>服务使用者</w:t>
            </w:r>
            <w:r w:rsidR="00092362">
              <w:rPr>
                <w:rFonts w:hint="eastAsia"/>
              </w:rPr>
              <w:t>(</w:t>
            </w:r>
            <w:r>
              <w:rPr>
                <w:rFonts w:hint="eastAsia"/>
              </w:rPr>
              <w:t>数目</w:t>
            </w:r>
            <w:r w:rsidR="00092362">
              <w:rPr>
                <w:rFonts w:hint="eastAsia"/>
              </w:rPr>
              <w:t>)</w:t>
            </w:r>
          </w:p>
        </w:tc>
      </w:tr>
      <w:tr w:rsidR="00C421D2" w:rsidTr="00D65BEC">
        <w:trPr>
          <w:tblHeader/>
        </w:trPr>
        <w:tc>
          <w:tcPr>
            <w:tcW w:w="2195" w:type="dxa"/>
            <w:tcBorders>
              <w:top w:val="single" w:sz="4" w:space="0" w:color="auto"/>
              <w:bottom w:val="single" w:sz="12" w:space="0" w:color="auto"/>
            </w:tcBorders>
            <w:shd w:val="clear" w:color="auto" w:fill="F3F3F3"/>
            <w:vAlign w:val="bottom"/>
          </w:tcPr>
          <w:p w:rsidR="00C421D2" w:rsidRDefault="00C421D2" w:rsidP="00F677F3">
            <w:pPr>
              <w:pStyle w:val="a0"/>
              <w:rPr>
                <w:rFonts w:hint="eastAsia"/>
              </w:rPr>
            </w:pPr>
            <w:r>
              <w:rPr>
                <w:rFonts w:hint="eastAsia"/>
              </w:rPr>
              <w:t>年龄组别</w:t>
            </w:r>
            <w:r w:rsidR="00092362">
              <w:rPr>
                <w:rFonts w:hint="eastAsia"/>
              </w:rPr>
              <w:t>(</w:t>
            </w:r>
            <w:r>
              <w:rPr>
                <w:rFonts w:hint="eastAsia"/>
              </w:rPr>
              <w:t>岁数</w:t>
            </w:r>
            <w:r w:rsidR="00092362">
              <w:rPr>
                <w:rFonts w:hint="eastAsia"/>
              </w:rPr>
              <w:t>)</w:t>
            </w:r>
          </w:p>
        </w:tc>
        <w:tc>
          <w:tcPr>
            <w:tcW w:w="1293" w:type="dxa"/>
            <w:tcBorders>
              <w:top w:val="single" w:sz="4" w:space="0" w:color="auto"/>
              <w:bottom w:val="single" w:sz="12" w:space="0" w:color="auto"/>
            </w:tcBorders>
            <w:shd w:val="clear" w:color="auto" w:fill="F3F3F3"/>
            <w:tcMar>
              <w:right w:w="0" w:type="dxa"/>
            </w:tcMar>
            <w:vAlign w:val="bottom"/>
          </w:tcPr>
          <w:p w:rsidR="00C421D2" w:rsidRDefault="00C421D2" w:rsidP="00D65BEC">
            <w:pPr>
              <w:pStyle w:val="a0"/>
              <w:ind w:right="0"/>
              <w:jc w:val="right"/>
            </w:pPr>
            <w:r>
              <w:t>2006</w:t>
            </w:r>
          </w:p>
        </w:tc>
        <w:tc>
          <w:tcPr>
            <w:tcW w:w="1294" w:type="dxa"/>
            <w:tcBorders>
              <w:top w:val="single" w:sz="4" w:space="0" w:color="auto"/>
              <w:bottom w:val="single" w:sz="12" w:space="0" w:color="auto"/>
            </w:tcBorders>
            <w:shd w:val="clear" w:color="auto" w:fill="F3F3F3"/>
            <w:tcMar>
              <w:right w:w="0" w:type="dxa"/>
            </w:tcMar>
            <w:vAlign w:val="bottom"/>
          </w:tcPr>
          <w:p w:rsidR="00C421D2" w:rsidRDefault="00C421D2" w:rsidP="00D65BEC">
            <w:pPr>
              <w:pStyle w:val="a0"/>
              <w:ind w:right="0"/>
              <w:jc w:val="right"/>
            </w:pPr>
            <w:r>
              <w:t>2007</w:t>
            </w:r>
          </w:p>
        </w:tc>
        <w:tc>
          <w:tcPr>
            <w:tcW w:w="1294" w:type="dxa"/>
            <w:tcBorders>
              <w:top w:val="single" w:sz="4" w:space="0" w:color="auto"/>
              <w:bottom w:val="single" w:sz="12" w:space="0" w:color="auto"/>
            </w:tcBorders>
            <w:shd w:val="clear" w:color="auto" w:fill="F3F3F3"/>
            <w:tcMar>
              <w:right w:w="0" w:type="dxa"/>
            </w:tcMar>
            <w:vAlign w:val="bottom"/>
          </w:tcPr>
          <w:p w:rsidR="00C421D2" w:rsidRDefault="00C421D2" w:rsidP="00D65BEC">
            <w:pPr>
              <w:pStyle w:val="a0"/>
              <w:ind w:right="0"/>
              <w:jc w:val="right"/>
            </w:pPr>
            <w:r>
              <w:t>2008</w:t>
            </w:r>
          </w:p>
        </w:tc>
        <w:tc>
          <w:tcPr>
            <w:tcW w:w="1294" w:type="dxa"/>
            <w:tcBorders>
              <w:top w:val="single" w:sz="4" w:space="0" w:color="auto"/>
              <w:bottom w:val="single" w:sz="12" w:space="0" w:color="auto"/>
            </w:tcBorders>
            <w:shd w:val="clear" w:color="auto" w:fill="F3F3F3"/>
            <w:tcMar>
              <w:right w:w="0" w:type="dxa"/>
            </w:tcMar>
            <w:vAlign w:val="bottom"/>
          </w:tcPr>
          <w:p w:rsidR="00C421D2" w:rsidRDefault="00C421D2" w:rsidP="00D65BEC">
            <w:pPr>
              <w:pStyle w:val="a0"/>
              <w:ind w:right="0"/>
              <w:jc w:val="right"/>
            </w:pPr>
            <w:r>
              <w:t>2009</w:t>
            </w:r>
          </w:p>
        </w:tc>
      </w:tr>
      <w:tr w:rsidR="00C421D2" w:rsidTr="00D65BEC">
        <w:tc>
          <w:tcPr>
            <w:tcW w:w="2195" w:type="dxa"/>
            <w:tcBorders>
              <w:top w:val="single" w:sz="12" w:space="0" w:color="auto"/>
            </w:tcBorders>
          </w:tcPr>
          <w:p w:rsidR="00C421D2" w:rsidRDefault="00C421D2" w:rsidP="00092362">
            <w:pPr>
              <w:pStyle w:val="a4"/>
              <w:overflowPunct/>
              <w:jc w:val="left"/>
              <w:rPr>
                <w:rFonts w:hint="eastAsia"/>
              </w:rPr>
            </w:pPr>
            <w:r>
              <w:t>65</w:t>
            </w:r>
            <w:r>
              <w:rPr>
                <w:rFonts w:hint="eastAsia"/>
              </w:rPr>
              <w:t>岁以下</w:t>
            </w:r>
          </w:p>
        </w:tc>
        <w:tc>
          <w:tcPr>
            <w:tcW w:w="1293" w:type="dxa"/>
            <w:tcBorders>
              <w:top w:val="single" w:sz="12" w:space="0" w:color="auto"/>
            </w:tcBorders>
            <w:tcMar>
              <w:right w:w="0" w:type="dxa"/>
            </w:tcMar>
          </w:tcPr>
          <w:p w:rsidR="00C421D2" w:rsidRDefault="00C421D2" w:rsidP="00D65BEC">
            <w:pPr>
              <w:pStyle w:val="a4"/>
              <w:overflowPunct/>
              <w:ind w:right="0"/>
              <w:jc w:val="right"/>
            </w:pPr>
            <w:r>
              <w:t>26</w:t>
            </w:r>
          </w:p>
        </w:tc>
        <w:tc>
          <w:tcPr>
            <w:tcW w:w="1294" w:type="dxa"/>
            <w:tcBorders>
              <w:top w:val="single" w:sz="12" w:space="0" w:color="auto"/>
            </w:tcBorders>
            <w:tcMar>
              <w:right w:w="0" w:type="dxa"/>
            </w:tcMar>
          </w:tcPr>
          <w:p w:rsidR="00C421D2" w:rsidRDefault="00C421D2" w:rsidP="00D65BEC">
            <w:pPr>
              <w:pStyle w:val="a4"/>
              <w:overflowPunct/>
              <w:ind w:right="0"/>
              <w:jc w:val="right"/>
            </w:pPr>
            <w:r>
              <w:t>48</w:t>
            </w:r>
          </w:p>
        </w:tc>
        <w:tc>
          <w:tcPr>
            <w:tcW w:w="1294" w:type="dxa"/>
            <w:tcBorders>
              <w:top w:val="single" w:sz="12" w:space="0" w:color="auto"/>
            </w:tcBorders>
            <w:tcMar>
              <w:right w:w="0" w:type="dxa"/>
            </w:tcMar>
          </w:tcPr>
          <w:p w:rsidR="00C421D2" w:rsidRDefault="00C421D2" w:rsidP="00D65BEC">
            <w:pPr>
              <w:pStyle w:val="a4"/>
              <w:overflowPunct/>
              <w:ind w:right="0"/>
              <w:jc w:val="right"/>
            </w:pPr>
            <w:r>
              <w:t>65</w:t>
            </w:r>
          </w:p>
        </w:tc>
        <w:tc>
          <w:tcPr>
            <w:tcW w:w="1294" w:type="dxa"/>
            <w:tcBorders>
              <w:top w:val="single" w:sz="12" w:space="0" w:color="auto"/>
            </w:tcBorders>
            <w:tcMar>
              <w:right w:w="0" w:type="dxa"/>
            </w:tcMar>
          </w:tcPr>
          <w:p w:rsidR="00C421D2" w:rsidRDefault="00C421D2" w:rsidP="00D65BEC">
            <w:pPr>
              <w:pStyle w:val="a4"/>
              <w:overflowPunct/>
              <w:ind w:right="0"/>
              <w:jc w:val="right"/>
            </w:pPr>
            <w:r>
              <w:t>82</w:t>
            </w:r>
          </w:p>
        </w:tc>
      </w:tr>
      <w:tr w:rsidR="00C421D2" w:rsidTr="00D65BEC">
        <w:tc>
          <w:tcPr>
            <w:tcW w:w="2195" w:type="dxa"/>
          </w:tcPr>
          <w:p w:rsidR="00C421D2" w:rsidRDefault="00C421D2" w:rsidP="00092362">
            <w:pPr>
              <w:pStyle w:val="a4"/>
              <w:overflowPunct/>
              <w:jc w:val="left"/>
              <w:rPr>
                <w:rFonts w:hint="eastAsia"/>
              </w:rPr>
            </w:pPr>
            <w:r>
              <w:t>65</w:t>
            </w:r>
            <w:r>
              <w:rPr>
                <w:rFonts w:hint="eastAsia"/>
              </w:rPr>
              <w:t>岁或以上</w:t>
            </w:r>
          </w:p>
        </w:tc>
        <w:tc>
          <w:tcPr>
            <w:tcW w:w="1293" w:type="dxa"/>
            <w:tcMar>
              <w:right w:w="0" w:type="dxa"/>
            </w:tcMar>
          </w:tcPr>
          <w:p w:rsidR="00C421D2" w:rsidRDefault="00C421D2" w:rsidP="00D65BEC">
            <w:pPr>
              <w:pStyle w:val="a4"/>
              <w:overflowPunct/>
              <w:ind w:right="0"/>
              <w:jc w:val="right"/>
            </w:pPr>
            <w:r>
              <w:t>499</w:t>
            </w:r>
          </w:p>
        </w:tc>
        <w:tc>
          <w:tcPr>
            <w:tcW w:w="1294" w:type="dxa"/>
            <w:tcMar>
              <w:right w:w="0" w:type="dxa"/>
            </w:tcMar>
          </w:tcPr>
          <w:p w:rsidR="00C421D2" w:rsidRDefault="00C421D2" w:rsidP="00D65BEC">
            <w:pPr>
              <w:pStyle w:val="a4"/>
              <w:overflowPunct/>
              <w:ind w:right="0"/>
              <w:jc w:val="right"/>
            </w:pPr>
            <w:r>
              <w:t>476</w:t>
            </w:r>
          </w:p>
        </w:tc>
        <w:tc>
          <w:tcPr>
            <w:tcW w:w="1294" w:type="dxa"/>
            <w:tcMar>
              <w:right w:w="0" w:type="dxa"/>
            </w:tcMar>
          </w:tcPr>
          <w:p w:rsidR="00C421D2" w:rsidRDefault="00C421D2" w:rsidP="00D65BEC">
            <w:pPr>
              <w:pStyle w:val="a4"/>
              <w:overflowPunct/>
              <w:ind w:right="0"/>
              <w:jc w:val="right"/>
            </w:pPr>
            <w:r>
              <w:t>458</w:t>
            </w:r>
          </w:p>
        </w:tc>
        <w:tc>
          <w:tcPr>
            <w:tcW w:w="1294" w:type="dxa"/>
            <w:tcMar>
              <w:right w:w="0" w:type="dxa"/>
            </w:tcMar>
          </w:tcPr>
          <w:p w:rsidR="00C421D2" w:rsidRDefault="00C421D2" w:rsidP="00D65BEC">
            <w:pPr>
              <w:pStyle w:val="a4"/>
              <w:overflowPunct/>
              <w:ind w:right="0"/>
              <w:jc w:val="right"/>
            </w:pPr>
            <w:r>
              <w:t>543</w:t>
            </w:r>
          </w:p>
        </w:tc>
      </w:tr>
      <w:tr w:rsidR="00C421D2" w:rsidTr="00D65BEC">
        <w:tc>
          <w:tcPr>
            <w:tcW w:w="2195" w:type="dxa"/>
            <w:shd w:val="clear" w:color="auto" w:fill="F3F3F3"/>
          </w:tcPr>
          <w:p w:rsidR="00C421D2" w:rsidRPr="00D65BEC" w:rsidRDefault="00C421D2" w:rsidP="00092362">
            <w:pPr>
              <w:pStyle w:val="a4"/>
              <w:overflowPunct/>
              <w:jc w:val="left"/>
              <w:rPr>
                <w:rFonts w:eastAsia="SimHei" w:hint="eastAsia"/>
              </w:rPr>
            </w:pPr>
            <w:r w:rsidRPr="00D65BEC">
              <w:rPr>
                <w:rFonts w:eastAsia="SimHei" w:hint="eastAsia"/>
              </w:rPr>
              <w:t>总数</w:t>
            </w:r>
          </w:p>
        </w:tc>
        <w:tc>
          <w:tcPr>
            <w:tcW w:w="1293" w:type="dxa"/>
            <w:shd w:val="clear" w:color="auto" w:fill="F3F3F3"/>
            <w:tcMar>
              <w:right w:w="0" w:type="dxa"/>
            </w:tcMar>
          </w:tcPr>
          <w:p w:rsidR="00C421D2" w:rsidRPr="00D65BEC" w:rsidRDefault="00C421D2" w:rsidP="00D65BEC">
            <w:pPr>
              <w:pStyle w:val="a4"/>
              <w:overflowPunct/>
              <w:ind w:right="0"/>
              <w:jc w:val="right"/>
              <w:rPr>
                <w:b/>
              </w:rPr>
            </w:pPr>
            <w:r w:rsidRPr="00D65BEC">
              <w:rPr>
                <w:b/>
              </w:rPr>
              <w:t>525</w:t>
            </w:r>
          </w:p>
        </w:tc>
        <w:tc>
          <w:tcPr>
            <w:tcW w:w="1294" w:type="dxa"/>
            <w:shd w:val="clear" w:color="auto" w:fill="F3F3F3"/>
            <w:tcMar>
              <w:right w:w="0" w:type="dxa"/>
            </w:tcMar>
          </w:tcPr>
          <w:p w:rsidR="00C421D2" w:rsidRPr="00D65BEC" w:rsidRDefault="00C421D2" w:rsidP="00D65BEC">
            <w:pPr>
              <w:pStyle w:val="a4"/>
              <w:overflowPunct/>
              <w:ind w:right="0"/>
              <w:jc w:val="right"/>
              <w:rPr>
                <w:b/>
              </w:rPr>
            </w:pPr>
            <w:r w:rsidRPr="00D65BEC">
              <w:rPr>
                <w:b/>
              </w:rPr>
              <w:t>524</w:t>
            </w:r>
          </w:p>
        </w:tc>
        <w:tc>
          <w:tcPr>
            <w:tcW w:w="1294" w:type="dxa"/>
            <w:shd w:val="clear" w:color="auto" w:fill="F3F3F3"/>
            <w:tcMar>
              <w:right w:w="0" w:type="dxa"/>
            </w:tcMar>
          </w:tcPr>
          <w:p w:rsidR="00C421D2" w:rsidRPr="00D65BEC" w:rsidRDefault="00C421D2" w:rsidP="00D65BEC">
            <w:pPr>
              <w:pStyle w:val="a4"/>
              <w:overflowPunct/>
              <w:ind w:right="0"/>
              <w:jc w:val="right"/>
              <w:rPr>
                <w:b/>
              </w:rPr>
            </w:pPr>
            <w:r w:rsidRPr="00D65BEC">
              <w:rPr>
                <w:b/>
              </w:rPr>
              <w:t>523</w:t>
            </w:r>
          </w:p>
        </w:tc>
        <w:tc>
          <w:tcPr>
            <w:tcW w:w="1294" w:type="dxa"/>
            <w:shd w:val="clear" w:color="auto" w:fill="F3F3F3"/>
            <w:tcMar>
              <w:right w:w="0" w:type="dxa"/>
            </w:tcMar>
          </w:tcPr>
          <w:p w:rsidR="00C421D2" w:rsidRPr="00D65BEC" w:rsidRDefault="00C421D2" w:rsidP="00D65BEC">
            <w:pPr>
              <w:pStyle w:val="a4"/>
              <w:overflowPunct/>
              <w:ind w:right="0"/>
              <w:jc w:val="right"/>
              <w:rPr>
                <w:b/>
              </w:rPr>
            </w:pPr>
            <w:r w:rsidRPr="00D65BEC">
              <w:rPr>
                <w:b/>
              </w:rPr>
              <w:t>625</w:t>
            </w:r>
          </w:p>
        </w:tc>
      </w:tr>
    </w:tbl>
    <w:p w:rsidR="00092362" w:rsidRPr="004F230A" w:rsidRDefault="00092362" w:rsidP="00F05F95">
      <w:pPr>
        <w:pStyle w:val="SingleTxtGC"/>
        <w:spacing w:before="80"/>
        <w:rPr>
          <w:rFonts w:hint="eastAsia"/>
        </w:rPr>
      </w:pPr>
      <w:r w:rsidRPr="001D60F7">
        <w:rPr>
          <w:rFonts w:eastAsia="KaiTi_GB2312" w:hint="eastAsia"/>
          <w:sz w:val="19"/>
          <w:szCs w:val="19"/>
        </w:rPr>
        <w:t>资料来源：</w:t>
      </w:r>
      <w:r w:rsidRPr="00092362">
        <w:rPr>
          <w:rFonts w:hint="eastAsia"/>
          <w:sz w:val="19"/>
          <w:szCs w:val="19"/>
        </w:rPr>
        <w:t>社会工作局</w:t>
      </w:r>
      <w:r w:rsidR="00261785">
        <w:rPr>
          <w:rFonts w:hint="eastAsia"/>
          <w:sz w:val="19"/>
          <w:szCs w:val="19"/>
        </w:rPr>
        <w:t>。</w:t>
      </w:r>
    </w:p>
    <w:p w:rsidR="00C421D2" w:rsidRDefault="00C421D2" w:rsidP="00C421D2">
      <w:pPr>
        <w:rPr>
          <w:rFonts w:hint="eastAsia"/>
        </w:rPr>
      </w:pP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94"/>
        <w:gridCol w:w="2646"/>
        <w:gridCol w:w="503"/>
        <w:gridCol w:w="742"/>
        <w:gridCol w:w="784"/>
        <w:gridCol w:w="438"/>
        <w:gridCol w:w="564"/>
      </w:tblGrid>
      <w:tr w:rsidR="00C421D2" w:rsidTr="0034324B">
        <w:trPr>
          <w:trHeight w:val="20"/>
          <w:tblHeader/>
        </w:trPr>
        <w:tc>
          <w:tcPr>
            <w:tcW w:w="7371" w:type="dxa"/>
            <w:gridSpan w:val="7"/>
            <w:tcBorders>
              <w:top w:val="single" w:sz="4" w:space="0" w:color="auto"/>
              <w:bottom w:val="single" w:sz="4" w:space="0" w:color="auto"/>
            </w:tcBorders>
            <w:shd w:val="clear" w:color="auto" w:fill="F3F3F3"/>
            <w:vAlign w:val="bottom"/>
          </w:tcPr>
          <w:p w:rsidR="00C421D2" w:rsidRDefault="00C421D2" w:rsidP="00F677F3">
            <w:pPr>
              <w:pStyle w:val="a0"/>
              <w:ind w:right="0"/>
              <w:jc w:val="left"/>
              <w:rPr>
                <w:rFonts w:hint="eastAsia"/>
              </w:rPr>
            </w:pPr>
            <w:r>
              <w:rPr>
                <w:rFonts w:hint="eastAsia"/>
              </w:rPr>
              <w:t>为残疾人提供的住宿设施服务现况</w:t>
            </w:r>
            <w:r w:rsidR="00092362">
              <w:rPr>
                <w:rFonts w:hint="eastAsia"/>
              </w:rPr>
              <w:t>(</w:t>
            </w:r>
            <w:r>
              <w:rPr>
                <w:rFonts w:hint="eastAsia"/>
              </w:rPr>
              <w:t>数目</w:t>
            </w:r>
            <w:r w:rsidR="00092362">
              <w:rPr>
                <w:rFonts w:hint="eastAsia"/>
              </w:rPr>
              <w:t>)</w:t>
            </w:r>
          </w:p>
        </w:tc>
      </w:tr>
      <w:tr w:rsidR="00F677F3" w:rsidTr="00E052A3">
        <w:trPr>
          <w:tblHeader/>
        </w:trPr>
        <w:tc>
          <w:tcPr>
            <w:tcW w:w="1694" w:type="dxa"/>
            <w:vMerge w:val="restart"/>
            <w:tcBorders>
              <w:top w:val="single" w:sz="4" w:space="0" w:color="auto"/>
              <w:bottom w:val="single" w:sz="12" w:space="0" w:color="auto"/>
            </w:tcBorders>
            <w:shd w:val="clear" w:color="auto" w:fill="F3F3F3"/>
            <w:vAlign w:val="bottom"/>
          </w:tcPr>
          <w:p w:rsidR="00F677F3" w:rsidRDefault="00F677F3" w:rsidP="0034324B">
            <w:pPr>
              <w:pStyle w:val="a0"/>
              <w:rPr>
                <w:rFonts w:hint="eastAsia"/>
              </w:rPr>
            </w:pPr>
            <w:r>
              <w:rPr>
                <w:rFonts w:hint="eastAsia"/>
              </w:rPr>
              <w:t>非政府组织设施</w:t>
            </w:r>
          </w:p>
        </w:tc>
        <w:tc>
          <w:tcPr>
            <w:tcW w:w="2646" w:type="dxa"/>
            <w:vMerge w:val="restart"/>
            <w:tcBorders>
              <w:top w:val="single" w:sz="4" w:space="0" w:color="auto"/>
              <w:bottom w:val="single" w:sz="12" w:space="0" w:color="auto"/>
            </w:tcBorders>
            <w:shd w:val="clear" w:color="auto" w:fill="F3F3F3"/>
            <w:vAlign w:val="bottom"/>
          </w:tcPr>
          <w:p w:rsidR="00F677F3" w:rsidRDefault="00F677F3" w:rsidP="0034324B">
            <w:pPr>
              <w:pStyle w:val="a0"/>
              <w:rPr>
                <w:rFonts w:hint="eastAsia"/>
              </w:rPr>
            </w:pPr>
            <w:r>
              <w:rPr>
                <w:rFonts w:hint="eastAsia"/>
              </w:rPr>
              <w:t>服务对象</w:t>
            </w:r>
          </w:p>
          <w:p w:rsidR="00F677F3" w:rsidRDefault="00F677F3" w:rsidP="0034324B">
            <w:pPr>
              <w:pStyle w:val="a0"/>
              <w:rPr>
                <w:rFonts w:hint="eastAsia"/>
              </w:rPr>
            </w:pPr>
            <w:r>
              <w:rPr>
                <w:rFonts w:hint="eastAsia"/>
              </w:rPr>
              <w:t>(</w:t>
            </w:r>
            <w:r>
              <w:rPr>
                <w:rFonts w:hint="eastAsia"/>
              </w:rPr>
              <w:t>性别、年龄和残疾性质</w:t>
            </w:r>
            <w:r>
              <w:rPr>
                <w:rFonts w:hint="eastAsia"/>
              </w:rPr>
              <w:t>)</w:t>
            </w:r>
          </w:p>
        </w:tc>
        <w:tc>
          <w:tcPr>
            <w:tcW w:w="503" w:type="dxa"/>
            <w:vMerge w:val="restart"/>
            <w:tcBorders>
              <w:top w:val="single" w:sz="4" w:space="0" w:color="auto"/>
              <w:bottom w:val="single" w:sz="12" w:space="0" w:color="auto"/>
            </w:tcBorders>
            <w:shd w:val="clear" w:color="auto" w:fill="F3F3F3"/>
            <w:vAlign w:val="bottom"/>
          </w:tcPr>
          <w:p w:rsidR="00F677F3" w:rsidRDefault="00F677F3" w:rsidP="0034324B">
            <w:pPr>
              <w:pStyle w:val="a0"/>
              <w:ind w:right="0"/>
              <w:jc w:val="right"/>
            </w:pPr>
            <w:r>
              <w:rPr>
                <w:rFonts w:hint="eastAsia"/>
              </w:rPr>
              <w:t>名额</w:t>
            </w:r>
          </w:p>
        </w:tc>
        <w:tc>
          <w:tcPr>
            <w:tcW w:w="2528" w:type="dxa"/>
            <w:gridSpan w:val="4"/>
            <w:tcBorders>
              <w:top w:val="single" w:sz="4" w:space="0" w:color="auto"/>
              <w:bottom w:val="single" w:sz="4" w:space="0" w:color="auto"/>
            </w:tcBorders>
            <w:shd w:val="clear" w:color="auto" w:fill="F3F3F3"/>
          </w:tcPr>
          <w:p w:rsidR="00F677F3" w:rsidRDefault="00F677F3" w:rsidP="0034324B">
            <w:pPr>
              <w:pStyle w:val="a0"/>
              <w:ind w:right="0"/>
              <w:jc w:val="right"/>
              <w:rPr>
                <w:rFonts w:hint="eastAsia"/>
              </w:rPr>
            </w:pPr>
            <w:r>
              <w:rPr>
                <w:rFonts w:hint="eastAsia"/>
              </w:rPr>
              <w:t>使用者数目</w:t>
            </w:r>
          </w:p>
        </w:tc>
      </w:tr>
      <w:tr w:rsidR="00F677F3" w:rsidTr="00E052A3">
        <w:trPr>
          <w:tblHeader/>
        </w:trPr>
        <w:tc>
          <w:tcPr>
            <w:tcW w:w="1694" w:type="dxa"/>
            <w:vMerge/>
            <w:tcBorders>
              <w:top w:val="nil"/>
              <w:bottom w:val="single" w:sz="12" w:space="0" w:color="auto"/>
            </w:tcBorders>
            <w:shd w:val="clear" w:color="auto" w:fill="F3F3F3"/>
            <w:vAlign w:val="center"/>
          </w:tcPr>
          <w:p w:rsidR="00F677F3" w:rsidRDefault="00F677F3" w:rsidP="00F677F3">
            <w:pPr>
              <w:pStyle w:val="a5"/>
              <w:overflowPunct/>
              <w:ind w:right="0"/>
              <w:jc w:val="left"/>
              <w:rPr>
                <w:rFonts w:hint="eastAsia"/>
              </w:rPr>
            </w:pPr>
          </w:p>
        </w:tc>
        <w:tc>
          <w:tcPr>
            <w:tcW w:w="2646" w:type="dxa"/>
            <w:vMerge/>
            <w:tcBorders>
              <w:top w:val="nil"/>
              <w:bottom w:val="single" w:sz="12" w:space="0" w:color="auto"/>
            </w:tcBorders>
            <w:shd w:val="clear" w:color="auto" w:fill="F3F3F3"/>
            <w:vAlign w:val="center"/>
          </w:tcPr>
          <w:p w:rsidR="00F677F3" w:rsidRDefault="00F677F3" w:rsidP="00F677F3">
            <w:pPr>
              <w:pStyle w:val="a5"/>
              <w:overflowPunct/>
              <w:ind w:right="0"/>
              <w:jc w:val="left"/>
              <w:rPr>
                <w:rFonts w:hint="eastAsia"/>
              </w:rPr>
            </w:pPr>
          </w:p>
        </w:tc>
        <w:tc>
          <w:tcPr>
            <w:tcW w:w="503" w:type="dxa"/>
            <w:vMerge/>
            <w:tcBorders>
              <w:top w:val="nil"/>
              <w:bottom w:val="single" w:sz="12" w:space="0" w:color="auto"/>
            </w:tcBorders>
            <w:shd w:val="clear" w:color="auto" w:fill="F3F3F3"/>
            <w:vAlign w:val="center"/>
          </w:tcPr>
          <w:p w:rsidR="00F677F3" w:rsidRDefault="00F677F3" w:rsidP="00F677F3">
            <w:pPr>
              <w:pStyle w:val="a5"/>
              <w:overflowPunct/>
              <w:ind w:right="0"/>
              <w:jc w:val="left"/>
              <w:rPr>
                <w:rFonts w:hint="eastAsia"/>
              </w:rPr>
            </w:pPr>
          </w:p>
        </w:tc>
        <w:tc>
          <w:tcPr>
            <w:tcW w:w="742" w:type="dxa"/>
            <w:tcBorders>
              <w:top w:val="single" w:sz="4" w:space="0" w:color="auto"/>
              <w:bottom w:val="single" w:sz="12" w:space="0" w:color="auto"/>
            </w:tcBorders>
            <w:shd w:val="clear" w:color="auto" w:fill="F3F3F3"/>
            <w:vAlign w:val="bottom"/>
          </w:tcPr>
          <w:p w:rsidR="00F677F3" w:rsidRDefault="00F677F3" w:rsidP="0034324B">
            <w:pPr>
              <w:pStyle w:val="a0"/>
              <w:ind w:right="0"/>
              <w:jc w:val="right"/>
            </w:pPr>
            <w:r>
              <w:t>2006</w:t>
            </w:r>
          </w:p>
        </w:tc>
        <w:tc>
          <w:tcPr>
            <w:tcW w:w="784" w:type="dxa"/>
            <w:tcBorders>
              <w:top w:val="single" w:sz="4" w:space="0" w:color="auto"/>
              <w:bottom w:val="single" w:sz="12" w:space="0" w:color="auto"/>
            </w:tcBorders>
            <w:shd w:val="clear" w:color="auto" w:fill="F3F3F3"/>
            <w:vAlign w:val="bottom"/>
          </w:tcPr>
          <w:p w:rsidR="00F677F3" w:rsidRDefault="00F677F3" w:rsidP="0034324B">
            <w:pPr>
              <w:pStyle w:val="a0"/>
              <w:ind w:right="0"/>
              <w:jc w:val="right"/>
            </w:pPr>
            <w:r>
              <w:t>2007</w:t>
            </w:r>
          </w:p>
        </w:tc>
        <w:tc>
          <w:tcPr>
            <w:tcW w:w="438" w:type="dxa"/>
            <w:tcBorders>
              <w:top w:val="single" w:sz="4" w:space="0" w:color="auto"/>
              <w:bottom w:val="single" w:sz="12" w:space="0" w:color="auto"/>
            </w:tcBorders>
            <w:shd w:val="clear" w:color="auto" w:fill="F3F3F3"/>
            <w:vAlign w:val="bottom"/>
          </w:tcPr>
          <w:p w:rsidR="00F677F3" w:rsidRDefault="00F677F3" w:rsidP="0034324B">
            <w:pPr>
              <w:pStyle w:val="a0"/>
              <w:ind w:right="0"/>
              <w:jc w:val="right"/>
            </w:pPr>
            <w:r>
              <w:t>2008</w:t>
            </w:r>
          </w:p>
        </w:tc>
        <w:tc>
          <w:tcPr>
            <w:tcW w:w="564" w:type="dxa"/>
            <w:tcBorders>
              <w:top w:val="single" w:sz="4" w:space="0" w:color="auto"/>
              <w:bottom w:val="single" w:sz="12" w:space="0" w:color="auto"/>
            </w:tcBorders>
            <w:shd w:val="clear" w:color="auto" w:fill="F3F3F3"/>
            <w:vAlign w:val="bottom"/>
          </w:tcPr>
          <w:p w:rsidR="00F677F3" w:rsidRDefault="00F677F3" w:rsidP="0034324B">
            <w:pPr>
              <w:pStyle w:val="a0"/>
              <w:ind w:right="0"/>
              <w:jc w:val="right"/>
              <w:rPr>
                <w:rFonts w:hint="eastAsia"/>
              </w:rPr>
            </w:pPr>
            <w:r>
              <w:t>2009</w:t>
            </w:r>
          </w:p>
        </w:tc>
      </w:tr>
      <w:tr w:rsidR="0034324B" w:rsidTr="00E052A3">
        <w:tc>
          <w:tcPr>
            <w:tcW w:w="1694" w:type="dxa"/>
            <w:tcBorders>
              <w:top w:val="single" w:sz="12" w:space="0" w:color="auto"/>
            </w:tcBorders>
          </w:tcPr>
          <w:p w:rsidR="00C421D2" w:rsidRDefault="00C421D2" w:rsidP="00F677F3">
            <w:pPr>
              <w:pStyle w:val="a5"/>
              <w:overflowPunct/>
              <w:ind w:right="0"/>
              <w:jc w:val="left"/>
            </w:pPr>
            <w:r>
              <w:rPr>
                <w:rFonts w:hint="eastAsia"/>
              </w:rPr>
              <w:t>圣类斯公撒格之家</w:t>
            </w:r>
          </w:p>
        </w:tc>
        <w:tc>
          <w:tcPr>
            <w:tcW w:w="2646" w:type="dxa"/>
            <w:tcBorders>
              <w:top w:val="single" w:sz="12" w:space="0" w:color="auto"/>
            </w:tcBorders>
            <w:vAlign w:val="center"/>
          </w:tcPr>
          <w:p w:rsidR="00C421D2" w:rsidRDefault="00C421D2" w:rsidP="00F677F3">
            <w:pPr>
              <w:pStyle w:val="a5"/>
              <w:overflowPunct/>
              <w:ind w:right="0"/>
              <w:jc w:val="left"/>
            </w:pPr>
            <w:r>
              <w:rPr>
                <w:rFonts w:hint="eastAsia"/>
              </w:rPr>
              <w:t>男性，</w:t>
            </w:r>
            <w:r>
              <w:t>16</w:t>
            </w:r>
            <w:r>
              <w:rPr>
                <w:rFonts w:hint="eastAsia"/>
              </w:rPr>
              <w:t>岁或以上之智障人士或长期精神病患者</w:t>
            </w:r>
          </w:p>
        </w:tc>
        <w:tc>
          <w:tcPr>
            <w:tcW w:w="503" w:type="dxa"/>
            <w:tcBorders>
              <w:top w:val="single" w:sz="12" w:space="0" w:color="auto"/>
            </w:tcBorders>
            <w:vAlign w:val="bottom"/>
          </w:tcPr>
          <w:p w:rsidR="00C421D2" w:rsidRDefault="00C421D2" w:rsidP="0034324B">
            <w:pPr>
              <w:pStyle w:val="a5"/>
              <w:overflowPunct/>
              <w:ind w:right="0"/>
              <w:jc w:val="right"/>
            </w:pPr>
            <w:r>
              <w:t>200</w:t>
            </w:r>
          </w:p>
        </w:tc>
        <w:tc>
          <w:tcPr>
            <w:tcW w:w="742" w:type="dxa"/>
            <w:tcBorders>
              <w:top w:val="single" w:sz="12" w:space="0" w:color="auto"/>
            </w:tcBorders>
            <w:vAlign w:val="bottom"/>
          </w:tcPr>
          <w:p w:rsidR="00C421D2" w:rsidRDefault="00C421D2" w:rsidP="0034324B">
            <w:pPr>
              <w:pStyle w:val="a5"/>
              <w:overflowPunct/>
              <w:ind w:right="0"/>
              <w:jc w:val="right"/>
            </w:pPr>
            <w:r>
              <w:t>189</w:t>
            </w:r>
          </w:p>
        </w:tc>
        <w:tc>
          <w:tcPr>
            <w:tcW w:w="784" w:type="dxa"/>
            <w:tcBorders>
              <w:top w:val="single" w:sz="12" w:space="0" w:color="auto"/>
            </w:tcBorders>
            <w:vAlign w:val="bottom"/>
          </w:tcPr>
          <w:p w:rsidR="00C421D2" w:rsidRDefault="00C421D2" w:rsidP="0034324B">
            <w:pPr>
              <w:pStyle w:val="a5"/>
              <w:overflowPunct/>
              <w:ind w:right="0"/>
              <w:jc w:val="right"/>
            </w:pPr>
            <w:r>
              <w:t>189</w:t>
            </w:r>
          </w:p>
        </w:tc>
        <w:tc>
          <w:tcPr>
            <w:tcW w:w="438" w:type="dxa"/>
            <w:tcBorders>
              <w:top w:val="single" w:sz="12" w:space="0" w:color="auto"/>
            </w:tcBorders>
            <w:vAlign w:val="bottom"/>
          </w:tcPr>
          <w:p w:rsidR="00C421D2" w:rsidRDefault="00C421D2" w:rsidP="0034324B">
            <w:pPr>
              <w:pStyle w:val="a5"/>
              <w:overflowPunct/>
              <w:ind w:right="0"/>
              <w:jc w:val="right"/>
            </w:pPr>
            <w:r>
              <w:t>188</w:t>
            </w:r>
          </w:p>
        </w:tc>
        <w:tc>
          <w:tcPr>
            <w:tcW w:w="564" w:type="dxa"/>
            <w:tcBorders>
              <w:top w:val="single" w:sz="12" w:space="0" w:color="auto"/>
            </w:tcBorders>
            <w:vAlign w:val="bottom"/>
          </w:tcPr>
          <w:p w:rsidR="00C421D2" w:rsidRDefault="00C421D2" w:rsidP="0034324B">
            <w:pPr>
              <w:pStyle w:val="a5"/>
              <w:overflowPunct/>
              <w:ind w:right="0"/>
              <w:jc w:val="right"/>
            </w:pPr>
            <w:r>
              <w:t>190</w:t>
            </w:r>
          </w:p>
        </w:tc>
      </w:tr>
      <w:tr w:rsidR="00C421D2" w:rsidTr="00E052A3">
        <w:tc>
          <w:tcPr>
            <w:tcW w:w="1694" w:type="dxa"/>
          </w:tcPr>
          <w:p w:rsidR="00C421D2" w:rsidRDefault="00C421D2" w:rsidP="00F677F3">
            <w:pPr>
              <w:pStyle w:val="a5"/>
              <w:overflowPunct/>
              <w:ind w:right="0"/>
              <w:jc w:val="left"/>
            </w:pPr>
            <w:r>
              <w:rPr>
                <w:rFonts w:hint="eastAsia"/>
              </w:rPr>
              <w:t>圣玛嘉烈中心</w:t>
            </w:r>
          </w:p>
        </w:tc>
        <w:tc>
          <w:tcPr>
            <w:tcW w:w="2646" w:type="dxa"/>
            <w:vAlign w:val="center"/>
          </w:tcPr>
          <w:p w:rsidR="00C421D2" w:rsidRDefault="00C421D2" w:rsidP="00F677F3">
            <w:pPr>
              <w:pStyle w:val="a5"/>
              <w:overflowPunct/>
              <w:ind w:right="0"/>
              <w:jc w:val="left"/>
            </w:pPr>
            <w:r>
              <w:rPr>
                <w:rFonts w:hint="eastAsia"/>
              </w:rPr>
              <w:t>女性，</w:t>
            </w:r>
            <w:r>
              <w:t>16</w:t>
            </w:r>
            <w:r>
              <w:rPr>
                <w:rFonts w:hint="eastAsia"/>
              </w:rPr>
              <w:t>岁或以上之智障人士或长期精神病患者</w:t>
            </w:r>
          </w:p>
        </w:tc>
        <w:tc>
          <w:tcPr>
            <w:tcW w:w="503" w:type="dxa"/>
            <w:vAlign w:val="bottom"/>
          </w:tcPr>
          <w:p w:rsidR="00C421D2" w:rsidRDefault="00C421D2" w:rsidP="0034324B">
            <w:pPr>
              <w:pStyle w:val="a5"/>
              <w:overflowPunct/>
              <w:ind w:right="0"/>
              <w:jc w:val="right"/>
            </w:pPr>
            <w:r>
              <w:t>115</w:t>
            </w:r>
          </w:p>
        </w:tc>
        <w:tc>
          <w:tcPr>
            <w:tcW w:w="742" w:type="dxa"/>
            <w:vAlign w:val="bottom"/>
          </w:tcPr>
          <w:p w:rsidR="00C421D2" w:rsidRDefault="00C421D2" w:rsidP="0034324B">
            <w:pPr>
              <w:pStyle w:val="a5"/>
              <w:overflowPunct/>
              <w:ind w:right="0"/>
              <w:jc w:val="right"/>
            </w:pPr>
            <w:r>
              <w:t>57</w:t>
            </w:r>
          </w:p>
        </w:tc>
        <w:tc>
          <w:tcPr>
            <w:tcW w:w="784" w:type="dxa"/>
            <w:vAlign w:val="bottom"/>
          </w:tcPr>
          <w:p w:rsidR="00C421D2" w:rsidRDefault="00C421D2" w:rsidP="0034324B">
            <w:pPr>
              <w:pStyle w:val="a5"/>
              <w:overflowPunct/>
              <w:ind w:right="0"/>
              <w:jc w:val="right"/>
            </w:pPr>
            <w:r>
              <w:t>57</w:t>
            </w:r>
          </w:p>
        </w:tc>
        <w:tc>
          <w:tcPr>
            <w:tcW w:w="438" w:type="dxa"/>
            <w:vAlign w:val="bottom"/>
          </w:tcPr>
          <w:p w:rsidR="00C421D2" w:rsidRDefault="00C421D2" w:rsidP="0034324B">
            <w:pPr>
              <w:pStyle w:val="a5"/>
              <w:overflowPunct/>
              <w:ind w:right="0"/>
              <w:jc w:val="right"/>
            </w:pPr>
            <w:r>
              <w:t>53</w:t>
            </w:r>
          </w:p>
        </w:tc>
        <w:tc>
          <w:tcPr>
            <w:tcW w:w="564" w:type="dxa"/>
            <w:vAlign w:val="bottom"/>
          </w:tcPr>
          <w:p w:rsidR="00C421D2" w:rsidRDefault="00C421D2" w:rsidP="0034324B">
            <w:pPr>
              <w:pStyle w:val="a5"/>
              <w:overflowPunct/>
              <w:ind w:right="0"/>
              <w:jc w:val="right"/>
            </w:pPr>
            <w:r>
              <w:t>50</w:t>
            </w:r>
          </w:p>
        </w:tc>
      </w:tr>
      <w:tr w:rsidR="00C421D2" w:rsidTr="00E052A3">
        <w:tc>
          <w:tcPr>
            <w:tcW w:w="1694" w:type="dxa"/>
          </w:tcPr>
          <w:p w:rsidR="00C421D2" w:rsidRDefault="00C421D2" w:rsidP="00F677F3">
            <w:pPr>
              <w:pStyle w:val="a5"/>
              <w:overflowPunct/>
              <w:ind w:right="0"/>
              <w:jc w:val="left"/>
            </w:pPr>
            <w:r>
              <w:rPr>
                <w:rFonts w:hint="eastAsia"/>
              </w:rPr>
              <w:t>圣路济亚中心</w:t>
            </w:r>
          </w:p>
        </w:tc>
        <w:tc>
          <w:tcPr>
            <w:tcW w:w="2646" w:type="dxa"/>
            <w:vAlign w:val="center"/>
          </w:tcPr>
          <w:p w:rsidR="00C421D2" w:rsidRDefault="00C421D2" w:rsidP="00F677F3">
            <w:pPr>
              <w:pStyle w:val="a5"/>
              <w:overflowPunct/>
              <w:ind w:right="0"/>
              <w:jc w:val="left"/>
            </w:pPr>
            <w:r>
              <w:rPr>
                <w:rFonts w:hint="eastAsia"/>
              </w:rPr>
              <w:t>女性，</w:t>
            </w:r>
            <w:r>
              <w:t>16</w:t>
            </w:r>
            <w:r>
              <w:rPr>
                <w:rFonts w:hint="eastAsia"/>
              </w:rPr>
              <w:t>岁或以上之智障人士或长期精神病患者</w:t>
            </w:r>
          </w:p>
        </w:tc>
        <w:tc>
          <w:tcPr>
            <w:tcW w:w="503" w:type="dxa"/>
            <w:vAlign w:val="bottom"/>
          </w:tcPr>
          <w:p w:rsidR="00C421D2" w:rsidRDefault="00C421D2" w:rsidP="0034324B">
            <w:pPr>
              <w:pStyle w:val="a5"/>
              <w:overflowPunct/>
              <w:ind w:right="0"/>
              <w:jc w:val="right"/>
            </w:pPr>
            <w:r>
              <w:t>50</w:t>
            </w:r>
          </w:p>
        </w:tc>
        <w:tc>
          <w:tcPr>
            <w:tcW w:w="742" w:type="dxa"/>
            <w:vAlign w:val="bottom"/>
          </w:tcPr>
          <w:p w:rsidR="00C421D2" w:rsidRDefault="00C421D2" w:rsidP="0034324B">
            <w:pPr>
              <w:pStyle w:val="a5"/>
              <w:overflowPunct/>
              <w:ind w:right="0"/>
              <w:jc w:val="right"/>
            </w:pPr>
            <w:r>
              <w:t>47</w:t>
            </w:r>
          </w:p>
        </w:tc>
        <w:tc>
          <w:tcPr>
            <w:tcW w:w="784" w:type="dxa"/>
            <w:vAlign w:val="bottom"/>
          </w:tcPr>
          <w:p w:rsidR="00C421D2" w:rsidRDefault="00C421D2" w:rsidP="0034324B">
            <w:pPr>
              <w:pStyle w:val="a5"/>
              <w:overflowPunct/>
              <w:ind w:right="0"/>
              <w:jc w:val="right"/>
            </w:pPr>
            <w:r>
              <w:t>48</w:t>
            </w:r>
          </w:p>
        </w:tc>
        <w:tc>
          <w:tcPr>
            <w:tcW w:w="438" w:type="dxa"/>
            <w:vAlign w:val="bottom"/>
          </w:tcPr>
          <w:p w:rsidR="00C421D2" w:rsidRDefault="00C421D2" w:rsidP="0034324B">
            <w:pPr>
              <w:pStyle w:val="a5"/>
              <w:overflowPunct/>
              <w:ind w:right="0"/>
              <w:jc w:val="right"/>
            </w:pPr>
            <w:r>
              <w:t>47</w:t>
            </w:r>
          </w:p>
        </w:tc>
        <w:tc>
          <w:tcPr>
            <w:tcW w:w="564" w:type="dxa"/>
            <w:vAlign w:val="bottom"/>
          </w:tcPr>
          <w:p w:rsidR="00C421D2" w:rsidRDefault="00C421D2" w:rsidP="0034324B">
            <w:pPr>
              <w:pStyle w:val="a5"/>
              <w:overflowPunct/>
              <w:ind w:right="0"/>
              <w:jc w:val="right"/>
            </w:pPr>
            <w:r>
              <w:t>48</w:t>
            </w:r>
          </w:p>
        </w:tc>
      </w:tr>
      <w:tr w:rsidR="00C421D2" w:rsidTr="00E052A3">
        <w:tc>
          <w:tcPr>
            <w:tcW w:w="1694" w:type="dxa"/>
          </w:tcPr>
          <w:p w:rsidR="00C421D2" w:rsidRDefault="00C421D2" w:rsidP="00F677F3">
            <w:pPr>
              <w:pStyle w:val="a5"/>
              <w:overflowPunct/>
              <w:ind w:right="0"/>
              <w:jc w:val="left"/>
              <w:rPr>
                <w:lang w:val="pt-PT"/>
              </w:rPr>
            </w:pPr>
            <w:r>
              <w:rPr>
                <w:rFonts w:hint="eastAsia"/>
                <w:lang w:val="pt-PT"/>
              </w:rPr>
              <w:t>主教山儿童中心</w:t>
            </w:r>
          </w:p>
        </w:tc>
        <w:tc>
          <w:tcPr>
            <w:tcW w:w="2646" w:type="dxa"/>
            <w:vAlign w:val="center"/>
          </w:tcPr>
          <w:p w:rsidR="00C421D2" w:rsidRDefault="00C421D2" w:rsidP="00F677F3">
            <w:pPr>
              <w:pStyle w:val="a5"/>
              <w:overflowPunct/>
              <w:ind w:right="0"/>
              <w:jc w:val="left"/>
            </w:pPr>
            <w:r>
              <w:rPr>
                <w:rFonts w:hint="eastAsia"/>
              </w:rPr>
              <w:t>男性及女性，</w:t>
            </w:r>
            <w:r>
              <w:t>0</w:t>
            </w:r>
            <w:r>
              <w:rPr>
                <w:rFonts w:hint="eastAsia"/>
              </w:rPr>
              <w:t>至</w:t>
            </w:r>
            <w:r>
              <w:t>15</w:t>
            </w:r>
            <w:r>
              <w:rPr>
                <w:rFonts w:hint="eastAsia"/>
              </w:rPr>
              <w:t>岁之智障人士或肢体伤残者</w:t>
            </w:r>
          </w:p>
        </w:tc>
        <w:tc>
          <w:tcPr>
            <w:tcW w:w="503" w:type="dxa"/>
            <w:vAlign w:val="bottom"/>
          </w:tcPr>
          <w:p w:rsidR="00C421D2" w:rsidRDefault="00C421D2" w:rsidP="0034324B">
            <w:pPr>
              <w:pStyle w:val="a5"/>
              <w:overflowPunct/>
              <w:ind w:right="0"/>
              <w:jc w:val="right"/>
            </w:pPr>
            <w:r>
              <w:t>28</w:t>
            </w:r>
          </w:p>
        </w:tc>
        <w:tc>
          <w:tcPr>
            <w:tcW w:w="742" w:type="dxa"/>
            <w:vAlign w:val="bottom"/>
          </w:tcPr>
          <w:p w:rsidR="00C421D2" w:rsidRDefault="00C421D2" w:rsidP="0034324B">
            <w:pPr>
              <w:pStyle w:val="a5"/>
              <w:overflowPunct/>
              <w:ind w:right="0"/>
              <w:jc w:val="right"/>
            </w:pPr>
            <w:r>
              <w:t>25</w:t>
            </w:r>
          </w:p>
        </w:tc>
        <w:tc>
          <w:tcPr>
            <w:tcW w:w="784" w:type="dxa"/>
            <w:vAlign w:val="bottom"/>
          </w:tcPr>
          <w:p w:rsidR="00C421D2" w:rsidRDefault="00C421D2" w:rsidP="0034324B">
            <w:pPr>
              <w:pStyle w:val="a5"/>
              <w:overflowPunct/>
              <w:ind w:right="0"/>
              <w:jc w:val="right"/>
            </w:pPr>
            <w:r>
              <w:t>25</w:t>
            </w:r>
          </w:p>
        </w:tc>
        <w:tc>
          <w:tcPr>
            <w:tcW w:w="438" w:type="dxa"/>
            <w:vAlign w:val="bottom"/>
          </w:tcPr>
          <w:p w:rsidR="00C421D2" w:rsidRDefault="00C421D2" w:rsidP="0034324B">
            <w:pPr>
              <w:pStyle w:val="a5"/>
              <w:overflowPunct/>
              <w:ind w:right="0"/>
              <w:jc w:val="right"/>
            </w:pPr>
            <w:r>
              <w:t>25</w:t>
            </w:r>
          </w:p>
        </w:tc>
        <w:tc>
          <w:tcPr>
            <w:tcW w:w="564" w:type="dxa"/>
            <w:vAlign w:val="bottom"/>
          </w:tcPr>
          <w:p w:rsidR="00C421D2" w:rsidRDefault="00C421D2" w:rsidP="0034324B">
            <w:pPr>
              <w:pStyle w:val="a5"/>
              <w:overflowPunct/>
              <w:ind w:right="0"/>
              <w:jc w:val="right"/>
            </w:pPr>
            <w:r>
              <w:t>24</w:t>
            </w:r>
          </w:p>
        </w:tc>
      </w:tr>
      <w:tr w:rsidR="00C421D2" w:rsidTr="00E052A3">
        <w:tc>
          <w:tcPr>
            <w:tcW w:w="1694" w:type="dxa"/>
          </w:tcPr>
          <w:p w:rsidR="00C421D2" w:rsidRDefault="00C421D2" w:rsidP="00F677F3">
            <w:pPr>
              <w:pStyle w:val="a5"/>
              <w:overflowPunct/>
              <w:ind w:right="0"/>
              <w:jc w:val="left"/>
            </w:pPr>
            <w:r>
              <w:rPr>
                <w:rFonts w:hint="eastAsia"/>
              </w:rPr>
              <w:t>望厦之家</w:t>
            </w:r>
          </w:p>
        </w:tc>
        <w:tc>
          <w:tcPr>
            <w:tcW w:w="2646" w:type="dxa"/>
            <w:vAlign w:val="center"/>
          </w:tcPr>
          <w:p w:rsidR="00C421D2" w:rsidRDefault="00C421D2" w:rsidP="00F677F3">
            <w:pPr>
              <w:pStyle w:val="a5"/>
              <w:overflowPunct/>
              <w:ind w:right="0"/>
              <w:jc w:val="left"/>
            </w:pPr>
            <w:r>
              <w:rPr>
                <w:rFonts w:hint="eastAsia"/>
              </w:rPr>
              <w:t>男性及女性，</w:t>
            </w:r>
            <w:r>
              <w:t>18</w:t>
            </w:r>
            <w:r>
              <w:rPr>
                <w:rFonts w:hint="eastAsia"/>
              </w:rPr>
              <w:t>至</w:t>
            </w:r>
            <w:r>
              <w:t>60</w:t>
            </w:r>
            <w:r>
              <w:rPr>
                <w:rFonts w:hint="eastAsia"/>
              </w:rPr>
              <w:t>岁之精神病康复者</w:t>
            </w:r>
          </w:p>
        </w:tc>
        <w:tc>
          <w:tcPr>
            <w:tcW w:w="503" w:type="dxa"/>
            <w:vAlign w:val="bottom"/>
          </w:tcPr>
          <w:p w:rsidR="00C421D2" w:rsidRDefault="00C421D2" w:rsidP="0034324B">
            <w:pPr>
              <w:pStyle w:val="a5"/>
              <w:overflowPunct/>
              <w:ind w:right="0"/>
              <w:jc w:val="right"/>
            </w:pPr>
            <w:r>
              <w:t>12</w:t>
            </w:r>
          </w:p>
        </w:tc>
        <w:tc>
          <w:tcPr>
            <w:tcW w:w="742" w:type="dxa"/>
            <w:vAlign w:val="bottom"/>
          </w:tcPr>
          <w:p w:rsidR="00C421D2" w:rsidRDefault="00C421D2" w:rsidP="0034324B">
            <w:pPr>
              <w:pStyle w:val="a5"/>
              <w:overflowPunct/>
              <w:ind w:right="0"/>
              <w:jc w:val="right"/>
            </w:pPr>
            <w:r>
              <w:t>9</w:t>
            </w:r>
          </w:p>
        </w:tc>
        <w:tc>
          <w:tcPr>
            <w:tcW w:w="784" w:type="dxa"/>
            <w:vAlign w:val="bottom"/>
          </w:tcPr>
          <w:p w:rsidR="00C421D2" w:rsidRDefault="00C421D2" w:rsidP="0034324B">
            <w:pPr>
              <w:pStyle w:val="a5"/>
              <w:overflowPunct/>
              <w:ind w:right="0"/>
              <w:jc w:val="right"/>
            </w:pPr>
            <w:r>
              <w:t>6</w:t>
            </w:r>
          </w:p>
        </w:tc>
        <w:tc>
          <w:tcPr>
            <w:tcW w:w="438" w:type="dxa"/>
            <w:vAlign w:val="bottom"/>
          </w:tcPr>
          <w:p w:rsidR="00C421D2" w:rsidRDefault="00C421D2" w:rsidP="0034324B">
            <w:pPr>
              <w:pStyle w:val="a5"/>
              <w:overflowPunct/>
              <w:ind w:right="0"/>
              <w:jc w:val="right"/>
            </w:pPr>
            <w:r>
              <w:t>7</w:t>
            </w:r>
          </w:p>
        </w:tc>
        <w:tc>
          <w:tcPr>
            <w:tcW w:w="564" w:type="dxa"/>
            <w:vAlign w:val="bottom"/>
          </w:tcPr>
          <w:p w:rsidR="00C421D2" w:rsidRDefault="00C421D2" w:rsidP="0034324B">
            <w:pPr>
              <w:pStyle w:val="a5"/>
              <w:overflowPunct/>
              <w:ind w:right="0"/>
              <w:jc w:val="right"/>
            </w:pPr>
            <w:r>
              <w:t>10</w:t>
            </w:r>
          </w:p>
        </w:tc>
      </w:tr>
      <w:tr w:rsidR="00C421D2" w:rsidTr="00E052A3">
        <w:tc>
          <w:tcPr>
            <w:tcW w:w="1694" w:type="dxa"/>
          </w:tcPr>
          <w:p w:rsidR="00C421D2" w:rsidRDefault="00C421D2" w:rsidP="00F677F3">
            <w:pPr>
              <w:pStyle w:val="a5"/>
              <w:overflowPunct/>
              <w:ind w:right="0"/>
              <w:jc w:val="left"/>
              <w:rPr>
                <w:rFonts w:hint="eastAsia"/>
              </w:rPr>
            </w:pPr>
            <w:r>
              <w:rPr>
                <w:rFonts w:hint="eastAsia"/>
              </w:rPr>
              <w:t>康乐综合服务中心</w:t>
            </w:r>
          </w:p>
          <w:p w:rsidR="00C421D2" w:rsidRDefault="00C421D2" w:rsidP="00F677F3">
            <w:pPr>
              <w:pStyle w:val="a5"/>
              <w:overflowPunct/>
              <w:ind w:right="0"/>
              <w:jc w:val="left"/>
            </w:pPr>
            <w:r>
              <w:t>(</w:t>
            </w:r>
            <w:r>
              <w:rPr>
                <w:rFonts w:hint="eastAsia"/>
              </w:rPr>
              <w:t>住宿服务</w:t>
            </w:r>
            <w:r>
              <w:t>)</w:t>
            </w:r>
          </w:p>
        </w:tc>
        <w:tc>
          <w:tcPr>
            <w:tcW w:w="2646" w:type="dxa"/>
            <w:vAlign w:val="center"/>
          </w:tcPr>
          <w:p w:rsidR="00C421D2" w:rsidRDefault="00C421D2" w:rsidP="00F677F3">
            <w:pPr>
              <w:pStyle w:val="a5"/>
              <w:overflowPunct/>
              <w:ind w:right="0"/>
              <w:jc w:val="left"/>
            </w:pPr>
            <w:r>
              <w:rPr>
                <w:rFonts w:hint="eastAsia"/>
              </w:rPr>
              <w:t>男性及女性，</w:t>
            </w:r>
            <w:r>
              <w:t>16</w:t>
            </w:r>
            <w:r>
              <w:rPr>
                <w:rFonts w:hint="eastAsia"/>
              </w:rPr>
              <w:t>岁或以上之轻、中度智障人士</w:t>
            </w:r>
          </w:p>
        </w:tc>
        <w:tc>
          <w:tcPr>
            <w:tcW w:w="503" w:type="dxa"/>
            <w:vAlign w:val="bottom"/>
          </w:tcPr>
          <w:p w:rsidR="00C421D2" w:rsidRDefault="00C421D2" w:rsidP="0034324B">
            <w:pPr>
              <w:pStyle w:val="a5"/>
              <w:overflowPunct/>
              <w:ind w:right="0"/>
              <w:jc w:val="right"/>
            </w:pPr>
            <w:r>
              <w:t>24</w:t>
            </w:r>
          </w:p>
        </w:tc>
        <w:tc>
          <w:tcPr>
            <w:tcW w:w="742" w:type="dxa"/>
            <w:vAlign w:val="bottom"/>
          </w:tcPr>
          <w:p w:rsidR="00C421D2" w:rsidRDefault="00C421D2" w:rsidP="0034324B">
            <w:pPr>
              <w:pStyle w:val="a5"/>
              <w:overflowPunct/>
              <w:ind w:right="0"/>
              <w:jc w:val="right"/>
            </w:pPr>
            <w:r>
              <w:t>11</w:t>
            </w:r>
          </w:p>
        </w:tc>
        <w:tc>
          <w:tcPr>
            <w:tcW w:w="784" w:type="dxa"/>
            <w:vAlign w:val="bottom"/>
          </w:tcPr>
          <w:p w:rsidR="00C421D2" w:rsidRDefault="00C421D2" w:rsidP="0034324B">
            <w:pPr>
              <w:pStyle w:val="a5"/>
              <w:overflowPunct/>
              <w:ind w:right="0"/>
              <w:jc w:val="right"/>
            </w:pPr>
            <w:r>
              <w:t>11</w:t>
            </w:r>
          </w:p>
        </w:tc>
        <w:tc>
          <w:tcPr>
            <w:tcW w:w="438" w:type="dxa"/>
            <w:vAlign w:val="bottom"/>
          </w:tcPr>
          <w:p w:rsidR="00C421D2" w:rsidRDefault="00C421D2" w:rsidP="0034324B">
            <w:pPr>
              <w:pStyle w:val="a5"/>
              <w:overflowPunct/>
              <w:ind w:right="0"/>
              <w:jc w:val="right"/>
            </w:pPr>
            <w:r>
              <w:t>20</w:t>
            </w:r>
          </w:p>
        </w:tc>
        <w:tc>
          <w:tcPr>
            <w:tcW w:w="564" w:type="dxa"/>
            <w:vAlign w:val="bottom"/>
          </w:tcPr>
          <w:p w:rsidR="00C421D2" w:rsidRDefault="00C421D2" w:rsidP="0034324B">
            <w:pPr>
              <w:pStyle w:val="a5"/>
              <w:overflowPunct/>
              <w:ind w:right="0"/>
              <w:jc w:val="right"/>
            </w:pPr>
            <w:r>
              <w:t>17</w:t>
            </w:r>
          </w:p>
        </w:tc>
      </w:tr>
    </w:tbl>
    <w:p w:rsidR="0034324B" w:rsidRPr="004F230A" w:rsidRDefault="0034324B" w:rsidP="00F05F95">
      <w:pPr>
        <w:pStyle w:val="SingleTxtGC"/>
        <w:spacing w:before="80" w:after="240"/>
        <w:rPr>
          <w:rFonts w:hint="eastAsia"/>
        </w:rPr>
      </w:pPr>
      <w:r w:rsidRPr="001D60F7">
        <w:rPr>
          <w:rFonts w:eastAsia="KaiTi_GB2312" w:hint="eastAsia"/>
          <w:sz w:val="19"/>
          <w:szCs w:val="19"/>
        </w:rPr>
        <w:t>资料来源：</w:t>
      </w:r>
      <w:r w:rsidRPr="00092362">
        <w:rPr>
          <w:rFonts w:hint="eastAsia"/>
          <w:sz w:val="19"/>
          <w:szCs w:val="19"/>
        </w:rPr>
        <w:t>社会工作局</w:t>
      </w:r>
      <w:r w:rsidRPr="0034324B">
        <w:rPr>
          <w:rFonts w:hint="eastAsia"/>
          <w:sz w:val="19"/>
          <w:szCs w:val="19"/>
        </w:rPr>
        <w:t>；注：名额</w:t>
      </w:r>
      <w:r w:rsidRPr="0034324B">
        <w:rPr>
          <w:sz w:val="19"/>
          <w:szCs w:val="19"/>
        </w:rPr>
        <w:t xml:space="preserve"> = </w:t>
      </w:r>
      <w:r w:rsidRPr="0034324B">
        <w:rPr>
          <w:rFonts w:hint="eastAsia"/>
          <w:sz w:val="19"/>
          <w:szCs w:val="19"/>
        </w:rPr>
        <w:t>最高容纳名额。</w:t>
      </w:r>
    </w:p>
    <w:p w:rsidR="00C421D2" w:rsidRDefault="00C8140B" w:rsidP="00F05F95">
      <w:pPr>
        <w:pStyle w:val="SingleTxtGC"/>
        <w:spacing w:before="120" w:after="240"/>
        <w:rPr>
          <w:rFonts w:hint="eastAsia"/>
        </w:rPr>
      </w:pPr>
      <w:r>
        <w:rPr>
          <w:rFonts w:hint="eastAsia"/>
          <w:lang w:val="en-GB"/>
        </w:rPr>
        <w:tab/>
      </w:r>
      <w:r w:rsidRPr="00C8140B">
        <w:rPr>
          <w:rFonts w:hint="eastAsia"/>
          <w:lang w:val="en-GB"/>
        </w:rPr>
        <w:t>至于社会保障方面，法律订定援助金制度，每月向因社会、健康及其他困难而处于经济贫乏状况的个人或家庭发放援助金，确保其生活上的基本需要能得到满足。为扩大援助范围，该法规的援助金申请条款一再放</w:t>
      </w:r>
      <w:r w:rsidR="00D65BEC">
        <w:rPr>
          <w:rFonts w:hint="eastAsia"/>
          <w:lang w:val="en-GB"/>
        </w:rPr>
        <w:t>宽</w:t>
      </w:r>
      <w:r w:rsidR="0064361A">
        <w:rPr>
          <w:rFonts w:hint="eastAsia"/>
          <w:lang w:val="en-GB"/>
        </w:rPr>
        <w:t>(</w:t>
      </w:r>
      <w:r w:rsidRPr="00C8140B">
        <w:rPr>
          <w:lang w:val="en-GB"/>
        </w:rPr>
        <w:t>4</w:t>
      </w:r>
      <w:r w:rsidRPr="00C8140B">
        <w:rPr>
          <w:rFonts w:hint="eastAsia"/>
          <w:lang w:val="en-GB"/>
        </w:rPr>
        <w:t>月</w:t>
      </w:r>
      <w:r w:rsidRPr="00C8140B">
        <w:rPr>
          <w:lang w:val="en-GB"/>
        </w:rPr>
        <w:t>2</w:t>
      </w:r>
      <w:r w:rsidRPr="00C8140B">
        <w:rPr>
          <w:rFonts w:hint="eastAsia"/>
          <w:lang w:val="en-GB"/>
        </w:rPr>
        <w:t>日第</w:t>
      </w:r>
      <w:r w:rsidRPr="00C8140B">
        <w:rPr>
          <w:lang w:val="en-GB"/>
        </w:rPr>
        <w:t>6/2007</w:t>
      </w:r>
      <w:r w:rsidRPr="00C8140B">
        <w:rPr>
          <w:rFonts w:hint="eastAsia"/>
          <w:lang w:val="en-GB"/>
        </w:rPr>
        <w:t>号行政法规，以及</w:t>
      </w:r>
      <w:r w:rsidRPr="00C8140B">
        <w:rPr>
          <w:lang w:val="en-GB"/>
        </w:rPr>
        <w:t>11</w:t>
      </w:r>
      <w:r w:rsidRPr="00C8140B">
        <w:rPr>
          <w:rFonts w:hint="eastAsia"/>
          <w:lang w:val="en-GB"/>
        </w:rPr>
        <w:t>月</w:t>
      </w:r>
      <w:r w:rsidRPr="00C8140B">
        <w:rPr>
          <w:lang w:val="en-GB"/>
        </w:rPr>
        <w:t>26</w:t>
      </w:r>
      <w:r w:rsidRPr="00C8140B">
        <w:rPr>
          <w:rFonts w:hint="eastAsia"/>
          <w:lang w:val="en-GB"/>
        </w:rPr>
        <w:t>日第</w:t>
      </w:r>
      <w:r w:rsidRPr="00C8140B">
        <w:rPr>
          <w:lang w:val="en-GB"/>
        </w:rPr>
        <w:t>322/2007</w:t>
      </w:r>
      <w:r w:rsidRPr="00C8140B">
        <w:rPr>
          <w:rFonts w:hint="eastAsia"/>
          <w:lang w:val="en-GB"/>
        </w:rPr>
        <w:t>号和</w:t>
      </w:r>
      <w:r w:rsidRPr="00C8140B">
        <w:rPr>
          <w:lang w:val="en-GB"/>
        </w:rPr>
        <w:t>10</w:t>
      </w:r>
      <w:r w:rsidRPr="00C8140B">
        <w:rPr>
          <w:rFonts w:hint="eastAsia"/>
          <w:lang w:val="en-GB"/>
        </w:rPr>
        <w:t>月</w:t>
      </w:r>
      <w:r w:rsidRPr="00C8140B">
        <w:rPr>
          <w:lang w:val="en-GB"/>
        </w:rPr>
        <w:t>13</w:t>
      </w:r>
      <w:r w:rsidRPr="00C8140B">
        <w:rPr>
          <w:rFonts w:hint="eastAsia"/>
          <w:lang w:val="en-GB"/>
        </w:rPr>
        <w:t>日第</w:t>
      </w:r>
      <w:r w:rsidRPr="00C8140B">
        <w:rPr>
          <w:lang w:val="en-GB"/>
        </w:rPr>
        <w:t>277/2008</w:t>
      </w:r>
      <w:r w:rsidRPr="00C8140B">
        <w:rPr>
          <w:rFonts w:hint="eastAsia"/>
          <w:lang w:val="en-GB"/>
        </w:rPr>
        <w:t>号行政长官批示</w:t>
      </w:r>
      <w:r w:rsidR="0064361A">
        <w:rPr>
          <w:rFonts w:hint="eastAsia"/>
          <w:lang w:val="en-GB"/>
        </w:rPr>
        <w:t>)</w:t>
      </w:r>
      <w:r w:rsidRPr="00C8140B">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3"/>
        <w:gridCol w:w="1075"/>
        <w:gridCol w:w="1384"/>
        <w:gridCol w:w="1229"/>
        <w:gridCol w:w="1229"/>
      </w:tblGrid>
      <w:tr w:rsidR="00C421D2" w:rsidTr="0034324B">
        <w:trPr>
          <w:tblHeader/>
        </w:trPr>
        <w:tc>
          <w:tcPr>
            <w:tcW w:w="7370" w:type="dxa"/>
            <w:gridSpan w:val="5"/>
            <w:tcBorders>
              <w:top w:val="single" w:sz="4" w:space="0" w:color="auto"/>
              <w:bottom w:val="single" w:sz="4" w:space="0" w:color="auto"/>
            </w:tcBorders>
            <w:shd w:val="clear" w:color="auto" w:fill="F3F3F3"/>
            <w:vAlign w:val="bottom"/>
          </w:tcPr>
          <w:p w:rsidR="00C421D2" w:rsidRDefault="00C421D2" w:rsidP="0034324B">
            <w:pPr>
              <w:pStyle w:val="a0"/>
              <w:ind w:right="0"/>
              <w:jc w:val="left"/>
              <w:rPr>
                <w:rFonts w:hint="eastAsia"/>
              </w:rPr>
            </w:pPr>
            <w:r>
              <w:rPr>
                <w:rFonts w:hint="eastAsia"/>
              </w:rPr>
              <w:t>月援助金受助者数目及相应金额</w:t>
            </w:r>
          </w:p>
        </w:tc>
      </w:tr>
      <w:tr w:rsidR="00C421D2" w:rsidTr="00E052A3">
        <w:trPr>
          <w:tblHeader/>
        </w:trPr>
        <w:tc>
          <w:tcPr>
            <w:tcW w:w="2453" w:type="dxa"/>
            <w:tcBorders>
              <w:top w:val="single" w:sz="4" w:space="0" w:color="auto"/>
              <w:bottom w:val="single" w:sz="12" w:space="0" w:color="auto"/>
            </w:tcBorders>
            <w:shd w:val="clear" w:color="auto" w:fill="F3F3F3"/>
            <w:vAlign w:val="center"/>
          </w:tcPr>
          <w:p w:rsidR="00C421D2" w:rsidRDefault="00C421D2" w:rsidP="0034324B">
            <w:pPr>
              <w:pStyle w:val="a0"/>
              <w:spacing w:before="40" w:after="40"/>
              <w:rPr>
                <w:rFonts w:hint="eastAsia"/>
              </w:rPr>
            </w:pPr>
            <w:r>
              <w:rPr>
                <w:rFonts w:hint="eastAsia"/>
              </w:rPr>
              <w:t>受助者类型及援助金额</w:t>
            </w:r>
          </w:p>
        </w:tc>
        <w:tc>
          <w:tcPr>
            <w:tcW w:w="1075" w:type="dxa"/>
            <w:tcBorders>
              <w:top w:val="single" w:sz="4" w:space="0" w:color="auto"/>
              <w:bottom w:val="single" w:sz="12" w:space="0" w:color="auto"/>
            </w:tcBorders>
            <w:shd w:val="clear" w:color="auto" w:fill="F3F3F3"/>
            <w:vAlign w:val="center"/>
          </w:tcPr>
          <w:p w:rsidR="00C421D2" w:rsidRDefault="00C421D2" w:rsidP="0034324B">
            <w:pPr>
              <w:pStyle w:val="a5"/>
              <w:overflowPunct/>
              <w:ind w:right="0"/>
              <w:jc w:val="right"/>
            </w:pPr>
            <w:r>
              <w:t>2006</w:t>
            </w:r>
          </w:p>
        </w:tc>
        <w:tc>
          <w:tcPr>
            <w:tcW w:w="1384" w:type="dxa"/>
            <w:tcBorders>
              <w:top w:val="single" w:sz="4" w:space="0" w:color="auto"/>
              <w:bottom w:val="single" w:sz="12" w:space="0" w:color="auto"/>
            </w:tcBorders>
            <w:shd w:val="clear" w:color="auto" w:fill="F3F3F3"/>
            <w:vAlign w:val="center"/>
          </w:tcPr>
          <w:p w:rsidR="00C421D2" w:rsidRDefault="00C421D2" w:rsidP="0034324B">
            <w:pPr>
              <w:pStyle w:val="a5"/>
              <w:overflowPunct/>
              <w:ind w:right="0"/>
              <w:jc w:val="right"/>
            </w:pPr>
            <w:r>
              <w:t>2007</w:t>
            </w:r>
          </w:p>
        </w:tc>
        <w:tc>
          <w:tcPr>
            <w:tcW w:w="1229" w:type="dxa"/>
            <w:tcBorders>
              <w:top w:val="single" w:sz="4" w:space="0" w:color="auto"/>
              <w:bottom w:val="single" w:sz="12" w:space="0" w:color="auto"/>
            </w:tcBorders>
            <w:shd w:val="clear" w:color="auto" w:fill="F3F3F3"/>
            <w:vAlign w:val="center"/>
          </w:tcPr>
          <w:p w:rsidR="00C421D2" w:rsidRDefault="00C421D2" w:rsidP="0034324B">
            <w:pPr>
              <w:pStyle w:val="a5"/>
              <w:overflowPunct/>
              <w:ind w:right="0"/>
              <w:jc w:val="right"/>
            </w:pPr>
            <w:r>
              <w:t>2008</w:t>
            </w:r>
          </w:p>
        </w:tc>
        <w:tc>
          <w:tcPr>
            <w:tcW w:w="1229" w:type="dxa"/>
            <w:tcBorders>
              <w:top w:val="single" w:sz="4" w:space="0" w:color="auto"/>
              <w:bottom w:val="single" w:sz="12" w:space="0" w:color="auto"/>
            </w:tcBorders>
            <w:shd w:val="clear" w:color="auto" w:fill="F3F3F3"/>
            <w:vAlign w:val="center"/>
          </w:tcPr>
          <w:p w:rsidR="00C421D2" w:rsidRDefault="00C421D2" w:rsidP="0034324B">
            <w:pPr>
              <w:pStyle w:val="a5"/>
              <w:overflowPunct/>
              <w:ind w:right="0"/>
              <w:jc w:val="right"/>
            </w:pPr>
            <w:r>
              <w:t>2009</w:t>
            </w:r>
          </w:p>
        </w:tc>
      </w:tr>
      <w:tr w:rsidR="00C421D2" w:rsidTr="00E052A3">
        <w:tc>
          <w:tcPr>
            <w:tcW w:w="2453" w:type="dxa"/>
            <w:tcBorders>
              <w:top w:val="single" w:sz="12" w:space="0" w:color="auto"/>
            </w:tcBorders>
            <w:vAlign w:val="center"/>
          </w:tcPr>
          <w:p w:rsidR="00C421D2" w:rsidRDefault="00C421D2" w:rsidP="0034324B">
            <w:pPr>
              <w:pStyle w:val="a5"/>
              <w:overflowPunct/>
              <w:ind w:right="0"/>
              <w:jc w:val="left"/>
              <w:rPr>
                <w:rFonts w:hint="eastAsia"/>
              </w:rPr>
            </w:pPr>
            <w:r>
              <w:rPr>
                <w:rFonts w:hint="eastAsia"/>
              </w:rPr>
              <w:t>家庭</w:t>
            </w:r>
          </w:p>
        </w:tc>
        <w:tc>
          <w:tcPr>
            <w:tcW w:w="1075" w:type="dxa"/>
            <w:tcBorders>
              <w:top w:val="single" w:sz="12" w:space="0" w:color="auto"/>
            </w:tcBorders>
            <w:vAlign w:val="center"/>
          </w:tcPr>
          <w:p w:rsidR="00C421D2" w:rsidRDefault="00C421D2" w:rsidP="0034324B">
            <w:pPr>
              <w:pStyle w:val="a5"/>
              <w:overflowPunct/>
              <w:ind w:right="0"/>
              <w:jc w:val="right"/>
            </w:pPr>
            <w:r>
              <w:t>96</w:t>
            </w:r>
          </w:p>
        </w:tc>
        <w:tc>
          <w:tcPr>
            <w:tcW w:w="1384" w:type="dxa"/>
            <w:tcBorders>
              <w:top w:val="single" w:sz="12" w:space="0" w:color="auto"/>
            </w:tcBorders>
            <w:vAlign w:val="center"/>
          </w:tcPr>
          <w:p w:rsidR="00C421D2" w:rsidRDefault="00C421D2" w:rsidP="0034324B">
            <w:pPr>
              <w:pStyle w:val="a5"/>
              <w:overflowPunct/>
              <w:ind w:right="0"/>
              <w:jc w:val="right"/>
            </w:pPr>
            <w:r>
              <w:t>96</w:t>
            </w:r>
          </w:p>
        </w:tc>
        <w:tc>
          <w:tcPr>
            <w:tcW w:w="1229" w:type="dxa"/>
            <w:tcBorders>
              <w:top w:val="single" w:sz="12" w:space="0" w:color="auto"/>
            </w:tcBorders>
            <w:vAlign w:val="center"/>
          </w:tcPr>
          <w:p w:rsidR="00C421D2" w:rsidRDefault="00C421D2" w:rsidP="0034324B">
            <w:pPr>
              <w:pStyle w:val="a5"/>
              <w:overflowPunct/>
              <w:ind w:right="0"/>
              <w:jc w:val="right"/>
            </w:pPr>
            <w:r>
              <w:t>135</w:t>
            </w:r>
          </w:p>
        </w:tc>
        <w:tc>
          <w:tcPr>
            <w:tcW w:w="1229" w:type="dxa"/>
            <w:tcBorders>
              <w:top w:val="single" w:sz="12" w:space="0" w:color="auto"/>
            </w:tcBorders>
            <w:vAlign w:val="center"/>
          </w:tcPr>
          <w:p w:rsidR="00C421D2" w:rsidRDefault="00C421D2" w:rsidP="0034324B">
            <w:pPr>
              <w:pStyle w:val="a5"/>
              <w:overflowPunct/>
              <w:ind w:right="0"/>
              <w:jc w:val="right"/>
            </w:pPr>
            <w:r>
              <w:t>288</w:t>
            </w:r>
          </w:p>
        </w:tc>
      </w:tr>
      <w:tr w:rsidR="00C421D2" w:rsidTr="00E052A3">
        <w:tc>
          <w:tcPr>
            <w:tcW w:w="2453" w:type="dxa"/>
            <w:vAlign w:val="center"/>
          </w:tcPr>
          <w:p w:rsidR="00C421D2" w:rsidRDefault="00C421D2" w:rsidP="0034324B">
            <w:pPr>
              <w:pStyle w:val="a5"/>
              <w:overflowPunct/>
              <w:ind w:right="0"/>
              <w:jc w:val="left"/>
              <w:rPr>
                <w:rFonts w:hint="eastAsia"/>
              </w:rPr>
            </w:pPr>
            <w:r>
              <w:rPr>
                <w:rFonts w:hint="eastAsia"/>
              </w:rPr>
              <w:t>个人</w:t>
            </w:r>
          </w:p>
        </w:tc>
        <w:tc>
          <w:tcPr>
            <w:tcW w:w="1075" w:type="dxa"/>
            <w:vAlign w:val="center"/>
          </w:tcPr>
          <w:p w:rsidR="00C421D2" w:rsidRDefault="00C421D2" w:rsidP="0034324B">
            <w:pPr>
              <w:pStyle w:val="a5"/>
              <w:overflowPunct/>
              <w:ind w:right="0"/>
              <w:jc w:val="right"/>
            </w:pPr>
            <w:r>
              <w:t>96</w:t>
            </w:r>
          </w:p>
        </w:tc>
        <w:tc>
          <w:tcPr>
            <w:tcW w:w="1384" w:type="dxa"/>
            <w:vAlign w:val="center"/>
          </w:tcPr>
          <w:p w:rsidR="00C421D2" w:rsidRDefault="00C421D2" w:rsidP="0034324B">
            <w:pPr>
              <w:pStyle w:val="a5"/>
              <w:overflowPunct/>
              <w:ind w:right="0"/>
              <w:jc w:val="right"/>
            </w:pPr>
            <w:r>
              <w:t>97</w:t>
            </w:r>
          </w:p>
        </w:tc>
        <w:tc>
          <w:tcPr>
            <w:tcW w:w="1229" w:type="dxa"/>
            <w:vAlign w:val="center"/>
          </w:tcPr>
          <w:p w:rsidR="00C421D2" w:rsidRDefault="00C421D2" w:rsidP="0034324B">
            <w:pPr>
              <w:pStyle w:val="a5"/>
              <w:overflowPunct/>
              <w:ind w:right="0"/>
              <w:jc w:val="right"/>
            </w:pPr>
            <w:r>
              <w:t>139</w:t>
            </w:r>
          </w:p>
        </w:tc>
        <w:tc>
          <w:tcPr>
            <w:tcW w:w="1229" w:type="dxa"/>
            <w:vAlign w:val="center"/>
          </w:tcPr>
          <w:p w:rsidR="00C421D2" w:rsidRDefault="00C421D2" w:rsidP="0034324B">
            <w:pPr>
              <w:pStyle w:val="a5"/>
              <w:overflowPunct/>
              <w:ind w:right="0"/>
              <w:jc w:val="right"/>
            </w:pPr>
            <w:r>
              <w:t>296</w:t>
            </w:r>
          </w:p>
        </w:tc>
      </w:tr>
      <w:tr w:rsidR="00C421D2" w:rsidTr="00E052A3">
        <w:tc>
          <w:tcPr>
            <w:tcW w:w="2453" w:type="dxa"/>
            <w:shd w:val="clear" w:color="auto" w:fill="F3F3F3"/>
            <w:vAlign w:val="center"/>
          </w:tcPr>
          <w:p w:rsidR="00C421D2" w:rsidRPr="0034324B" w:rsidRDefault="00C421D2" w:rsidP="0034324B">
            <w:pPr>
              <w:pStyle w:val="a5"/>
              <w:overflowPunct/>
              <w:ind w:right="0"/>
              <w:jc w:val="left"/>
              <w:rPr>
                <w:rFonts w:eastAsia="SimHei"/>
              </w:rPr>
            </w:pPr>
            <w:r w:rsidRPr="0034324B">
              <w:rPr>
                <w:rFonts w:eastAsia="SimHei" w:hint="eastAsia"/>
              </w:rPr>
              <w:t>总援助金额</w:t>
            </w:r>
            <w:r w:rsidR="00092362" w:rsidRPr="0034324B">
              <w:rPr>
                <w:rFonts w:eastAsia="SimHei" w:hint="eastAsia"/>
              </w:rPr>
              <w:t>(</w:t>
            </w:r>
            <w:r w:rsidRPr="0034324B">
              <w:rPr>
                <w:rFonts w:eastAsia="SimHei" w:hint="eastAsia"/>
              </w:rPr>
              <w:t>澳门币</w:t>
            </w:r>
            <w:r w:rsidR="00092362" w:rsidRPr="0034324B">
              <w:rPr>
                <w:rFonts w:eastAsia="SimHei" w:hint="eastAsia"/>
              </w:rPr>
              <w:t>)</w:t>
            </w:r>
          </w:p>
        </w:tc>
        <w:tc>
          <w:tcPr>
            <w:tcW w:w="1075" w:type="dxa"/>
            <w:shd w:val="clear" w:color="auto" w:fill="F3F3F3"/>
            <w:vAlign w:val="center"/>
          </w:tcPr>
          <w:p w:rsidR="00C421D2" w:rsidRPr="0034324B" w:rsidRDefault="00E54AE9" w:rsidP="0034324B">
            <w:pPr>
              <w:pStyle w:val="a5"/>
              <w:overflowPunct/>
              <w:ind w:right="0"/>
              <w:jc w:val="right"/>
              <w:rPr>
                <w:rFonts w:eastAsia="SimHei"/>
              </w:rPr>
            </w:pPr>
            <w:r>
              <w:rPr>
                <w:rFonts w:eastAsia="SimHei"/>
              </w:rPr>
              <w:t>1,</w:t>
            </w:r>
            <w:r w:rsidR="00C421D2" w:rsidRPr="0034324B">
              <w:rPr>
                <w:rFonts w:eastAsia="SimHei"/>
              </w:rPr>
              <w:t>35</w:t>
            </w:r>
            <w:r>
              <w:rPr>
                <w:rFonts w:eastAsia="SimHei"/>
              </w:rPr>
              <w:t>1,</w:t>
            </w:r>
            <w:r w:rsidR="00C421D2" w:rsidRPr="0034324B">
              <w:rPr>
                <w:rFonts w:eastAsia="SimHei"/>
              </w:rPr>
              <w:t>610</w:t>
            </w:r>
          </w:p>
        </w:tc>
        <w:tc>
          <w:tcPr>
            <w:tcW w:w="1384" w:type="dxa"/>
            <w:shd w:val="clear" w:color="auto" w:fill="F3F3F3"/>
            <w:vAlign w:val="center"/>
          </w:tcPr>
          <w:p w:rsidR="00C421D2" w:rsidRPr="0034324B" w:rsidRDefault="00E54AE9" w:rsidP="0034324B">
            <w:pPr>
              <w:pStyle w:val="a5"/>
              <w:overflowPunct/>
              <w:ind w:right="0"/>
              <w:jc w:val="right"/>
              <w:rPr>
                <w:rFonts w:eastAsia="SimHei"/>
              </w:rPr>
            </w:pPr>
            <w:r>
              <w:rPr>
                <w:rFonts w:eastAsia="SimHei"/>
              </w:rPr>
              <w:t>1,</w:t>
            </w:r>
            <w:r w:rsidR="00C421D2" w:rsidRPr="0034324B">
              <w:rPr>
                <w:rFonts w:eastAsia="SimHei"/>
              </w:rPr>
              <w:t>86</w:t>
            </w:r>
            <w:r>
              <w:rPr>
                <w:rFonts w:eastAsia="SimHei"/>
              </w:rPr>
              <w:t>3,</w:t>
            </w:r>
            <w:r w:rsidR="00C421D2" w:rsidRPr="0034324B">
              <w:rPr>
                <w:rFonts w:eastAsia="SimHei"/>
              </w:rPr>
              <w:t>450</w:t>
            </w:r>
          </w:p>
        </w:tc>
        <w:tc>
          <w:tcPr>
            <w:tcW w:w="1229" w:type="dxa"/>
            <w:shd w:val="clear" w:color="auto" w:fill="F3F3F3"/>
            <w:vAlign w:val="center"/>
          </w:tcPr>
          <w:p w:rsidR="00C421D2" w:rsidRPr="0034324B" w:rsidRDefault="00E54AE9" w:rsidP="0034324B">
            <w:pPr>
              <w:pStyle w:val="a5"/>
              <w:overflowPunct/>
              <w:ind w:right="0"/>
              <w:jc w:val="right"/>
              <w:rPr>
                <w:rFonts w:eastAsia="SimHei"/>
              </w:rPr>
            </w:pPr>
            <w:r>
              <w:rPr>
                <w:rFonts w:eastAsia="SimHei"/>
              </w:rPr>
              <w:t>3,</w:t>
            </w:r>
            <w:r w:rsidR="00C421D2" w:rsidRPr="0034324B">
              <w:rPr>
                <w:rFonts w:eastAsia="SimHei"/>
              </w:rPr>
              <w:t>27</w:t>
            </w:r>
            <w:r>
              <w:rPr>
                <w:rFonts w:eastAsia="SimHei"/>
              </w:rPr>
              <w:t>9,</w:t>
            </w:r>
            <w:r w:rsidR="00C421D2" w:rsidRPr="0034324B">
              <w:rPr>
                <w:rFonts w:eastAsia="SimHei"/>
              </w:rPr>
              <w:t>715</w:t>
            </w:r>
          </w:p>
        </w:tc>
        <w:tc>
          <w:tcPr>
            <w:tcW w:w="1229" w:type="dxa"/>
            <w:shd w:val="clear" w:color="auto" w:fill="F3F3F3"/>
            <w:vAlign w:val="center"/>
          </w:tcPr>
          <w:p w:rsidR="00C421D2" w:rsidRPr="0034324B" w:rsidRDefault="00E54AE9" w:rsidP="0034324B">
            <w:pPr>
              <w:pStyle w:val="a5"/>
              <w:overflowPunct/>
              <w:ind w:right="0"/>
              <w:jc w:val="right"/>
              <w:rPr>
                <w:rFonts w:eastAsia="SimHei"/>
              </w:rPr>
            </w:pPr>
            <w:r>
              <w:rPr>
                <w:rFonts w:eastAsia="SimHei"/>
              </w:rPr>
              <w:t>7,</w:t>
            </w:r>
            <w:r w:rsidR="00C421D2" w:rsidRPr="0034324B">
              <w:rPr>
                <w:rFonts w:eastAsia="SimHei"/>
              </w:rPr>
              <w:t>40</w:t>
            </w:r>
            <w:r>
              <w:rPr>
                <w:rFonts w:eastAsia="SimHei"/>
              </w:rPr>
              <w:t>8,</w:t>
            </w:r>
            <w:r w:rsidR="00C421D2" w:rsidRPr="0034324B">
              <w:rPr>
                <w:rFonts w:eastAsia="SimHei"/>
              </w:rPr>
              <w:t>499</w:t>
            </w:r>
          </w:p>
        </w:tc>
      </w:tr>
    </w:tbl>
    <w:p w:rsidR="0034324B" w:rsidRPr="004F230A" w:rsidRDefault="0034324B" w:rsidP="00F05F95">
      <w:pPr>
        <w:pStyle w:val="SingleTxtGC"/>
        <w:spacing w:before="80"/>
        <w:rPr>
          <w:rFonts w:hint="eastAsia"/>
        </w:rPr>
      </w:pPr>
      <w:r w:rsidRPr="001D60F7">
        <w:rPr>
          <w:rFonts w:eastAsia="KaiTi_GB2312" w:hint="eastAsia"/>
          <w:sz w:val="19"/>
          <w:szCs w:val="19"/>
        </w:rPr>
        <w:t>资料来源：</w:t>
      </w:r>
      <w:r w:rsidRPr="00092362">
        <w:rPr>
          <w:rFonts w:hint="eastAsia"/>
          <w:sz w:val="19"/>
          <w:szCs w:val="19"/>
        </w:rPr>
        <w:t>社会工作局</w:t>
      </w:r>
      <w:r w:rsidRPr="0034324B">
        <w:rPr>
          <w:rFonts w:hint="eastAsia"/>
          <w:sz w:val="19"/>
          <w:szCs w:val="19"/>
        </w:rPr>
        <w:t>；注：美金</w:t>
      </w:r>
      <w:r w:rsidRPr="0034324B">
        <w:rPr>
          <w:sz w:val="19"/>
          <w:szCs w:val="19"/>
        </w:rPr>
        <w:t>1</w:t>
      </w:r>
      <w:r w:rsidRPr="0034324B">
        <w:rPr>
          <w:rFonts w:hint="eastAsia"/>
          <w:sz w:val="19"/>
          <w:szCs w:val="19"/>
        </w:rPr>
        <w:t>元</w:t>
      </w:r>
      <w:r w:rsidRPr="0034324B">
        <w:rPr>
          <w:sz w:val="19"/>
          <w:szCs w:val="19"/>
        </w:rPr>
        <w:t>=</w:t>
      </w:r>
      <w:r w:rsidRPr="0034324B">
        <w:rPr>
          <w:rFonts w:hint="eastAsia"/>
          <w:sz w:val="19"/>
          <w:szCs w:val="19"/>
        </w:rPr>
        <w:t>澳门币</w:t>
      </w:r>
      <w:r w:rsidRPr="0034324B">
        <w:rPr>
          <w:sz w:val="19"/>
          <w:szCs w:val="19"/>
        </w:rPr>
        <w:t>7.9335</w:t>
      </w:r>
      <w:r w:rsidRPr="0034324B">
        <w:rPr>
          <w:rFonts w:hint="eastAsia"/>
          <w:sz w:val="19"/>
          <w:szCs w:val="19"/>
        </w:rPr>
        <w:t>元。</w:t>
      </w:r>
    </w:p>
    <w:p w:rsidR="00C030FA" w:rsidRDefault="00C030FA" w:rsidP="00C8140B">
      <w:pPr>
        <w:pStyle w:val="SingleTxtGC"/>
        <w:rPr>
          <w:rFonts w:hint="eastAsia"/>
          <w:lang w:val="en-GB"/>
        </w:rPr>
      </w:pPr>
    </w:p>
    <w:p w:rsidR="00C421D2" w:rsidRDefault="00C8140B" w:rsidP="00400EBC">
      <w:pPr>
        <w:pStyle w:val="SingleTxtGC"/>
        <w:spacing w:after="240"/>
        <w:rPr>
          <w:rFonts w:hint="eastAsia"/>
        </w:rPr>
      </w:pPr>
      <w:r>
        <w:rPr>
          <w:rFonts w:hint="eastAsia"/>
          <w:lang w:val="en-GB"/>
        </w:rPr>
        <w:tab/>
      </w:r>
      <w:r w:rsidRPr="00C8140B">
        <w:rPr>
          <w:rFonts w:hint="eastAsia"/>
          <w:lang w:val="en-GB"/>
        </w:rPr>
        <w:t>再者，包括残疾人士家庭和长期病患者家庭在内的弱势家庭可获一项特别援助，即学习活动、护理和残疾补助</w:t>
      </w:r>
      <w:r w:rsidR="0064361A">
        <w:rPr>
          <w:rFonts w:hint="eastAsia"/>
          <w:lang w:val="en-GB"/>
        </w:rPr>
        <w:t>(</w:t>
      </w:r>
      <w:r w:rsidRPr="00C8140B">
        <w:rPr>
          <w:lang w:val="en-GB"/>
        </w:rPr>
        <w:t>3</w:t>
      </w:r>
      <w:r w:rsidRPr="00C8140B">
        <w:rPr>
          <w:rFonts w:hint="eastAsia"/>
          <w:lang w:val="en-GB"/>
        </w:rPr>
        <w:t>月</w:t>
      </w:r>
      <w:r w:rsidRPr="00C8140B">
        <w:rPr>
          <w:lang w:val="en-GB"/>
        </w:rPr>
        <w:t>10</w:t>
      </w:r>
      <w:r w:rsidRPr="00C8140B">
        <w:rPr>
          <w:rFonts w:hint="eastAsia"/>
          <w:lang w:val="en-GB"/>
        </w:rPr>
        <w:t>日第</w:t>
      </w:r>
      <w:r w:rsidRPr="00C8140B">
        <w:rPr>
          <w:lang w:val="en-GB"/>
        </w:rPr>
        <w:t>18/2003</w:t>
      </w:r>
      <w:r w:rsidRPr="00C8140B">
        <w:rPr>
          <w:rFonts w:hint="eastAsia"/>
          <w:lang w:val="en-GB"/>
        </w:rPr>
        <w:t>号社会文化司司长批示</w:t>
      </w:r>
      <w:r w:rsidR="0064361A">
        <w:rPr>
          <w:rFonts w:hint="eastAsia"/>
          <w:lang w:val="en-GB"/>
        </w:rPr>
        <w:t>)</w:t>
      </w:r>
      <w:r w:rsidRPr="00C8140B">
        <w:rPr>
          <w:rFonts w:hint="eastAsia"/>
          <w:lang w:val="en-GB"/>
        </w:rPr>
        <w:t>。同时，上述家庭还可获发放每年两次的特别生活津贴。加之，政府每年向年满</w:t>
      </w:r>
      <w:r w:rsidRPr="00C8140B">
        <w:rPr>
          <w:lang w:val="en-GB"/>
        </w:rPr>
        <w:t>65</w:t>
      </w:r>
      <w:r w:rsidRPr="00C8140B">
        <w:rPr>
          <w:rFonts w:hint="eastAsia"/>
          <w:lang w:val="en-GB"/>
        </w:rPr>
        <w:t>岁的长者发放敬老金</w:t>
      </w:r>
      <w:r w:rsidR="0064361A">
        <w:rPr>
          <w:rFonts w:hint="eastAsia"/>
          <w:lang w:val="en-GB"/>
        </w:rPr>
        <w:t>(</w:t>
      </w:r>
      <w:r w:rsidRPr="00C8140B">
        <w:rPr>
          <w:rFonts w:hint="eastAsia"/>
          <w:lang w:val="en-GB"/>
        </w:rPr>
        <w:t>经修订的</w:t>
      </w:r>
      <w:r w:rsidRPr="00C8140B">
        <w:rPr>
          <w:lang w:val="en-GB"/>
        </w:rPr>
        <w:t>8</w:t>
      </w:r>
      <w:r w:rsidRPr="00C8140B">
        <w:rPr>
          <w:rFonts w:hint="eastAsia"/>
          <w:lang w:val="en-GB"/>
        </w:rPr>
        <w:t>月</w:t>
      </w:r>
      <w:r w:rsidRPr="00C8140B">
        <w:rPr>
          <w:lang w:val="en-GB"/>
        </w:rPr>
        <w:t>1</w:t>
      </w:r>
      <w:r w:rsidRPr="00C8140B">
        <w:rPr>
          <w:rFonts w:hint="eastAsia"/>
          <w:lang w:val="en-GB"/>
        </w:rPr>
        <w:t>日第</w:t>
      </w:r>
      <w:r w:rsidRPr="00C8140B">
        <w:rPr>
          <w:lang w:val="en-GB"/>
        </w:rPr>
        <w:t>12/2005</w:t>
      </w:r>
      <w:r w:rsidRPr="00C8140B">
        <w:rPr>
          <w:rFonts w:hint="eastAsia"/>
          <w:lang w:val="en-GB"/>
        </w:rPr>
        <w:t>号行政法规</w:t>
      </w:r>
      <w:r w:rsidR="0064361A">
        <w:rPr>
          <w:rFonts w:hint="eastAsia"/>
          <w:lang w:val="en-GB"/>
        </w:rPr>
        <w:t>)</w:t>
      </w:r>
      <w:r w:rsidRPr="00C8140B">
        <w:rPr>
          <w:rFonts w:hint="eastAsia"/>
          <w:lang w:val="en-GB"/>
        </w:rPr>
        <w:t>。有关详情列表如下。</w:t>
      </w:r>
    </w:p>
    <w:tbl>
      <w:tblPr>
        <w:tblW w:w="7370" w:type="dxa"/>
        <w:tblInd w:w="1134" w:type="dxa"/>
        <w:tblLayout w:type="fixed"/>
        <w:tblCellMar>
          <w:left w:w="0" w:type="dxa"/>
          <w:right w:w="0" w:type="dxa"/>
        </w:tblCellMar>
        <w:tblLook w:val="01E0" w:firstRow="1" w:lastRow="1" w:firstColumn="1" w:lastColumn="1" w:noHBand="0" w:noVBand="0"/>
      </w:tblPr>
      <w:tblGrid>
        <w:gridCol w:w="2246"/>
        <w:gridCol w:w="715"/>
        <w:gridCol w:w="553"/>
        <w:gridCol w:w="630"/>
        <w:gridCol w:w="601"/>
        <w:gridCol w:w="700"/>
        <w:gridCol w:w="644"/>
        <w:gridCol w:w="672"/>
        <w:gridCol w:w="609"/>
      </w:tblGrid>
      <w:tr w:rsidR="00FD05BD" w:rsidRPr="00FD05BD" w:rsidTr="00FD05BD">
        <w:tc>
          <w:tcPr>
            <w:tcW w:w="7370" w:type="dxa"/>
            <w:gridSpan w:val="9"/>
            <w:tcBorders>
              <w:top w:val="single" w:sz="4" w:space="0" w:color="auto"/>
              <w:bottom w:val="single" w:sz="4" w:space="0" w:color="auto"/>
            </w:tcBorders>
            <w:shd w:val="clear" w:color="auto" w:fill="F3F3F3"/>
            <w:vAlign w:val="bottom"/>
          </w:tcPr>
          <w:p w:rsidR="00FD05BD" w:rsidRDefault="00FD05BD" w:rsidP="00FD05BD">
            <w:pPr>
              <w:pStyle w:val="a0"/>
              <w:rPr>
                <w:rFonts w:hint="eastAsia"/>
              </w:rPr>
            </w:pPr>
            <w:r w:rsidRPr="00FD05BD">
              <w:rPr>
                <w:rFonts w:hint="eastAsia"/>
              </w:rPr>
              <w:t>残疾补助金受助者数目及相应金额</w:t>
            </w:r>
          </w:p>
        </w:tc>
      </w:tr>
      <w:tr w:rsidR="00FD05BD" w:rsidTr="00FD05BD">
        <w:tc>
          <w:tcPr>
            <w:tcW w:w="2246" w:type="dxa"/>
            <w:vMerge w:val="restart"/>
            <w:tcBorders>
              <w:top w:val="single" w:sz="4" w:space="0" w:color="auto"/>
            </w:tcBorders>
            <w:shd w:val="clear" w:color="auto" w:fill="F3F3F3"/>
            <w:vAlign w:val="bottom"/>
          </w:tcPr>
          <w:p w:rsidR="00FD05BD" w:rsidRDefault="00FD05BD" w:rsidP="00FD05BD">
            <w:pPr>
              <w:pStyle w:val="a0"/>
              <w:rPr>
                <w:rFonts w:hint="eastAsia"/>
              </w:rPr>
            </w:pPr>
            <w:r w:rsidRPr="00FD05BD">
              <w:rPr>
                <w:rFonts w:hint="eastAsia"/>
              </w:rPr>
              <w:t>残疾性质和补助金额</w:t>
            </w:r>
          </w:p>
        </w:tc>
        <w:tc>
          <w:tcPr>
            <w:tcW w:w="1268" w:type="dxa"/>
            <w:gridSpan w:val="2"/>
            <w:tcBorders>
              <w:top w:val="single" w:sz="4" w:space="0" w:color="auto"/>
              <w:bottom w:val="single" w:sz="4" w:space="0" w:color="auto"/>
            </w:tcBorders>
            <w:shd w:val="clear" w:color="auto" w:fill="F3F3F3"/>
            <w:vAlign w:val="center"/>
          </w:tcPr>
          <w:p w:rsidR="00FD05BD" w:rsidRDefault="00FD05BD" w:rsidP="008056D5">
            <w:pPr>
              <w:pStyle w:val="a0"/>
              <w:ind w:right="0"/>
              <w:jc w:val="right"/>
            </w:pPr>
            <w:r>
              <w:t>2006</w:t>
            </w:r>
          </w:p>
        </w:tc>
        <w:tc>
          <w:tcPr>
            <w:tcW w:w="1231" w:type="dxa"/>
            <w:gridSpan w:val="2"/>
            <w:tcBorders>
              <w:top w:val="single" w:sz="4" w:space="0" w:color="auto"/>
              <w:bottom w:val="single" w:sz="4" w:space="0" w:color="auto"/>
            </w:tcBorders>
            <w:shd w:val="clear" w:color="auto" w:fill="F3F3F3"/>
            <w:vAlign w:val="center"/>
          </w:tcPr>
          <w:p w:rsidR="00FD05BD" w:rsidRDefault="00FD05BD" w:rsidP="008056D5">
            <w:pPr>
              <w:pStyle w:val="a0"/>
              <w:ind w:right="0"/>
              <w:jc w:val="right"/>
            </w:pPr>
            <w:r>
              <w:t>2007</w:t>
            </w:r>
          </w:p>
        </w:tc>
        <w:tc>
          <w:tcPr>
            <w:tcW w:w="1344" w:type="dxa"/>
            <w:gridSpan w:val="2"/>
            <w:tcBorders>
              <w:top w:val="single" w:sz="4" w:space="0" w:color="auto"/>
              <w:bottom w:val="single" w:sz="4" w:space="0" w:color="auto"/>
            </w:tcBorders>
            <w:shd w:val="clear" w:color="auto" w:fill="F3F3F3"/>
            <w:vAlign w:val="center"/>
          </w:tcPr>
          <w:p w:rsidR="00FD05BD" w:rsidRDefault="00FD05BD" w:rsidP="008056D5">
            <w:pPr>
              <w:pStyle w:val="a0"/>
              <w:ind w:right="0"/>
              <w:jc w:val="right"/>
            </w:pPr>
            <w:r>
              <w:t>2008</w:t>
            </w:r>
          </w:p>
        </w:tc>
        <w:tc>
          <w:tcPr>
            <w:tcW w:w="1281" w:type="dxa"/>
            <w:gridSpan w:val="2"/>
            <w:tcBorders>
              <w:top w:val="single" w:sz="4" w:space="0" w:color="auto"/>
              <w:bottom w:val="single" w:sz="4" w:space="0" w:color="auto"/>
            </w:tcBorders>
            <w:shd w:val="clear" w:color="auto" w:fill="F3F3F3"/>
            <w:vAlign w:val="center"/>
          </w:tcPr>
          <w:p w:rsidR="00FD05BD" w:rsidRDefault="00FD05BD" w:rsidP="008056D5">
            <w:pPr>
              <w:pStyle w:val="a0"/>
              <w:ind w:right="0"/>
              <w:jc w:val="right"/>
            </w:pPr>
            <w:r>
              <w:t>2009</w:t>
            </w:r>
          </w:p>
        </w:tc>
      </w:tr>
      <w:tr w:rsidR="00FD05BD" w:rsidTr="00FD05BD">
        <w:tc>
          <w:tcPr>
            <w:tcW w:w="2246" w:type="dxa"/>
            <w:vMerge/>
            <w:tcBorders>
              <w:bottom w:val="single" w:sz="12" w:space="0" w:color="auto"/>
            </w:tcBorders>
            <w:shd w:val="clear" w:color="auto" w:fill="F3F3F3"/>
            <w:vAlign w:val="bottom"/>
          </w:tcPr>
          <w:p w:rsidR="00FD05BD" w:rsidRDefault="00FD05BD" w:rsidP="00FD05BD">
            <w:pPr>
              <w:pStyle w:val="a0"/>
              <w:rPr>
                <w:rFonts w:hint="eastAsia"/>
              </w:rPr>
            </w:pPr>
          </w:p>
        </w:tc>
        <w:tc>
          <w:tcPr>
            <w:tcW w:w="715" w:type="dxa"/>
            <w:tcBorders>
              <w:top w:val="single" w:sz="4" w:space="0" w:color="auto"/>
              <w:bottom w:val="single" w:sz="12" w:space="0" w:color="auto"/>
            </w:tcBorders>
            <w:shd w:val="clear" w:color="auto" w:fill="F3F3F3"/>
            <w:vAlign w:val="center"/>
          </w:tcPr>
          <w:p w:rsidR="00FD05BD" w:rsidRPr="00FD05BD" w:rsidRDefault="00FD05BD" w:rsidP="008056D5">
            <w:pPr>
              <w:pStyle w:val="a0"/>
              <w:ind w:right="0"/>
              <w:jc w:val="right"/>
              <w:rPr>
                <w:rFonts w:hint="eastAsia"/>
              </w:rPr>
            </w:pPr>
            <w:r w:rsidRPr="00FD05BD">
              <w:t>F</w:t>
            </w:r>
          </w:p>
        </w:tc>
        <w:tc>
          <w:tcPr>
            <w:tcW w:w="553" w:type="dxa"/>
            <w:tcBorders>
              <w:top w:val="single" w:sz="4" w:space="0" w:color="auto"/>
              <w:bottom w:val="single" w:sz="12" w:space="0" w:color="auto"/>
            </w:tcBorders>
            <w:shd w:val="clear" w:color="auto" w:fill="F3F3F3"/>
            <w:vAlign w:val="center"/>
          </w:tcPr>
          <w:p w:rsidR="00FD05BD" w:rsidRPr="00FD05BD" w:rsidRDefault="00FD05BD" w:rsidP="008056D5">
            <w:pPr>
              <w:pStyle w:val="a0"/>
              <w:ind w:right="0"/>
              <w:jc w:val="right"/>
              <w:rPr>
                <w:rFonts w:hint="eastAsia"/>
              </w:rPr>
            </w:pPr>
            <w:r w:rsidRPr="00FD05BD">
              <w:t>P</w:t>
            </w:r>
          </w:p>
        </w:tc>
        <w:tc>
          <w:tcPr>
            <w:tcW w:w="630" w:type="dxa"/>
            <w:tcBorders>
              <w:top w:val="single" w:sz="4" w:space="0" w:color="auto"/>
              <w:bottom w:val="single" w:sz="12" w:space="0" w:color="auto"/>
            </w:tcBorders>
            <w:shd w:val="clear" w:color="auto" w:fill="F3F3F3"/>
            <w:vAlign w:val="center"/>
          </w:tcPr>
          <w:p w:rsidR="00FD05BD" w:rsidRPr="00FD05BD" w:rsidRDefault="00FD05BD" w:rsidP="008056D5">
            <w:pPr>
              <w:pStyle w:val="a0"/>
              <w:ind w:right="0"/>
              <w:jc w:val="right"/>
              <w:rPr>
                <w:rFonts w:hint="eastAsia"/>
              </w:rPr>
            </w:pPr>
            <w:r w:rsidRPr="00FD05BD">
              <w:t>F</w:t>
            </w:r>
          </w:p>
        </w:tc>
        <w:tc>
          <w:tcPr>
            <w:tcW w:w="601" w:type="dxa"/>
            <w:tcBorders>
              <w:top w:val="single" w:sz="4" w:space="0" w:color="auto"/>
              <w:bottom w:val="single" w:sz="12" w:space="0" w:color="auto"/>
            </w:tcBorders>
            <w:shd w:val="clear" w:color="auto" w:fill="F3F3F3"/>
            <w:vAlign w:val="center"/>
          </w:tcPr>
          <w:p w:rsidR="00FD05BD" w:rsidRPr="00FD05BD" w:rsidRDefault="00FD05BD" w:rsidP="008056D5">
            <w:pPr>
              <w:pStyle w:val="a0"/>
              <w:ind w:right="0"/>
              <w:jc w:val="right"/>
              <w:rPr>
                <w:rFonts w:hint="eastAsia"/>
              </w:rPr>
            </w:pPr>
            <w:r w:rsidRPr="00FD05BD">
              <w:t>P</w:t>
            </w:r>
          </w:p>
        </w:tc>
        <w:tc>
          <w:tcPr>
            <w:tcW w:w="700" w:type="dxa"/>
            <w:tcBorders>
              <w:top w:val="single" w:sz="4" w:space="0" w:color="auto"/>
              <w:bottom w:val="single" w:sz="12" w:space="0" w:color="auto"/>
            </w:tcBorders>
            <w:shd w:val="clear" w:color="auto" w:fill="F3F3F3"/>
            <w:vAlign w:val="center"/>
          </w:tcPr>
          <w:p w:rsidR="00FD05BD" w:rsidRPr="00FD05BD" w:rsidRDefault="00FD05BD" w:rsidP="008056D5">
            <w:pPr>
              <w:pStyle w:val="a0"/>
              <w:ind w:right="0"/>
              <w:jc w:val="right"/>
              <w:rPr>
                <w:rFonts w:hint="eastAsia"/>
              </w:rPr>
            </w:pPr>
            <w:r w:rsidRPr="00FD05BD">
              <w:t>F</w:t>
            </w:r>
          </w:p>
        </w:tc>
        <w:tc>
          <w:tcPr>
            <w:tcW w:w="644" w:type="dxa"/>
            <w:tcBorders>
              <w:top w:val="single" w:sz="4" w:space="0" w:color="auto"/>
              <w:bottom w:val="single" w:sz="12" w:space="0" w:color="auto"/>
            </w:tcBorders>
            <w:shd w:val="clear" w:color="auto" w:fill="F3F3F3"/>
            <w:vAlign w:val="center"/>
          </w:tcPr>
          <w:p w:rsidR="00FD05BD" w:rsidRPr="00FD05BD" w:rsidRDefault="00FD05BD" w:rsidP="008056D5">
            <w:pPr>
              <w:pStyle w:val="a0"/>
              <w:ind w:right="0"/>
              <w:jc w:val="right"/>
              <w:rPr>
                <w:rFonts w:hint="eastAsia"/>
              </w:rPr>
            </w:pPr>
            <w:r w:rsidRPr="00FD05BD">
              <w:t>P</w:t>
            </w:r>
          </w:p>
        </w:tc>
        <w:tc>
          <w:tcPr>
            <w:tcW w:w="672" w:type="dxa"/>
            <w:tcBorders>
              <w:top w:val="single" w:sz="4" w:space="0" w:color="auto"/>
              <w:bottom w:val="single" w:sz="12" w:space="0" w:color="auto"/>
            </w:tcBorders>
            <w:shd w:val="clear" w:color="auto" w:fill="F3F3F3"/>
            <w:vAlign w:val="center"/>
          </w:tcPr>
          <w:p w:rsidR="00FD05BD" w:rsidRPr="00FD05BD" w:rsidRDefault="00FD05BD" w:rsidP="008056D5">
            <w:pPr>
              <w:pStyle w:val="a0"/>
              <w:ind w:right="0"/>
              <w:jc w:val="right"/>
              <w:rPr>
                <w:rFonts w:hint="eastAsia"/>
              </w:rPr>
            </w:pPr>
            <w:r w:rsidRPr="00FD05BD">
              <w:t>F</w:t>
            </w:r>
          </w:p>
        </w:tc>
        <w:tc>
          <w:tcPr>
            <w:tcW w:w="609" w:type="dxa"/>
            <w:tcBorders>
              <w:top w:val="single" w:sz="4" w:space="0" w:color="auto"/>
              <w:bottom w:val="single" w:sz="12" w:space="0" w:color="auto"/>
            </w:tcBorders>
            <w:shd w:val="clear" w:color="auto" w:fill="F3F3F3"/>
            <w:vAlign w:val="center"/>
          </w:tcPr>
          <w:p w:rsidR="00FD05BD" w:rsidRPr="00FD05BD" w:rsidRDefault="00FD05BD" w:rsidP="008056D5">
            <w:pPr>
              <w:pStyle w:val="a0"/>
              <w:ind w:right="0"/>
              <w:jc w:val="right"/>
              <w:rPr>
                <w:rFonts w:hint="eastAsia"/>
              </w:rPr>
            </w:pPr>
            <w:r w:rsidRPr="00FD05BD">
              <w:t>P</w:t>
            </w:r>
          </w:p>
        </w:tc>
      </w:tr>
      <w:tr w:rsidR="00FD05BD" w:rsidRPr="00FD05BD" w:rsidTr="00FD05BD">
        <w:tc>
          <w:tcPr>
            <w:tcW w:w="2246" w:type="dxa"/>
            <w:tcBorders>
              <w:top w:val="single" w:sz="12" w:space="0" w:color="auto"/>
            </w:tcBorders>
            <w:shd w:val="clear" w:color="auto" w:fill="auto"/>
          </w:tcPr>
          <w:p w:rsidR="00FD05BD" w:rsidRDefault="00FD05BD" w:rsidP="00400EBC">
            <w:pPr>
              <w:pStyle w:val="a5"/>
              <w:spacing w:line="240" w:lineRule="exact"/>
              <w:rPr>
                <w:rFonts w:hint="eastAsia"/>
              </w:rPr>
            </w:pPr>
            <w:r>
              <w:rPr>
                <w:rFonts w:hint="eastAsia"/>
              </w:rPr>
              <w:t>智力残疾</w:t>
            </w:r>
          </w:p>
        </w:tc>
        <w:tc>
          <w:tcPr>
            <w:tcW w:w="715" w:type="dxa"/>
            <w:tcBorders>
              <w:top w:val="single" w:sz="12" w:space="0" w:color="auto"/>
            </w:tcBorders>
            <w:shd w:val="clear" w:color="auto" w:fill="auto"/>
          </w:tcPr>
          <w:p w:rsidR="00FD05BD" w:rsidRDefault="00FD05BD" w:rsidP="00400EBC">
            <w:pPr>
              <w:pStyle w:val="a5"/>
              <w:spacing w:line="240" w:lineRule="exact"/>
              <w:ind w:right="0"/>
              <w:jc w:val="right"/>
            </w:pPr>
            <w:r>
              <w:t>187</w:t>
            </w:r>
          </w:p>
        </w:tc>
        <w:tc>
          <w:tcPr>
            <w:tcW w:w="553" w:type="dxa"/>
            <w:tcBorders>
              <w:top w:val="single" w:sz="12" w:space="0" w:color="auto"/>
            </w:tcBorders>
            <w:shd w:val="clear" w:color="auto" w:fill="auto"/>
          </w:tcPr>
          <w:p w:rsidR="00FD05BD" w:rsidRDefault="00FD05BD" w:rsidP="00400EBC">
            <w:pPr>
              <w:pStyle w:val="a5"/>
              <w:spacing w:line="240" w:lineRule="exact"/>
              <w:ind w:right="0"/>
              <w:jc w:val="right"/>
            </w:pPr>
            <w:r>
              <w:t>192</w:t>
            </w:r>
          </w:p>
        </w:tc>
        <w:tc>
          <w:tcPr>
            <w:tcW w:w="630" w:type="dxa"/>
            <w:tcBorders>
              <w:top w:val="single" w:sz="12" w:space="0" w:color="auto"/>
            </w:tcBorders>
            <w:shd w:val="clear" w:color="auto" w:fill="auto"/>
          </w:tcPr>
          <w:p w:rsidR="00FD05BD" w:rsidRDefault="00FD05BD" w:rsidP="00400EBC">
            <w:pPr>
              <w:pStyle w:val="a5"/>
              <w:spacing w:line="240" w:lineRule="exact"/>
              <w:ind w:right="0"/>
              <w:jc w:val="right"/>
            </w:pPr>
            <w:r>
              <w:t>185</w:t>
            </w:r>
          </w:p>
        </w:tc>
        <w:tc>
          <w:tcPr>
            <w:tcW w:w="601" w:type="dxa"/>
            <w:tcBorders>
              <w:top w:val="single" w:sz="12" w:space="0" w:color="auto"/>
            </w:tcBorders>
            <w:shd w:val="clear" w:color="auto" w:fill="auto"/>
          </w:tcPr>
          <w:p w:rsidR="00FD05BD" w:rsidRDefault="00FD05BD" w:rsidP="00400EBC">
            <w:pPr>
              <w:pStyle w:val="a5"/>
              <w:spacing w:line="240" w:lineRule="exact"/>
              <w:ind w:right="0"/>
              <w:jc w:val="right"/>
            </w:pPr>
            <w:r>
              <w:t>193</w:t>
            </w:r>
          </w:p>
        </w:tc>
        <w:tc>
          <w:tcPr>
            <w:tcW w:w="700" w:type="dxa"/>
            <w:tcBorders>
              <w:top w:val="single" w:sz="12" w:space="0" w:color="auto"/>
            </w:tcBorders>
            <w:shd w:val="clear" w:color="auto" w:fill="auto"/>
          </w:tcPr>
          <w:p w:rsidR="00FD05BD" w:rsidRDefault="00FD05BD" w:rsidP="00400EBC">
            <w:pPr>
              <w:pStyle w:val="a5"/>
              <w:spacing w:line="240" w:lineRule="exact"/>
              <w:ind w:right="0"/>
              <w:jc w:val="right"/>
            </w:pPr>
            <w:r>
              <w:t>180</w:t>
            </w:r>
          </w:p>
        </w:tc>
        <w:tc>
          <w:tcPr>
            <w:tcW w:w="644" w:type="dxa"/>
            <w:tcBorders>
              <w:top w:val="single" w:sz="12" w:space="0" w:color="auto"/>
            </w:tcBorders>
            <w:shd w:val="clear" w:color="auto" w:fill="auto"/>
          </w:tcPr>
          <w:p w:rsidR="00FD05BD" w:rsidRDefault="00FD05BD" w:rsidP="00400EBC">
            <w:pPr>
              <w:pStyle w:val="a5"/>
              <w:spacing w:line="240" w:lineRule="exact"/>
              <w:ind w:right="0"/>
              <w:jc w:val="right"/>
            </w:pPr>
            <w:r>
              <w:t>190</w:t>
            </w:r>
          </w:p>
        </w:tc>
        <w:tc>
          <w:tcPr>
            <w:tcW w:w="672" w:type="dxa"/>
            <w:tcBorders>
              <w:top w:val="single" w:sz="12" w:space="0" w:color="auto"/>
            </w:tcBorders>
            <w:shd w:val="clear" w:color="auto" w:fill="auto"/>
          </w:tcPr>
          <w:p w:rsidR="00FD05BD" w:rsidRDefault="00FD05BD" w:rsidP="00400EBC">
            <w:pPr>
              <w:pStyle w:val="a5"/>
              <w:spacing w:line="240" w:lineRule="exact"/>
              <w:ind w:right="0"/>
              <w:jc w:val="right"/>
            </w:pPr>
            <w:r>
              <w:t>198</w:t>
            </w:r>
          </w:p>
        </w:tc>
        <w:tc>
          <w:tcPr>
            <w:tcW w:w="609" w:type="dxa"/>
            <w:tcBorders>
              <w:top w:val="single" w:sz="12" w:space="0" w:color="auto"/>
            </w:tcBorders>
            <w:shd w:val="clear" w:color="auto" w:fill="auto"/>
          </w:tcPr>
          <w:p w:rsidR="00FD05BD" w:rsidRDefault="00FD05BD" w:rsidP="00400EBC">
            <w:pPr>
              <w:pStyle w:val="a5"/>
              <w:spacing w:line="240" w:lineRule="exact"/>
              <w:ind w:right="0"/>
              <w:jc w:val="right"/>
            </w:pPr>
            <w:r>
              <w:t>203</w:t>
            </w:r>
          </w:p>
        </w:tc>
      </w:tr>
      <w:tr w:rsidR="00FD05BD" w:rsidRPr="00FD05BD" w:rsidTr="00FD05BD">
        <w:tc>
          <w:tcPr>
            <w:tcW w:w="2246" w:type="dxa"/>
            <w:shd w:val="clear" w:color="auto" w:fill="auto"/>
          </w:tcPr>
          <w:p w:rsidR="00FD05BD" w:rsidRDefault="00FD05BD" w:rsidP="00400EBC">
            <w:pPr>
              <w:pStyle w:val="a5"/>
              <w:spacing w:line="240" w:lineRule="exact"/>
              <w:rPr>
                <w:rFonts w:hint="eastAsia"/>
              </w:rPr>
            </w:pPr>
            <w:r>
              <w:rPr>
                <w:rFonts w:hint="eastAsia"/>
              </w:rPr>
              <w:t>失明或视觉残疾</w:t>
            </w:r>
          </w:p>
        </w:tc>
        <w:tc>
          <w:tcPr>
            <w:tcW w:w="715" w:type="dxa"/>
            <w:shd w:val="clear" w:color="auto" w:fill="auto"/>
          </w:tcPr>
          <w:p w:rsidR="00FD05BD" w:rsidRDefault="00FD05BD" w:rsidP="00400EBC">
            <w:pPr>
              <w:pStyle w:val="a5"/>
              <w:spacing w:line="240" w:lineRule="exact"/>
              <w:ind w:right="0"/>
              <w:jc w:val="right"/>
            </w:pPr>
            <w:r>
              <w:t>69</w:t>
            </w:r>
          </w:p>
        </w:tc>
        <w:tc>
          <w:tcPr>
            <w:tcW w:w="553" w:type="dxa"/>
            <w:shd w:val="clear" w:color="auto" w:fill="auto"/>
          </w:tcPr>
          <w:p w:rsidR="00FD05BD" w:rsidRDefault="00FD05BD" w:rsidP="00400EBC">
            <w:pPr>
              <w:pStyle w:val="a5"/>
              <w:spacing w:line="240" w:lineRule="exact"/>
              <w:ind w:right="0"/>
              <w:jc w:val="right"/>
            </w:pPr>
            <w:r>
              <w:t>71</w:t>
            </w:r>
          </w:p>
        </w:tc>
        <w:tc>
          <w:tcPr>
            <w:tcW w:w="630" w:type="dxa"/>
            <w:shd w:val="clear" w:color="auto" w:fill="auto"/>
          </w:tcPr>
          <w:p w:rsidR="00FD05BD" w:rsidRDefault="00FD05BD" w:rsidP="00400EBC">
            <w:pPr>
              <w:pStyle w:val="a5"/>
              <w:spacing w:line="240" w:lineRule="exact"/>
              <w:ind w:right="0"/>
              <w:jc w:val="right"/>
            </w:pPr>
            <w:r>
              <w:t>68</w:t>
            </w:r>
          </w:p>
        </w:tc>
        <w:tc>
          <w:tcPr>
            <w:tcW w:w="601" w:type="dxa"/>
            <w:shd w:val="clear" w:color="auto" w:fill="auto"/>
          </w:tcPr>
          <w:p w:rsidR="00FD05BD" w:rsidRDefault="00FD05BD" w:rsidP="00400EBC">
            <w:pPr>
              <w:pStyle w:val="a5"/>
              <w:spacing w:line="240" w:lineRule="exact"/>
              <w:ind w:right="0"/>
              <w:jc w:val="right"/>
            </w:pPr>
            <w:r>
              <w:t>71</w:t>
            </w:r>
          </w:p>
        </w:tc>
        <w:tc>
          <w:tcPr>
            <w:tcW w:w="700" w:type="dxa"/>
            <w:shd w:val="clear" w:color="auto" w:fill="auto"/>
          </w:tcPr>
          <w:p w:rsidR="00FD05BD" w:rsidRDefault="00FD05BD" w:rsidP="00400EBC">
            <w:pPr>
              <w:pStyle w:val="a5"/>
              <w:spacing w:line="240" w:lineRule="exact"/>
              <w:ind w:right="0"/>
              <w:jc w:val="right"/>
            </w:pPr>
            <w:r>
              <w:t>66</w:t>
            </w:r>
          </w:p>
        </w:tc>
        <w:tc>
          <w:tcPr>
            <w:tcW w:w="644" w:type="dxa"/>
            <w:shd w:val="clear" w:color="auto" w:fill="auto"/>
          </w:tcPr>
          <w:p w:rsidR="00FD05BD" w:rsidRDefault="00FD05BD" w:rsidP="00400EBC">
            <w:pPr>
              <w:pStyle w:val="a5"/>
              <w:spacing w:line="240" w:lineRule="exact"/>
              <w:ind w:right="0"/>
              <w:jc w:val="right"/>
            </w:pPr>
            <w:r>
              <w:t>70</w:t>
            </w:r>
          </w:p>
        </w:tc>
        <w:tc>
          <w:tcPr>
            <w:tcW w:w="672" w:type="dxa"/>
            <w:shd w:val="clear" w:color="auto" w:fill="auto"/>
          </w:tcPr>
          <w:p w:rsidR="00FD05BD" w:rsidRDefault="00FD05BD" w:rsidP="00400EBC">
            <w:pPr>
              <w:pStyle w:val="a5"/>
              <w:spacing w:line="240" w:lineRule="exact"/>
              <w:ind w:right="0"/>
              <w:jc w:val="right"/>
            </w:pPr>
            <w:r>
              <w:t>73</w:t>
            </w:r>
          </w:p>
        </w:tc>
        <w:tc>
          <w:tcPr>
            <w:tcW w:w="609" w:type="dxa"/>
            <w:shd w:val="clear" w:color="auto" w:fill="auto"/>
          </w:tcPr>
          <w:p w:rsidR="00FD05BD" w:rsidRDefault="00FD05BD" w:rsidP="00400EBC">
            <w:pPr>
              <w:pStyle w:val="a5"/>
              <w:spacing w:line="240" w:lineRule="exact"/>
              <w:ind w:right="0"/>
              <w:jc w:val="right"/>
            </w:pPr>
            <w:r>
              <w:t>75</w:t>
            </w:r>
          </w:p>
        </w:tc>
      </w:tr>
      <w:tr w:rsidR="00FD05BD" w:rsidRPr="00FD05BD" w:rsidTr="00FD05BD">
        <w:tc>
          <w:tcPr>
            <w:tcW w:w="2246" w:type="dxa"/>
            <w:shd w:val="clear" w:color="auto" w:fill="auto"/>
          </w:tcPr>
          <w:p w:rsidR="00FD05BD" w:rsidRDefault="00FD05BD" w:rsidP="00400EBC">
            <w:pPr>
              <w:pStyle w:val="a5"/>
              <w:spacing w:line="240" w:lineRule="exact"/>
              <w:rPr>
                <w:rFonts w:hint="eastAsia"/>
              </w:rPr>
            </w:pPr>
            <w:r>
              <w:rPr>
                <w:rFonts w:hint="eastAsia"/>
              </w:rPr>
              <w:t>听觉残疾</w:t>
            </w:r>
          </w:p>
        </w:tc>
        <w:tc>
          <w:tcPr>
            <w:tcW w:w="715" w:type="dxa"/>
            <w:shd w:val="clear" w:color="auto" w:fill="auto"/>
          </w:tcPr>
          <w:p w:rsidR="00FD05BD" w:rsidRDefault="00FD05BD" w:rsidP="00400EBC">
            <w:pPr>
              <w:pStyle w:val="a5"/>
              <w:spacing w:line="240" w:lineRule="exact"/>
              <w:ind w:right="0"/>
              <w:jc w:val="right"/>
            </w:pPr>
            <w:r>
              <w:t>44</w:t>
            </w:r>
          </w:p>
        </w:tc>
        <w:tc>
          <w:tcPr>
            <w:tcW w:w="553" w:type="dxa"/>
            <w:shd w:val="clear" w:color="auto" w:fill="auto"/>
          </w:tcPr>
          <w:p w:rsidR="00FD05BD" w:rsidRDefault="00FD05BD" w:rsidP="00400EBC">
            <w:pPr>
              <w:pStyle w:val="a5"/>
              <w:spacing w:line="240" w:lineRule="exact"/>
              <w:ind w:right="0"/>
              <w:jc w:val="right"/>
            </w:pPr>
            <w:r>
              <w:t>46</w:t>
            </w:r>
          </w:p>
        </w:tc>
        <w:tc>
          <w:tcPr>
            <w:tcW w:w="630" w:type="dxa"/>
            <w:shd w:val="clear" w:color="auto" w:fill="auto"/>
          </w:tcPr>
          <w:p w:rsidR="00FD05BD" w:rsidRDefault="00FD05BD" w:rsidP="00400EBC">
            <w:pPr>
              <w:pStyle w:val="a5"/>
              <w:spacing w:line="240" w:lineRule="exact"/>
              <w:ind w:right="0"/>
              <w:jc w:val="right"/>
            </w:pPr>
            <w:r>
              <w:t>44</w:t>
            </w:r>
          </w:p>
        </w:tc>
        <w:tc>
          <w:tcPr>
            <w:tcW w:w="601" w:type="dxa"/>
            <w:shd w:val="clear" w:color="auto" w:fill="auto"/>
          </w:tcPr>
          <w:p w:rsidR="00FD05BD" w:rsidRDefault="00FD05BD" w:rsidP="00400EBC">
            <w:pPr>
              <w:pStyle w:val="a5"/>
              <w:spacing w:line="240" w:lineRule="exact"/>
              <w:ind w:right="0"/>
              <w:jc w:val="right"/>
            </w:pPr>
            <w:r>
              <w:t>46</w:t>
            </w:r>
          </w:p>
        </w:tc>
        <w:tc>
          <w:tcPr>
            <w:tcW w:w="700" w:type="dxa"/>
            <w:shd w:val="clear" w:color="auto" w:fill="auto"/>
          </w:tcPr>
          <w:p w:rsidR="00FD05BD" w:rsidRDefault="00FD05BD" w:rsidP="00400EBC">
            <w:pPr>
              <w:pStyle w:val="a5"/>
              <w:spacing w:line="240" w:lineRule="exact"/>
              <w:ind w:right="0"/>
              <w:jc w:val="right"/>
            </w:pPr>
            <w:r>
              <w:t>43</w:t>
            </w:r>
          </w:p>
        </w:tc>
        <w:tc>
          <w:tcPr>
            <w:tcW w:w="644" w:type="dxa"/>
            <w:shd w:val="clear" w:color="auto" w:fill="auto"/>
          </w:tcPr>
          <w:p w:rsidR="00FD05BD" w:rsidRDefault="00FD05BD" w:rsidP="00400EBC">
            <w:pPr>
              <w:pStyle w:val="a5"/>
              <w:spacing w:line="240" w:lineRule="exact"/>
              <w:ind w:right="0"/>
              <w:jc w:val="right"/>
            </w:pPr>
            <w:r>
              <w:t>45</w:t>
            </w:r>
          </w:p>
        </w:tc>
        <w:tc>
          <w:tcPr>
            <w:tcW w:w="672" w:type="dxa"/>
            <w:shd w:val="clear" w:color="auto" w:fill="auto"/>
          </w:tcPr>
          <w:p w:rsidR="00FD05BD" w:rsidRDefault="00FD05BD" w:rsidP="00400EBC">
            <w:pPr>
              <w:pStyle w:val="a5"/>
              <w:spacing w:line="240" w:lineRule="exact"/>
              <w:ind w:right="0"/>
              <w:jc w:val="right"/>
            </w:pPr>
            <w:r>
              <w:t>47</w:t>
            </w:r>
          </w:p>
        </w:tc>
        <w:tc>
          <w:tcPr>
            <w:tcW w:w="609" w:type="dxa"/>
            <w:shd w:val="clear" w:color="auto" w:fill="auto"/>
          </w:tcPr>
          <w:p w:rsidR="00FD05BD" w:rsidRDefault="00FD05BD" w:rsidP="00400EBC">
            <w:pPr>
              <w:pStyle w:val="a5"/>
              <w:spacing w:line="240" w:lineRule="exact"/>
              <w:ind w:right="0"/>
              <w:jc w:val="right"/>
            </w:pPr>
            <w:r>
              <w:t>48</w:t>
            </w:r>
          </w:p>
        </w:tc>
      </w:tr>
      <w:tr w:rsidR="00FD05BD" w:rsidRPr="00FD05BD" w:rsidTr="00FD05BD">
        <w:tc>
          <w:tcPr>
            <w:tcW w:w="2246" w:type="dxa"/>
            <w:shd w:val="clear" w:color="auto" w:fill="auto"/>
          </w:tcPr>
          <w:p w:rsidR="00FD05BD" w:rsidRDefault="00FD05BD" w:rsidP="00400EBC">
            <w:pPr>
              <w:pStyle w:val="a5"/>
              <w:spacing w:line="240" w:lineRule="exact"/>
            </w:pPr>
            <w:r>
              <w:rPr>
                <w:rFonts w:hint="eastAsia"/>
              </w:rPr>
              <w:t>肢体残疾</w:t>
            </w:r>
          </w:p>
        </w:tc>
        <w:tc>
          <w:tcPr>
            <w:tcW w:w="715" w:type="dxa"/>
            <w:shd w:val="clear" w:color="auto" w:fill="auto"/>
          </w:tcPr>
          <w:p w:rsidR="00FD05BD" w:rsidRDefault="00FD05BD" w:rsidP="00400EBC">
            <w:pPr>
              <w:pStyle w:val="a5"/>
              <w:spacing w:line="240" w:lineRule="exact"/>
              <w:ind w:right="0"/>
              <w:jc w:val="right"/>
            </w:pPr>
            <w:r>
              <w:t>94</w:t>
            </w:r>
          </w:p>
        </w:tc>
        <w:tc>
          <w:tcPr>
            <w:tcW w:w="553" w:type="dxa"/>
            <w:shd w:val="clear" w:color="auto" w:fill="auto"/>
          </w:tcPr>
          <w:p w:rsidR="00FD05BD" w:rsidRDefault="00FD05BD" w:rsidP="00400EBC">
            <w:pPr>
              <w:pStyle w:val="a5"/>
              <w:spacing w:line="240" w:lineRule="exact"/>
              <w:ind w:right="0"/>
              <w:jc w:val="right"/>
            </w:pPr>
            <w:r>
              <w:t>96</w:t>
            </w:r>
          </w:p>
        </w:tc>
        <w:tc>
          <w:tcPr>
            <w:tcW w:w="630" w:type="dxa"/>
            <w:shd w:val="clear" w:color="auto" w:fill="auto"/>
          </w:tcPr>
          <w:p w:rsidR="00FD05BD" w:rsidRDefault="00FD05BD" w:rsidP="00400EBC">
            <w:pPr>
              <w:pStyle w:val="a5"/>
              <w:spacing w:line="240" w:lineRule="exact"/>
              <w:ind w:right="0"/>
              <w:jc w:val="right"/>
            </w:pPr>
            <w:r>
              <w:t>92</w:t>
            </w:r>
          </w:p>
        </w:tc>
        <w:tc>
          <w:tcPr>
            <w:tcW w:w="601" w:type="dxa"/>
            <w:shd w:val="clear" w:color="auto" w:fill="auto"/>
          </w:tcPr>
          <w:p w:rsidR="00FD05BD" w:rsidRDefault="00FD05BD" w:rsidP="00400EBC">
            <w:pPr>
              <w:pStyle w:val="a5"/>
              <w:spacing w:line="240" w:lineRule="exact"/>
              <w:ind w:right="0"/>
              <w:jc w:val="right"/>
            </w:pPr>
            <w:r>
              <w:t>96</w:t>
            </w:r>
          </w:p>
        </w:tc>
        <w:tc>
          <w:tcPr>
            <w:tcW w:w="700" w:type="dxa"/>
            <w:shd w:val="clear" w:color="auto" w:fill="auto"/>
          </w:tcPr>
          <w:p w:rsidR="00FD05BD" w:rsidRDefault="00FD05BD" w:rsidP="00400EBC">
            <w:pPr>
              <w:pStyle w:val="a5"/>
              <w:spacing w:line="240" w:lineRule="exact"/>
              <w:ind w:right="0"/>
              <w:jc w:val="right"/>
            </w:pPr>
            <w:r>
              <w:t>90</w:t>
            </w:r>
          </w:p>
        </w:tc>
        <w:tc>
          <w:tcPr>
            <w:tcW w:w="644" w:type="dxa"/>
            <w:shd w:val="clear" w:color="auto" w:fill="auto"/>
          </w:tcPr>
          <w:p w:rsidR="00FD05BD" w:rsidRDefault="00FD05BD" w:rsidP="00400EBC">
            <w:pPr>
              <w:pStyle w:val="a5"/>
              <w:spacing w:line="240" w:lineRule="exact"/>
              <w:ind w:right="0"/>
              <w:jc w:val="right"/>
            </w:pPr>
            <w:r>
              <w:t>94</w:t>
            </w:r>
          </w:p>
        </w:tc>
        <w:tc>
          <w:tcPr>
            <w:tcW w:w="672" w:type="dxa"/>
            <w:shd w:val="clear" w:color="auto" w:fill="auto"/>
          </w:tcPr>
          <w:p w:rsidR="00FD05BD" w:rsidRDefault="00FD05BD" w:rsidP="00400EBC">
            <w:pPr>
              <w:pStyle w:val="a5"/>
              <w:spacing w:line="240" w:lineRule="exact"/>
              <w:ind w:right="0"/>
              <w:jc w:val="right"/>
            </w:pPr>
            <w:r>
              <w:t>99</w:t>
            </w:r>
          </w:p>
        </w:tc>
        <w:tc>
          <w:tcPr>
            <w:tcW w:w="609" w:type="dxa"/>
            <w:shd w:val="clear" w:color="auto" w:fill="auto"/>
          </w:tcPr>
          <w:p w:rsidR="00FD05BD" w:rsidRDefault="00FD05BD" w:rsidP="00400EBC">
            <w:pPr>
              <w:pStyle w:val="a5"/>
              <w:spacing w:line="240" w:lineRule="exact"/>
              <w:ind w:right="0"/>
              <w:jc w:val="right"/>
            </w:pPr>
            <w:r>
              <w:t>101</w:t>
            </w:r>
          </w:p>
        </w:tc>
      </w:tr>
      <w:tr w:rsidR="00FD05BD" w:rsidRPr="00FD05BD" w:rsidTr="00FD05BD">
        <w:tc>
          <w:tcPr>
            <w:tcW w:w="2246" w:type="dxa"/>
            <w:shd w:val="clear" w:color="auto" w:fill="auto"/>
          </w:tcPr>
          <w:p w:rsidR="00FD05BD" w:rsidRDefault="00FD05BD" w:rsidP="00400EBC">
            <w:pPr>
              <w:pStyle w:val="a5"/>
              <w:spacing w:line="240" w:lineRule="exact"/>
            </w:pPr>
            <w:r>
              <w:rPr>
                <w:rFonts w:hint="eastAsia"/>
              </w:rPr>
              <w:t>瘫痪</w:t>
            </w:r>
          </w:p>
        </w:tc>
        <w:tc>
          <w:tcPr>
            <w:tcW w:w="715" w:type="dxa"/>
            <w:shd w:val="clear" w:color="auto" w:fill="auto"/>
          </w:tcPr>
          <w:p w:rsidR="00FD05BD" w:rsidRDefault="00FD05BD" w:rsidP="00400EBC">
            <w:pPr>
              <w:pStyle w:val="a5"/>
              <w:spacing w:line="240" w:lineRule="exact"/>
              <w:ind w:right="0"/>
              <w:jc w:val="right"/>
            </w:pPr>
            <w:r>
              <w:t>49</w:t>
            </w:r>
          </w:p>
        </w:tc>
        <w:tc>
          <w:tcPr>
            <w:tcW w:w="553" w:type="dxa"/>
            <w:shd w:val="clear" w:color="auto" w:fill="auto"/>
          </w:tcPr>
          <w:p w:rsidR="00FD05BD" w:rsidRDefault="00FD05BD" w:rsidP="00400EBC">
            <w:pPr>
              <w:pStyle w:val="a5"/>
              <w:spacing w:line="240" w:lineRule="exact"/>
              <w:ind w:right="0"/>
              <w:jc w:val="right"/>
            </w:pPr>
            <w:r>
              <w:t>51</w:t>
            </w:r>
          </w:p>
        </w:tc>
        <w:tc>
          <w:tcPr>
            <w:tcW w:w="630" w:type="dxa"/>
            <w:shd w:val="clear" w:color="auto" w:fill="auto"/>
          </w:tcPr>
          <w:p w:rsidR="00FD05BD" w:rsidRDefault="00FD05BD" w:rsidP="00400EBC">
            <w:pPr>
              <w:pStyle w:val="a5"/>
              <w:spacing w:line="240" w:lineRule="exact"/>
              <w:ind w:right="0"/>
              <w:jc w:val="right"/>
            </w:pPr>
            <w:r>
              <w:t>49</w:t>
            </w:r>
          </w:p>
        </w:tc>
        <w:tc>
          <w:tcPr>
            <w:tcW w:w="601" w:type="dxa"/>
            <w:shd w:val="clear" w:color="auto" w:fill="auto"/>
          </w:tcPr>
          <w:p w:rsidR="00FD05BD" w:rsidRDefault="00FD05BD" w:rsidP="00400EBC">
            <w:pPr>
              <w:pStyle w:val="a5"/>
              <w:spacing w:line="240" w:lineRule="exact"/>
              <w:ind w:right="0"/>
              <w:jc w:val="right"/>
            </w:pPr>
            <w:r>
              <w:t>51</w:t>
            </w:r>
          </w:p>
        </w:tc>
        <w:tc>
          <w:tcPr>
            <w:tcW w:w="700" w:type="dxa"/>
            <w:shd w:val="clear" w:color="auto" w:fill="auto"/>
          </w:tcPr>
          <w:p w:rsidR="00FD05BD" w:rsidRDefault="00FD05BD" w:rsidP="00400EBC">
            <w:pPr>
              <w:pStyle w:val="a5"/>
              <w:spacing w:line="240" w:lineRule="exact"/>
              <w:ind w:right="0"/>
              <w:jc w:val="right"/>
            </w:pPr>
            <w:r>
              <w:t>47</w:t>
            </w:r>
          </w:p>
        </w:tc>
        <w:tc>
          <w:tcPr>
            <w:tcW w:w="644" w:type="dxa"/>
            <w:shd w:val="clear" w:color="auto" w:fill="auto"/>
          </w:tcPr>
          <w:p w:rsidR="00FD05BD" w:rsidRDefault="00FD05BD" w:rsidP="00400EBC">
            <w:pPr>
              <w:pStyle w:val="a5"/>
              <w:spacing w:line="240" w:lineRule="exact"/>
              <w:ind w:right="0"/>
              <w:jc w:val="right"/>
            </w:pPr>
            <w:r>
              <w:t>50</w:t>
            </w:r>
          </w:p>
        </w:tc>
        <w:tc>
          <w:tcPr>
            <w:tcW w:w="672" w:type="dxa"/>
            <w:shd w:val="clear" w:color="auto" w:fill="auto"/>
          </w:tcPr>
          <w:p w:rsidR="00FD05BD" w:rsidRDefault="00FD05BD" w:rsidP="00400EBC">
            <w:pPr>
              <w:pStyle w:val="a5"/>
              <w:spacing w:line="240" w:lineRule="exact"/>
              <w:ind w:right="0"/>
              <w:jc w:val="right"/>
            </w:pPr>
            <w:r>
              <w:t>52</w:t>
            </w:r>
          </w:p>
        </w:tc>
        <w:tc>
          <w:tcPr>
            <w:tcW w:w="609" w:type="dxa"/>
            <w:shd w:val="clear" w:color="auto" w:fill="auto"/>
          </w:tcPr>
          <w:p w:rsidR="00FD05BD" w:rsidRDefault="00FD05BD" w:rsidP="00400EBC">
            <w:pPr>
              <w:pStyle w:val="a5"/>
              <w:spacing w:line="240" w:lineRule="exact"/>
              <w:ind w:right="0"/>
              <w:jc w:val="right"/>
            </w:pPr>
            <w:r>
              <w:t>53</w:t>
            </w:r>
          </w:p>
        </w:tc>
      </w:tr>
      <w:tr w:rsidR="00FD05BD" w:rsidRPr="00FD05BD" w:rsidTr="00FD05BD">
        <w:tc>
          <w:tcPr>
            <w:tcW w:w="2246" w:type="dxa"/>
            <w:shd w:val="clear" w:color="auto" w:fill="auto"/>
          </w:tcPr>
          <w:p w:rsidR="00FD05BD" w:rsidRDefault="00FD05BD" w:rsidP="00400EBC">
            <w:pPr>
              <w:pStyle w:val="a5"/>
              <w:spacing w:line="240" w:lineRule="exact"/>
            </w:pPr>
            <w:r>
              <w:rPr>
                <w:rFonts w:hint="eastAsia"/>
              </w:rPr>
              <w:t>因残疾长期卧床</w:t>
            </w:r>
          </w:p>
        </w:tc>
        <w:tc>
          <w:tcPr>
            <w:tcW w:w="715" w:type="dxa"/>
            <w:shd w:val="clear" w:color="auto" w:fill="auto"/>
          </w:tcPr>
          <w:p w:rsidR="00FD05BD" w:rsidRDefault="00FD05BD" w:rsidP="00400EBC">
            <w:pPr>
              <w:pStyle w:val="a5"/>
              <w:spacing w:line="240" w:lineRule="exact"/>
              <w:ind w:right="0"/>
              <w:jc w:val="right"/>
            </w:pPr>
            <w:r>
              <w:t>15</w:t>
            </w:r>
          </w:p>
        </w:tc>
        <w:tc>
          <w:tcPr>
            <w:tcW w:w="553" w:type="dxa"/>
            <w:shd w:val="clear" w:color="auto" w:fill="auto"/>
          </w:tcPr>
          <w:p w:rsidR="00FD05BD" w:rsidRDefault="00FD05BD" w:rsidP="00400EBC">
            <w:pPr>
              <w:pStyle w:val="a5"/>
              <w:spacing w:line="240" w:lineRule="exact"/>
              <w:ind w:right="0"/>
              <w:jc w:val="right"/>
            </w:pPr>
            <w:r>
              <w:t>15</w:t>
            </w:r>
          </w:p>
        </w:tc>
        <w:tc>
          <w:tcPr>
            <w:tcW w:w="630" w:type="dxa"/>
            <w:shd w:val="clear" w:color="auto" w:fill="auto"/>
          </w:tcPr>
          <w:p w:rsidR="00FD05BD" w:rsidRDefault="00FD05BD" w:rsidP="00400EBC">
            <w:pPr>
              <w:pStyle w:val="a5"/>
              <w:spacing w:line="240" w:lineRule="exact"/>
              <w:ind w:right="0"/>
              <w:jc w:val="right"/>
            </w:pPr>
            <w:r>
              <w:t>15</w:t>
            </w:r>
          </w:p>
        </w:tc>
        <w:tc>
          <w:tcPr>
            <w:tcW w:w="601" w:type="dxa"/>
            <w:shd w:val="clear" w:color="auto" w:fill="auto"/>
          </w:tcPr>
          <w:p w:rsidR="00FD05BD" w:rsidRDefault="00FD05BD" w:rsidP="00400EBC">
            <w:pPr>
              <w:pStyle w:val="a5"/>
              <w:spacing w:line="240" w:lineRule="exact"/>
              <w:ind w:right="0"/>
              <w:jc w:val="right"/>
            </w:pPr>
            <w:r>
              <w:t>15</w:t>
            </w:r>
          </w:p>
        </w:tc>
        <w:tc>
          <w:tcPr>
            <w:tcW w:w="700" w:type="dxa"/>
            <w:shd w:val="clear" w:color="auto" w:fill="auto"/>
          </w:tcPr>
          <w:p w:rsidR="00FD05BD" w:rsidRDefault="00FD05BD" w:rsidP="00400EBC">
            <w:pPr>
              <w:pStyle w:val="a5"/>
              <w:spacing w:line="240" w:lineRule="exact"/>
              <w:ind w:right="0"/>
              <w:jc w:val="right"/>
            </w:pPr>
            <w:r>
              <w:t>14</w:t>
            </w:r>
          </w:p>
        </w:tc>
        <w:tc>
          <w:tcPr>
            <w:tcW w:w="644" w:type="dxa"/>
            <w:shd w:val="clear" w:color="auto" w:fill="auto"/>
          </w:tcPr>
          <w:p w:rsidR="00FD05BD" w:rsidRDefault="00FD05BD" w:rsidP="00400EBC">
            <w:pPr>
              <w:pStyle w:val="a5"/>
              <w:spacing w:line="240" w:lineRule="exact"/>
              <w:ind w:right="0"/>
              <w:jc w:val="right"/>
            </w:pPr>
            <w:r>
              <w:t>15</w:t>
            </w:r>
          </w:p>
        </w:tc>
        <w:tc>
          <w:tcPr>
            <w:tcW w:w="672" w:type="dxa"/>
            <w:shd w:val="clear" w:color="auto" w:fill="auto"/>
          </w:tcPr>
          <w:p w:rsidR="00FD05BD" w:rsidRDefault="00FD05BD" w:rsidP="00400EBC">
            <w:pPr>
              <w:pStyle w:val="a5"/>
              <w:spacing w:line="240" w:lineRule="exact"/>
              <w:ind w:right="0"/>
              <w:jc w:val="right"/>
            </w:pPr>
            <w:r>
              <w:t>16</w:t>
            </w:r>
          </w:p>
        </w:tc>
        <w:tc>
          <w:tcPr>
            <w:tcW w:w="609" w:type="dxa"/>
            <w:shd w:val="clear" w:color="auto" w:fill="auto"/>
          </w:tcPr>
          <w:p w:rsidR="00FD05BD" w:rsidRDefault="00FD05BD" w:rsidP="00400EBC">
            <w:pPr>
              <w:pStyle w:val="a5"/>
              <w:spacing w:line="240" w:lineRule="exact"/>
              <w:ind w:right="0"/>
              <w:jc w:val="right"/>
            </w:pPr>
            <w:r>
              <w:t>16</w:t>
            </w:r>
          </w:p>
        </w:tc>
      </w:tr>
      <w:tr w:rsidR="00FD05BD" w:rsidRPr="00FD05BD" w:rsidTr="00FD05BD">
        <w:tc>
          <w:tcPr>
            <w:tcW w:w="2246" w:type="dxa"/>
            <w:shd w:val="clear" w:color="auto" w:fill="auto"/>
          </w:tcPr>
          <w:p w:rsidR="00FD05BD" w:rsidRDefault="00FD05BD" w:rsidP="00400EBC">
            <w:pPr>
              <w:pStyle w:val="a5"/>
              <w:spacing w:line="240" w:lineRule="exact"/>
            </w:pPr>
            <w:r>
              <w:rPr>
                <w:rFonts w:hint="eastAsia"/>
              </w:rPr>
              <w:t>其</w:t>
            </w:r>
            <w:r w:rsidR="00D65BEC">
              <w:rPr>
                <w:rFonts w:hint="eastAsia"/>
              </w:rPr>
              <w:t>他</w:t>
            </w:r>
          </w:p>
        </w:tc>
        <w:tc>
          <w:tcPr>
            <w:tcW w:w="715" w:type="dxa"/>
            <w:shd w:val="clear" w:color="auto" w:fill="auto"/>
          </w:tcPr>
          <w:p w:rsidR="00FD05BD" w:rsidRDefault="00FD05BD" w:rsidP="00400EBC">
            <w:pPr>
              <w:pStyle w:val="a5"/>
              <w:spacing w:line="240" w:lineRule="exact"/>
              <w:ind w:right="0"/>
              <w:jc w:val="right"/>
            </w:pPr>
            <w:r>
              <w:t>35</w:t>
            </w:r>
          </w:p>
        </w:tc>
        <w:tc>
          <w:tcPr>
            <w:tcW w:w="553" w:type="dxa"/>
            <w:shd w:val="clear" w:color="auto" w:fill="auto"/>
          </w:tcPr>
          <w:p w:rsidR="00FD05BD" w:rsidRDefault="00FD05BD" w:rsidP="00400EBC">
            <w:pPr>
              <w:pStyle w:val="a5"/>
              <w:spacing w:line="240" w:lineRule="exact"/>
              <w:ind w:right="0"/>
              <w:jc w:val="right"/>
            </w:pPr>
            <w:r>
              <w:t>35</w:t>
            </w:r>
          </w:p>
        </w:tc>
        <w:tc>
          <w:tcPr>
            <w:tcW w:w="630" w:type="dxa"/>
            <w:shd w:val="clear" w:color="auto" w:fill="auto"/>
          </w:tcPr>
          <w:p w:rsidR="00FD05BD" w:rsidRDefault="00FD05BD" w:rsidP="00400EBC">
            <w:pPr>
              <w:pStyle w:val="a5"/>
              <w:spacing w:line="240" w:lineRule="exact"/>
              <w:ind w:right="0"/>
              <w:jc w:val="right"/>
            </w:pPr>
            <w:r>
              <w:t>33</w:t>
            </w:r>
          </w:p>
        </w:tc>
        <w:tc>
          <w:tcPr>
            <w:tcW w:w="601" w:type="dxa"/>
            <w:shd w:val="clear" w:color="auto" w:fill="auto"/>
          </w:tcPr>
          <w:p w:rsidR="00FD05BD" w:rsidRDefault="00FD05BD" w:rsidP="00400EBC">
            <w:pPr>
              <w:pStyle w:val="a5"/>
              <w:spacing w:line="240" w:lineRule="exact"/>
              <w:ind w:right="0"/>
              <w:jc w:val="right"/>
            </w:pPr>
            <w:r>
              <w:t>36</w:t>
            </w:r>
          </w:p>
        </w:tc>
        <w:tc>
          <w:tcPr>
            <w:tcW w:w="700" w:type="dxa"/>
            <w:shd w:val="clear" w:color="auto" w:fill="auto"/>
          </w:tcPr>
          <w:p w:rsidR="00FD05BD" w:rsidRDefault="00FD05BD" w:rsidP="00400EBC">
            <w:pPr>
              <w:pStyle w:val="a5"/>
              <w:spacing w:line="240" w:lineRule="exact"/>
              <w:ind w:right="0"/>
              <w:jc w:val="right"/>
            </w:pPr>
            <w:r>
              <w:t>33</w:t>
            </w:r>
          </w:p>
        </w:tc>
        <w:tc>
          <w:tcPr>
            <w:tcW w:w="644" w:type="dxa"/>
            <w:shd w:val="clear" w:color="auto" w:fill="auto"/>
          </w:tcPr>
          <w:p w:rsidR="00FD05BD" w:rsidRDefault="00FD05BD" w:rsidP="00400EBC">
            <w:pPr>
              <w:pStyle w:val="a5"/>
              <w:spacing w:line="240" w:lineRule="exact"/>
              <w:ind w:right="0"/>
              <w:jc w:val="right"/>
            </w:pPr>
            <w:r>
              <w:t>35</w:t>
            </w:r>
          </w:p>
        </w:tc>
        <w:tc>
          <w:tcPr>
            <w:tcW w:w="672" w:type="dxa"/>
            <w:shd w:val="clear" w:color="auto" w:fill="auto"/>
          </w:tcPr>
          <w:p w:rsidR="00FD05BD" w:rsidRDefault="00FD05BD" w:rsidP="00400EBC">
            <w:pPr>
              <w:pStyle w:val="a5"/>
              <w:spacing w:line="240" w:lineRule="exact"/>
              <w:ind w:right="0"/>
              <w:jc w:val="right"/>
            </w:pPr>
            <w:r>
              <w:t>36</w:t>
            </w:r>
          </w:p>
        </w:tc>
        <w:tc>
          <w:tcPr>
            <w:tcW w:w="609" w:type="dxa"/>
            <w:shd w:val="clear" w:color="auto" w:fill="auto"/>
          </w:tcPr>
          <w:p w:rsidR="00FD05BD" w:rsidRDefault="00FD05BD" w:rsidP="00400EBC">
            <w:pPr>
              <w:pStyle w:val="a5"/>
              <w:spacing w:line="240" w:lineRule="exact"/>
              <w:ind w:right="0"/>
              <w:jc w:val="right"/>
            </w:pPr>
            <w:r>
              <w:t>37</w:t>
            </w:r>
          </w:p>
        </w:tc>
      </w:tr>
      <w:tr w:rsidR="00FD05BD" w:rsidRPr="00FD05BD" w:rsidTr="00FD05BD">
        <w:tc>
          <w:tcPr>
            <w:tcW w:w="2246" w:type="dxa"/>
            <w:shd w:val="clear" w:color="auto" w:fill="auto"/>
          </w:tcPr>
          <w:p w:rsidR="00FD05BD" w:rsidRDefault="00FD05BD" w:rsidP="00400EBC">
            <w:pPr>
              <w:pStyle w:val="a5"/>
              <w:spacing w:line="240" w:lineRule="exact"/>
            </w:pPr>
            <w:r>
              <w:rPr>
                <w:rFonts w:hint="eastAsia"/>
              </w:rPr>
              <w:t>总数</w:t>
            </w:r>
          </w:p>
        </w:tc>
        <w:tc>
          <w:tcPr>
            <w:tcW w:w="715" w:type="dxa"/>
            <w:shd w:val="clear" w:color="auto" w:fill="auto"/>
          </w:tcPr>
          <w:p w:rsidR="00FD05BD" w:rsidRDefault="00FD05BD" w:rsidP="00400EBC">
            <w:pPr>
              <w:pStyle w:val="a5"/>
              <w:spacing w:line="240" w:lineRule="exact"/>
              <w:ind w:right="0"/>
              <w:jc w:val="right"/>
            </w:pPr>
            <w:r>
              <w:t>493</w:t>
            </w:r>
          </w:p>
        </w:tc>
        <w:tc>
          <w:tcPr>
            <w:tcW w:w="553" w:type="dxa"/>
            <w:shd w:val="clear" w:color="auto" w:fill="auto"/>
          </w:tcPr>
          <w:p w:rsidR="00FD05BD" w:rsidRDefault="00FD05BD" w:rsidP="00400EBC">
            <w:pPr>
              <w:pStyle w:val="a5"/>
              <w:spacing w:line="240" w:lineRule="exact"/>
              <w:ind w:right="0"/>
              <w:jc w:val="right"/>
            </w:pPr>
            <w:r>
              <w:t>506</w:t>
            </w:r>
          </w:p>
        </w:tc>
        <w:tc>
          <w:tcPr>
            <w:tcW w:w="630" w:type="dxa"/>
            <w:shd w:val="clear" w:color="auto" w:fill="auto"/>
          </w:tcPr>
          <w:p w:rsidR="00FD05BD" w:rsidRDefault="00FD05BD" w:rsidP="00400EBC">
            <w:pPr>
              <w:pStyle w:val="a5"/>
              <w:spacing w:line="240" w:lineRule="exact"/>
              <w:ind w:right="0"/>
              <w:jc w:val="right"/>
            </w:pPr>
            <w:r>
              <w:t>486</w:t>
            </w:r>
          </w:p>
        </w:tc>
        <w:tc>
          <w:tcPr>
            <w:tcW w:w="601" w:type="dxa"/>
            <w:shd w:val="clear" w:color="auto" w:fill="auto"/>
          </w:tcPr>
          <w:p w:rsidR="00FD05BD" w:rsidRDefault="00FD05BD" w:rsidP="00400EBC">
            <w:pPr>
              <w:pStyle w:val="a5"/>
              <w:spacing w:line="240" w:lineRule="exact"/>
              <w:ind w:right="0"/>
              <w:jc w:val="right"/>
            </w:pPr>
            <w:r>
              <w:t>508</w:t>
            </w:r>
          </w:p>
        </w:tc>
        <w:tc>
          <w:tcPr>
            <w:tcW w:w="700" w:type="dxa"/>
            <w:shd w:val="clear" w:color="auto" w:fill="auto"/>
          </w:tcPr>
          <w:p w:rsidR="00FD05BD" w:rsidRDefault="00FD05BD" w:rsidP="00400EBC">
            <w:pPr>
              <w:pStyle w:val="a5"/>
              <w:spacing w:line="240" w:lineRule="exact"/>
              <w:ind w:right="0"/>
              <w:jc w:val="right"/>
            </w:pPr>
            <w:r>
              <w:t>473</w:t>
            </w:r>
          </w:p>
        </w:tc>
        <w:tc>
          <w:tcPr>
            <w:tcW w:w="644" w:type="dxa"/>
            <w:shd w:val="clear" w:color="auto" w:fill="auto"/>
          </w:tcPr>
          <w:p w:rsidR="00FD05BD" w:rsidRDefault="00FD05BD" w:rsidP="00400EBC">
            <w:pPr>
              <w:pStyle w:val="a5"/>
              <w:spacing w:line="240" w:lineRule="exact"/>
              <w:ind w:right="0"/>
              <w:jc w:val="right"/>
            </w:pPr>
            <w:r>
              <w:t>499</w:t>
            </w:r>
          </w:p>
        </w:tc>
        <w:tc>
          <w:tcPr>
            <w:tcW w:w="672" w:type="dxa"/>
            <w:shd w:val="clear" w:color="auto" w:fill="auto"/>
          </w:tcPr>
          <w:p w:rsidR="00FD05BD" w:rsidRDefault="00FD05BD" w:rsidP="00400EBC">
            <w:pPr>
              <w:pStyle w:val="a5"/>
              <w:spacing w:line="240" w:lineRule="exact"/>
              <w:ind w:right="0"/>
              <w:jc w:val="right"/>
            </w:pPr>
            <w:r>
              <w:t>521</w:t>
            </w:r>
          </w:p>
        </w:tc>
        <w:tc>
          <w:tcPr>
            <w:tcW w:w="609" w:type="dxa"/>
            <w:shd w:val="clear" w:color="auto" w:fill="auto"/>
          </w:tcPr>
          <w:p w:rsidR="00FD05BD" w:rsidRDefault="00FD05BD" w:rsidP="00400EBC">
            <w:pPr>
              <w:pStyle w:val="a5"/>
              <w:spacing w:line="240" w:lineRule="exact"/>
              <w:ind w:right="0"/>
              <w:jc w:val="right"/>
            </w:pPr>
            <w:r>
              <w:t>533</w:t>
            </w:r>
          </w:p>
        </w:tc>
      </w:tr>
      <w:tr w:rsidR="008056D5" w:rsidRPr="00FD05BD" w:rsidTr="00EB3CBB">
        <w:tc>
          <w:tcPr>
            <w:tcW w:w="2246" w:type="dxa"/>
            <w:tcBorders>
              <w:bottom w:val="single" w:sz="12" w:space="0" w:color="auto"/>
            </w:tcBorders>
            <w:shd w:val="clear" w:color="auto" w:fill="auto"/>
          </w:tcPr>
          <w:p w:rsidR="008056D5" w:rsidRPr="00FD05BD" w:rsidRDefault="008056D5" w:rsidP="00400EBC">
            <w:pPr>
              <w:pStyle w:val="a5"/>
              <w:spacing w:line="240" w:lineRule="exact"/>
              <w:rPr>
                <w:rFonts w:eastAsia="SimHei" w:hint="eastAsia"/>
              </w:rPr>
            </w:pPr>
            <w:r w:rsidRPr="00FD05BD">
              <w:rPr>
                <w:rFonts w:eastAsia="SimHei" w:hint="eastAsia"/>
              </w:rPr>
              <w:t>总补助金额</w:t>
            </w:r>
            <w:r w:rsidRPr="00FD05BD">
              <w:rPr>
                <w:rFonts w:eastAsia="SimHei" w:hint="eastAsia"/>
              </w:rPr>
              <w:t>(</w:t>
            </w:r>
            <w:r w:rsidRPr="00FD05BD">
              <w:rPr>
                <w:rFonts w:eastAsia="SimHei" w:hint="eastAsia"/>
              </w:rPr>
              <w:t>澳门币</w:t>
            </w:r>
            <w:r w:rsidRPr="00FD05BD">
              <w:rPr>
                <w:rFonts w:eastAsia="SimHei" w:hint="eastAsia"/>
              </w:rPr>
              <w:t>)</w:t>
            </w:r>
          </w:p>
        </w:tc>
        <w:tc>
          <w:tcPr>
            <w:tcW w:w="1268" w:type="dxa"/>
            <w:gridSpan w:val="2"/>
            <w:tcBorders>
              <w:bottom w:val="single" w:sz="12" w:space="0" w:color="auto"/>
            </w:tcBorders>
            <w:shd w:val="clear" w:color="auto" w:fill="auto"/>
          </w:tcPr>
          <w:p w:rsidR="008056D5" w:rsidRDefault="00E54AE9" w:rsidP="00400EBC">
            <w:pPr>
              <w:spacing w:line="240" w:lineRule="exact"/>
              <w:jc w:val="right"/>
              <w:rPr>
                <w:b/>
              </w:rPr>
            </w:pPr>
            <w:r>
              <w:rPr>
                <w:b/>
              </w:rPr>
              <w:t>1,</w:t>
            </w:r>
            <w:r w:rsidR="008056D5">
              <w:rPr>
                <w:b/>
              </w:rPr>
              <w:t>65</w:t>
            </w:r>
            <w:r>
              <w:rPr>
                <w:b/>
              </w:rPr>
              <w:t>5,</w:t>
            </w:r>
            <w:r w:rsidR="008056D5">
              <w:rPr>
                <w:b/>
              </w:rPr>
              <w:t>600</w:t>
            </w:r>
            <w:r w:rsidR="008056D5">
              <w:rPr>
                <w:b/>
                <w:vertAlign w:val="superscript"/>
              </w:rPr>
              <w:t>(2 )</w:t>
            </w:r>
          </w:p>
        </w:tc>
        <w:tc>
          <w:tcPr>
            <w:tcW w:w="1231" w:type="dxa"/>
            <w:gridSpan w:val="2"/>
            <w:tcBorders>
              <w:bottom w:val="single" w:sz="12" w:space="0" w:color="auto"/>
            </w:tcBorders>
            <w:shd w:val="clear" w:color="auto" w:fill="auto"/>
          </w:tcPr>
          <w:p w:rsidR="008056D5" w:rsidRDefault="00E54AE9" w:rsidP="00400EBC">
            <w:pPr>
              <w:spacing w:line="240" w:lineRule="exact"/>
              <w:jc w:val="right"/>
              <w:rPr>
                <w:b/>
              </w:rPr>
            </w:pPr>
            <w:r>
              <w:rPr>
                <w:b/>
              </w:rPr>
              <w:t>1,</w:t>
            </w:r>
            <w:r w:rsidR="008056D5">
              <w:rPr>
                <w:b/>
              </w:rPr>
              <w:t>62</w:t>
            </w:r>
            <w:r>
              <w:rPr>
                <w:b/>
              </w:rPr>
              <w:t>5,</w:t>
            </w:r>
            <w:r w:rsidR="008056D5">
              <w:rPr>
                <w:b/>
              </w:rPr>
              <w:t>200</w:t>
            </w:r>
          </w:p>
        </w:tc>
        <w:tc>
          <w:tcPr>
            <w:tcW w:w="1344" w:type="dxa"/>
            <w:gridSpan w:val="2"/>
            <w:tcBorders>
              <w:bottom w:val="single" w:sz="12" w:space="0" w:color="auto"/>
            </w:tcBorders>
            <w:shd w:val="clear" w:color="auto" w:fill="auto"/>
          </w:tcPr>
          <w:p w:rsidR="008056D5" w:rsidRDefault="00E54AE9" w:rsidP="00400EBC">
            <w:pPr>
              <w:spacing w:line="240" w:lineRule="exact"/>
              <w:jc w:val="right"/>
              <w:rPr>
                <w:b/>
              </w:rPr>
            </w:pPr>
            <w:r>
              <w:rPr>
                <w:b/>
              </w:rPr>
              <w:t>1,</w:t>
            </w:r>
            <w:r w:rsidR="008056D5">
              <w:rPr>
                <w:b/>
              </w:rPr>
              <w:t>66</w:t>
            </w:r>
            <w:r>
              <w:rPr>
                <w:b/>
              </w:rPr>
              <w:t>5,</w:t>
            </w:r>
            <w:r w:rsidR="008056D5">
              <w:rPr>
                <w:b/>
              </w:rPr>
              <w:t>490</w:t>
            </w:r>
          </w:p>
        </w:tc>
        <w:tc>
          <w:tcPr>
            <w:tcW w:w="1281" w:type="dxa"/>
            <w:gridSpan w:val="2"/>
            <w:tcBorders>
              <w:bottom w:val="single" w:sz="12" w:space="0" w:color="auto"/>
            </w:tcBorders>
            <w:shd w:val="clear" w:color="auto" w:fill="auto"/>
          </w:tcPr>
          <w:p w:rsidR="008056D5" w:rsidRDefault="00E54AE9" w:rsidP="00400EBC">
            <w:pPr>
              <w:spacing w:line="240" w:lineRule="exact"/>
              <w:jc w:val="right"/>
              <w:rPr>
                <w:b/>
              </w:rPr>
            </w:pPr>
            <w:r>
              <w:rPr>
                <w:b/>
              </w:rPr>
              <w:t>1,</w:t>
            </w:r>
            <w:r w:rsidR="008056D5">
              <w:rPr>
                <w:b/>
              </w:rPr>
              <w:t>80</w:t>
            </w:r>
            <w:r>
              <w:rPr>
                <w:b/>
              </w:rPr>
              <w:t>5,</w:t>
            </w:r>
            <w:r w:rsidR="008056D5">
              <w:rPr>
                <w:b/>
              </w:rPr>
              <w:t>670</w:t>
            </w:r>
          </w:p>
        </w:tc>
      </w:tr>
    </w:tbl>
    <w:p w:rsidR="001E406D" w:rsidRPr="004F230A" w:rsidRDefault="001E406D" w:rsidP="00F05F95">
      <w:pPr>
        <w:pStyle w:val="SingleTxtGC"/>
        <w:spacing w:before="80"/>
        <w:rPr>
          <w:rFonts w:hint="eastAsia"/>
        </w:rPr>
      </w:pPr>
      <w:r w:rsidRPr="001D60F7">
        <w:rPr>
          <w:rFonts w:eastAsia="KaiTi_GB2312" w:hint="eastAsia"/>
          <w:sz w:val="19"/>
          <w:szCs w:val="19"/>
        </w:rPr>
        <w:t>资料来源：</w:t>
      </w:r>
      <w:r w:rsidRPr="001E406D">
        <w:rPr>
          <w:rFonts w:hint="eastAsia"/>
          <w:sz w:val="19"/>
          <w:szCs w:val="19"/>
        </w:rPr>
        <w:t>社会工作局；注：</w:t>
      </w:r>
      <w:r w:rsidRPr="001E406D">
        <w:rPr>
          <w:rFonts w:hint="eastAsia"/>
          <w:sz w:val="19"/>
          <w:szCs w:val="19"/>
        </w:rPr>
        <w:t>(</w:t>
      </w:r>
      <w:r w:rsidRPr="001E406D">
        <w:rPr>
          <w:sz w:val="19"/>
          <w:szCs w:val="19"/>
        </w:rPr>
        <w:t>1</w:t>
      </w:r>
      <w:r w:rsidRPr="001E406D">
        <w:rPr>
          <w:rFonts w:hint="eastAsia"/>
          <w:sz w:val="19"/>
          <w:szCs w:val="19"/>
        </w:rPr>
        <w:t>)</w:t>
      </w:r>
      <w:r w:rsidRPr="001E406D">
        <w:rPr>
          <w:sz w:val="19"/>
          <w:szCs w:val="19"/>
        </w:rPr>
        <w:t>F=</w:t>
      </w:r>
      <w:r w:rsidRPr="001E406D">
        <w:rPr>
          <w:rFonts w:hint="eastAsia"/>
          <w:sz w:val="19"/>
          <w:szCs w:val="19"/>
        </w:rPr>
        <w:t>家庭，</w:t>
      </w:r>
      <w:r w:rsidRPr="001E406D">
        <w:rPr>
          <w:sz w:val="19"/>
          <w:szCs w:val="19"/>
        </w:rPr>
        <w:t>P=</w:t>
      </w:r>
      <w:r w:rsidRPr="001E406D">
        <w:rPr>
          <w:rFonts w:hint="eastAsia"/>
          <w:sz w:val="19"/>
          <w:szCs w:val="19"/>
        </w:rPr>
        <w:t>个人；</w:t>
      </w:r>
      <w:r w:rsidRPr="001E406D">
        <w:rPr>
          <w:rFonts w:hint="eastAsia"/>
          <w:sz w:val="19"/>
          <w:szCs w:val="19"/>
        </w:rPr>
        <w:t>(</w:t>
      </w:r>
      <w:r w:rsidRPr="001E406D">
        <w:rPr>
          <w:sz w:val="19"/>
          <w:szCs w:val="19"/>
        </w:rPr>
        <w:t>2</w:t>
      </w:r>
      <w:r w:rsidRPr="001E406D">
        <w:rPr>
          <w:rFonts w:hint="eastAsia"/>
          <w:sz w:val="19"/>
          <w:szCs w:val="19"/>
        </w:rPr>
        <w:t>)</w:t>
      </w:r>
      <w:r w:rsidRPr="001E406D">
        <w:rPr>
          <w:sz w:val="19"/>
          <w:szCs w:val="19"/>
        </w:rPr>
        <w:t>2006</w:t>
      </w:r>
      <w:r w:rsidRPr="001E406D">
        <w:rPr>
          <w:rFonts w:hint="eastAsia"/>
          <w:sz w:val="19"/>
          <w:szCs w:val="19"/>
        </w:rPr>
        <w:t>年因咸潮问题，社工局向收取援助金的人士提供</w:t>
      </w:r>
      <w:r w:rsidR="0064361A">
        <w:rPr>
          <w:rFonts w:hint="eastAsia"/>
          <w:sz w:val="19"/>
          <w:szCs w:val="19"/>
        </w:rPr>
        <w:t>“</w:t>
      </w:r>
      <w:r w:rsidRPr="001E406D">
        <w:rPr>
          <w:rFonts w:hint="eastAsia"/>
          <w:sz w:val="19"/>
          <w:szCs w:val="19"/>
        </w:rPr>
        <w:t>淡水补助</w:t>
      </w:r>
      <w:r w:rsidR="0064361A">
        <w:rPr>
          <w:rFonts w:hint="eastAsia"/>
          <w:sz w:val="19"/>
          <w:szCs w:val="19"/>
        </w:rPr>
        <w:t>”</w:t>
      </w:r>
      <w:r w:rsidRPr="001E406D">
        <w:rPr>
          <w:rFonts w:hint="eastAsia"/>
          <w:sz w:val="19"/>
          <w:szCs w:val="19"/>
        </w:rPr>
        <w:t>；</w:t>
      </w:r>
      <w:r w:rsidRPr="001E406D">
        <w:rPr>
          <w:rFonts w:hint="eastAsia"/>
          <w:sz w:val="19"/>
          <w:szCs w:val="19"/>
        </w:rPr>
        <w:t>(</w:t>
      </w:r>
      <w:r w:rsidRPr="001E406D">
        <w:rPr>
          <w:sz w:val="19"/>
          <w:szCs w:val="19"/>
        </w:rPr>
        <w:t>3</w:t>
      </w:r>
      <w:r w:rsidRPr="001E406D">
        <w:rPr>
          <w:rFonts w:hint="eastAsia"/>
          <w:sz w:val="19"/>
          <w:szCs w:val="19"/>
        </w:rPr>
        <w:t>)</w:t>
      </w:r>
      <w:r w:rsidRPr="001E406D">
        <w:rPr>
          <w:rFonts w:hint="eastAsia"/>
          <w:sz w:val="19"/>
          <w:szCs w:val="19"/>
        </w:rPr>
        <w:t>美金</w:t>
      </w:r>
      <w:r w:rsidRPr="001E406D">
        <w:rPr>
          <w:sz w:val="19"/>
          <w:szCs w:val="19"/>
        </w:rPr>
        <w:t>1</w:t>
      </w:r>
      <w:r w:rsidRPr="001E406D">
        <w:rPr>
          <w:rFonts w:hint="eastAsia"/>
          <w:sz w:val="19"/>
          <w:szCs w:val="19"/>
        </w:rPr>
        <w:t>元</w:t>
      </w:r>
      <w:r w:rsidRPr="001E406D">
        <w:rPr>
          <w:sz w:val="19"/>
          <w:szCs w:val="19"/>
        </w:rPr>
        <w:t xml:space="preserve">= </w:t>
      </w:r>
      <w:r w:rsidRPr="001E406D">
        <w:rPr>
          <w:rFonts w:hint="eastAsia"/>
          <w:sz w:val="19"/>
          <w:szCs w:val="19"/>
        </w:rPr>
        <w:t>澳门币</w:t>
      </w:r>
      <w:r w:rsidRPr="001E406D">
        <w:rPr>
          <w:sz w:val="19"/>
          <w:szCs w:val="19"/>
        </w:rPr>
        <w:t>7.9335</w:t>
      </w:r>
      <w:r w:rsidRPr="001E406D">
        <w:rPr>
          <w:rFonts w:hint="eastAsia"/>
          <w:sz w:val="19"/>
          <w:szCs w:val="19"/>
        </w:rPr>
        <w:t>元。</w:t>
      </w:r>
    </w:p>
    <w:p w:rsidR="00FD05BD" w:rsidRPr="00FD05BD" w:rsidRDefault="00FD05BD" w:rsidP="00FD05BD">
      <w:pPr>
        <w:pStyle w:val="SingleTxtGC"/>
        <w:rPr>
          <w:rFonts w:hint="eastAsia"/>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33"/>
        <w:gridCol w:w="1184"/>
        <w:gridCol w:w="1184"/>
        <w:gridCol w:w="1184"/>
        <w:gridCol w:w="1185"/>
      </w:tblGrid>
      <w:tr w:rsidR="00C421D2" w:rsidTr="0034324B">
        <w:trPr>
          <w:tblHeader/>
        </w:trPr>
        <w:tc>
          <w:tcPr>
            <w:tcW w:w="7370" w:type="dxa"/>
            <w:gridSpan w:val="5"/>
            <w:tcBorders>
              <w:top w:val="single" w:sz="4" w:space="0" w:color="auto"/>
              <w:bottom w:val="single" w:sz="4" w:space="0" w:color="auto"/>
            </w:tcBorders>
            <w:shd w:val="clear" w:color="auto" w:fill="F3F3F3"/>
            <w:vAlign w:val="bottom"/>
          </w:tcPr>
          <w:p w:rsidR="00C421D2" w:rsidRDefault="00C421D2" w:rsidP="0034324B">
            <w:pPr>
              <w:pStyle w:val="a0"/>
              <w:ind w:right="0"/>
              <w:jc w:val="left"/>
            </w:pPr>
            <w:r>
              <w:rPr>
                <w:rFonts w:hint="eastAsia"/>
              </w:rPr>
              <w:t>特别生活津贴受助者数目及相应金额</w:t>
            </w:r>
          </w:p>
        </w:tc>
      </w:tr>
      <w:tr w:rsidR="00C421D2" w:rsidRPr="0034324B" w:rsidTr="0034324B">
        <w:trPr>
          <w:tblHeader/>
        </w:trPr>
        <w:tc>
          <w:tcPr>
            <w:tcW w:w="2633" w:type="dxa"/>
            <w:tcBorders>
              <w:top w:val="single" w:sz="4" w:space="0" w:color="auto"/>
              <w:bottom w:val="single" w:sz="12" w:space="0" w:color="auto"/>
            </w:tcBorders>
            <w:shd w:val="clear" w:color="auto" w:fill="F3F3F3"/>
            <w:vAlign w:val="center"/>
          </w:tcPr>
          <w:p w:rsidR="00C421D2" w:rsidRPr="0034324B" w:rsidRDefault="00C421D2" w:rsidP="008056D5">
            <w:pPr>
              <w:pStyle w:val="a0"/>
            </w:pPr>
            <w:r w:rsidRPr="0034324B">
              <w:rPr>
                <w:rFonts w:hint="eastAsia"/>
              </w:rPr>
              <w:t>受助者类型及津贴金额</w:t>
            </w:r>
          </w:p>
        </w:tc>
        <w:tc>
          <w:tcPr>
            <w:tcW w:w="1184" w:type="dxa"/>
            <w:tcBorders>
              <w:top w:val="single" w:sz="4" w:space="0" w:color="auto"/>
              <w:bottom w:val="single" w:sz="12" w:space="0" w:color="auto"/>
            </w:tcBorders>
            <w:shd w:val="clear" w:color="auto" w:fill="F3F3F3"/>
            <w:vAlign w:val="center"/>
          </w:tcPr>
          <w:p w:rsidR="00C421D2" w:rsidRPr="008056D5" w:rsidRDefault="00C421D2" w:rsidP="0034324B">
            <w:pPr>
              <w:pStyle w:val="a5"/>
              <w:overflowPunct/>
              <w:ind w:right="0"/>
              <w:jc w:val="right"/>
              <w:rPr>
                <w:rFonts w:eastAsia="SimHei"/>
              </w:rPr>
            </w:pPr>
            <w:r w:rsidRPr="008056D5">
              <w:rPr>
                <w:rFonts w:eastAsia="SimHei"/>
              </w:rPr>
              <w:t>2006</w:t>
            </w:r>
          </w:p>
        </w:tc>
        <w:tc>
          <w:tcPr>
            <w:tcW w:w="1184" w:type="dxa"/>
            <w:tcBorders>
              <w:top w:val="single" w:sz="4" w:space="0" w:color="auto"/>
              <w:bottom w:val="single" w:sz="12" w:space="0" w:color="auto"/>
            </w:tcBorders>
            <w:shd w:val="clear" w:color="auto" w:fill="F3F3F3"/>
            <w:vAlign w:val="center"/>
          </w:tcPr>
          <w:p w:rsidR="00C421D2" w:rsidRPr="008056D5" w:rsidRDefault="00C421D2" w:rsidP="0034324B">
            <w:pPr>
              <w:pStyle w:val="a5"/>
              <w:overflowPunct/>
              <w:ind w:right="0"/>
              <w:jc w:val="right"/>
              <w:rPr>
                <w:rFonts w:eastAsia="SimHei"/>
              </w:rPr>
            </w:pPr>
            <w:r w:rsidRPr="008056D5">
              <w:rPr>
                <w:rFonts w:eastAsia="SimHei"/>
              </w:rPr>
              <w:t>2007</w:t>
            </w:r>
          </w:p>
        </w:tc>
        <w:tc>
          <w:tcPr>
            <w:tcW w:w="1184" w:type="dxa"/>
            <w:tcBorders>
              <w:top w:val="single" w:sz="4" w:space="0" w:color="auto"/>
              <w:bottom w:val="single" w:sz="12" w:space="0" w:color="auto"/>
            </w:tcBorders>
            <w:shd w:val="clear" w:color="auto" w:fill="F3F3F3"/>
            <w:vAlign w:val="center"/>
          </w:tcPr>
          <w:p w:rsidR="00C421D2" w:rsidRPr="008056D5" w:rsidRDefault="00C421D2" w:rsidP="0034324B">
            <w:pPr>
              <w:pStyle w:val="a5"/>
              <w:overflowPunct/>
              <w:ind w:right="0"/>
              <w:jc w:val="right"/>
              <w:rPr>
                <w:rFonts w:eastAsia="SimHei"/>
              </w:rPr>
            </w:pPr>
            <w:r w:rsidRPr="008056D5">
              <w:rPr>
                <w:rFonts w:eastAsia="SimHei"/>
              </w:rPr>
              <w:t>2008</w:t>
            </w:r>
          </w:p>
        </w:tc>
        <w:tc>
          <w:tcPr>
            <w:tcW w:w="1185" w:type="dxa"/>
            <w:tcBorders>
              <w:top w:val="single" w:sz="4" w:space="0" w:color="auto"/>
              <w:bottom w:val="single" w:sz="12" w:space="0" w:color="auto"/>
            </w:tcBorders>
            <w:shd w:val="clear" w:color="auto" w:fill="F3F3F3"/>
            <w:vAlign w:val="center"/>
          </w:tcPr>
          <w:p w:rsidR="00C421D2" w:rsidRPr="008056D5" w:rsidRDefault="00C421D2" w:rsidP="0034324B">
            <w:pPr>
              <w:pStyle w:val="a5"/>
              <w:overflowPunct/>
              <w:ind w:right="0"/>
              <w:jc w:val="right"/>
              <w:rPr>
                <w:rFonts w:eastAsia="SimHei"/>
              </w:rPr>
            </w:pPr>
            <w:r w:rsidRPr="008056D5">
              <w:rPr>
                <w:rFonts w:eastAsia="SimHei"/>
              </w:rPr>
              <w:t>2009</w:t>
            </w:r>
          </w:p>
        </w:tc>
      </w:tr>
      <w:tr w:rsidR="00C421D2" w:rsidTr="0034324B">
        <w:tc>
          <w:tcPr>
            <w:tcW w:w="2633" w:type="dxa"/>
            <w:tcBorders>
              <w:top w:val="single" w:sz="12" w:space="0" w:color="auto"/>
            </w:tcBorders>
            <w:vAlign w:val="center"/>
          </w:tcPr>
          <w:p w:rsidR="00C421D2" w:rsidRDefault="00C421D2" w:rsidP="00400EBC">
            <w:pPr>
              <w:pStyle w:val="a5"/>
              <w:overflowPunct/>
              <w:spacing w:before="80" w:after="80" w:line="240" w:lineRule="exact"/>
              <w:ind w:right="0"/>
              <w:jc w:val="left"/>
            </w:pPr>
            <w:r>
              <w:rPr>
                <w:rFonts w:hint="eastAsia"/>
              </w:rPr>
              <w:t>家庭</w:t>
            </w:r>
          </w:p>
        </w:tc>
        <w:tc>
          <w:tcPr>
            <w:tcW w:w="1184" w:type="dxa"/>
            <w:tcBorders>
              <w:top w:val="single" w:sz="12" w:space="0" w:color="auto"/>
            </w:tcBorders>
            <w:vAlign w:val="center"/>
          </w:tcPr>
          <w:p w:rsidR="00C421D2" w:rsidRDefault="00C421D2" w:rsidP="00400EBC">
            <w:pPr>
              <w:pStyle w:val="a5"/>
              <w:overflowPunct/>
              <w:spacing w:before="80" w:after="80" w:line="240" w:lineRule="exact"/>
              <w:ind w:right="0"/>
              <w:jc w:val="right"/>
            </w:pPr>
            <w:r>
              <w:t>591</w:t>
            </w:r>
          </w:p>
        </w:tc>
        <w:tc>
          <w:tcPr>
            <w:tcW w:w="1184" w:type="dxa"/>
            <w:tcBorders>
              <w:top w:val="single" w:sz="12" w:space="0" w:color="auto"/>
            </w:tcBorders>
            <w:vAlign w:val="center"/>
          </w:tcPr>
          <w:p w:rsidR="00C421D2" w:rsidRDefault="00C421D2" w:rsidP="00400EBC">
            <w:pPr>
              <w:pStyle w:val="a5"/>
              <w:overflowPunct/>
              <w:spacing w:before="80" w:after="80" w:line="240" w:lineRule="exact"/>
              <w:ind w:right="0"/>
              <w:jc w:val="right"/>
            </w:pPr>
            <w:r>
              <w:t>567</w:t>
            </w:r>
          </w:p>
        </w:tc>
        <w:tc>
          <w:tcPr>
            <w:tcW w:w="1184" w:type="dxa"/>
            <w:tcBorders>
              <w:top w:val="single" w:sz="12" w:space="0" w:color="auto"/>
            </w:tcBorders>
            <w:vAlign w:val="center"/>
          </w:tcPr>
          <w:p w:rsidR="00C421D2" w:rsidRDefault="00C421D2" w:rsidP="00400EBC">
            <w:pPr>
              <w:pStyle w:val="a5"/>
              <w:overflowPunct/>
              <w:spacing w:before="80" w:after="80" w:line="240" w:lineRule="exact"/>
              <w:ind w:right="0"/>
              <w:jc w:val="right"/>
            </w:pPr>
            <w:r>
              <w:t>631</w:t>
            </w:r>
          </w:p>
        </w:tc>
        <w:tc>
          <w:tcPr>
            <w:tcW w:w="1185" w:type="dxa"/>
            <w:tcBorders>
              <w:top w:val="single" w:sz="12" w:space="0" w:color="auto"/>
            </w:tcBorders>
            <w:vAlign w:val="center"/>
          </w:tcPr>
          <w:p w:rsidR="00C421D2" w:rsidRDefault="00C421D2" w:rsidP="00400EBC">
            <w:pPr>
              <w:pStyle w:val="a5"/>
              <w:overflowPunct/>
              <w:spacing w:before="80" w:after="80" w:line="240" w:lineRule="exact"/>
              <w:ind w:right="0"/>
              <w:jc w:val="right"/>
            </w:pPr>
            <w:r>
              <w:t>715</w:t>
            </w:r>
          </w:p>
        </w:tc>
      </w:tr>
      <w:tr w:rsidR="00C421D2" w:rsidTr="0034324B">
        <w:tc>
          <w:tcPr>
            <w:tcW w:w="2633" w:type="dxa"/>
            <w:vAlign w:val="center"/>
          </w:tcPr>
          <w:p w:rsidR="00C421D2" w:rsidRDefault="00C421D2" w:rsidP="00400EBC">
            <w:pPr>
              <w:pStyle w:val="a5"/>
              <w:overflowPunct/>
              <w:spacing w:before="80" w:after="80" w:line="240" w:lineRule="exact"/>
              <w:ind w:right="0"/>
              <w:jc w:val="left"/>
            </w:pPr>
            <w:r>
              <w:rPr>
                <w:rFonts w:hint="eastAsia"/>
              </w:rPr>
              <w:t>个人</w:t>
            </w:r>
          </w:p>
        </w:tc>
        <w:tc>
          <w:tcPr>
            <w:tcW w:w="1184" w:type="dxa"/>
            <w:vAlign w:val="center"/>
          </w:tcPr>
          <w:p w:rsidR="00C421D2" w:rsidRDefault="00C421D2" w:rsidP="00400EBC">
            <w:pPr>
              <w:pStyle w:val="a5"/>
              <w:overflowPunct/>
              <w:spacing w:before="80" w:after="80" w:line="240" w:lineRule="exact"/>
              <w:ind w:right="0"/>
              <w:jc w:val="right"/>
            </w:pPr>
            <w:r>
              <w:t>591</w:t>
            </w:r>
          </w:p>
        </w:tc>
        <w:tc>
          <w:tcPr>
            <w:tcW w:w="1184" w:type="dxa"/>
            <w:vAlign w:val="center"/>
          </w:tcPr>
          <w:p w:rsidR="00C421D2" w:rsidRDefault="00C421D2" w:rsidP="00400EBC">
            <w:pPr>
              <w:pStyle w:val="a5"/>
              <w:overflowPunct/>
              <w:spacing w:before="80" w:after="80" w:line="240" w:lineRule="exact"/>
              <w:ind w:right="0"/>
              <w:jc w:val="right"/>
            </w:pPr>
            <w:r>
              <w:t>567</w:t>
            </w:r>
          </w:p>
        </w:tc>
        <w:tc>
          <w:tcPr>
            <w:tcW w:w="1184" w:type="dxa"/>
            <w:vAlign w:val="center"/>
          </w:tcPr>
          <w:p w:rsidR="00C421D2" w:rsidRDefault="00C421D2" w:rsidP="00400EBC">
            <w:pPr>
              <w:pStyle w:val="a5"/>
              <w:overflowPunct/>
              <w:spacing w:before="80" w:after="80" w:line="240" w:lineRule="exact"/>
              <w:ind w:right="0"/>
              <w:jc w:val="right"/>
            </w:pPr>
            <w:r>
              <w:t>631</w:t>
            </w:r>
          </w:p>
        </w:tc>
        <w:tc>
          <w:tcPr>
            <w:tcW w:w="1185" w:type="dxa"/>
            <w:vAlign w:val="center"/>
          </w:tcPr>
          <w:p w:rsidR="00C421D2" w:rsidRDefault="00C421D2" w:rsidP="00400EBC">
            <w:pPr>
              <w:pStyle w:val="a5"/>
              <w:overflowPunct/>
              <w:spacing w:before="80" w:after="80" w:line="240" w:lineRule="exact"/>
              <w:ind w:right="0"/>
              <w:jc w:val="right"/>
            </w:pPr>
            <w:r>
              <w:t>715</w:t>
            </w:r>
          </w:p>
        </w:tc>
      </w:tr>
      <w:tr w:rsidR="00C421D2" w:rsidRPr="0034324B" w:rsidTr="0034324B">
        <w:tc>
          <w:tcPr>
            <w:tcW w:w="2633" w:type="dxa"/>
            <w:shd w:val="clear" w:color="auto" w:fill="F3F3F3"/>
            <w:vAlign w:val="center"/>
          </w:tcPr>
          <w:p w:rsidR="00C421D2" w:rsidRPr="0034324B" w:rsidRDefault="00C421D2" w:rsidP="00400EBC">
            <w:pPr>
              <w:pStyle w:val="a5"/>
              <w:overflowPunct/>
              <w:spacing w:before="80" w:after="80" w:line="240" w:lineRule="exact"/>
              <w:ind w:right="0"/>
              <w:jc w:val="left"/>
              <w:rPr>
                <w:rFonts w:eastAsia="SimHei"/>
              </w:rPr>
            </w:pPr>
            <w:r w:rsidRPr="0034324B">
              <w:rPr>
                <w:rFonts w:eastAsia="SimHei" w:hint="eastAsia"/>
              </w:rPr>
              <w:t>总津贴金额</w:t>
            </w:r>
            <w:r w:rsidR="00092362" w:rsidRPr="0034324B">
              <w:rPr>
                <w:rFonts w:eastAsia="SimHei" w:hint="eastAsia"/>
              </w:rPr>
              <w:t>(</w:t>
            </w:r>
            <w:r w:rsidRPr="0034324B">
              <w:rPr>
                <w:rFonts w:eastAsia="SimHei" w:hint="eastAsia"/>
              </w:rPr>
              <w:t>澳门币</w:t>
            </w:r>
            <w:r w:rsidR="00092362" w:rsidRPr="0034324B">
              <w:rPr>
                <w:rFonts w:eastAsia="SimHei" w:hint="eastAsia"/>
              </w:rPr>
              <w:t>)</w:t>
            </w:r>
          </w:p>
        </w:tc>
        <w:tc>
          <w:tcPr>
            <w:tcW w:w="1184" w:type="dxa"/>
            <w:shd w:val="clear" w:color="auto" w:fill="F3F3F3"/>
            <w:vAlign w:val="center"/>
          </w:tcPr>
          <w:p w:rsidR="00C421D2" w:rsidRPr="0034324B" w:rsidRDefault="00E54AE9" w:rsidP="00400EBC">
            <w:pPr>
              <w:pStyle w:val="a5"/>
              <w:overflowPunct/>
              <w:spacing w:before="80" w:after="80" w:line="240" w:lineRule="exact"/>
              <w:ind w:right="0"/>
              <w:jc w:val="right"/>
              <w:rPr>
                <w:rFonts w:eastAsia="SimHei"/>
                <w:b/>
              </w:rPr>
            </w:pPr>
            <w:r>
              <w:rPr>
                <w:rFonts w:eastAsia="SimHei"/>
                <w:b/>
              </w:rPr>
              <w:t>2,</w:t>
            </w:r>
            <w:r w:rsidR="00C421D2" w:rsidRPr="0034324B">
              <w:rPr>
                <w:rFonts w:eastAsia="SimHei"/>
                <w:b/>
              </w:rPr>
              <w:t>07</w:t>
            </w:r>
            <w:r>
              <w:rPr>
                <w:rFonts w:eastAsia="SimHei"/>
                <w:b/>
              </w:rPr>
              <w:t>4,</w:t>
            </w:r>
            <w:r w:rsidR="00C421D2" w:rsidRPr="0034324B">
              <w:rPr>
                <w:rFonts w:eastAsia="SimHei"/>
                <w:b/>
              </w:rPr>
              <w:t>700</w:t>
            </w:r>
          </w:p>
        </w:tc>
        <w:tc>
          <w:tcPr>
            <w:tcW w:w="1184" w:type="dxa"/>
            <w:shd w:val="clear" w:color="auto" w:fill="F3F3F3"/>
            <w:vAlign w:val="center"/>
          </w:tcPr>
          <w:p w:rsidR="00C421D2" w:rsidRPr="0034324B" w:rsidRDefault="00E54AE9" w:rsidP="00400EBC">
            <w:pPr>
              <w:pStyle w:val="a5"/>
              <w:overflowPunct/>
              <w:spacing w:before="80" w:after="80" w:line="240" w:lineRule="exact"/>
              <w:ind w:right="0"/>
              <w:jc w:val="right"/>
              <w:rPr>
                <w:rFonts w:eastAsia="SimHei"/>
                <w:b/>
              </w:rPr>
            </w:pPr>
            <w:r>
              <w:rPr>
                <w:rFonts w:eastAsia="SimHei"/>
                <w:b/>
              </w:rPr>
              <w:t>2,</w:t>
            </w:r>
            <w:r w:rsidR="00C421D2" w:rsidRPr="0034324B">
              <w:rPr>
                <w:rFonts w:eastAsia="SimHei"/>
                <w:b/>
              </w:rPr>
              <w:t>29</w:t>
            </w:r>
            <w:r>
              <w:rPr>
                <w:rFonts w:eastAsia="SimHei"/>
                <w:b/>
              </w:rPr>
              <w:t>2,</w:t>
            </w:r>
            <w:r w:rsidR="00C421D2" w:rsidRPr="0034324B">
              <w:rPr>
                <w:rFonts w:eastAsia="SimHei"/>
                <w:b/>
              </w:rPr>
              <w:t>000</w:t>
            </w:r>
          </w:p>
        </w:tc>
        <w:tc>
          <w:tcPr>
            <w:tcW w:w="1184" w:type="dxa"/>
            <w:shd w:val="clear" w:color="auto" w:fill="F3F3F3"/>
            <w:vAlign w:val="center"/>
          </w:tcPr>
          <w:p w:rsidR="00C421D2" w:rsidRPr="0034324B" w:rsidRDefault="00E54AE9" w:rsidP="00400EBC">
            <w:pPr>
              <w:pStyle w:val="a5"/>
              <w:overflowPunct/>
              <w:spacing w:before="80" w:after="80" w:line="240" w:lineRule="exact"/>
              <w:ind w:right="0"/>
              <w:jc w:val="right"/>
              <w:rPr>
                <w:rFonts w:eastAsia="SimHei"/>
                <w:b/>
              </w:rPr>
            </w:pPr>
            <w:r>
              <w:rPr>
                <w:rFonts w:eastAsia="SimHei"/>
                <w:b/>
              </w:rPr>
              <w:t>3,</w:t>
            </w:r>
            <w:r w:rsidR="00C421D2" w:rsidRPr="0034324B">
              <w:rPr>
                <w:rFonts w:eastAsia="SimHei"/>
                <w:b/>
              </w:rPr>
              <w:t>10</w:t>
            </w:r>
            <w:r>
              <w:rPr>
                <w:rFonts w:eastAsia="SimHei"/>
                <w:b/>
              </w:rPr>
              <w:t>3,</w:t>
            </w:r>
            <w:r w:rsidR="00C421D2" w:rsidRPr="0034324B">
              <w:rPr>
                <w:rFonts w:eastAsia="SimHei"/>
                <w:b/>
              </w:rPr>
              <w:t>500</w:t>
            </w:r>
          </w:p>
        </w:tc>
        <w:tc>
          <w:tcPr>
            <w:tcW w:w="1185" w:type="dxa"/>
            <w:shd w:val="clear" w:color="auto" w:fill="F3F3F3"/>
            <w:vAlign w:val="center"/>
          </w:tcPr>
          <w:p w:rsidR="00C421D2" w:rsidRPr="0034324B" w:rsidRDefault="00E54AE9" w:rsidP="00400EBC">
            <w:pPr>
              <w:pStyle w:val="a5"/>
              <w:overflowPunct/>
              <w:spacing w:before="80" w:after="80" w:line="240" w:lineRule="exact"/>
              <w:ind w:right="0"/>
              <w:jc w:val="right"/>
              <w:rPr>
                <w:rFonts w:eastAsia="SimHei"/>
                <w:b/>
              </w:rPr>
            </w:pPr>
            <w:r>
              <w:rPr>
                <w:rFonts w:eastAsia="SimHei"/>
                <w:b/>
              </w:rPr>
              <w:t>3,</w:t>
            </w:r>
            <w:r w:rsidR="00C421D2" w:rsidRPr="0034324B">
              <w:rPr>
                <w:rFonts w:eastAsia="SimHei"/>
                <w:b/>
              </w:rPr>
              <w:t>82</w:t>
            </w:r>
            <w:r>
              <w:rPr>
                <w:rFonts w:eastAsia="SimHei"/>
                <w:b/>
              </w:rPr>
              <w:t>3,</w:t>
            </w:r>
            <w:r w:rsidR="00C421D2" w:rsidRPr="0034324B">
              <w:rPr>
                <w:rFonts w:eastAsia="SimHei"/>
                <w:b/>
              </w:rPr>
              <w:t>800</w:t>
            </w:r>
          </w:p>
        </w:tc>
      </w:tr>
    </w:tbl>
    <w:p w:rsidR="0034324B" w:rsidRPr="004F230A" w:rsidRDefault="0034324B" w:rsidP="00F05F95">
      <w:pPr>
        <w:pStyle w:val="SingleTxtGC"/>
        <w:spacing w:before="120" w:after="80"/>
        <w:rPr>
          <w:rFonts w:hint="eastAsia"/>
        </w:rPr>
      </w:pPr>
      <w:r w:rsidRPr="001D60F7">
        <w:rPr>
          <w:rFonts w:eastAsia="KaiTi_GB2312" w:hint="eastAsia"/>
          <w:sz w:val="19"/>
          <w:szCs w:val="19"/>
        </w:rPr>
        <w:t>资料来源：</w:t>
      </w:r>
      <w:r w:rsidRPr="00092362">
        <w:rPr>
          <w:rFonts w:hint="eastAsia"/>
          <w:sz w:val="19"/>
          <w:szCs w:val="19"/>
        </w:rPr>
        <w:t>社会工作局</w:t>
      </w:r>
      <w:r w:rsidRPr="0034324B">
        <w:rPr>
          <w:rFonts w:hint="eastAsia"/>
          <w:sz w:val="19"/>
          <w:szCs w:val="19"/>
        </w:rPr>
        <w:t>；注：美金</w:t>
      </w:r>
      <w:r w:rsidRPr="0034324B">
        <w:rPr>
          <w:sz w:val="19"/>
          <w:szCs w:val="19"/>
        </w:rPr>
        <w:t>1</w:t>
      </w:r>
      <w:r w:rsidRPr="0034324B">
        <w:rPr>
          <w:rFonts w:hint="eastAsia"/>
          <w:sz w:val="19"/>
          <w:szCs w:val="19"/>
        </w:rPr>
        <w:t>元</w:t>
      </w:r>
      <w:r w:rsidRPr="0034324B">
        <w:rPr>
          <w:sz w:val="19"/>
          <w:szCs w:val="19"/>
        </w:rPr>
        <w:t xml:space="preserve">= </w:t>
      </w:r>
      <w:r w:rsidRPr="0034324B">
        <w:rPr>
          <w:rFonts w:hint="eastAsia"/>
          <w:sz w:val="19"/>
          <w:szCs w:val="19"/>
        </w:rPr>
        <w:t>澳门币</w:t>
      </w:r>
      <w:r w:rsidRPr="0034324B">
        <w:rPr>
          <w:sz w:val="19"/>
          <w:szCs w:val="19"/>
        </w:rPr>
        <w:t>7.9335</w:t>
      </w:r>
      <w:r w:rsidRPr="0034324B">
        <w:rPr>
          <w:rFonts w:hint="eastAsia"/>
          <w:sz w:val="19"/>
          <w:szCs w:val="19"/>
        </w:rPr>
        <w:t>元。</w:t>
      </w:r>
    </w:p>
    <w:p w:rsidR="00C421D2" w:rsidRDefault="00C421D2" w:rsidP="007C1578">
      <w:pPr>
        <w:pStyle w:val="SingleTxtGC"/>
        <w:rPr>
          <w:rFonts w:hint="eastAsia"/>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41"/>
        <w:gridCol w:w="1181"/>
        <w:gridCol w:w="1182"/>
        <w:gridCol w:w="1182"/>
        <w:gridCol w:w="1184"/>
      </w:tblGrid>
      <w:tr w:rsidR="00C421D2" w:rsidTr="0034324B">
        <w:trPr>
          <w:tblHeader/>
        </w:trPr>
        <w:tc>
          <w:tcPr>
            <w:tcW w:w="7370" w:type="dxa"/>
            <w:gridSpan w:val="5"/>
            <w:tcBorders>
              <w:top w:val="single" w:sz="4" w:space="0" w:color="auto"/>
              <w:bottom w:val="single" w:sz="4" w:space="0" w:color="auto"/>
            </w:tcBorders>
            <w:shd w:val="clear" w:color="auto" w:fill="F3F3F3"/>
            <w:vAlign w:val="bottom"/>
          </w:tcPr>
          <w:p w:rsidR="00C421D2" w:rsidRDefault="00C421D2" w:rsidP="0034324B">
            <w:pPr>
              <w:pStyle w:val="a0"/>
              <w:ind w:right="0"/>
              <w:jc w:val="left"/>
              <w:rPr>
                <w:rFonts w:hint="eastAsia"/>
              </w:rPr>
            </w:pPr>
            <w:r>
              <w:rPr>
                <w:rFonts w:hint="eastAsia"/>
              </w:rPr>
              <w:t>敬老金的相关资料</w:t>
            </w:r>
          </w:p>
        </w:tc>
      </w:tr>
      <w:tr w:rsidR="00C421D2" w:rsidTr="0034324B">
        <w:trPr>
          <w:tblHeader/>
        </w:trPr>
        <w:tc>
          <w:tcPr>
            <w:tcW w:w="2641" w:type="dxa"/>
            <w:tcBorders>
              <w:top w:val="single" w:sz="4" w:space="0" w:color="auto"/>
              <w:bottom w:val="single" w:sz="12" w:space="0" w:color="auto"/>
            </w:tcBorders>
            <w:shd w:val="clear" w:color="auto" w:fill="F3F3F3"/>
            <w:vAlign w:val="center"/>
          </w:tcPr>
          <w:p w:rsidR="00C421D2" w:rsidRDefault="00C421D2" w:rsidP="008056D5">
            <w:pPr>
              <w:pStyle w:val="a0"/>
            </w:pPr>
            <w:r>
              <w:rPr>
                <w:rFonts w:hint="eastAsia"/>
              </w:rPr>
              <w:t>受惠人数及津贴金额</w:t>
            </w:r>
          </w:p>
        </w:tc>
        <w:tc>
          <w:tcPr>
            <w:tcW w:w="1181" w:type="dxa"/>
            <w:tcBorders>
              <w:top w:val="single" w:sz="4" w:space="0" w:color="auto"/>
              <w:bottom w:val="single" w:sz="12" w:space="0" w:color="auto"/>
            </w:tcBorders>
            <w:shd w:val="clear" w:color="auto" w:fill="F3F3F3"/>
            <w:vAlign w:val="center"/>
          </w:tcPr>
          <w:p w:rsidR="00C421D2" w:rsidRDefault="00C421D2" w:rsidP="0034324B">
            <w:pPr>
              <w:pStyle w:val="a5"/>
              <w:overflowPunct/>
              <w:ind w:right="0"/>
              <w:jc w:val="right"/>
            </w:pPr>
            <w:r>
              <w:t>2006</w:t>
            </w:r>
          </w:p>
        </w:tc>
        <w:tc>
          <w:tcPr>
            <w:tcW w:w="1182" w:type="dxa"/>
            <w:tcBorders>
              <w:top w:val="single" w:sz="4" w:space="0" w:color="auto"/>
              <w:bottom w:val="single" w:sz="12" w:space="0" w:color="auto"/>
            </w:tcBorders>
            <w:shd w:val="clear" w:color="auto" w:fill="F3F3F3"/>
            <w:vAlign w:val="center"/>
          </w:tcPr>
          <w:p w:rsidR="00C421D2" w:rsidRDefault="00C421D2" w:rsidP="0034324B">
            <w:pPr>
              <w:pStyle w:val="a5"/>
              <w:overflowPunct/>
              <w:ind w:right="0"/>
              <w:jc w:val="right"/>
            </w:pPr>
            <w:r>
              <w:t>2007</w:t>
            </w:r>
          </w:p>
        </w:tc>
        <w:tc>
          <w:tcPr>
            <w:tcW w:w="1182" w:type="dxa"/>
            <w:tcBorders>
              <w:top w:val="single" w:sz="4" w:space="0" w:color="auto"/>
              <w:bottom w:val="single" w:sz="12" w:space="0" w:color="auto"/>
            </w:tcBorders>
            <w:shd w:val="clear" w:color="auto" w:fill="F3F3F3"/>
            <w:vAlign w:val="center"/>
          </w:tcPr>
          <w:p w:rsidR="00C421D2" w:rsidRDefault="00C421D2" w:rsidP="0034324B">
            <w:pPr>
              <w:pStyle w:val="a5"/>
              <w:overflowPunct/>
              <w:ind w:right="0"/>
              <w:jc w:val="right"/>
            </w:pPr>
            <w:r>
              <w:t>2008</w:t>
            </w:r>
          </w:p>
        </w:tc>
        <w:tc>
          <w:tcPr>
            <w:tcW w:w="1184" w:type="dxa"/>
            <w:tcBorders>
              <w:top w:val="single" w:sz="4" w:space="0" w:color="auto"/>
              <w:bottom w:val="single" w:sz="12" w:space="0" w:color="auto"/>
            </w:tcBorders>
            <w:shd w:val="clear" w:color="auto" w:fill="F3F3F3"/>
            <w:vAlign w:val="center"/>
          </w:tcPr>
          <w:p w:rsidR="00C421D2" w:rsidRDefault="00C421D2" w:rsidP="0034324B">
            <w:pPr>
              <w:pStyle w:val="a5"/>
              <w:overflowPunct/>
              <w:ind w:right="0"/>
              <w:jc w:val="right"/>
            </w:pPr>
            <w:r>
              <w:t>2009</w:t>
            </w:r>
          </w:p>
        </w:tc>
      </w:tr>
      <w:tr w:rsidR="00C421D2" w:rsidTr="0034324B">
        <w:tc>
          <w:tcPr>
            <w:tcW w:w="2641" w:type="dxa"/>
            <w:tcBorders>
              <w:top w:val="single" w:sz="12" w:space="0" w:color="auto"/>
            </w:tcBorders>
            <w:vAlign w:val="center"/>
          </w:tcPr>
          <w:p w:rsidR="00C421D2" w:rsidRDefault="00C421D2" w:rsidP="00400EBC">
            <w:pPr>
              <w:pStyle w:val="a5"/>
              <w:overflowPunct/>
              <w:spacing w:before="80" w:after="80" w:line="240" w:lineRule="exact"/>
              <w:ind w:right="0"/>
              <w:jc w:val="left"/>
              <w:rPr>
                <w:rFonts w:hint="eastAsia"/>
              </w:rPr>
            </w:pPr>
            <w:r>
              <w:rPr>
                <w:rFonts w:hint="eastAsia"/>
              </w:rPr>
              <w:t>受惠者</w:t>
            </w:r>
          </w:p>
        </w:tc>
        <w:tc>
          <w:tcPr>
            <w:tcW w:w="1181" w:type="dxa"/>
            <w:tcBorders>
              <w:top w:val="single" w:sz="12" w:space="0" w:color="auto"/>
            </w:tcBorders>
            <w:vAlign w:val="center"/>
          </w:tcPr>
          <w:p w:rsidR="00C421D2" w:rsidRDefault="00C421D2" w:rsidP="00400EBC">
            <w:pPr>
              <w:pStyle w:val="a5"/>
              <w:overflowPunct/>
              <w:spacing w:before="80" w:after="80" w:line="240" w:lineRule="exact"/>
              <w:ind w:right="0"/>
              <w:jc w:val="right"/>
            </w:pPr>
            <w:r>
              <w:t>3</w:t>
            </w:r>
            <w:r w:rsidR="00E54AE9">
              <w:t>4,</w:t>
            </w:r>
            <w:r>
              <w:t>725</w:t>
            </w:r>
          </w:p>
        </w:tc>
        <w:tc>
          <w:tcPr>
            <w:tcW w:w="1182" w:type="dxa"/>
            <w:tcBorders>
              <w:top w:val="single" w:sz="12" w:space="0" w:color="auto"/>
            </w:tcBorders>
            <w:vAlign w:val="center"/>
          </w:tcPr>
          <w:p w:rsidR="00C421D2" w:rsidRDefault="00C421D2" w:rsidP="00400EBC">
            <w:pPr>
              <w:pStyle w:val="a5"/>
              <w:overflowPunct/>
              <w:spacing w:before="80" w:after="80" w:line="240" w:lineRule="exact"/>
              <w:ind w:right="0"/>
              <w:jc w:val="right"/>
            </w:pPr>
            <w:r>
              <w:t>3</w:t>
            </w:r>
            <w:r w:rsidR="00E54AE9">
              <w:t>5,</w:t>
            </w:r>
            <w:r>
              <w:t>874</w:t>
            </w:r>
          </w:p>
        </w:tc>
        <w:tc>
          <w:tcPr>
            <w:tcW w:w="1182" w:type="dxa"/>
            <w:tcBorders>
              <w:top w:val="single" w:sz="12" w:space="0" w:color="auto"/>
            </w:tcBorders>
            <w:vAlign w:val="center"/>
          </w:tcPr>
          <w:p w:rsidR="00C421D2" w:rsidRDefault="00C421D2" w:rsidP="00400EBC">
            <w:pPr>
              <w:pStyle w:val="a5"/>
              <w:overflowPunct/>
              <w:spacing w:before="80" w:after="80" w:line="240" w:lineRule="exact"/>
              <w:ind w:right="0"/>
              <w:jc w:val="right"/>
            </w:pPr>
            <w:r>
              <w:t>3</w:t>
            </w:r>
            <w:r w:rsidR="00E54AE9">
              <w:t>8,</w:t>
            </w:r>
            <w:r>
              <w:t>603</w:t>
            </w:r>
          </w:p>
        </w:tc>
        <w:tc>
          <w:tcPr>
            <w:tcW w:w="1184" w:type="dxa"/>
            <w:tcBorders>
              <w:top w:val="single" w:sz="12" w:space="0" w:color="auto"/>
            </w:tcBorders>
            <w:vAlign w:val="center"/>
          </w:tcPr>
          <w:p w:rsidR="00C421D2" w:rsidRDefault="00C421D2" w:rsidP="00400EBC">
            <w:pPr>
              <w:pStyle w:val="a5"/>
              <w:overflowPunct/>
              <w:spacing w:before="80" w:after="80" w:line="240" w:lineRule="exact"/>
              <w:ind w:right="0"/>
              <w:jc w:val="right"/>
            </w:pPr>
            <w:r>
              <w:t>4</w:t>
            </w:r>
            <w:r w:rsidR="00E54AE9">
              <w:t>1,</w:t>
            </w:r>
            <w:r>
              <w:t>653</w:t>
            </w:r>
          </w:p>
        </w:tc>
      </w:tr>
      <w:tr w:rsidR="00C421D2" w:rsidTr="0034324B">
        <w:tc>
          <w:tcPr>
            <w:tcW w:w="2641" w:type="dxa"/>
            <w:vAlign w:val="center"/>
          </w:tcPr>
          <w:p w:rsidR="00C421D2" w:rsidRDefault="00C421D2" w:rsidP="00400EBC">
            <w:pPr>
              <w:pStyle w:val="a5"/>
              <w:overflowPunct/>
              <w:spacing w:before="80" w:after="80" w:line="240" w:lineRule="exact"/>
              <w:ind w:right="0"/>
              <w:jc w:val="left"/>
            </w:pPr>
            <w:r>
              <w:rPr>
                <w:rFonts w:hint="eastAsia"/>
              </w:rPr>
              <w:t>每人津贴额</w:t>
            </w:r>
            <w:r w:rsidR="00092362">
              <w:rPr>
                <w:rFonts w:hint="eastAsia"/>
              </w:rPr>
              <w:t>(</w:t>
            </w:r>
            <w:r>
              <w:rPr>
                <w:rFonts w:hint="eastAsia"/>
              </w:rPr>
              <w:t>澳门币</w:t>
            </w:r>
            <w:r w:rsidR="00092362">
              <w:rPr>
                <w:rFonts w:hint="eastAsia"/>
              </w:rPr>
              <w:t>)</w:t>
            </w:r>
          </w:p>
        </w:tc>
        <w:tc>
          <w:tcPr>
            <w:tcW w:w="1181" w:type="dxa"/>
            <w:vAlign w:val="center"/>
          </w:tcPr>
          <w:p w:rsidR="00C421D2" w:rsidRDefault="00E54AE9" w:rsidP="00400EBC">
            <w:pPr>
              <w:pStyle w:val="a5"/>
              <w:overflowPunct/>
              <w:spacing w:before="80" w:after="80" w:line="240" w:lineRule="exact"/>
              <w:ind w:right="0"/>
              <w:jc w:val="right"/>
            </w:pPr>
            <w:r>
              <w:t>1,</w:t>
            </w:r>
            <w:r w:rsidR="00C421D2">
              <w:t>500</w:t>
            </w:r>
          </w:p>
        </w:tc>
        <w:tc>
          <w:tcPr>
            <w:tcW w:w="1182" w:type="dxa"/>
            <w:vAlign w:val="center"/>
          </w:tcPr>
          <w:p w:rsidR="00C421D2" w:rsidRDefault="00E54AE9" w:rsidP="00400EBC">
            <w:pPr>
              <w:pStyle w:val="a5"/>
              <w:overflowPunct/>
              <w:spacing w:before="80" w:after="80" w:line="240" w:lineRule="exact"/>
              <w:ind w:right="0"/>
              <w:jc w:val="right"/>
            </w:pPr>
            <w:r>
              <w:t>1,</w:t>
            </w:r>
            <w:r w:rsidR="00C421D2">
              <w:t>800</w:t>
            </w:r>
          </w:p>
        </w:tc>
        <w:tc>
          <w:tcPr>
            <w:tcW w:w="1182" w:type="dxa"/>
            <w:vAlign w:val="center"/>
          </w:tcPr>
          <w:p w:rsidR="00C421D2" w:rsidRDefault="00E54AE9" w:rsidP="00400EBC">
            <w:pPr>
              <w:pStyle w:val="a5"/>
              <w:overflowPunct/>
              <w:spacing w:before="80" w:after="80" w:line="240" w:lineRule="exact"/>
              <w:ind w:right="0"/>
              <w:jc w:val="right"/>
            </w:pPr>
            <w:r>
              <w:t>3,</w:t>
            </w:r>
            <w:r w:rsidR="00C421D2">
              <w:t>600</w:t>
            </w:r>
          </w:p>
        </w:tc>
        <w:tc>
          <w:tcPr>
            <w:tcW w:w="1184" w:type="dxa"/>
            <w:vAlign w:val="center"/>
          </w:tcPr>
          <w:p w:rsidR="00C421D2" w:rsidRDefault="00E54AE9" w:rsidP="00400EBC">
            <w:pPr>
              <w:pStyle w:val="a5"/>
              <w:overflowPunct/>
              <w:spacing w:before="80" w:after="80" w:line="240" w:lineRule="exact"/>
              <w:ind w:right="0"/>
              <w:jc w:val="right"/>
            </w:pPr>
            <w:r>
              <w:t>5,</w:t>
            </w:r>
            <w:r w:rsidR="00C421D2">
              <w:t>000</w:t>
            </w:r>
          </w:p>
        </w:tc>
      </w:tr>
      <w:tr w:rsidR="00C421D2" w:rsidTr="0034324B">
        <w:tc>
          <w:tcPr>
            <w:tcW w:w="2641" w:type="dxa"/>
            <w:shd w:val="clear" w:color="auto" w:fill="F3F3F3"/>
            <w:vAlign w:val="center"/>
          </w:tcPr>
          <w:p w:rsidR="00C421D2" w:rsidRPr="0034324B" w:rsidRDefault="00C421D2" w:rsidP="00400EBC">
            <w:pPr>
              <w:pStyle w:val="a5"/>
              <w:overflowPunct/>
              <w:spacing w:before="80" w:after="80" w:line="240" w:lineRule="exact"/>
              <w:ind w:right="0"/>
              <w:jc w:val="left"/>
              <w:rPr>
                <w:rFonts w:eastAsia="SimHei"/>
              </w:rPr>
            </w:pPr>
            <w:r w:rsidRPr="0034324B">
              <w:rPr>
                <w:rFonts w:eastAsia="SimHei" w:hint="eastAsia"/>
              </w:rPr>
              <w:t>总津贴金额</w:t>
            </w:r>
            <w:r w:rsidR="00092362" w:rsidRPr="0034324B">
              <w:rPr>
                <w:rFonts w:eastAsia="SimHei" w:hint="eastAsia"/>
              </w:rPr>
              <w:t>(</w:t>
            </w:r>
            <w:r w:rsidRPr="0034324B">
              <w:rPr>
                <w:rFonts w:eastAsia="SimHei" w:hint="eastAsia"/>
              </w:rPr>
              <w:t>澳门币</w:t>
            </w:r>
            <w:r w:rsidR="00092362" w:rsidRPr="0034324B">
              <w:rPr>
                <w:rFonts w:eastAsia="SimHei" w:hint="eastAsia"/>
              </w:rPr>
              <w:t>)</w:t>
            </w:r>
          </w:p>
        </w:tc>
        <w:tc>
          <w:tcPr>
            <w:tcW w:w="1181" w:type="dxa"/>
            <w:shd w:val="clear" w:color="auto" w:fill="F3F3F3"/>
            <w:vAlign w:val="center"/>
          </w:tcPr>
          <w:p w:rsidR="00C421D2" w:rsidRPr="0034324B" w:rsidRDefault="00C421D2" w:rsidP="00400EBC">
            <w:pPr>
              <w:pStyle w:val="a5"/>
              <w:overflowPunct/>
              <w:spacing w:before="80" w:after="80" w:line="240" w:lineRule="exact"/>
              <w:ind w:right="0"/>
              <w:jc w:val="right"/>
              <w:rPr>
                <w:rFonts w:eastAsia="SimHei"/>
                <w:b/>
              </w:rPr>
            </w:pPr>
            <w:r w:rsidRPr="0034324B">
              <w:rPr>
                <w:rFonts w:eastAsia="SimHei"/>
                <w:b/>
              </w:rPr>
              <w:t>5</w:t>
            </w:r>
            <w:r w:rsidR="00E54AE9">
              <w:rPr>
                <w:rFonts w:eastAsia="SimHei"/>
                <w:b/>
              </w:rPr>
              <w:t>2,</w:t>
            </w:r>
            <w:r w:rsidRPr="0034324B">
              <w:rPr>
                <w:rFonts w:eastAsia="SimHei"/>
                <w:b/>
              </w:rPr>
              <w:t>08</w:t>
            </w:r>
            <w:r w:rsidR="00E54AE9">
              <w:rPr>
                <w:rFonts w:eastAsia="SimHei"/>
                <w:b/>
              </w:rPr>
              <w:t>7,</w:t>
            </w:r>
            <w:r w:rsidRPr="0034324B">
              <w:rPr>
                <w:rFonts w:eastAsia="SimHei"/>
                <w:b/>
              </w:rPr>
              <w:t>500</w:t>
            </w:r>
          </w:p>
        </w:tc>
        <w:tc>
          <w:tcPr>
            <w:tcW w:w="1182" w:type="dxa"/>
            <w:shd w:val="clear" w:color="auto" w:fill="F3F3F3"/>
            <w:vAlign w:val="center"/>
          </w:tcPr>
          <w:p w:rsidR="00C421D2" w:rsidRPr="0034324B" w:rsidRDefault="00C421D2" w:rsidP="00400EBC">
            <w:pPr>
              <w:pStyle w:val="a5"/>
              <w:overflowPunct/>
              <w:spacing w:before="80" w:after="80" w:line="240" w:lineRule="exact"/>
              <w:ind w:right="0"/>
              <w:jc w:val="right"/>
              <w:rPr>
                <w:rFonts w:eastAsia="SimHei"/>
                <w:b/>
              </w:rPr>
            </w:pPr>
            <w:r w:rsidRPr="0034324B">
              <w:rPr>
                <w:rFonts w:eastAsia="SimHei"/>
                <w:b/>
              </w:rPr>
              <w:t>6</w:t>
            </w:r>
            <w:r w:rsidR="00E54AE9">
              <w:rPr>
                <w:rFonts w:eastAsia="SimHei"/>
                <w:b/>
              </w:rPr>
              <w:t>4,</w:t>
            </w:r>
            <w:r w:rsidRPr="0034324B">
              <w:rPr>
                <w:rFonts w:eastAsia="SimHei"/>
                <w:b/>
              </w:rPr>
              <w:t>57</w:t>
            </w:r>
            <w:r w:rsidR="00E54AE9">
              <w:rPr>
                <w:rFonts w:eastAsia="SimHei"/>
                <w:b/>
              </w:rPr>
              <w:t>3,</w:t>
            </w:r>
            <w:r w:rsidRPr="0034324B">
              <w:rPr>
                <w:rFonts w:eastAsia="SimHei"/>
                <w:b/>
              </w:rPr>
              <w:t>200</w:t>
            </w:r>
          </w:p>
        </w:tc>
        <w:tc>
          <w:tcPr>
            <w:tcW w:w="1182" w:type="dxa"/>
            <w:shd w:val="clear" w:color="auto" w:fill="F3F3F3"/>
            <w:vAlign w:val="center"/>
          </w:tcPr>
          <w:p w:rsidR="00C421D2" w:rsidRPr="0034324B" w:rsidRDefault="00C421D2" w:rsidP="00400EBC">
            <w:pPr>
              <w:pStyle w:val="a5"/>
              <w:overflowPunct/>
              <w:spacing w:before="80" w:after="80" w:line="240" w:lineRule="exact"/>
              <w:ind w:right="0"/>
              <w:jc w:val="right"/>
              <w:rPr>
                <w:rFonts w:eastAsia="SimHei"/>
                <w:b/>
              </w:rPr>
            </w:pPr>
            <w:r w:rsidRPr="0034324B">
              <w:rPr>
                <w:rFonts w:eastAsia="SimHei"/>
                <w:b/>
              </w:rPr>
              <w:t>13</w:t>
            </w:r>
            <w:r w:rsidR="00E54AE9">
              <w:rPr>
                <w:rFonts w:eastAsia="SimHei"/>
                <w:b/>
              </w:rPr>
              <w:t>8,</w:t>
            </w:r>
            <w:r w:rsidRPr="0034324B">
              <w:rPr>
                <w:rFonts w:eastAsia="SimHei"/>
                <w:b/>
              </w:rPr>
              <w:t>97</w:t>
            </w:r>
            <w:r w:rsidR="00E54AE9">
              <w:rPr>
                <w:rFonts w:eastAsia="SimHei"/>
                <w:b/>
              </w:rPr>
              <w:t>0,</w:t>
            </w:r>
            <w:r w:rsidRPr="0034324B">
              <w:rPr>
                <w:rFonts w:eastAsia="SimHei"/>
                <w:b/>
              </w:rPr>
              <w:t>800</w:t>
            </w:r>
          </w:p>
        </w:tc>
        <w:tc>
          <w:tcPr>
            <w:tcW w:w="1184" w:type="dxa"/>
            <w:shd w:val="clear" w:color="auto" w:fill="F3F3F3"/>
            <w:vAlign w:val="center"/>
          </w:tcPr>
          <w:p w:rsidR="00C421D2" w:rsidRPr="0034324B" w:rsidRDefault="00C421D2" w:rsidP="00400EBC">
            <w:pPr>
              <w:pStyle w:val="a5"/>
              <w:overflowPunct/>
              <w:spacing w:before="80" w:after="80" w:line="240" w:lineRule="exact"/>
              <w:ind w:right="0"/>
              <w:jc w:val="right"/>
              <w:rPr>
                <w:rFonts w:eastAsia="SimHei"/>
                <w:b/>
              </w:rPr>
            </w:pPr>
            <w:r w:rsidRPr="0034324B">
              <w:rPr>
                <w:rFonts w:eastAsia="SimHei"/>
                <w:b/>
              </w:rPr>
              <w:t>20</w:t>
            </w:r>
            <w:r w:rsidR="00E54AE9">
              <w:rPr>
                <w:rFonts w:eastAsia="SimHei"/>
                <w:b/>
              </w:rPr>
              <w:t>8,</w:t>
            </w:r>
            <w:r w:rsidRPr="0034324B">
              <w:rPr>
                <w:rFonts w:eastAsia="SimHei"/>
                <w:b/>
              </w:rPr>
              <w:t>26</w:t>
            </w:r>
            <w:r w:rsidR="00E54AE9">
              <w:rPr>
                <w:rFonts w:eastAsia="SimHei"/>
                <w:b/>
              </w:rPr>
              <w:t>5,</w:t>
            </w:r>
            <w:r w:rsidRPr="0034324B">
              <w:rPr>
                <w:rFonts w:eastAsia="SimHei"/>
                <w:b/>
              </w:rPr>
              <w:t>000</w:t>
            </w:r>
          </w:p>
        </w:tc>
      </w:tr>
    </w:tbl>
    <w:p w:rsidR="0034324B" w:rsidRPr="00F05F95" w:rsidRDefault="0034324B" w:rsidP="00F05F95">
      <w:pPr>
        <w:pStyle w:val="SingleTxtGC"/>
        <w:spacing w:before="80" w:after="80"/>
        <w:rPr>
          <w:rFonts w:eastAsia="KaiTi_GB2312" w:hint="eastAsia"/>
          <w:sz w:val="19"/>
          <w:szCs w:val="19"/>
        </w:rPr>
      </w:pPr>
      <w:r w:rsidRPr="001D60F7">
        <w:rPr>
          <w:rFonts w:eastAsia="KaiTi_GB2312" w:hint="eastAsia"/>
          <w:sz w:val="19"/>
          <w:szCs w:val="19"/>
        </w:rPr>
        <w:t>资料来源：</w:t>
      </w:r>
      <w:r w:rsidRPr="00F05F95">
        <w:rPr>
          <w:rFonts w:eastAsia="KaiTi_GB2312" w:hint="eastAsia"/>
          <w:sz w:val="19"/>
          <w:szCs w:val="19"/>
        </w:rPr>
        <w:t>社会工作局；注：美金</w:t>
      </w:r>
      <w:r w:rsidRPr="00F05F95">
        <w:rPr>
          <w:rFonts w:eastAsia="KaiTi_GB2312"/>
          <w:sz w:val="19"/>
          <w:szCs w:val="19"/>
        </w:rPr>
        <w:t>1</w:t>
      </w:r>
      <w:r w:rsidRPr="00F05F95">
        <w:rPr>
          <w:rFonts w:eastAsia="KaiTi_GB2312" w:hint="eastAsia"/>
          <w:sz w:val="19"/>
          <w:szCs w:val="19"/>
        </w:rPr>
        <w:t>元</w:t>
      </w:r>
      <w:r w:rsidRPr="00F05F95">
        <w:rPr>
          <w:rFonts w:eastAsia="KaiTi_GB2312"/>
          <w:sz w:val="19"/>
          <w:szCs w:val="19"/>
        </w:rPr>
        <w:t xml:space="preserve">= </w:t>
      </w:r>
      <w:r w:rsidRPr="00F05F95">
        <w:rPr>
          <w:rFonts w:eastAsia="KaiTi_GB2312" w:hint="eastAsia"/>
          <w:sz w:val="19"/>
          <w:szCs w:val="19"/>
        </w:rPr>
        <w:t>澳门币</w:t>
      </w:r>
      <w:r w:rsidRPr="00F05F95">
        <w:rPr>
          <w:rFonts w:eastAsia="KaiTi_GB2312"/>
          <w:sz w:val="19"/>
          <w:szCs w:val="19"/>
        </w:rPr>
        <w:t>7.9335</w:t>
      </w:r>
      <w:r w:rsidRPr="00F05F95">
        <w:rPr>
          <w:rFonts w:eastAsia="KaiTi_GB2312" w:hint="eastAsia"/>
          <w:sz w:val="19"/>
          <w:szCs w:val="19"/>
        </w:rPr>
        <w:t>元。</w:t>
      </w:r>
    </w:p>
    <w:p w:rsidR="00C8140B" w:rsidRPr="00C8140B" w:rsidRDefault="00C8140B" w:rsidP="00C8140B">
      <w:pPr>
        <w:pStyle w:val="SingleTxtGC"/>
        <w:rPr>
          <w:rFonts w:hint="eastAsia"/>
          <w:lang w:val="en-GB"/>
        </w:rPr>
      </w:pPr>
      <w:r>
        <w:rPr>
          <w:rFonts w:hint="eastAsia"/>
          <w:lang w:val="en-GB"/>
        </w:rPr>
        <w:tab/>
      </w:r>
      <w:r w:rsidRPr="00C8140B">
        <w:rPr>
          <w:rFonts w:hint="eastAsia"/>
          <w:lang w:val="en-GB"/>
        </w:rPr>
        <w:t>被证实长期完全丧失工作能力的人士可获发残疾恤金，只要其年满</w:t>
      </w:r>
      <w:r w:rsidRPr="00C8140B">
        <w:rPr>
          <w:lang w:val="en-GB"/>
        </w:rPr>
        <w:t>18</w:t>
      </w:r>
      <w:r w:rsidRPr="00C8140B">
        <w:rPr>
          <w:rFonts w:hint="eastAsia"/>
          <w:lang w:val="en-GB"/>
        </w:rPr>
        <w:t>岁或以上、在澳门常居住满</w:t>
      </w:r>
      <w:r w:rsidRPr="00C8140B">
        <w:rPr>
          <w:lang w:val="en-GB"/>
        </w:rPr>
        <w:t>7</w:t>
      </w:r>
      <w:r w:rsidRPr="00C8140B">
        <w:rPr>
          <w:rFonts w:hint="eastAsia"/>
          <w:lang w:val="en-GB"/>
        </w:rPr>
        <w:t>年以及已向社会保障基金供款最少</w:t>
      </w:r>
      <w:r w:rsidRPr="00C8140B">
        <w:rPr>
          <w:lang w:val="en-GB"/>
        </w:rPr>
        <w:t>36</w:t>
      </w:r>
      <w:r w:rsidRPr="00C8140B">
        <w:rPr>
          <w:rFonts w:hint="eastAsia"/>
          <w:lang w:val="en-GB"/>
        </w:rPr>
        <w:t>个月。在过去数年多次提高援助金金额，目前为每名残疾人澳门币</w:t>
      </w:r>
      <w:r w:rsidR="00E54AE9">
        <w:rPr>
          <w:lang w:val="en-GB"/>
        </w:rPr>
        <w:t>1,</w:t>
      </w:r>
      <w:r w:rsidRPr="00C8140B">
        <w:rPr>
          <w:lang w:val="en-GB"/>
        </w:rPr>
        <w:t>700</w:t>
      </w:r>
      <w:r w:rsidRPr="00C8140B">
        <w:rPr>
          <w:rFonts w:hint="eastAsia"/>
          <w:lang w:val="en-GB"/>
        </w:rPr>
        <w:t>元</w:t>
      </w:r>
      <w:r w:rsidR="0064361A">
        <w:rPr>
          <w:rFonts w:hint="eastAsia"/>
          <w:lang w:val="en-GB"/>
        </w:rPr>
        <w:t>(</w:t>
      </w:r>
      <w:r w:rsidRPr="00C8140B">
        <w:rPr>
          <w:rFonts w:hint="eastAsia"/>
          <w:lang w:val="en-GB"/>
        </w:rPr>
        <w:t>经修订的</w:t>
      </w:r>
      <w:r w:rsidRPr="00C8140B">
        <w:rPr>
          <w:lang w:val="en-GB"/>
        </w:rPr>
        <w:t>10</w:t>
      </w:r>
      <w:r w:rsidRPr="00C8140B">
        <w:rPr>
          <w:rFonts w:hint="eastAsia"/>
          <w:lang w:val="en-GB"/>
        </w:rPr>
        <w:t>月</w:t>
      </w:r>
      <w:r w:rsidRPr="00C8140B">
        <w:rPr>
          <w:lang w:val="en-GB"/>
        </w:rPr>
        <w:t>18</w:t>
      </w:r>
      <w:r w:rsidRPr="00C8140B">
        <w:rPr>
          <w:rFonts w:hint="eastAsia"/>
          <w:lang w:val="en-GB"/>
        </w:rPr>
        <w:t>日第</w:t>
      </w:r>
      <w:r w:rsidRPr="00C8140B">
        <w:rPr>
          <w:lang w:val="en-GB"/>
        </w:rPr>
        <w:t>58/93/M</w:t>
      </w:r>
      <w:r w:rsidRPr="00C8140B">
        <w:rPr>
          <w:rFonts w:hint="eastAsia"/>
          <w:lang w:val="en-GB"/>
        </w:rPr>
        <w:t>号法令《社会保障制度》</w:t>
      </w:r>
      <w:r w:rsidR="0064361A">
        <w:rPr>
          <w:rFonts w:hint="eastAsia"/>
          <w:lang w:val="en-GB"/>
        </w:rPr>
        <w:t>)</w:t>
      </w:r>
      <w:r w:rsidRPr="00C8140B">
        <w:rPr>
          <w:rFonts w:hint="eastAsia"/>
          <w:lang w:val="en-GB"/>
        </w:rPr>
        <w:t>。</w:t>
      </w:r>
    </w:p>
    <w:p w:rsidR="00C421D2" w:rsidRPr="00C8140B" w:rsidRDefault="00C8140B" w:rsidP="00783C13">
      <w:pPr>
        <w:pStyle w:val="SingleTxtGC"/>
        <w:spacing w:after="240"/>
        <w:rPr>
          <w:rFonts w:hint="eastAsia"/>
          <w:lang w:val="en-GB"/>
        </w:rPr>
      </w:pPr>
      <w:r>
        <w:rPr>
          <w:rFonts w:hint="eastAsia"/>
          <w:lang w:val="en-GB"/>
        </w:rPr>
        <w:tab/>
      </w:r>
      <w:r w:rsidRPr="00C8140B">
        <w:rPr>
          <w:rFonts w:hint="eastAsia"/>
          <w:lang w:val="en-GB"/>
        </w:rPr>
        <w:t>另外，为减轻残疾人的生活负担，他们尚可申请偶发性援助金，以支付医疗器材、卫生护理、家居维修、基本的家居设备以及交通开支等费用</w:t>
      </w:r>
      <w:r w:rsidR="0064361A">
        <w:rPr>
          <w:rFonts w:hint="eastAsia"/>
          <w:lang w:val="en-GB"/>
        </w:rPr>
        <w:t>(</w:t>
      </w:r>
      <w:r w:rsidRPr="00C8140B">
        <w:rPr>
          <w:rFonts w:hint="eastAsia"/>
          <w:lang w:val="en-GB"/>
        </w:rPr>
        <w:t>上指的第</w:t>
      </w:r>
      <w:r w:rsidRPr="00C8140B">
        <w:rPr>
          <w:lang w:val="en-GB"/>
        </w:rPr>
        <w:t>6/2007</w:t>
      </w:r>
      <w:r w:rsidRPr="00C8140B">
        <w:rPr>
          <w:rFonts w:hint="eastAsia"/>
          <w:lang w:val="en-GB"/>
        </w:rPr>
        <w:t>号行政法规第</w:t>
      </w:r>
      <w:r w:rsidRPr="00C8140B">
        <w:rPr>
          <w:lang w:val="en-GB"/>
        </w:rPr>
        <w:t>8</w:t>
      </w:r>
      <w:r w:rsidRPr="00C8140B">
        <w:rPr>
          <w:rFonts w:hint="eastAsia"/>
          <w:lang w:val="en-GB"/>
        </w:rPr>
        <w:t>条第</w:t>
      </w:r>
      <w:r w:rsidRPr="00C8140B">
        <w:rPr>
          <w:lang w:val="en-GB"/>
        </w:rPr>
        <w:t>1</w:t>
      </w:r>
      <w:r w:rsidRPr="00C8140B">
        <w:rPr>
          <w:rFonts w:hint="eastAsia"/>
          <w:lang w:val="en-GB"/>
        </w:rPr>
        <w:t>项</w:t>
      </w:r>
      <w:r w:rsidR="0064361A">
        <w:rPr>
          <w:rFonts w:hint="eastAsia"/>
          <w:lang w:val="en-GB"/>
        </w:rPr>
        <w:t>)</w:t>
      </w:r>
      <w:r w:rsidRPr="00C8140B">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74"/>
        <w:gridCol w:w="1174"/>
        <w:gridCol w:w="1174"/>
        <w:gridCol w:w="1174"/>
        <w:gridCol w:w="1174"/>
      </w:tblGrid>
      <w:tr w:rsidR="00C421D2" w:rsidTr="00E359C7">
        <w:trPr>
          <w:tblHeader/>
        </w:trPr>
        <w:tc>
          <w:tcPr>
            <w:tcW w:w="7370" w:type="dxa"/>
            <w:gridSpan w:val="5"/>
            <w:tcBorders>
              <w:top w:val="single" w:sz="4" w:space="0" w:color="auto"/>
              <w:bottom w:val="single" w:sz="4" w:space="0" w:color="auto"/>
            </w:tcBorders>
            <w:shd w:val="clear" w:color="auto" w:fill="F3F3F3"/>
            <w:vAlign w:val="bottom"/>
          </w:tcPr>
          <w:p w:rsidR="00C421D2" w:rsidRDefault="00C421D2" w:rsidP="008056D5">
            <w:pPr>
              <w:pStyle w:val="a0"/>
            </w:pPr>
            <w:r>
              <w:rPr>
                <w:rFonts w:hint="eastAsia"/>
              </w:rPr>
              <w:t>医疗器材援助的受助者数目及相应金额</w:t>
            </w:r>
          </w:p>
        </w:tc>
      </w:tr>
      <w:tr w:rsidR="00C421D2" w:rsidRPr="00E359C7" w:rsidTr="00E359C7">
        <w:trPr>
          <w:tblHeader/>
        </w:trPr>
        <w:tc>
          <w:tcPr>
            <w:tcW w:w="2674" w:type="dxa"/>
            <w:tcBorders>
              <w:top w:val="single" w:sz="4" w:space="0" w:color="auto"/>
              <w:bottom w:val="single" w:sz="12" w:space="0" w:color="auto"/>
            </w:tcBorders>
            <w:shd w:val="clear" w:color="auto" w:fill="F3F3F3"/>
            <w:vAlign w:val="center"/>
          </w:tcPr>
          <w:p w:rsidR="00C421D2" w:rsidRPr="00E359C7" w:rsidRDefault="00C421D2" w:rsidP="008056D5">
            <w:pPr>
              <w:pStyle w:val="a0"/>
            </w:pPr>
            <w:r w:rsidRPr="00E359C7">
              <w:rPr>
                <w:rFonts w:hint="eastAsia"/>
              </w:rPr>
              <w:t>受助者类型及津贴金额</w:t>
            </w:r>
          </w:p>
        </w:tc>
        <w:tc>
          <w:tcPr>
            <w:tcW w:w="1174" w:type="dxa"/>
            <w:tcBorders>
              <w:top w:val="single" w:sz="4" w:space="0" w:color="auto"/>
              <w:bottom w:val="single" w:sz="12" w:space="0" w:color="auto"/>
            </w:tcBorders>
            <w:shd w:val="clear" w:color="auto" w:fill="F3F3F3"/>
            <w:vAlign w:val="center"/>
          </w:tcPr>
          <w:p w:rsidR="00C421D2" w:rsidRPr="008056D5" w:rsidRDefault="00C421D2" w:rsidP="008056D5">
            <w:pPr>
              <w:pStyle w:val="a0"/>
              <w:ind w:right="0"/>
              <w:jc w:val="right"/>
              <w:rPr>
                <w:rFonts w:eastAsia="SimHei"/>
              </w:rPr>
            </w:pPr>
            <w:r w:rsidRPr="008056D5">
              <w:rPr>
                <w:rFonts w:eastAsia="SimHei"/>
              </w:rPr>
              <w:t>2006</w:t>
            </w:r>
          </w:p>
        </w:tc>
        <w:tc>
          <w:tcPr>
            <w:tcW w:w="1174" w:type="dxa"/>
            <w:tcBorders>
              <w:top w:val="single" w:sz="4" w:space="0" w:color="auto"/>
              <w:bottom w:val="single" w:sz="12" w:space="0" w:color="auto"/>
            </w:tcBorders>
            <w:shd w:val="clear" w:color="auto" w:fill="F3F3F3"/>
            <w:vAlign w:val="center"/>
          </w:tcPr>
          <w:p w:rsidR="00C421D2" w:rsidRPr="008056D5" w:rsidRDefault="00C421D2" w:rsidP="008056D5">
            <w:pPr>
              <w:pStyle w:val="a0"/>
              <w:ind w:right="0"/>
              <w:jc w:val="right"/>
              <w:rPr>
                <w:rFonts w:eastAsia="SimHei"/>
              </w:rPr>
            </w:pPr>
            <w:r w:rsidRPr="008056D5">
              <w:rPr>
                <w:rFonts w:eastAsia="SimHei"/>
              </w:rPr>
              <w:t>2007</w:t>
            </w:r>
          </w:p>
        </w:tc>
        <w:tc>
          <w:tcPr>
            <w:tcW w:w="1174" w:type="dxa"/>
            <w:tcBorders>
              <w:top w:val="single" w:sz="4" w:space="0" w:color="auto"/>
              <w:bottom w:val="single" w:sz="12" w:space="0" w:color="auto"/>
            </w:tcBorders>
            <w:shd w:val="clear" w:color="auto" w:fill="F3F3F3"/>
            <w:vAlign w:val="center"/>
          </w:tcPr>
          <w:p w:rsidR="00C421D2" w:rsidRPr="008056D5" w:rsidRDefault="00C421D2" w:rsidP="008056D5">
            <w:pPr>
              <w:pStyle w:val="a0"/>
              <w:ind w:right="0"/>
              <w:jc w:val="right"/>
              <w:rPr>
                <w:rFonts w:eastAsia="SimHei"/>
              </w:rPr>
            </w:pPr>
            <w:r w:rsidRPr="008056D5">
              <w:rPr>
                <w:rFonts w:eastAsia="SimHei"/>
              </w:rPr>
              <w:t>2008</w:t>
            </w:r>
          </w:p>
        </w:tc>
        <w:tc>
          <w:tcPr>
            <w:tcW w:w="1174" w:type="dxa"/>
            <w:tcBorders>
              <w:top w:val="single" w:sz="4" w:space="0" w:color="auto"/>
              <w:bottom w:val="single" w:sz="12" w:space="0" w:color="auto"/>
            </w:tcBorders>
            <w:shd w:val="clear" w:color="auto" w:fill="F3F3F3"/>
            <w:vAlign w:val="center"/>
          </w:tcPr>
          <w:p w:rsidR="00C421D2" w:rsidRPr="008056D5" w:rsidRDefault="00C421D2" w:rsidP="008056D5">
            <w:pPr>
              <w:pStyle w:val="a0"/>
              <w:ind w:right="0"/>
              <w:jc w:val="right"/>
              <w:rPr>
                <w:rFonts w:eastAsia="SimHei"/>
              </w:rPr>
            </w:pPr>
            <w:r w:rsidRPr="008056D5">
              <w:rPr>
                <w:rFonts w:eastAsia="SimHei"/>
              </w:rPr>
              <w:t>2009</w:t>
            </w:r>
          </w:p>
        </w:tc>
      </w:tr>
      <w:tr w:rsidR="00C421D2" w:rsidTr="00E359C7">
        <w:tc>
          <w:tcPr>
            <w:tcW w:w="2674" w:type="dxa"/>
            <w:tcBorders>
              <w:top w:val="single" w:sz="12" w:space="0" w:color="auto"/>
            </w:tcBorders>
            <w:vAlign w:val="center"/>
          </w:tcPr>
          <w:p w:rsidR="00C421D2" w:rsidRDefault="00C421D2" w:rsidP="00E359C7">
            <w:pPr>
              <w:pStyle w:val="a5"/>
              <w:overflowPunct/>
              <w:ind w:right="0"/>
              <w:jc w:val="left"/>
            </w:pPr>
            <w:r>
              <w:rPr>
                <w:rFonts w:hint="eastAsia"/>
              </w:rPr>
              <w:t>家庭</w:t>
            </w:r>
          </w:p>
        </w:tc>
        <w:tc>
          <w:tcPr>
            <w:tcW w:w="1174" w:type="dxa"/>
            <w:tcBorders>
              <w:top w:val="single" w:sz="12" w:space="0" w:color="auto"/>
            </w:tcBorders>
          </w:tcPr>
          <w:p w:rsidR="00C421D2" w:rsidRDefault="00C421D2" w:rsidP="00E359C7">
            <w:pPr>
              <w:pStyle w:val="a5"/>
              <w:overflowPunct/>
              <w:ind w:right="0"/>
              <w:jc w:val="right"/>
            </w:pPr>
            <w:r>
              <w:t>42</w:t>
            </w:r>
          </w:p>
        </w:tc>
        <w:tc>
          <w:tcPr>
            <w:tcW w:w="1174" w:type="dxa"/>
            <w:tcBorders>
              <w:top w:val="single" w:sz="12" w:space="0" w:color="auto"/>
            </w:tcBorders>
          </w:tcPr>
          <w:p w:rsidR="00C421D2" w:rsidRDefault="00C421D2" w:rsidP="00E359C7">
            <w:pPr>
              <w:pStyle w:val="a5"/>
              <w:overflowPunct/>
              <w:ind w:right="0"/>
              <w:jc w:val="right"/>
            </w:pPr>
            <w:r>
              <w:t>49</w:t>
            </w:r>
          </w:p>
        </w:tc>
        <w:tc>
          <w:tcPr>
            <w:tcW w:w="1174" w:type="dxa"/>
            <w:tcBorders>
              <w:top w:val="single" w:sz="12" w:space="0" w:color="auto"/>
            </w:tcBorders>
          </w:tcPr>
          <w:p w:rsidR="00C421D2" w:rsidRDefault="00C421D2" w:rsidP="00E359C7">
            <w:pPr>
              <w:pStyle w:val="a5"/>
              <w:overflowPunct/>
              <w:ind w:right="0"/>
              <w:jc w:val="right"/>
            </w:pPr>
            <w:r>
              <w:t>45</w:t>
            </w:r>
          </w:p>
        </w:tc>
        <w:tc>
          <w:tcPr>
            <w:tcW w:w="1174" w:type="dxa"/>
            <w:tcBorders>
              <w:top w:val="single" w:sz="12" w:space="0" w:color="auto"/>
            </w:tcBorders>
          </w:tcPr>
          <w:p w:rsidR="00C421D2" w:rsidRDefault="00C421D2" w:rsidP="00E359C7">
            <w:pPr>
              <w:pStyle w:val="a5"/>
              <w:overflowPunct/>
              <w:ind w:right="0"/>
              <w:jc w:val="right"/>
            </w:pPr>
            <w:r>
              <w:t>36</w:t>
            </w:r>
          </w:p>
        </w:tc>
      </w:tr>
      <w:tr w:rsidR="00C421D2" w:rsidTr="00E359C7">
        <w:tc>
          <w:tcPr>
            <w:tcW w:w="2674" w:type="dxa"/>
            <w:vAlign w:val="center"/>
          </w:tcPr>
          <w:p w:rsidR="00C421D2" w:rsidRDefault="00C421D2" w:rsidP="00E359C7">
            <w:pPr>
              <w:pStyle w:val="a5"/>
              <w:overflowPunct/>
              <w:ind w:right="0"/>
              <w:jc w:val="left"/>
            </w:pPr>
            <w:r>
              <w:rPr>
                <w:rFonts w:hint="eastAsia"/>
              </w:rPr>
              <w:t>个人</w:t>
            </w:r>
          </w:p>
        </w:tc>
        <w:tc>
          <w:tcPr>
            <w:tcW w:w="1174" w:type="dxa"/>
          </w:tcPr>
          <w:p w:rsidR="00C421D2" w:rsidRDefault="00C421D2" w:rsidP="00E359C7">
            <w:pPr>
              <w:pStyle w:val="a5"/>
              <w:overflowPunct/>
              <w:ind w:right="0"/>
              <w:jc w:val="right"/>
            </w:pPr>
            <w:r>
              <w:t>42</w:t>
            </w:r>
          </w:p>
        </w:tc>
        <w:tc>
          <w:tcPr>
            <w:tcW w:w="1174" w:type="dxa"/>
          </w:tcPr>
          <w:p w:rsidR="00C421D2" w:rsidRDefault="00C421D2" w:rsidP="00E359C7">
            <w:pPr>
              <w:pStyle w:val="a5"/>
              <w:overflowPunct/>
              <w:ind w:right="0"/>
              <w:jc w:val="right"/>
            </w:pPr>
            <w:r>
              <w:t>49</w:t>
            </w:r>
          </w:p>
        </w:tc>
        <w:tc>
          <w:tcPr>
            <w:tcW w:w="1174" w:type="dxa"/>
          </w:tcPr>
          <w:p w:rsidR="00C421D2" w:rsidRDefault="00C421D2" w:rsidP="00E359C7">
            <w:pPr>
              <w:pStyle w:val="a5"/>
              <w:overflowPunct/>
              <w:ind w:right="0"/>
              <w:jc w:val="right"/>
            </w:pPr>
            <w:r>
              <w:t>45</w:t>
            </w:r>
          </w:p>
        </w:tc>
        <w:tc>
          <w:tcPr>
            <w:tcW w:w="1174" w:type="dxa"/>
          </w:tcPr>
          <w:p w:rsidR="00C421D2" w:rsidRDefault="00C421D2" w:rsidP="00E359C7">
            <w:pPr>
              <w:pStyle w:val="a5"/>
              <w:overflowPunct/>
              <w:ind w:right="0"/>
              <w:jc w:val="right"/>
            </w:pPr>
            <w:r>
              <w:t>36</w:t>
            </w:r>
          </w:p>
        </w:tc>
      </w:tr>
      <w:tr w:rsidR="00C421D2" w:rsidRPr="00E359C7" w:rsidTr="00E359C7">
        <w:tc>
          <w:tcPr>
            <w:tcW w:w="2674" w:type="dxa"/>
            <w:shd w:val="clear" w:color="auto" w:fill="F3F3F3"/>
            <w:vAlign w:val="center"/>
          </w:tcPr>
          <w:p w:rsidR="00C421D2" w:rsidRPr="00E359C7" w:rsidRDefault="00C421D2" w:rsidP="00E359C7">
            <w:pPr>
              <w:pStyle w:val="a5"/>
              <w:overflowPunct/>
              <w:ind w:right="0"/>
              <w:jc w:val="left"/>
              <w:rPr>
                <w:rFonts w:eastAsia="SimHei"/>
              </w:rPr>
            </w:pPr>
            <w:r w:rsidRPr="00E359C7">
              <w:rPr>
                <w:rFonts w:eastAsia="SimHei" w:hint="eastAsia"/>
              </w:rPr>
              <w:t>总津贴金额</w:t>
            </w:r>
            <w:r w:rsidR="00092362" w:rsidRPr="00E359C7">
              <w:rPr>
                <w:rFonts w:eastAsia="SimHei" w:hint="eastAsia"/>
              </w:rPr>
              <w:t>(</w:t>
            </w:r>
            <w:r w:rsidRPr="00E359C7">
              <w:rPr>
                <w:rFonts w:eastAsia="SimHei" w:hint="eastAsia"/>
              </w:rPr>
              <w:t>澳门币</w:t>
            </w:r>
            <w:r w:rsidR="00092362" w:rsidRPr="00E359C7">
              <w:rPr>
                <w:rFonts w:eastAsia="SimHei" w:hint="eastAsia"/>
              </w:rPr>
              <w:t>)</w:t>
            </w:r>
          </w:p>
        </w:tc>
        <w:tc>
          <w:tcPr>
            <w:tcW w:w="1174" w:type="dxa"/>
            <w:shd w:val="clear" w:color="auto" w:fill="F3F3F3"/>
          </w:tcPr>
          <w:p w:rsidR="00C421D2" w:rsidRPr="00E359C7" w:rsidRDefault="00C421D2" w:rsidP="00E359C7">
            <w:pPr>
              <w:pStyle w:val="a5"/>
              <w:overflowPunct/>
              <w:ind w:right="0"/>
              <w:jc w:val="right"/>
              <w:rPr>
                <w:rFonts w:eastAsia="SimHei"/>
                <w:b/>
              </w:rPr>
            </w:pPr>
            <w:r w:rsidRPr="00E359C7">
              <w:rPr>
                <w:rFonts w:eastAsia="SimHei"/>
                <w:b/>
              </w:rPr>
              <w:t>34</w:t>
            </w:r>
            <w:r w:rsidR="00E54AE9">
              <w:rPr>
                <w:rFonts w:eastAsia="SimHei"/>
                <w:b/>
              </w:rPr>
              <w:t>9,</w:t>
            </w:r>
            <w:r w:rsidRPr="00E359C7">
              <w:rPr>
                <w:rFonts w:eastAsia="SimHei"/>
                <w:b/>
              </w:rPr>
              <w:t>850</w:t>
            </w:r>
          </w:p>
        </w:tc>
        <w:tc>
          <w:tcPr>
            <w:tcW w:w="1174" w:type="dxa"/>
            <w:shd w:val="clear" w:color="auto" w:fill="F3F3F3"/>
          </w:tcPr>
          <w:p w:rsidR="00C421D2" w:rsidRPr="00E359C7" w:rsidRDefault="00C421D2" w:rsidP="00E359C7">
            <w:pPr>
              <w:pStyle w:val="a5"/>
              <w:overflowPunct/>
              <w:ind w:right="0"/>
              <w:jc w:val="right"/>
              <w:rPr>
                <w:rFonts w:eastAsia="SimHei"/>
                <w:b/>
              </w:rPr>
            </w:pPr>
            <w:r w:rsidRPr="00E359C7">
              <w:rPr>
                <w:rFonts w:eastAsia="SimHei"/>
                <w:b/>
              </w:rPr>
              <w:t>47</w:t>
            </w:r>
            <w:r w:rsidR="00E54AE9">
              <w:rPr>
                <w:rFonts w:eastAsia="SimHei"/>
                <w:b/>
              </w:rPr>
              <w:t>4,</w:t>
            </w:r>
            <w:r w:rsidRPr="00E359C7">
              <w:rPr>
                <w:rFonts w:eastAsia="SimHei"/>
                <w:b/>
              </w:rPr>
              <w:t>177</w:t>
            </w:r>
          </w:p>
        </w:tc>
        <w:tc>
          <w:tcPr>
            <w:tcW w:w="1174" w:type="dxa"/>
            <w:shd w:val="clear" w:color="auto" w:fill="F3F3F3"/>
          </w:tcPr>
          <w:p w:rsidR="00C421D2" w:rsidRPr="00E359C7" w:rsidRDefault="00C421D2" w:rsidP="00E359C7">
            <w:pPr>
              <w:pStyle w:val="a5"/>
              <w:overflowPunct/>
              <w:ind w:right="0"/>
              <w:jc w:val="right"/>
              <w:rPr>
                <w:rFonts w:eastAsia="SimHei"/>
                <w:b/>
              </w:rPr>
            </w:pPr>
            <w:r w:rsidRPr="00E359C7">
              <w:rPr>
                <w:rFonts w:eastAsia="SimHei"/>
                <w:b/>
              </w:rPr>
              <w:t>62</w:t>
            </w:r>
            <w:r w:rsidR="00E54AE9">
              <w:rPr>
                <w:rFonts w:eastAsia="SimHei"/>
                <w:b/>
              </w:rPr>
              <w:t>2,</w:t>
            </w:r>
            <w:r w:rsidRPr="00E359C7">
              <w:rPr>
                <w:rFonts w:eastAsia="SimHei"/>
                <w:b/>
              </w:rPr>
              <w:t>015</w:t>
            </w:r>
          </w:p>
        </w:tc>
        <w:tc>
          <w:tcPr>
            <w:tcW w:w="1174" w:type="dxa"/>
            <w:shd w:val="clear" w:color="auto" w:fill="F3F3F3"/>
          </w:tcPr>
          <w:p w:rsidR="00C421D2" w:rsidRPr="00E359C7" w:rsidRDefault="00C421D2" w:rsidP="00E359C7">
            <w:pPr>
              <w:pStyle w:val="a5"/>
              <w:overflowPunct/>
              <w:ind w:right="0"/>
              <w:jc w:val="right"/>
              <w:rPr>
                <w:rFonts w:eastAsia="SimHei"/>
                <w:b/>
              </w:rPr>
            </w:pPr>
            <w:r w:rsidRPr="00E359C7">
              <w:rPr>
                <w:rFonts w:eastAsia="SimHei"/>
                <w:b/>
              </w:rPr>
              <w:t>47</w:t>
            </w:r>
            <w:r w:rsidR="00E54AE9">
              <w:rPr>
                <w:rFonts w:eastAsia="SimHei"/>
                <w:b/>
              </w:rPr>
              <w:t>9,</w:t>
            </w:r>
            <w:r w:rsidRPr="00E359C7">
              <w:rPr>
                <w:rFonts w:eastAsia="SimHei"/>
                <w:b/>
              </w:rPr>
              <w:t>262</w:t>
            </w:r>
          </w:p>
        </w:tc>
      </w:tr>
    </w:tbl>
    <w:p w:rsidR="00E359C7" w:rsidRPr="004F230A" w:rsidRDefault="00E359C7" w:rsidP="00F05F95">
      <w:pPr>
        <w:pStyle w:val="SingleTxtGC"/>
        <w:spacing w:before="80" w:after="240"/>
        <w:rPr>
          <w:rFonts w:hint="eastAsia"/>
        </w:rPr>
      </w:pPr>
      <w:r w:rsidRPr="001D60F7">
        <w:rPr>
          <w:rFonts w:eastAsia="KaiTi_GB2312" w:hint="eastAsia"/>
          <w:sz w:val="19"/>
          <w:szCs w:val="19"/>
        </w:rPr>
        <w:t>资料来源：</w:t>
      </w:r>
      <w:r w:rsidRPr="00092362">
        <w:rPr>
          <w:rFonts w:hint="eastAsia"/>
          <w:sz w:val="19"/>
          <w:szCs w:val="19"/>
        </w:rPr>
        <w:t>社会工作局</w:t>
      </w:r>
      <w:r w:rsidRPr="0034324B">
        <w:rPr>
          <w:rFonts w:hint="eastAsia"/>
          <w:sz w:val="19"/>
          <w:szCs w:val="19"/>
        </w:rPr>
        <w:t>；注：美金</w:t>
      </w:r>
      <w:r w:rsidRPr="0034324B">
        <w:rPr>
          <w:sz w:val="19"/>
          <w:szCs w:val="19"/>
        </w:rPr>
        <w:t>1</w:t>
      </w:r>
      <w:r w:rsidRPr="0034324B">
        <w:rPr>
          <w:rFonts w:hint="eastAsia"/>
          <w:sz w:val="19"/>
          <w:szCs w:val="19"/>
        </w:rPr>
        <w:t>元</w:t>
      </w:r>
      <w:r w:rsidRPr="0034324B">
        <w:rPr>
          <w:sz w:val="19"/>
          <w:szCs w:val="19"/>
        </w:rPr>
        <w:t xml:space="preserve">= </w:t>
      </w:r>
      <w:r w:rsidRPr="0034324B">
        <w:rPr>
          <w:rFonts w:hint="eastAsia"/>
          <w:sz w:val="19"/>
          <w:szCs w:val="19"/>
        </w:rPr>
        <w:t>澳门币</w:t>
      </w:r>
      <w:r w:rsidRPr="0034324B">
        <w:rPr>
          <w:sz w:val="19"/>
          <w:szCs w:val="19"/>
        </w:rPr>
        <w:t>7.9335</w:t>
      </w:r>
      <w:r w:rsidRPr="0034324B">
        <w:rPr>
          <w:rFonts w:hint="eastAsia"/>
          <w:sz w:val="19"/>
          <w:szCs w:val="19"/>
        </w:rPr>
        <w:t>元。</w:t>
      </w:r>
    </w:p>
    <w:p w:rsidR="00C8140B" w:rsidRPr="00C8140B" w:rsidRDefault="00C8140B" w:rsidP="00783C13">
      <w:pPr>
        <w:pStyle w:val="SingleTxtGC"/>
        <w:spacing w:before="120"/>
        <w:rPr>
          <w:rFonts w:hint="eastAsia"/>
          <w:lang w:val="en-GB"/>
        </w:rPr>
      </w:pPr>
      <w:bookmarkStart w:id="0" w:name="_Toc263069511"/>
      <w:bookmarkStart w:id="1" w:name="_Toc263412390"/>
      <w:r>
        <w:rPr>
          <w:rFonts w:hint="eastAsia"/>
          <w:lang w:val="en-GB"/>
        </w:rPr>
        <w:tab/>
      </w:r>
      <w:r w:rsidRPr="00C8140B">
        <w:rPr>
          <w:rFonts w:hint="eastAsia"/>
          <w:lang w:val="en-GB"/>
        </w:rPr>
        <w:t>除此之外，最近增设了家居紧急呼援服务，以支援具特别需要的人士和长者</w:t>
      </w:r>
      <w:r w:rsidR="0064361A">
        <w:rPr>
          <w:rFonts w:hint="eastAsia"/>
          <w:lang w:val="en-GB"/>
        </w:rPr>
        <w:t>(</w:t>
      </w:r>
      <w:r w:rsidRPr="00C8140B">
        <w:rPr>
          <w:lang w:val="en-GB"/>
        </w:rPr>
        <w:t>8</w:t>
      </w:r>
      <w:r w:rsidRPr="00C8140B">
        <w:rPr>
          <w:rFonts w:hint="eastAsia"/>
          <w:lang w:val="en-GB"/>
        </w:rPr>
        <w:t>月</w:t>
      </w:r>
      <w:r w:rsidRPr="00C8140B">
        <w:rPr>
          <w:lang w:val="en-GB"/>
        </w:rPr>
        <w:t>3</w:t>
      </w:r>
      <w:r w:rsidRPr="00C8140B">
        <w:rPr>
          <w:rFonts w:hint="eastAsia"/>
          <w:lang w:val="en-GB"/>
        </w:rPr>
        <w:t>日第</w:t>
      </w:r>
      <w:r w:rsidRPr="00C8140B">
        <w:rPr>
          <w:lang w:val="en-GB"/>
        </w:rPr>
        <w:t>279/2009</w:t>
      </w:r>
      <w:r w:rsidRPr="00C8140B">
        <w:rPr>
          <w:rFonts w:hint="eastAsia"/>
          <w:lang w:val="en-GB"/>
        </w:rPr>
        <w:t>号行政长官批示</w:t>
      </w:r>
      <w:r w:rsidR="0064361A">
        <w:rPr>
          <w:rFonts w:hint="eastAsia"/>
          <w:lang w:val="en-GB"/>
        </w:rPr>
        <w:t>)</w:t>
      </w:r>
      <w:r w:rsidRPr="00C8140B">
        <w:rPr>
          <w:rFonts w:hint="eastAsia"/>
          <w:lang w:val="en-GB"/>
        </w:rPr>
        <w:t>。服务内容包括召唤救护车、联络家人或重要人士及服务热线以提供定时护理提醒或社会联系。</w:t>
      </w:r>
      <w:r w:rsidRPr="00C8140B">
        <w:rPr>
          <w:lang w:val="en-GB"/>
        </w:rPr>
        <w:t>2009</w:t>
      </w:r>
      <w:r w:rsidRPr="00C8140B">
        <w:rPr>
          <w:rFonts w:hint="eastAsia"/>
          <w:lang w:val="en-GB"/>
        </w:rPr>
        <w:t>年的使用者人数为</w:t>
      </w:r>
      <w:r w:rsidRPr="00C8140B">
        <w:rPr>
          <w:lang w:val="en-GB"/>
        </w:rPr>
        <w:t>650</w:t>
      </w:r>
      <w:r w:rsidRPr="00C8140B">
        <w:rPr>
          <w:rFonts w:hint="eastAsia"/>
          <w:lang w:val="en-GB"/>
        </w:rPr>
        <w:t>人，相应的资助金额为澳门币</w:t>
      </w:r>
      <w:r w:rsidR="00E54AE9">
        <w:rPr>
          <w:lang w:val="en-GB"/>
        </w:rPr>
        <w:t>1,</w:t>
      </w:r>
      <w:r w:rsidRPr="00C8140B">
        <w:rPr>
          <w:lang w:val="en-GB"/>
        </w:rPr>
        <w:t>81</w:t>
      </w:r>
      <w:r w:rsidR="00E54AE9">
        <w:rPr>
          <w:lang w:val="en-GB"/>
        </w:rPr>
        <w:t>8,</w:t>
      </w:r>
      <w:r w:rsidRPr="00C8140B">
        <w:rPr>
          <w:lang w:val="en-GB"/>
        </w:rPr>
        <w:t>990</w:t>
      </w:r>
      <w:r w:rsidRPr="00C8140B">
        <w:rPr>
          <w:rFonts w:hint="eastAsia"/>
          <w:lang w:val="en-GB"/>
        </w:rPr>
        <w:t>元。</w:t>
      </w:r>
    </w:p>
    <w:p w:rsidR="00C421D2" w:rsidRDefault="00092362" w:rsidP="00092362">
      <w:pPr>
        <w:pStyle w:val="H1GC"/>
        <w:rPr>
          <w:rFonts w:hint="eastAsia"/>
        </w:rPr>
      </w:pPr>
      <w:r>
        <w:rPr>
          <w:rFonts w:hint="eastAsia"/>
        </w:rPr>
        <w:tab/>
      </w:r>
      <w:r w:rsidR="00EB3CBB">
        <w:rPr>
          <w:rFonts w:hint="eastAsia"/>
        </w:rPr>
        <w:t>15</w:t>
      </w:r>
      <w:r>
        <w:rPr>
          <w:rFonts w:hint="eastAsia"/>
        </w:rPr>
        <w:t>.</w:t>
      </w:r>
      <w:r>
        <w:rPr>
          <w:rFonts w:hint="eastAsia"/>
        </w:rPr>
        <w:tab/>
      </w:r>
      <w:r w:rsidR="00C421D2">
        <w:rPr>
          <w:rFonts w:hint="eastAsia"/>
        </w:rPr>
        <w:t>第</w:t>
      </w:r>
      <w:r w:rsidR="00C421D2">
        <w:t>21</w:t>
      </w:r>
      <w:bookmarkEnd w:id="0"/>
      <w:bookmarkEnd w:id="1"/>
      <w:r w:rsidR="00C421D2">
        <w:rPr>
          <w:rFonts w:hint="eastAsia"/>
        </w:rPr>
        <w:t>条</w:t>
      </w:r>
      <w:r>
        <w:rPr>
          <w:rFonts w:hint="eastAsia"/>
        </w:rPr>
        <w:t>(</w:t>
      </w:r>
      <w:r w:rsidR="00C421D2">
        <w:rPr>
          <w:rFonts w:hint="eastAsia"/>
        </w:rPr>
        <w:t>表达意见的自由和获得信息的机会</w:t>
      </w:r>
      <w:r>
        <w:rPr>
          <w:rFonts w:hint="eastAsia"/>
        </w:rPr>
        <w:t>)</w:t>
      </w:r>
    </w:p>
    <w:p w:rsidR="00C8140B" w:rsidRPr="00C8140B" w:rsidRDefault="00C8140B" w:rsidP="00C8140B">
      <w:pPr>
        <w:pStyle w:val="SingleTxtGC"/>
        <w:rPr>
          <w:rFonts w:hint="eastAsia"/>
          <w:lang w:val="en-GB"/>
        </w:rPr>
      </w:pPr>
      <w:bookmarkStart w:id="2" w:name="_Toc263069512"/>
      <w:bookmarkStart w:id="3" w:name="_Toc263412391"/>
      <w:r>
        <w:rPr>
          <w:rFonts w:hint="eastAsia"/>
          <w:lang w:val="en-GB"/>
        </w:rPr>
        <w:tab/>
      </w:r>
      <w:r w:rsidRPr="00C8140B">
        <w:rPr>
          <w:rFonts w:hint="eastAsia"/>
          <w:lang w:val="en-GB"/>
        </w:rPr>
        <w:t>《基本法》保障言论、新闻、出版的自由，结社、集会、游行和示威的自由</w:t>
      </w:r>
      <w:r w:rsidR="0064361A">
        <w:rPr>
          <w:rFonts w:hint="eastAsia"/>
          <w:lang w:val="en-GB"/>
        </w:rPr>
        <w:t>(</w:t>
      </w:r>
      <w:r w:rsidRPr="00C8140B">
        <w:rPr>
          <w:rFonts w:hint="eastAsia"/>
          <w:lang w:val="en-GB"/>
        </w:rPr>
        <w:t>第</w:t>
      </w:r>
      <w:r w:rsidRPr="00C8140B">
        <w:rPr>
          <w:lang w:val="en-GB"/>
        </w:rPr>
        <w:t>27</w:t>
      </w:r>
      <w:r w:rsidRPr="00C8140B">
        <w:rPr>
          <w:rFonts w:hint="eastAsia"/>
          <w:lang w:val="en-GB"/>
        </w:rPr>
        <w:t>条第一部分</w:t>
      </w:r>
      <w:r w:rsidR="0064361A">
        <w:rPr>
          <w:rFonts w:hint="eastAsia"/>
          <w:lang w:val="en-GB"/>
        </w:rPr>
        <w:t>)</w:t>
      </w:r>
      <w:r w:rsidRPr="00C8140B">
        <w:rPr>
          <w:rFonts w:hint="eastAsia"/>
          <w:lang w:val="en-GB"/>
        </w:rPr>
        <w:t>，通讯自由和通讯秘密</w:t>
      </w:r>
      <w:r w:rsidR="0064361A">
        <w:rPr>
          <w:rFonts w:hint="eastAsia"/>
          <w:lang w:val="en-GB"/>
        </w:rPr>
        <w:t>(</w:t>
      </w:r>
      <w:r w:rsidRPr="00C8140B">
        <w:rPr>
          <w:rFonts w:hint="eastAsia"/>
          <w:lang w:val="en-GB"/>
        </w:rPr>
        <w:t>第</w:t>
      </w:r>
      <w:r w:rsidRPr="00C8140B">
        <w:rPr>
          <w:lang w:val="en-GB"/>
        </w:rPr>
        <w:t>32</w:t>
      </w:r>
      <w:r w:rsidRPr="00C8140B">
        <w:rPr>
          <w:rFonts w:hint="eastAsia"/>
          <w:lang w:val="en-GB"/>
        </w:rPr>
        <w:t>条第一款</w:t>
      </w:r>
      <w:r w:rsidR="0064361A">
        <w:rPr>
          <w:rFonts w:hint="eastAsia"/>
          <w:lang w:val="en-GB"/>
        </w:rPr>
        <w:t>)</w:t>
      </w:r>
      <w:r w:rsidRPr="00C8140B">
        <w:rPr>
          <w:rFonts w:hint="eastAsia"/>
          <w:lang w:val="en-GB"/>
        </w:rPr>
        <w:t>，以及信仰的自由、宗教信仰的自由及公开传教和举行、参加宗教活动的自由</w:t>
      </w:r>
      <w:r w:rsidR="0064361A">
        <w:rPr>
          <w:rFonts w:hint="eastAsia"/>
          <w:lang w:val="en-GB"/>
        </w:rPr>
        <w:t>(</w:t>
      </w:r>
      <w:r w:rsidRPr="00C8140B">
        <w:rPr>
          <w:rFonts w:hint="eastAsia"/>
          <w:lang w:val="en-GB"/>
        </w:rPr>
        <w:t>第</w:t>
      </w:r>
      <w:r w:rsidRPr="00C8140B">
        <w:rPr>
          <w:lang w:val="en-GB"/>
        </w:rPr>
        <w:t>34</w:t>
      </w:r>
      <w:r w:rsidRPr="00C8140B">
        <w:rPr>
          <w:rFonts w:hint="eastAsia"/>
          <w:lang w:val="en-GB"/>
        </w:rPr>
        <w:t>条</w:t>
      </w:r>
      <w:r w:rsidR="0064361A">
        <w:rPr>
          <w:rFonts w:hint="eastAsia"/>
          <w:lang w:val="en-GB"/>
        </w:rPr>
        <w:t>)</w:t>
      </w:r>
      <w:r w:rsidRPr="00C8140B">
        <w:rPr>
          <w:rFonts w:hint="eastAsia"/>
          <w:lang w:val="en-GB"/>
        </w:rPr>
        <w:t>。</w:t>
      </w:r>
    </w:p>
    <w:p w:rsidR="00C8140B" w:rsidRPr="00C8140B" w:rsidRDefault="00C8140B" w:rsidP="00C8140B">
      <w:pPr>
        <w:pStyle w:val="SingleTxtGC"/>
        <w:rPr>
          <w:rFonts w:hint="eastAsia"/>
          <w:lang w:val="en-GB"/>
        </w:rPr>
      </w:pPr>
      <w:r>
        <w:rPr>
          <w:rFonts w:hint="eastAsia"/>
          <w:lang w:val="en-GB"/>
        </w:rPr>
        <w:tab/>
      </w:r>
      <w:r w:rsidRPr="00C8140B">
        <w:rPr>
          <w:rFonts w:hint="eastAsia"/>
          <w:lang w:val="en-GB"/>
        </w:rPr>
        <w:t>所有人都有权取得公共资讯，只要该等资讯不属机密或不涉及个人隐私</w:t>
      </w:r>
      <w:r w:rsidR="0064361A">
        <w:rPr>
          <w:rFonts w:hint="eastAsia"/>
          <w:lang w:val="en-GB"/>
        </w:rPr>
        <w:t>(</w:t>
      </w:r>
      <w:r w:rsidRPr="00C8140B">
        <w:rPr>
          <w:rFonts w:hint="eastAsia"/>
          <w:lang w:val="en-GB"/>
        </w:rPr>
        <w:t>《澳门行政程序法典》第</w:t>
      </w:r>
      <w:r w:rsidRPr="00C8140B">
        <w:rPr>
          <w:lang w:val="en-GB"/>
        </w:rPr>
        <w:t>9</w:t>
      </w:r>
      <w:r w:rsidRPr="00C8140B">
        <w:rPr>
          <w:rFonts w:hint="eastAsia"/>
          <w:lang w:val="en-GB"/>
        </w:rPr>
        <w:t>条第</w:t>
      </w:r>
      <w:r w:rsidRPr="00C8140B">
        <w:rPr>
          <w:lang w:val="en-GB"/>
        </w:rPr>
        <w:t>1</w:t>
      </w:r>
      <w:r w:rsidRPr="00C8140B">
        <w:rPr>
          <w:rFonts w:hint="eastAsia"/>
          <w:lang w:val="en-GB"/>
        </w:rPr>
        <w:t>款</w:t>
      </w:r>
      <w:r w:rsidRPr="00C8140B">
        <w:rPr>
          <w:lang w:val="en-GB"/>
        </w:rPr>
        <w:t>a</w:t>
      </w:r>
      <w:r w:rsidRPr="00C8140B">
        <w:rPr>
          <w:rFonts w:hint="eastAsia"/>
          <w:lang w:val="en-GB"/>
        </w:rPr>
        <w:t>项</w:t>
      </w:r>
      <w:r w:rsidR="0064361A">
        <w:rPr>
          <w:rFonts w:hint="eastAsia"/>
          <w:lang w:val="en-GB"/>
        </w:rPr>
        <w:t>)</w:t>
      </w:r>
      <w:r w:rsidRPr="00C8140B">
        <w:rPr>
          <w:rFonts w:hint="eastAsia"/>
          <w:lang w:val="en-GB"/>
        </w:rPr>
        <w:t>。更具体来说，关于残疾人获取公共资讯方面，第</w:t>
      </w:r>
      <w:r w:rsidRPr="00C8140B">
        <w:rPr>
          <w:lang w:val="en-GB"/>
        </w:rPr>
        <w:t>33/99/M</w:t>
      </w:r>
      <w:r w:rsidRPr="00C8140B">
        <w:rPr>
          <w:rFonts w:hint="eastAsia"/>
          <w:lang w:val="en-GB"/>
        </w:rPr>
        <w:t>号法令第</w:t>
      </w:r>
      <w:r w:rsidRPr="00C8140B">
        <w:rPr>
          <w:lang w:val="en-GB"/>
        </w:rPr>
        <w:t>5</w:t>
      </w:r>
      <w:r w:rsidRPr="00C8140B">
        <w:rPr>
          <w:rFonts w:hint="eastAsia"/>
          <w:lang w:val="en-GB"/>
        </w:rPr>
        <w:t>条</w:t>
      </w:r>
      <w:r w:rsidRPr="00C8140B">
        <w:rPr>
          <w:lang w:val="en-GB"/>
        </w:rPr>
        <w:t>f</w:t>
      </w:r>
      <w:r w:rsidRPr="00C8140B">
        <w:rPr>
          <w:rFonts w:hint="eastAsia"/>
          <w:lang w:val="en-GB"/>
        </w:rPr>
        <w:t>项提到资讯权，规定残疾人</w:t>
      </w:r>
      <w:r w:rsidR="0064361A">
        <w:rPr>
          <w:rFonts w:hint="eastAsia"/>
          <w:lang w:val="en-GB"/>
        </w:rPr>
        <w:t>(</w:t>
      </w:r>
      <w:r w:rsidRPr="00C8140B">
        <w:rPr>
          <w:rFonts w:hint="eastAsia"/>
          <w:lang w:val="en-GB"/>
        </w:rPr>
        <w:t>及其亲属</w:t>
      </w:r>
      <w:r w:rsidR="0064361A">
        <w:rPr>
          <w:rFonts w:hint="eastAsia"/>
          <w:lang w:val="en-GB"/>
        </w:rPr>
        <w:t>)</w:t>
      </w:r>
      <w:r w:rsidRPr="00C8140B">
        <w:rPr>
          <w:rFonts w:hint="eastAsia"/>
          <w:lang w:val="en-GB"/>
        </w:rPr>
        <w:t>有权经常获得关于自身权利及专门服务他们的架构的资讯。因此，相关政府部门透过不同渠道，如宣传单张、网页、电视和电台广告、电话热线以及电话查询，以两种官方语言传播关于上指事项的信息，包括关于为残疾人提供的津贴和服务的申请。</w:t>
      </w:r>
    </w:p>
    <w:p w:rsidR="00C421D2" w:rsidRDefault="00092362" w:rsidP="00092362">
      <w:pPr>
        <w:pStyle w:val="H1GC"/>
        <w:rPr>
          <w:rFonts w:hint="eastAsia"/>
        </w:rPr>
      </w:pPr>
      <w:r>
        <w:rPr>
          <w:rFonts w:hint="eastAsia"/>
        </w:rPr>
        <w:tab/>
      </w:r>
      <w:r w:rsidR="00EB3CBB">
        <w:rPr>
          <w:rFonts w:hint="eastAsia"/>
        </w:rPr>
        <w:t>16</w:t>
      </w:r>
      <w:r>
        <w:rPr>
          <w:rFonts w:hint="eastAsia"/>
        </w:rPr>
        <w:t>.</w:t>
      </w:r>
      <w:r>
        <w:rPr>
          <w:rFonts w:hint="eastAsia"/>
        </w:rPr>
        <w:tab/>
      </w:r>
      <w:r w:rsidR="00C421D2">
        <w:rPr>
          <w:rFonts w:hint="eastAsia"/>
        </w:rPr>
        <w:t>第</w:t>
      </w:r>
      <w:r w:rsidR="00C421D2">
        <w:t>22</w:t>
      </w:r>
      <w:bookmarkEnd w:id="2"/>
      <w:bookmarkEnd w:id="3"/>
      <w:r w:rsidR="00C421D2">
        <w:rPr>
          <w:rFonts w:hint="eastAsia"/>
        </w:rPr>
        <w:t>条</w:t>
      </w:r>
      <w:r>
        <w:rPr>
          <w:rFonts w:hint="eastAsia"/>
        </w:rPr>
        <w:t>(</w:t>
      </w:r>
      <w:r w:rsidR="00C421D2">
        <w:rPr>
          <w:rFonts w:hint="eastAsia"/>
        </w:rPr>
        <w:t>尊重隐私</w:t>
      </w:r>
      <w:r>
        <w:rPr>
          <w:rFonts w:hint="eastAsia"/>
        </w:rPr>
        <w:t>)</w:t>
      </w:r>
    </w:p>
    <w:p w:rsidR="00EB3CBB" w:rsidRPr="00EB3CBB" w:rsidRDefault="00EB3CBB" w:rsidP="00EB3CBB">
      <w:pPr>
        <w:pStyle w:val="SingleTxtGC"/>
        <w:rPr>
          <w:rFonts w:hint="eastAsia"/>
          <w:lang w:val="en-GB"/>
        </w:rPr>
      </w:pPr>
      <w:bookmarkStart w:id="4" w:name="_Toc263069513"/>
      <w:bookmarkStart w:id="5" w:name="_Toc263412392"/>
      <w:r>
        <w:rPr>
          <w:rFonts w:hint="eastAsia"/>
          <w:lang w:val="en-GB"/>
        </w:rPr>
        <w:tab/>
      </w:r>
      <w:r w:rsidRPr="00EB3CBB">
        <w:rPr>
          <w:rFonts w:hint="eastAsia"/>
          <w:lang w:val="en-GB"/>
        </w:rPr>
        <w:t>《基本法》第</w:t>
      </w:r>
      <w:r w:rsidRPr="00EB3CBB">
        <w:rPr>
          <w:lang w:val="en-GB"/>
        </w:rPr>
        <w:t>30</w:t>
      </w:r>
      <w:r w:rsidRPr="00EB3CBB">
        <w:rPr>
          <w:rFonts w:hint="eastAsia"/>
          <w:lang w:val="en-GB"/>
        </w:rPr>
        <w:t>条第</w:t>
      </w:r>
      <w:r w:rsidRPr="00EB3CBB">
        <w:rPr>
          <w:lang w:val="en-GB"/>
        </w:rPr>
        <w:t>2</w:t>
      </w:r>
      <w:r w:rsidRPr="00EB3CBB">
        <w:rPr>
          <w:rFonts w:hint="eastAsia"/>
          <w:lang w:val="en-GB"/>
        </w:rPr>
        <w:t>款保障个人的名誉权及私人生活和家庭生活的隐私权，第</w:t>
      </w:r>
      <w:r w:rsidRPr="00EB3CBB">
        <w:rPr>
          <w:lang w:val="en-GB"/>
        </w:rPr>
        <w:t>31</w:t>
      </w:r>
      <w:r w:rsidRPr="00EB3CBB">
        <w:rPr>
          <w:rFonts w:hint="eastAsia"/>
          <w:lang w:val="en-GB"/>
        </w:rPr>
        <w:t>条进一步确保澳门居民的住宅和其他房屋不受侵犯以及禁止任意或非法搜查、侵入居民的住宅和其他房屋。</w:t>
      </w:r>
    </w:p>
    <w:p w:rsidR="00EB3CBB" w:rsidRPr="00EB3CBB" w:rsidRDefault="00EB3CBB" w:rsidP="00783C13">
      <w:pPr>
        <w:pStyle w:val="SingleTxtGC"/>
        <w:rPr>
          <w:rFonts w:hint="eastAsia"/>
          <w:lang w:val="en-GB"/>
        </w:rPr>
      </w:pPr>
      <w:r>
        <w:rPr>
          <w:rFonts w:hint="eastAsia"/>
          <w:lang w:val="en-GB"/>
        </w:rPr>
        <w:tab/>
      </w:r>
      <w:r w:rsidRPr="00EB3CBB">
        <w:rPr>
          <w:rFonts w:hint="eastAsia"/>
          <w:lang w:val="en-GB"/>
        </w:rPr>
        <w:t>《民法典》规定私人生活隐私权、秘密书函、亲属记事及其他秘密文书的权利，非秘密书函的使用及个人经历保密权；并且规定任何人都有权知悉载于资料库或纪录内有关其本人之资料及该等资料之用途，并得要求就该等资料作出更正或更新，但关于司法保密方面另有特别规定者除外；《民法典》还规定个人资料的保护、肖像权和言论权，并禁止透露他人的私人生活。为加强保障隐私权，订定</w:t>
      </w:r>
      <w:r w:rsidRPr="00EB3CBB">
        <w:rPr>
          <w:lang w:val="en-GB"/>
        </w:rPr>
        <w:t>8</w:t>
      </w:r>
      <w:r w:rsidRPr="00EB3CBB">
        <w:rPr>
          <w:rFonts w:hint="eastAsia"/>
          <w:lang w:val="en-GB"/>
        </w:rPr>
        <w:t>月</w:t>
      </w:r>
      <w:r w:rsidRPr="00EB3CBB">
        <w:rPr>
          <w:lang w:val="en-GB"/>
        </w:rPr>
        <w:t>22</w:t>
      </w:r>
      <w:r w:rsidRPr="00EB3CBB">
        <w:rPr>
          <w:rFonts w:hint="eastAsia"/>
          <w:lang w:val="en-GB"/>
        </w:rPr>
        <w:t>日第</w:t>
      </w:r>
      <w:r w:rsidRPr="00EB3CBB">
        <w:rPr>
          <w:lang w:val="en-GB"/>
        </w:rPr>
        <w:t>8/2005</w:t>
      </w:r>
      <w:r w:rsidRPr="00EB3CBB">
        <w:rPr>
          <w:rFonts w:hint="eastAsia"/>
          <w:lang w:val="en-GB"/>
        </w:rPr>
        <w:t>号法律《个人资料保护法》。可直接或间接地确定某人身份的关于其身体、生理、心理、经济、文化或社会方面的特征的相关资料被视为个人资料，必须对之作出全面保护和严谨处理。除法律订明的特殊情况外，禁止处理与私人生活和健康有关的个人资料。再者，侵犯隐私权的特定行为，即泄露私人生活资讯、以资讯方法侵入隐私、违反保密及不当利用秘密的行为均构成犯罪</w:t>
      </w:r>
      <w:r w:rsidR="0064361A">
        <w:rPr>
          <w:rFonts w:hint="eastAsia"/>
          <w:lang w:val="en-GB"/>
        </w:rPr>
        <w:t>(</w:t>
      </w:r>
      <w:r w:rsidRPr="00EB3CBB">
        <w:rPr>
          <w:rFonts w:hint="eastAsia"/>
          <w:lang w:val="en-GB"/>
        </w:rPr>
        <w:t>分别是《刑法典》第</w:t>
      </w:r>
      <w:r w:rsidRPr="00EB3CBB">
        <w:rPr>
          <w:lang w:val="en-GB"/>
        </w:rPr>
        <w:t>186</w:t>
      </w:r>
      <w:r w:rsidRPr="00EB3CBB">
        <w:rPr>
          <w:rFonts w:hint="eastAsia"/>
          <w:lang w:val="en-GB"/>
        </w:rPr>
        <w:t>、第</w:t>
      </w:r>
      <w:r w:rsidRPr="00EB3CBB">
        <w:rPr>
          <w:lang w:val="en-GB"/>
        </w:rPr>
        <w:t>187</w:t>
      </w:r>
      <w:r w:rsidRPr="00EB3CBB">
        <w:rPr>
          <w:rFonts w:hint="eastAsia"/>
          <w:lang w:val="en-GB"/>
        </w:rPr>
        <w:t>、第</w:t>
      </w:r>
      <w:r w:rsidRPr="00EB3CBB">
        <w:rPr>
          <w:lang w:val="en-GB"/>
        </w:rPr>
        <w:t>189</w:t>
      </w:r>
      <w:r w:rsidRPr="00EB3CBB">
        <w:rPr>
          <w:rFonts w:hint="eastAsia"/>
          <w:lang w:val="en-GB"/>
        </w:rPr>
        <w:t>和第</w:t>
      </w:r>
      <w:r w:rsidRPr="00EB3CBB">
        <w:rPr>
          <w:lang w:val="en-GB"/>
        </w:rPr>
        <w:t>190</w:t>
      </w:r>
      <w:r w:rsidRPr="00EB3CBB">
        <w:rPr>
          <w:rFonts w:hint="eastAsia"/>
          <w:lang w:val="en-GB"/>
        </w:rPr>
        <w:t>条</w:t>
      </w:r>
      <w:r w:rsidR="0064361A">
        <w:rPr>
          <w:rFonts w:hint="eastAsia"/>
          <w:lang w:val="en-GB"/>
        </w:rPr>
        <w:t>)</w:t>
      </w:r>
      <w:r w:rsidRPr="00EB3CBB">
        <w:rPr>
          <w:rFonts w:hint="eastAsia"/>
          <w:lang w:val="en-GB"/>
        </w:rPr>
        <w:t>。</w:t>
      </w:r>
    </w:p>
    <w:p w:rsidR="00C421D2" w:rsidRDefault="00092362" w:rsidP="00092362">
      <w:pPr>
        <w:pStyle w:val="H1GC"/>
        <w:rPr>
          <w:rFonts w:hint="eastAsia"/>
        </w:rPr>
      </w:pPr>
      <w:r>
        <w:rPr>
          <w:rFonts w:hint="eastAsia"/>
        </w:rPr>
        <w:tab/>
      </w:r>
      <w:r w:rsidR="00EB3CBB">
        <w:rPr>
          <w:rFonts w:hint="eastAsia"/>
        </w:rPr>
        <w:t>17</w:t>
      </w:r>
      <w:r>
        <w:rPr>
          <w:rFonts w:hint="eastAsia"/>
        </w:rPr>
        <w:t>.</w:t>
      </w:r>
      <w:r>
        <w:rPr>
          <w:rFonts w:hint="eastAsia"/>
        </w:rPr>
        <w:tab/>
      </w:r>
      <w:r>
        <w:rPr>
          <w:rFonts w:hint="eastAsia"/>
        </w:rPr>
        <w:t>第</w:t>
      </w:r>
      <w:r>
        <w:t>23</w:t>
      </w:r>
      <w:bookmarkEnd w:id="4"/>
      <w:bookmarkEnd w:id="5"/>
      <w:r w:rsidR="00C421D2">
        <w:rPr>
          <w:rFonts w:hint="eastAsia"/>
        </w:rPr>
        <w:t>条</w:t>
      </w:r>
      <w:r>
        <w:rPr>
          <w:rFonts w:hint="eastAsia"/>
        </w:rPr>
        <w:t>(</w:t>
      </w:r>
      <w:r w:rsidR="00C421D2">
        <w:rPr>
          <w:rFonts w:hint="eastAsia"/>
        </w:rPr>
        <w:t>尊重家居和家庭</w:t>
      </w:r>
      <w:r>
        <w:rPr>
          <w:rFonts w:hint="eastAsia"/>
        </w:rPr>
        <w:t>)</w:t>
      </w:r>
    </w:p>
    <w:p w:rsidR="00EB3CBB" w:rsidRPr="00336EFC" w:rsidRDefault="00EB3CBB" w:rsidP="00EB3CBB">
      <w:pPr>
        <w:pStyle w:val="SingleTxtGC"/>
        <w:rPr>
          <w:rFonts w:hint="eastAsia"/>
          <w:spacing w:val="-4"/>
          <w:lang w:val="en-GB"/>
        </w:rPr>
      </w:pPr>
      <w:r w:rsidRPr="00336EFC">
        <w:rPr>
          <w:rFonts w:hint="eastAsia"/>
          <w:spacing w:val="-4"/>
          <w:lang w:val="en-GB"/>
        </w:rPr>
        <w:tab/>
      </w:r>
      <w:r w:rsidRPr="00336EFC">
        <w:rPr>
          <w:rFonts w:hint="eastAsia"/>
          <w:spacing w:val="-4"/>
          <w:lang w:val="en-GB"/>
        </w:rPr>
        <w:t>前述的《基本法》第</w:t>
      </w:r>
      <w:r w:rsidRPr="00336EFC">
        <w:rPr>
          <w:spacing w:val="-4"/>
          <w:lang w:val="en-GB"/>
        </w:rPr>
        <w:t>38</w:t>
      </w:r>
      <w:r w:rsidRPr="00336EFC">
        <w:rPr>
          <w:rFonts w:hint="eastAsia"/>
          <w:spacing w:val="-4"/>
          <w:lang w:val="en-GB"/>
        </w:rPr>
        <w:t>条第一部分确定婚姻自由、成立家庭和自愿生育的权利受法律保护。同样地，前引的第</w:t>
      </w:r>
      <w:r w:rsidRPr="00336EFC">
        <w:rPr>
          <w:spacing w:val="-4"/>
          <w:lang w:val="en-GB"/>
        </w:rPr>
        <w:t>6/94/M</w:t>
      </w:r>
      <w:r w:rsidRPr="00336EFC">
        <w:rPr>
          <w:rFonts w:hint="eastAsia"/>
          <w:spacing w:val="-4"/>
          <w:lang w:val="en-GB"/>
        </w:rPr>
        <w:t>法律规定每个人都享有婚姻自由和成立家庭的权利，同时保障对母亲身份及父亲身份保护的平等性和推动有利于家庭成立和发展的条件，家庭作为基本人类社会价值，行政当局必须予以尊重和维护。</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两性的最低结婚年龄为</w:t>
      </w:r>
      <w:r w:rsidRPr="00EB3CBB">
        <w:rPr>
          <w:lang w:val="en-GB"/>
        </w:rPr>
        <w:t>16</w:t>
      </w:r>
      <w:r w:rsidRPr="00EB3CBB">
        <w:rPr>
          <w:rFonts w:hint="eastAsia"/>
          <w:lang w:val="en-GB"/>
        </w:rPr>
        <w:t>岁。然而，精神错乱或因精神失常而被宣告为禁治产或准禁治产构成缔结婚姻的障碍</w:t>
      </w:r>
      <w:r w:rsidR="0064361A">
        <w:rPr>
          <w:rFonts w:hint="eastAsia"/>
          <w:lang w:val="en-GB"/>
        </w:rPr>
        <w:t>(</w:t>
      </w:r>
      <w:r w:rsidRPr="00EB3CBB">
        <w:rPr>
          <w:rFonts w:hint="eastAsia"/>
          <w:lang w:val="en-GB"/>
        </w:rPr>
        <w:t>《民法典》第</w:t>
      </w:r>
      <w:r w:rsidRPr="00EB3CBB">
        <w:rPr>
          <w:lang w:val="en-GB"/>
        </w:rPr>
        <w:t>1479</w:t>
      </w:r>
      <w:r w:rsidRPr="00EB3CBB">
        <w:rPr>
          <w:rFonts w:hint="eastAsia"/>
          <w:lang w:val="en-GB"/>
        </w:rPr>
        <w:t>条</w:t>
      </w:r>
      <w:r w:rsidR="0064361A">
        <w:rPr>
          <w:rFonts w:hint="eastAsia"/>
          <w:lang w:val="en-GB"/>
        </w:rPr>
        <w:t>)</w:t>
      </w:r>
      <w:r w:rsidRPr="00EB3CBB">
        <w:rPr>
          <w:rFonts w:hint="eastAsia"/>
          <w:lang w:val="en-GB"/>
        </w:rPr>
        <w:t>。</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子女不可与父母分离乃基本原则。可是，为了儿童的最佳利益，这项原则可以在法律明确规定的情况下被逾越。某些亲权行使的禁止具有</w:t>
      </w:r>
      <w:r w:rsidR="0064361A">
        <w:rPr>
          <w:rFonts w:hint="eastAsia"/>
          <w:lang w:val="en-GB"/>
        </w:rPr>
        <w:t>“</w:t>
      </w:r>
      <w:r w:rsidRPr="00EB3CBB">
        <w:rPr>
          <w:rFonts w:hint="eastAsia"/>
          <w:lang w:val="en-GB"/>
        </w:rPr>
        <w:t>法定</w:t>
      </w:r>
      <w:r w:rsidR="0064361A">
        <w:rPr>
          <w:rFonts w:hint="eastAsia"/>
          <w:lang w:val="en-GB"/>
        </w:rPr>
        <w:t>”</w:t>
      </w:r>
      <w:r w:rsidRPr="00EB3CBB">
        <w:rPr>
          <w:rFonts w:hint="eastAsia"/>
          <w:lang w:val="en-GB"/>
        </w:rPr>
        <w:t>性质</w:t>
      </w:r>
      <w:r w:rsidR="0064361A">
        <w:rPr>
          <w:rFonts w:hint="eastAsia"/>
          <w:lang w:val="en-GB"/>
        </w:rPr>
        <w:t>(</w:t>
      </w:r>
      <w:r w:rsidRPr="00EB3CBB">
        <w:rPr>
          <w:rFonts w:hint="eastAsia"/>
          <w:lang w:val="en-GB"/>
        </w:rPr>
        <w:t>譬如：被判定犯有可惩处被剥夺亲权的罪行或者因精神失常而被法院裁定为禁治产或准禁治产</w:t>
      </w:r>
      <w:r w:rsidR="0064361A">
        <w:rPr>
          <w:rFonts w:hint="eastAsia"/>
          <w:lang w:val="en-GB"/>
        </w:rPr>
        <w:t>)</w:t>
      </w:r>
      <w:r w:rsidRPr="00EB3CBB">
        <w:rPr>
          <w:rFonts w:hint="eastAsia"/>
          <w:lang w:val="en-GB"/>
        </w:rPr>
        <w:t>，但大部分禁止须经司法裁决。子女并非自动地与受拘束的父母分离，而是法庭依据儿童最佳利益原则，对每一个个案作个别评估</w:t>
      </w:r>
      <w:r w:rsidR="0064361A">
        <w:rPr>
          <w:rFonts w:hint="eastAsia"/>
          <w:lang w:val="en-GB"/>
        </w:rPr>
        <w:t>(</w:t>
      </w:r>
      <w:r w:rsidRPr="00EB3CBB">
        <w:rPr>
          <w:rFonts w:hint="eastAsia"/>
          <w:lang w:val="en-GB"/>
        </w:rPr>
        <w:t>《民法典》第</w:t>
      </w:r>
      <w:r w:rsidRPr="00EB3CBB">
        <w:rPr>
          <w:lang w:val="en-GB"/>
        </w:rPr>
        <w:t>1767</w:t>
      </w:r>
      <w:r w:rsidRPr="00EB3CBB">
        <w:rPr>
          <w:rFonts w:hint="eastAsia"/>
          <w:lang w:val="en-GB"/>
        </w:rPr>
        <w:t>条第</w:t>
      </w:r>
      <w:r w:rsidRPr="00EB3CBB">
        <w:rPr>
          <w:lang w:val="en-GB"/>
        </w:rPr>
        <w:t>1</w:t>
      </w:r>
      <w:r w:rsidRPr="00EB3CBB">
        <w:rPr>
          <w:rFonts w:hint="eastAsia"/>
          <w:lang w:val="en-GB"/>
        </w:rPr>
        <w:t>款</w:t>
      </w:r>
      <w:r w:rsidRPr="00EB3CBB">
        <w:rPr>
          <w:lang w:val="en-GB"/>
        </w:rPr>
        <w:t>b</w:t>
      </w:r>
      <w:r w:rsidRPr="00EB3CBB">
        <w:rPr>
          <w:rFonts w:hint="eastAsia"/>
          <w:lang w:val="en-GB"/>
        </w:rPr>
        <w:t>项</w:t>
      </w:r>
      <w:r w:rsidR="0064361A">
        <w:rPr>
          <w:rFonts w:hint="eastAsia"/>
          <w:lang w:val="en-GB"/>
        </w:rPr>
        <w:t>)</w:t>
      </w:r>
      <w:r w:rsidRPr="00EB3CBB">
        <w:rPr>
          <w:rFonts w:hint="eastAsia"/>
          <w:lang w:val="en-GB"/>
        </w:rPr>
        <w:t>。</w:t>
      </w:r>
    </w:p>
    <w:p w:rsidR="00C421D2" w:rsidRDefault="00EB3CBB" w:rsidP="00783C13">
      <w:pPr>
        <w:pStyle w:val="SingleTxtGC"/>
        <w:spacing w:after="240"/>
        <w:rPr>
          <w:rFonts w:hint="eastAsia"/>
        </w:rPr>
      </w:pPr>
      <w:r>
        <w:rPr>
          <w:rFonts w:hint="eastAsia"/>
          <w:lang w:val="en-GB"/>
        </w:rPr>
        <w:tab/>
      </w:r>
      <w:r w:rsidRPr="00EB3CBB">
        <w:rPr>
          <w:rFonts w:hint="eastAsia"/>
          <w:lang w:val="en-GB"/>
        </w:rPr>
        <w:t>为促进家庭和谐与强化家长的育儿能力，社工局为残疾家长提供情绪辅导、资讯及教学工具、培训课程、亲子活动、家长分享会</w:t>
      </w:r>
      <w:r w:rsidR="00D65BEC">
        <w:rPr>
          <w:rFonts w:hint="eastAsia"/>
          <w:lang w:val="en-GB"/>
        </w:rPr>
        <w:t>/</w:t>
      </w:r>
      <w:r w:rsidRPr="00EB3CBB">
        <w:rPr>
          <w:rFonts w:hint="eastAsia"/>
          <w:lang w:val="en-GB"/>
        </w:rPr>
        <w:t>聚会等。</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78"/>
        <w:gridCol w:w="1074"/>
        <w:gridCol w:w="1074"/>
        <w:gridCol w:w="1074"/>
        <w:gridCol w:w="1070"/>
      </w:tblGrid>
      <w:tr w:rsidR="00C421D2" w:rsidTr="00E359C7">
        <w:trPr>
          <w:tblHeader/>
        </w:trPr>
        <w:tc>
          <w:tcPr>
            <w:tcW w:w="8281" w:type="dxa"/>
            <w:gridSpan w:val="5"/>
            <w:tcBorders>
              <w:top w:val="single" w:sz="4" w:space="0" w:color="auto"/>
              <w:bottom w:val="single" w:sz="4" w:space="0" w:color="auto"/>
            </w:tcBorders>
            <w:shd w:val="clear" w:color="auto" w:fill="F3F3F3"/>
            <w:vAlign w:val="bottom"/>
          </w:tcPr>
          <w:p w:rsidR="00C421D2" w:rsidRDefault="00C421D2" w:rsidP="00E359C7">
            <w:pPr>
              <w:pStyle w:val="a0"/>
              <w:ind w:right="0"/>
              <w:jc w:val="left"/>
              <w:rPr>
                <w:rFonts w:hint="eastAsia"/>
              </w:rPr>
            </w:pPr>
            <w:r>
              <w:rPr>
                <w:rFonts w:hint="eastAsia"/>
              </w:rPr>
              <w:t>亲子教育</w:t>
            </w:r>
            <w:r>
              <w:t>/</w:t>
            </w:r>
            <w:r>
              <w:rPr>
                <w:rFonts w:hint="eastAsia"/>
              </w:rPr>
              <w:t>活动及家长会议</w:t>
            </w:r>
            <w:r>
              <w:t>/</w:t>
            </w:r>
            <w:r>
              <w:rPr>
                <w:rFonts w:hint="eastAsia"/>
              </w:rPr>
              <w:t>聚会的情况</w:t>
            </w:r>
          </w:p>
        </w:tc>
      </w:tr>
      <w:tr w:rsidR="00C421D2" w:rsidRPr="00E359C7" w:rsidTr="00E359C7">
        <w:trPr>
          <w:tblHeader/>
        </w:trPr>
        <w:tc>
          <w:tcPr>
            <w:tcW w:w="3461" w:type="dxa"/>
            <w:tcBorders>
              <w:top w:val="single" w:sz="4" w:space="0" w:color="auto"/>
              <w:bottom w:val="single" w:sz="12" w:space="0" w:color="auto"/>
            </w:tcBorders>
            <w:shd w:val="clear" w:color="auto" w:fill="F3F3F3"/>
          </w:tcPr>
          <w:p w:rsidR="00C421D2" w:rsidRPr="00E359C7" w:rsidRDefault="00C421D2" w:rsidP="00E359C7">
            <w:pPr>
              <w:pStyle w:val="a0"/>
              <w:rPr>
                <w:rFonts w:hint="eastAsia"/>
              </w:rPr>
            </w:pPr>
            <w:r w:rsidRPr="00E359C7">
              <w:rPr>
                <w:rFonts w:hint="eastAsia"/>
              </w:rPr>
              <w:t>数目</w:t>
            </w:r>
          </w:p>
        </w:tc>
        <w:tc>
          <w:tcPr>
            <w:tcW w:w="1206" w:type="dxa"/>
            <w:tcBorders>
              <w:top w:val="single" w:sz="4" w:space="0" w:color="auto"/>
              <w:bottom w:val="single" w:sz="12" w:space="0" w:color="auto"/>
            </w:tcBorders>
            <w:shd w:val="clear" w:color="auto" w:fill="F3F3F3"/>
          </w:tcPr>
          <w:p w:rsidR="00C421D2" w:rsidRPr="00E359C7" w:rsidRDefault="00C421D2" w:rsidP="00E359C7">
            <w:pPr>
              <w:pStyle w:val="a0"/>
              <w:ind w:right="0"/>
              <w:jc w:val="right"/>
            </w:pPr>
            <w:r w:rsidRPr="00E359C7">
              <w:t>2006</w:t>
            </w:r>
          </w:p>
        </w:tc>
        <w:tc>
          <w:tcPr>
            <w:tcW w:w="1206" w:type="dxa"/>
            <w:tcBorders>
              <w:top w:val="single" w:sz="4" w:space="0" w:color="auto"/>
              <w:bottom w:val="single" w:sz="12" w:space="0" w:color="auto"/>
            </w:tcBorders>
            <w:shd w:val="clear" w:color="auto" w:fill="F3F3F3"/>
          </w:tcPr>
          <w:p w:rsidR="00C421D2" w:rsidRPr="00E359C7" w:rsidRDefault="00C421D2" w:rsidP="00E359C7">
            <w:pPr>
              <w:pStyle w:val="a0"/>
              <w:ind w:right="0"/>
              <w:jc w:val="right"/>
            </w:pPr>
            <w:r w:rsidRPr="00E359C7">
              <w:t>2007</w:t>
            </w:r>
          </w:p>
        </w:tc>
        <w:tc>
          <w:tcPr>
            <w:tcW w:w="1206" w:type="dxa"/>
            <w:tcBorders>
              <w:top w:val="single" w:sz="4" w:space="0" w:color="auto"/>
              <w:bottom w:val="single" w:sz="12" w:space="0" w:color="auto"/>
            </w:tcBorders>
            <w:shd w:val="clear" w:color="auto" w:fill="F3F3F3"/>
          </w:tcPr>
          <w:p w:rsidR="00C421D2" w:rsidRPr="00E359C7" w:rsidRDefault="00C421D2" w:rsidP="00E359C7">
            <w:pPr>
              <w:pStyle w:val="a0"/>
              <w:ind w:right="0"/>
              <w:jc w:val="right"/>
            </w:pPr>
            <w:r w:rsidRPr="00E359C7">
              <w:t>2008</w:t>
            </w:r>
          </w:p>
        </w:tc>
        <w:tc>
          <w:tcPr>
            <w:tcW w:w="1202" w:type="dxa"/>
            <w:tcBorders>
              <w:top w:val="single" w:sz="4" w:space="0" w:color="auto"/>
              <w:bottom w:val="single" w:sz="12" w:space="0" w:color="auto"/>
            </w:tcBorders>
            <w:shd w:val="clear" w:color="auto" w:fill="F3F3F3"/>
          </w:tcPr>
          <w:p w:rsidR="00C421D2" w:rsidRPr="00E359C7" w:rsidRDefault="00C421D2" w:rsidP="00E359C7">
            <w:pPr>
              <w:pStyle w:val="a0"/>
              <w:ind w:right="0"/>
              <w:jc w:val="right"/>
            </w:pPr>
            <w:r w:rsidRPr="00E359C7">
              <w:t>2009</w:t>
            </w:r>
          </w:p>
        </w:tc>
      </w:tr>
      <w:tr w:rsidR="00C421D2" w:rsidRPr="00E359C7" w:rsidTr="00E359C7">
        <w:tc>
          <w:tcPr>
            <w:tcW w:w="3461" w:type="dxa"/>
            <w:tcBorders>
              <w:top w:val="single" w:sz="12" w:space="0" w:color="auto"/>
            </w:tcBorders>
          </w:tcPr>
          <w:p w:rsidR="00C421D2" w:rsidRPr="00E359C7" w:rsidRDefault="00C421D2" w:rsidP="00783C13">
            <w:pPr>
              <w:pStyle w:val="a5"/>
              <w:overflowPunct/>
              <w:spacing w:line="240" w:lineRule="exact"/>
              <w:ind w:right="0"/>
              <w:jc w:val="left"/>
              <w:rPr>
                <w:rFonts w:eastAsia="SimHei"/>
              </w:rPr>
            </w:pPr>
            <w:r w:rsidRPr="00E359C7">
              <w:rPr>
                <w:rFonts w:eastAsia="SimHei" w:hint="eastAsia"/>
              </w:rPr>
              <w:t>亲子教育</w:t>
            </w:r>
            <w:r w:rsidRPr="00E359C7">
              <w:rPr>
                <w:rFonts w:eastAsia="SimHei"/>
              </w:rPr>
              <w:t>/</w:t>
            </w:r>
            <w:r w:rsidRPr="00E359C7">
              <w:rPr>
                <w:rFonts w:eastAsia="SimHei" w:hint="eastAsia"/>
              </w:rPr>
              <w:t>活动</w:t>
            </w:r>
          </w:p>
        </w:tc>
        <w:tc>
          <w:tcPr>
            <w:tcW w:w="1206" w:type="dxa"/>
            <w:tcBorders>
              <w:top w:val="single" w:sz="12" w:space="0" w:color="auto"/>
            </w:tcBorders>
          </w:tcPr>
          <w:p w:rsidR="00C421D2" w:rsidRPr="00D65BEC" w:rsidRDefault="00C421D2" w:rsidP="00783C13">
            <w:pPr>
              <w:pStyle w:val="a5"/>
              <w:overflowPunct/>
              <w:spacing w:line="240" w:lineRule="exact"/>
              <w:ind w:right="0"/>
              <w:jc w:val="right"/>
              <w:rPr>
                <w:rFonts w:eastAsia="SimHei"/>
                <w:b/>
              </w:rPr>
            </w:pPr>
            <w:r w:rsidRPr="00D65BEC">
              <w:rPr>
                <w:rFonts w:eastAsia="SimHei"/>
                <w:b/>
              </w:rPr>
              <w:t>20</w:t>
            </w:r>
          </w:p>
        </w:tc>
        <w:tc>
          <w:tcPr>
            <w:tcW w:w="1206" w:type="dxa"/>
            <w:tcBorders>
              <w:top w:val="single" w:sz="12" w:space="0" w:color="auto"/>
            </w:tcBorders>
          </w:tcPr>
          <w:p w:rsidR="00C421D2" w:rsidRPr="00D65BEC" w:rsidRDefault="00C421D2" w:rsidP="00783C13">
            <w:pPr>
              <w:pStyle w:val="a5"/>
              <w:overflowPunct/>
              <w:spacing w:line="240" w:lineRule="exact"/>
              <w:ind w:right="0"/>
              <w:jc w:val="right"/>
              <w:rPr>
                <w:rFonts w:eastAsia="SimHei"/>
                <w:b/>
              </w:rPr>
            </w:pPr>
            <w:r w:rsidRPr="00D65BEC">
              <w:rPr>
                <w:rFonts w:eastAsia="SimHei"/>
                <w:b/>
              </w:rPr>
              <w:t>13</w:t>
            </w:r>
          </w:p>
        </w:tc>
        <w:tc>
          <w:tcPr>
            <w:tcW w:w="1206" w:type="dxa"/>
            <w:tcBorders>
              <w:top w:val="single" w:sz="12" w:space="0" w:color="auto"/>
            </w:tcBorders>
          </w:tcPr>
          <w:p w:rsidR="00C421D2" w:rsidRPr="00D65BEC" w:rsidRDefault="00C421D2" w:rsidP="00783C13">
            <w:pPr>
              <w:pStyle w:val="a5"/>
              <w:overflowPunct/>
              <w:spacing w:line="240" w:lineRule="exact"/>
              <w:ind w:right="0"/>
              <w:jc w:val="right"/>
              <w:rPr>
                <w:rFonts w:eastAsia="SimHei"/>
                <w:b/>
              </w:rPr>
            </w:pPr>
            <w:r w:rsidRPr="00D65BEC">
              <w:rPr>
                <w:rFonts w:eastAsia="SimHei"/>
                <w:b/>
              </w:rPr>
              <w:t>20</w:t>
            </w:r>
          </w:p>
        </w:tc>
        <w:tc>
          <w:tcPr>
            <w:tcW w:w="1202" w:type="dxa"/>
            <w:tcBorders>
              <w:top w:val="single" w:sz="12" w:space="0" w:color="auto"/>
            </w:tcBorders>
          </w:tcPr>
          <w:p w:rsidR="00C421D2" w:rsidRPr="00D65BEC" w:rsidRDefault="00C421D2" w:rsidP="00783C13">
            <w:pPr>
              <w:pStyle w:val="a5"/>
              <w:overflowPunct/>
              <w:spacing w:line="240" w:lineRule="exact"/>
              <w:ind w:right="0"/>
              <w:jc w:val="right"/>
              <w:rPr>
                <w:rFonts w:eastAsia="SimHei"/>
                <w:b/>
              </w:rPr>
            </w:pPr>
            <w:r w:rsidRPr="00D65BEC">
              <w:rPr>
                <w:rFonts w:eastAsia="SimHei"/>
                <w:b/>
              </w:rPr>
              <w:t>56</w:t>
            </w:r>
          </w:p>
        </w:tc>
      </w:tr>
      <w:tr w:rsidR="00C421D2" w:rsidTr="00E359C7">
        <w:tc>
          <w:tcPr>
            <w:tcW w:w="3461" w:type="dxa"/>
          </w:tcPr>
          <w:p w:rsidR="00C421D2" w:rsidRDefault="00C421D2" w:rsidP="00783C13">
            <w:pPr>
              <w:pStyle w:val="a5"/>
              <w:overflowPunct/>
              <w:spacing w:line="240" w:lineRule="exact"/>
              <w:ind w:right="0"/>
              <w:jc w:val="left"/>
              <w:rPr>
                <w:rFonts w:hint="eastAsia"/>
              </w:rPr>
            </w:pPr>
            <w:r>
              <w:rPr>
                <w:rFonts w:hint="eastAsia"/>
              </w:rPr>
              <w:t>总参加人数</w:t>
            </w:r>
          </w:p>
        </w:tc>
        <w:tc>
          <w:tcPr>
            <w:tcW w:w="1206" w:type="dxa"/>
          </w:tcPr>
          <w:p w:rsidR="00C421D2" w:rsidRDefault="00C421D2" w:rsidP="00783C13">
            <w:pPr>
              <w:pStyle w:val="a5"/>
              <w:overflowPunct/>
              <w:spacing w:line="240" w:lineRule="exact"/>
              <w:ind w:right="0"/>
              <w:jc w:val="right"/>
            </w:pPr>
            <w:r>
              <w:t>738</w:t>
            </w:r>
          </w:p>
        </w:tc>
        <w:tc>
          <w:tcPr>
            <w:tcW w:w="1206" w:type="dxa"/>
          </w:tcPr>
          <w:p w:rsidR="00C421D2" w:rsidRDefault="00C421D2" w:rsidP="00783C13">
            <w:pPr>
              <w:pStyle w:val="a5"/>
              <w:overflowPunct/>
              <w:spacing w:line="240" w:lineRule="exact"/>
              <w:ind w:right="0"/>
              <w:jc w:val="right"/>
            </w:pPr>
            <w:r>
              <w:t>638</w:t>
            </w:r>
          </w:p>
        </w:tc>
        <w:tc>
          <w:tcPr>
            <w:tcW w:w="1206" w:type="dxa"/>
          </w:tcPr>
          <w:p w:rsidR="00C421D2" w:rsidRDefault="00C421D2" w:rsidP="00783C13">
            <w:pPr>
              <w:pStyle w:val="a5"/>
              <w:overflowPunct/>
              <w:spacing w:line="240" w:lineRule="exact"/>
              <w:ind w:right="0"/>
              <w:jc w:val="right"/>
            </w:pPr>
            <w:r>
              <w:t>922</w:t>
            </w:r>
          </w:p>
        </w:tc>
        <w:tc>
          <w:tcPr>
            <w:tcW w:w="1202" w:type="dxa"/>
          </w:tcPr>
          <w:p w:rsidR="00C421D2" w:rsidRDefault="00E54AE9" w:rsidP="00783C13">
            <w:pPr>
              <w:pStyle w:val="a5"/>
              <w:overflowPunct/>
              <w:spacing w:line="240" w:lineRule="exact"/>
              <w:ind w:right="0"/>
              <w:jc w:val="right"/>
            </w:pPr>
            <w:r>
              <w:t>2,</w:t>
            </w:r>
            <w:r w:rsidR="00C421D2">
              <w:t>746</w:t>
            </w:r>
          </w:p>
        </w:tc>
      </w:tr>
      <w:tr w:rsidR="00C421D2" w:rsidRPr="00E359C7" w:rsidTr="00E359C7">
        <w:tc>
          <w:tcPr>
            <w:tcW w:w="3461" w:type="dxa"/>
          </w:tcPr>
          <w:p w:rsidR="00C421D2" w:rsidRPr="00E359C7" w:rsidRDefault="00C421D2" w:rsidP="00783C13">
            <w:pPr>
              <w:pStyle w:val="a5"/>
              <w:overflowPunct/>
              <w:spacing w:line="240" w:lineRule="exact"/>
              <w:ind w:right="0"/>
              <w:jc w:val="left"/>
              <w:rPr>
                <w:rFonts w:eastAsia="SimHei"/>
              </w:rPr>
            </w:pPr>
            <w:r w:rsidRPr="00E359C7">
              <w:rPr>
                <w:rFonts w:eastAsia="SimHei" w:hint="eastAsia"/>
              </w:rPr>
              <w:t>家长会议</w:t>
            </w:r>
            <w:r w:rsidRPr="00E359C7">
              <w:rPr>
                <w:rFonts w:eastAsia="SimHei"/>
              </w:rPr>
              <w:t>/</w:t>
            </w:r>
            <w:r w:rsidRPr="00E359C7">
              <w:rPr>
                <w:rFonts w:eastAsia="SimHei" w:hint="eastAsia"/>
              </w:rPr>
              <w:t>聚会</w:t>
            </w:r>
          </w:p>
        </w:tc>
        <w:tc>
          <w:tcPr>
            <w:tcW w:w="1206" w:type="dxa"/>
          </w:tcPr>
          <w:p w:rsidR="00C421D2" w:rsidRPr="00E359C7" w:rsidRDefault="00C421D2" w:rsidP="00783C13">
            <w:pPr>
              <w:pStyle w:val="a5"/>
              <w:overflowPunct/>
              <w:spacing w:line="240" w:lineRule="exact"/>
              <w:ind w:right="0"/>
              <w:jc w:val="right"/>
              <w:rPr>
                <w:rFonts w:eastAsia="SimHei"/>
                <w:b/>
              </w:rPr>
            </w:pPr>
            <w:r w:rsidRPr="00E359C7">
              <w:rPr>
                <w:rFonts w:eastAsia="SimHei"/>
                <w:b/>
              </w:rPr>
              <w:t>40</w:t>
            </w:r>
          </w:p>
        </w:tc>
        <w:tc>
          <w:tcPr>
            <w:tcW w:w="1206" w:type="dxa"/>
          </w:tcPr>
          <w:p w:rsidR="00C421D2" w:rsidRPr="00E359C7" w:rsidRDefault="00C421D2" w:rsidP="00783C13">
            <w:pPr>
              <w:pStyle w:val="a5"/>
              <w:overflowPunct/>
              <w:spacing w:line="240" w:lineRule="exact"/>
              <w:ind w:right="0"/>
              <w:jc w:val="right"/>
              <w:rPr>
                <w:rFonts w:eastAsia="SimHei"/>
                <w:b/>
              </w:rPr>
            </w:pPr>
            <w:r w:rsidRPr="00E359C7">
              <w:rPr>
                <w:rFonts w:eastAsia="SimHei"/>
                <w:b/>
              </w:rPr>
              <w:t>40</w:t>
            </w:r>
          </w:p>
        </w:tc>
        <w:tc>
          <w:tcPr>
            <w:tcW w:w="1206" w:type="dxa"/>
          </w:tcPr>
          <w:p w:rsidR="00C421D2" w:rsidRPr="00E359C7" w:rsidRDefault="00C421D2" w:rsidP="00783C13">
            <w:pPr>
              <w:pStyle w:val="a5"/>
              <w:overflowPunct/>
              <w:spacing w:line="240" w:lineRule="exact"/>
              <w:ind w:right="0"/>
              <w:jc w:val="right"/>
              <w:rPr>
                <w:rFonts w:eastAsia="SimHei"/>
                <w:b/>
              </w:rPr>
            </w:pPr>
            <w:r w:rsidRPr="00E359C7">
              <w:rPr>
                <w:rFonts w:eastAsia="SimHei"/>
                <w:b/>
              </w:rPr>
              <w:t>55</w:t>
            </w:r>
          </w:p>
        </w:tc>
        <w:tc>
          <w:tcPr>
            <w:tcW w:w="1202" w:type="dxa"/>
          </w:tcPr>
          <w:p w:rsidR="00C421D2" w:rsidRPr="00E359C7" w:rsidRDefault="00C421D2" w:rsidP="00783C13">
            <w:pPr>
              <w:pStyle w:val="a5"/>
              <w:overflowPunct/>
              <w:spacing w:line="240" w:lineRule="exact"/>
              <w:ind w:right="0"/>
              <w:jc w:val="right"/>
              <w:rPr>
                <w:rFonts w:eastAsia="SimHei"/>
                <w:b/>
              </w:rPr>
            </w:pPr>
            <w:r w:rsidRPr="00E359C7">
              <w:rPr>
                <w:rFonts w:eastAsia="SimHei"/>
                <w:b/>
              </w:rPr>
              <w:t>64</w:t>
            </w:r>
          </w:p>
        </w:tc>
      </w:tr>
      <w:tr w:rsidR="00C421D2" w:rsidTr="00E359C7">
        <w:tc>
          <w:tcPr>
            <w:tcW w:w="3461" w:type="dxa"/>
          </w:tcPr>
          <w:p w:rsidR="00C421D2" w:rsidRDefault="00C421D2" w:rsidP="00783C13">
            <w:pPr>
              <w:pStyle w:val="a5"/>
              <w:overflowPunct/>
              <w:spacing w:line="240" w:lineRule="exact"/>
              <w:ind w:right="0"/>
              <w:jc w:val="left"/>
            </w:pPr>
            <w:r>
              <w:rPr>
                <w:rFonts w:hint="eastAsia"/>
              </w:rPr>
              <w:t>总参加人数</w:t>
            </w:r>
          </w:p>
        </w:tc>
        <w:tc>
          <w:tcPr>
            <w:tcW w:w="1206" w:type="dxa"/>
          </w:tcPr>
          <w:p w:rsidR="00C421D2" w:rsidRDefault="00E54AE9" w:rsidP="00783C13">
            <w:pPr>
              <w:pStyle w:val="a5"/>
              <w:overflowPunct/>
              <w:spacing w:line="240" w:lineRule="exact"/>
              <w:ind w:right="0"/>
              <w:jc w:val="right"/>
            </w:pPr>
            <w:r>
              <w:t>1,</w:t>
            </w:r>
            <w:r w:rsidR="00C421D2">
              <w:t>185</w:t>
            </w:r>
          </w:p>
        </w:tc>
        <w:tc>
          <w:tcPr>
            <w:tcW w:w="1206" w:type="dxa"/>
          </w:tcPr>
          <w:p w:rsidR="00C421D2" w:rsidRDefault="00E54AE9" w:rsidP="00783C13">
            <w:pPr>
              <w:pStyle w:val="a5"/>
              <w:overflowPunct/>
              <w:spacing w:line="240" w:lineRule="exact"/>
              <w:ind w:right="0"/>
              <w:jc w:val="right"/>
            </w:pPr>
            <w:r>
              <w:t>1,</w:t>
            </w:r>
            <w:r w:rsidR="00C421D2">
              <w:t>285</w:t>
            </w:r>
          </w:p>
        </w:tc>
        <w:tc>
          <w:tcPr>
            <w:tcW w:w="1206" w:type="dxa"/>
          </w:tcPr>
          <w:p w:rsidR="00C421D2" w:rsidRDefault="00E54AE9" w:rsidP="00783C13">
            <w:pPr>
              <w:pStyle w:val="a5"/>
              <w:overflowPunct/>
              <w:spacing w:line="240" w:lineRule="exact"/>
              <w:ind w:right="0"/>
              <w:jc w:val="right"/>
            </w:pPr>
            <w:r>
              <w:t>1,</w:t>
            </w:r>
            <w:r w:rsidR="00C421D2">
              <w:t>056</w:t>
            </w:r>
          </w:p>
        </w:tc>
        <w:tc>
          <w:tcPr>
            <w:tcW w:w="1202" w:type="dxa"/>
          </w:tcPr>
          <w:p w:rsidR="00C421D2" w:rsidRDefault="00E54AE9" w:rsidP="00783C13">
            <w:pPr>
              <w:pStyle w:val="a5"/>
              <w:overflowPunct/>
              <w:spacing w:line="240" w:lineRule="exact"/>
              <w:ind w:right="0"/>
              <w:jc w:val="right"/>
            </w:pPr>
            <w:r>
              <w:t>1,</w:t>
            </w:r>
            <w:r w:rsidR="00C421D2">
              <w:t>305</w:t>
            </w:r>
          </w:p>
        </w:tc>
      </w:tr>
    </w:tbl>
    <w:p w:rsidR="00E359C7" w:rsidRPr="004F230A" w:rsidRDefault="00E359C7" w:rsidP="00F05F95">
      <w:pPr>
        <w:pStyle w:val="SingleTxtGC"/>
        <w:spacing w:before="80"/>
        <w:rPr>
          <w:rFonts w:hint="eastAsia"/>
        </w:rPr>
      </w:pPr>
      <w:r w:rsidRPr="001D60F7">
        <w:rPr>
          <w:rFonts w:eastAsia="KaiTi_GB2312" w:hint="eastAsia"/>
          <w:sz w:val="19"/>
          <w:szCs w:val="19"/>
        </w:rPr>
        <w:t>资料来源：</w:t>
      </w:r>
      <w:r w:rsidRPr="00E359C7">
        <w:rPr>
          <w:rFonts w:hint="eastAsia"/>
          <w:sz w:val="19"/>
          <w:szCs w:val="19"/>
        </w:rPr>
        <w:t>社会工作局</w:t>
      </w:r>
    </w:p>
    <w:p w:rsidR="00EB3CBB" w:rsidRPr="00EB3CBB" w:rsidRDefault="00EB3CBB" w:rsidP="00783C13">
      <w:pPr>
        <w:pStyle w:val="SingleTxtGC"/>
        <w:rPr>
          <w:rFonts w:hint="eastAsia"/>
          <w:lang w:val="en-GB"/>
        </w:rPr>
      </w:pPr>
      <w:bookmarkStart w:id="6" w:name="_Toc263069514"/>
      <w:bookmarkStart w:id="7" w:name="_Toc263412393"/>
      <w:r>
        <w:rPr>
          <w:rFonts w:hint="eastAsia"/>
          <w:lang w:val="en-GB"/>
        </w:rPr>
        <w:tab/>
      </w:r>
      <w:r w:rsidRPr="00EB3CBB">
        <w:rPr>
          <w:rFonts w:hint="eastAsia"/>
          <w:lang w:val="en-GB"/>
        </w:rPr>
        <w:t>在社工局的监督及财政支持下，目前有</w:t>
      </w:r>
      <w:r w:rsidRPr="00EB3CBB">
        <w:rPr>
          <w:lang w:val="en-GB"/>
        </w:rPr>
        <w:t>26</w:t>
      </w:r>
      <w:r w:rsidRPr="00EB3CBB">
        <w:rPr>
          <w:rFonts w:hint="eastAsia"/>
          <w:lang w:val="en-GB"/>
        </w:rPr>
        <w:t>间托儿所供</w:t>
      </w:r>
      <w:r w:rsidRPr="00EB3CBB">
        <w:rPr>
          <w:lang w:val="en-GB"/>
        </w:rPr>
        <w:t>4</w:t>
      </w:r>
      <w:r w:rsidRPr="00EB3CBB">
        <w:rPr>
          <w:rFonts w:hint="eastAsia"/>
          <w:lang w:val="en-GB"/>
        </w:rPr>
        <w:t>岁以下儿童入读及</w:t>
      </w:r>
      <w:r w:rsidRPr="00EB3CBB">
        <w:rPr>
          <w:lang w:val="en-GB"/>
        </w:rPr>
        <w:t>9</w:t>
      </w:r>
      <w:r w:rsidRPr="00EB3CBB">
        <w:rPr>
          <w:rFonts w:hint="eastAsia"/>
          <w:lang w:val="en-GB"/>
        </w:rPr>
        <w:t>间住宿设施</w:t>
      </w:r>
      <w:r w:rsidR="0064361A">
        <w:rPr>
          <w:rFonts w:hint="eastAsia"/>
          <w:lang w:val="en-GB"/>
        </w:rPr>
        <w:t>(</w:t>
      </w:r>
      <w:r w:rsidRPr="00EB3CBB">
        <w:rPr>
          <w:rFonts w:hint="eastAsia"/>
          <w:lang w:val="en-GB"/>
        </w:rPr>
        <w:t>包括</w:t>
      </w:r>
      <w:r w:rsidRPr="00EB3CBB">
        <w:rPr>
          <w:lang w:val="en-GB"/>
        </w:rPr>
        <w:t>1</w:t>
      </w:r>
      <w:r w:rsidRPr="00EB3CBB">
        <w:rPr>
          <w:rFonts w:hint="eastAsia"/>
          <w:lang w:val="en-GB"/>
        </w:rPr>
        <w:t>间寄宿学校</w:t>
      </w:r>
      <w:r w:rsidR="0064361A">
        <w:rPr>
          <w:rFonts w:hint="eastAsia"/>
          <w:lang w:val="en-GB"/>
        </w:rPr>
        <w:t>)</w:t>
      </w:r>
      <w:r w:rsidRPr="00EB3CBB">
        <w:rPr>
          <w:rFonts w:hint="eastAsia"/>
          <w:lang w:val="en-GB"/>
        </w:rPr>
        <w:t>为</w:t>
      </w:r>
      <w:r w:rsidRPr="00EB3CBB">
        <w:rPr>
          <w:lang w:val="en-GB"/>
        </w:rPr>
        <w:t>24</w:t>
      </w:r>
      <w:r w:rsidRPr="00EB3CBB">
        <w:rPr>
          <w:rFonts w:hint="eastAsia"/>
          <w:lang w:val="en-GB"/>
        </w:rPr>
        <w:t>岁或以下的青年提供住宿服务。那些因为各种原因而不能享受适当家庭照顾的儿青可入住住宿设施，而托儿所则是为那些因为父母需要在日间外出工作或无法照顾他们的幼儿而设立。</w:t>
      </w:r>
      <w:r w:rsidRPr="00EB3CBB">
        <w:rPr>
          <w:lang w:val="en-GB"/>
        </w:rPr>
        <w:t>2006</w:t>
      </w:r>
      <w:r w:rsidRPr="00EB3CBB">
        <w:rPr>
          <w:rFonts w:hint="eastAsia"/>
          <w:lang w:val="en-GB"/>
        </w:rPr>
        <w:t>年至</w:t>
      </w:r>
      <w:r w:rsidRPr="00EB3CBB">
        <w:rPr>
          <w:lang w:val="en-GB"/>
        </w:rPr>
        <w:t>2009</w:t>
      </w:r>
      <w:r w:rsidRPr="00EB3CBB">
        <w:rPr>
          <w:rFonts w:hint="eastAsia"/>
          <w:lang w:val="en-GB"/>
        </w:rPr>
        <w:t>年间，共有</w:t>
      </w:r>
      <w:r w:rsidRPr="00EB3CBB">
        <w:rPr>
          <w:lang w:val="en-GB"/>
        </w:rPr>
        <w:t>16</w:t>
      </w:r>
      <w:r w:rsidRPr="00EB3CBB">
        <w:rPr>
          <w:rFonts w:hint="eastAsia"/>
          <w:lang w:val="en-GB"/>
        </w:rPr>
        <w:t>名残疾儿青使用住宿设施。另一方面，同一时期，共有</w:t>
      </w:r>
      <w:r w:rsidRPr="00EB3CBB">
        <w:rPr>
          <w:lang w:val="en-GB"/>
        </w:rPr>
        <w:t>5</w:t>
      </w:r>
      <w:r w:rsidRPr="00EB3CBB">
        <w:rPr>
          <w:rFonts w:hint="eastAsia"/>
          <w:lang w:val="en-GB"/>
        </w:rPr>
        <w:t>名残疾儿童被遗弃在澳门特区内</w:t>
      </w:r>
      <w:r w:rsidR="0064361A">
        <w:rPr>
          <w:rFonts w:hint="eastAsia"/>
          <w:lang w:val="en-GB"/>
        </w:rPr>
        <w:t>(</w:t>
      </w:r>
      <w:r w:rsidRPr="00EB3CBB">
        <w:rPr>
          <w:rFonts w:hint="eastAsia"/>
          <w:lang w:val="en-GB"/>
        </w:rPr>
        <w:t>如前述，此等行为构成犯罪</w:t>
      </w:r>
      <w:r w:rsidR="0064361A">
        <w:rPr>
          <w:rFonts w:hint="eastAsia"/>
          <w:lang w:val="en-GB"/>
        </w:rPr>
        <w:t>)</w:t>
      </w:r>
      <w:r w:rsidRPr="00EB3CBB">
        <w:rPr>
          <w:rFonts w:hint="eastAsia"/>
          <w:lang w:val="en-GB"/>
        </w:rPr>
        <w:t>。社工局根据年龄安排那些儿童入读托儿所或入学读书，并协助司法当局进行调查和处理监护事宜。</w:t>
      </w:r>
    </w:p>
    <w:p w:rsidR="00C421D2" w:rsidRDefault="00092362" w:rsidP="00783C13">
      <w:pPr>
        <w:pStyle w:val="H1GC"/>
        <w:spacing w:line="280" w:lineRule="exact"/>
        <w:rPr>
          <w:rFonts w:hint="eastAsia"/>
        </w:rPr>
      </w:pPr>
      <w:r>
        <w:rPr>
          <w:rFonts w:hint="eastAsia"/>
        </w:rPr>
        <w:tab/>
      </w:r>
      <w:r w:rsidR="00EB3CBB">
        <w:rPr>
          <w:rFonts w:hint="eastAsia"/>
        </w:rPr>
        <w:t>18</w:t>
      </w:r>
      <w:r>
        <w:rPr>
          <w:rFonts w:hint="eastAsia"/>
        </w:rPr>
        <w:t>.</w:t>
      </w:r>
      <w:r>
        <w:rPr>
          <w:rFonts w:hint="eastAsia"/>
        </w:rPr>
        <w:tab/>
      </w:r>
      <w:r>
        <w:rPr>
          <w:rFonts w:hint="eastAsia"/>
        </w:rPr>
        <w:t>第</w:t>
      </w:r>
      <w:r>
        <w:t>24</w:t>
      </w:r>
      <w:bookmarkStart w:id="8" w:name="dd"/>
      <w:bookmarkEnd w:id="6"/>
      <w:bookmarkEnd w:id="7"/>
      <w:bookmarkEnd w:id="8"/>
      <w:r>
        <w:rPr>
          <w:rFonts w:hint="eastAsia"/>
        </w:rPr>
        <w:t>条</w:t>
      </w:r>
      <w:r>
        <w:rPr>
          <w:rFonts w:hint="eastAsia"/>
        </w:rPr>
        <w:t>(</w:t>
      </w:r>
      <w:r w:rsidR="00C421D2">
        <w:rPr>
          <w:rFonts w:hint="eastAsia"/>
        </w:rPr>
        <w:t>教育</w:t>
      </w:r>
      <w:r>
        <w:rPr>
          <w:rFonts w:hint="eastAsia"/>
        </w:rPr>
        <w:t>)</w:t>
      </w:r>
    </w:p>
    <w:p w:rsidR="00EB3CBB" w:rsidRPr="00EB3CBB" w:rsidRDefault="00EB3CBB" w:rsidP="00783C13">
      <w:pPr>
        <w:pStyle w:val="SingleTxtGC"/>
        <w:spacing w:line="280" w:lineRule="exact"/>
        <w:rPr>
          <w:rFonts w:hint="eastAsia"/>
          <w:lang w:val="en-GB"/>
        </w:rPr>
      </w:pPr>
      <w:r>
        <w:rPr>
          <w:rFonts w:hint="eastAsia"/>
          <w:lang w:val="en-GB"/>
        </w:rPr>
        <w:tab/>
      </w:r>
      <w:r w:rsidRPr="00EB3CBB">
        <w:rPr>
          <w:rFonts w:hint="eastAsia"/>
          <w:lang w:val="en-GB"/>
        </w:rPr>
        <w:t>《基本法》第</w:t>
      </w:r>
      <w:r w:rsidRPr="00EB3CBB">
        <w:rPr>
          <w:lang w:val="en-GB"/>
        </w:rPr>
        <w:t>37</w:t>
      </w:r>
      <w:r w:rsidRPr="00EB3CBB">
        <w:rPr>
          <w:rFonts w:hint="eastAsia"/>
          <w:lang w:val="en-GB"/>
        </w:rPr>
        <w:t>条保护从事教育、学术研究、文学艺术创作和其他文化活动的自由。</w:t>
      </w:r>
    </w:p>
    <w:p w:rsidR="00EB3CBB" w:rsidRPr="00EB3CBB" w:rsidRDefault="00EB3CBB" w:rsidP="00EB3CBB">
      <w:pPr>
        <w:pStyle w:val="SingleTxtGC"/>
        <w:rPr>
          <w:rFonts w:hint="eastAsia"/>
          <w:lang w:val="en-GB"/>
        </w:rPr>
      </w:pPr>
      <w:r>
        <w:rPr>
          <w:rFonts w:hint="eastAsia"/>
          <w:lang w:val="en-GB"/>
        </w:rPr>
        <w:tab/>
      </w:r>
      <w:r w:rsidRPr="00EB3CBB">
        <w:rPr>
          <w:lang w:val="en-GB"/>
        </w:rPr>
        <w:t>12</w:t>
      </w:r>
      <w:r w:rsidRPr="00EB3CBB">
        <w:rPr>
          <w:rFonts w:hint="eastAsia"/>
          <w:lang w:val="en-GB"/>
        </w:rPr>
        <w:t>月</w:t>
      </w:r>
      <w:r w:rsidRPr="00EB3CBB">
        <w:rPr>
          <w:lang w:val="en-GB"/>
        </w:rPr>
        <w:t>26</w:t>
      </w:r>
      <w:r w:rsidRPr="00EB3CBB">
        <w:rPr>
          <w:rFonts w:hint="eastAsia"/>
          <w:lang w:val="en-GB"/>
        </w:rPr>
        <w:t>日第</w:t>
      </w:r>
      <w:r w:rsidRPr="00EB3CBB">
        <w:rPr>
          <w:lang w:val="en-GB"/>
        </w:rPr>
        <w:t>9/2006</w:t>
      </w:r>
      <w:r w:rsidRPr="00EB3CBB">
        <w:rPr>
          <w:rFonts w:hint="eastAsia"/>
          <w:lang w:val="en-GB"/>
        </w:rPr>
        <w:t>号法律《非高等教育制度纲要法》维护儿童受教育的权利，并且规定澳门特区有责任建立合适的机制以推动教育机会的实际平等。为此，特区推行免费教育学校网络。免费教育的范围逐步扩张，目前为期</w:t>
      </w:r>
      <w:r w:rsidRPr="00EB3CBB">
        <w:rPr>
          <w:lang w:val="en-GB"/>
        </w:rPr>
        <w:t>15</w:t>
      </w:r>
      <w:r w:rsidRPr="00EB3CBB">
        <w:rPr>
          <w:rFonts w:hint="eastAsia"/>
          <w:lang w:val="en-GB"/>
        </w:rPr>
        <w:t>年。从幼儿教育的最后一年至初中教育，对年龄介乎</w:t>
      </w:r>
      <w:r w:rsidRPr="00EB3CBB">
        <w:rPr>
          <w:lang w:val="en-GB"/>
        </w:rPr>
        <w:t>5</w:t>
      </w:r>
      <w:r w:rsidRPr="00EB3CBB">
        <w:rPr>
          <w:rFonts w:hint="eastAsia"/>
          <w:lang w:val="en-GB"/>
        </w:rPr>
        <w:t>至</w:t>
      </w:r>
      <w:r w:rsidRPr="00EB3CBB">
        <w:rPr>
          <w:lang w:val="en-GB"/>
        </w:rPr>
        <w:t>15</w:t>
      </w:r>
      <w:r w:rsidRPr="00EB3CBB">
        <w:rPr>
          <w:rFonts w:hint="eastAsia"/>
          <w:lang w:val="en-GB"/>
        </w:rPr>
        <w:t>岁的儿童实行义务教育。具体而言，上指法律规定残疾人有权接受特殊教育，其旨在为有特殊教育需要的学生提供适合其身心发展的受教育机会，从而协助他们融入社会、发挥潜能、弥补不足及参与就业。相应地，关于特殊教育制度的</w:t>
      </w:r>
      <w:r w:rsidRPr="00EB3CBB">
        <w:rPr>
          <w:lang w:val="en-GB"/>
        </w:rPr>
        <w:t>7</w:t>
      </w:r>
      <w:r w:rsidRPr="00EB3CBB">
        <w:rPr>
          <w:rFonts w:hint="eastAsia"/>
          <w:lang w:val="en-GB"/>
        </w:rPr>
        <w:t>月</w:t>
      </w:r>
      <w:r w:rsidRPr="00EB3CBB">
        <w:rPr>
          <w:lang w:val="en-GB"/>
        </w:rPr>
        <w:t>1</w:t>
      </w:r>
      <w:r w:rsidRPr="00EB3CBB">
        <w:rPr>
          <w:rFonts w:hint="eastAsia"/>
          <w:lang w:val="en-GB"/>
        </w:rPr>
        <w:t>日第</w:t>
      </w:r>
      <w:r w:rsidRPr="00EB3CBB">
        <w:rPr>
          <w:lang w:val="en-GB"/>
        </w:rPr>
        <w:t>33/96/M</w:t>
      </w:r>
      <w:r w:rsidRPr="00EB3CBB">
        <w:rPr>
          <w:rFonts w:hint="eastAsia"/>
          <w:lang w:val="en-GB"/>
        </w:rPr>
        <w:t>号法令规定特殊教育优先以融合教育方式实行，辅以与个人教育需要相符的个别学习计划。</w:t>
      </w:r>
    </w:p>
    <w:p w:rsidR="008056D5" w:rsidRDefault="00EB3CBB" w:rsidP="00960A01">
      <w:pPr>
        <w:pStyle w:val="SingleTxtGC"/>
        <w:spacing w:after="200"/>
      </w:pPr>
      <w:r>
        <w:rPr>
          <w:rFonts w:hint="eastAsia"/>
          <w:lang w:val="en-GB"/>
        </w:rPr>
        <w:tab/>
      </w:r>
      <w:r w:rsidRPr="00EB3CBB">
        <w:rPr>
          <w:rFonts w:hint="eastAsia"/>
          <w:lang w:val="en-GB"/>
        </w:rPr>
        <w:t>教育暨青年局</w:t>
      </w:r>
      <w:r w:rsidR="0064361A">
        <w:rPr>
          <w:rFonts w:hint="eastAsia"/>
          <w:lang w:val="en-GB"/>
        </w:rPr>
        <w:t>(</w:t>
      </w:r>
      <w:r w:rsidRPr="00EB3CBB">
        <w:rPr>
          <w:rFonts w:hint="eastAsia"/>
          <w:lang w:val="en-GB"/>
        </w:rPr>
        <w:t>下面简称教青局</w:t>
      </w:r>
      <w:r w:rsidR="0064361A">
        <w:rPr>
          <w:rFonts w:hint="eastAsia"/>
          <w:lang w:val="en-GB"/>
        </w:rPr>
        <w:t>)</w:t>
      </w:r>
      <w:r w:rsidRPr="00EB3CBB">
        <w:rPr>
          <w:rFonts w:hint="eastAsia"/>
          <w:lang w:val="en-GB"/>
        </w:rPr>
        <w:t>辖下的</w:t>
      </w:r>
      <w:r w:rsidR="0064361A">
        <w:rPr>
          <w:rFonts w:hint="eastAsia"/>
          <w:lang w:val="en-GB"/>
        </w:rPr>
        <w:t>“</w:t>
      </w:r>
      <w:r w:rsidRPr="00EB3CBB">
        <w:rPr>
          <w:rFonts w:hint="eastAsia"/>
          <w:lang w:val="en-GB"/>
        </w:rPr>
        <w:t>教育心理辅导暨特殊教育中心</w:t>
      </w:r>
      <w:r w:rsidR="0064361A">
        <w:rPr>
          <w:rFonts w:hint="eastAsia"/>
          <w:lang w:val="en-GB"/>
        </w:rPr>
        <w:t>”</w:t>
      </w:r>
      <w:r w:rsidRPr="00EB3CBB">
        <w:rPr>
          <w:rFonts w:hint="eastAsia"/>
          <w:lang w:val="en-GB"/>
        </w:rPr>
        <w:t>为</w:t>
      </w:r>
      <w:r w:rsidRPr="00EB3CBB">
        <w:rPr>
          <w:lang w:val="en-GB"/>
        </w:rPr>
        <w:t>3</w:t>
      </w:r>
      <w:r w:rsidRPr="00EB3CBB">
        <w:rPr>
          <w:rFonts w:hint="eastAsia"/>
          <w:lang w:val="en-GB"/>
        </w:rPr>
        <w:t>至</w:t>
      </w:r>
      <w:r w:rsidRPr="00EB3CBB">
        <w:rPr>
          <w:lang w:val="en-GB"/>
        </w:rPr>
        <w:t>21</w:t>
      </w:r>
      <w:r w:rsidRPr="00EB3CBB">
        <w:rPr>
          <w:rFonts w:hint="eastAsia"/>
          <w:lang w:val="en-GB"/>
        </w:rPr>
        <w:t>岁可能有特殊教育需要的学生提供</w:t>
      </w:r>
      <w:r w:rsidR="00F24897">
        <w:rPr>
          <w:rFonts w:hint="eastAsia"/>
          <w:lang w:val="en-GB"/>
        </w:rPr>
        <w:t>咨</w:t>
      </w:r>
      <w:r w:rsidRPr="00EB3CBB">
        <w:rPr>
          <w:rFonts w:hint="eastAsia"/>
          <w:lang w:val="en-GB"/>
        </w:rPr>
        <w:t>询和评估，藉此了解他们的学习能力，提供适切的教育安置建议</w:t>
      </w:r>
      <w:r w:rsidR="0064361A">
        <w:rPr>
          <w:rFonts w:hint="eastAsia"/>
          <w:lang w:val="en-GB"/>
        </w:rPr>
        <w:t>(</w:t>
      </w:r>
      <w:r w:rsidRPr="00EB3CBB">
        <w:rPr>
          <w:rFonts w:hint="eastAsia"/>
          <w:lang w:val="en-GB"/>
        </w:rPr>
        <w:t>包括融合生、小班生和特教生</w:t>
      </w:r>
      <w:r w:rsidR="0064361A">
        <w:rPr>
          <w:rFonts w:hint="eastAsia"/>
          <w:lang w:val="en-GB"/>
        </w:rPr>
        <w:t>)</w:t>
      </w:r>
      <w:r w:rsidRPr="00EB3CBB">
        <w:rPr>
          <w:rFonts w:hint="eastAsia"/>
          <w:lang w:val="en-GB"/>
        </w:rPr>
        <w:t>，并在必要时协助学生寻求学校。另外，视障学生会获提供合适的学校课程，而特殊学校亦会为听障生提供手语课程。对于被评估为有需要的残疾人，该中心还会提供</w:t>
      </w:r>
      <w:r w:rsidR="00F24897">
        <w:rPr>
          <w:rFonts w:hint="eastAsia"/>
          <w:lang w:val="en-GB"/>
        </w:rPr>
        <w:t>咨</w:t>
      </w:r>
      <w:r w:rsidRPr="00EB3CBB">
        <w:rPr>
          <w:rFonts w:hint="eastAsia"/>
          <w:lang w:val="en-GB"/>
        </w:rPr>
        <w:t>询服务、职业治疗、物理治疗和语言治疗及有关医疗或社会融入方面的转介服务。</w:t>
      </w:r>
    </w:p>
    <w:tbl>
      <w:tblPr>
        <w:tblW w:w="7370" w:type="dxa"/>
        <w:tblInd w:w="1134" w:type="dxa"/>
        <w:tblCellMar>
          <w:left w:w="0" w:type="dxa"/>
          <w:right w:w="0" w:type="dxa"/>
        </w:tblCellMar>
        <w:tblLook w:val="01E0" w:firstRow="1" w:lastRow="1" w:firstColumn="1" w:lastColumn="1" w:noHBand="0" w:noVBand="0"/>
      </w:tblPr>
      <w:tblGrid>
        <w:gridCol w:w="1106"/>
        <w:gridCol w:w="1762"/>
        <w:gridCol w:w="884"/>
        <w:gridCol w:w="909"/>
        <w:gridCol w:w="910"/>
        <w:gridCol w:w="1095"/>
        <w:gridCol w:w="704"/>
      </w:tblGrid>
      <w:tr w:rsidR="008056D5" w:rsidTr="00EB3CBB">
        <w:tc>
          <w:tcPr>
            <w:tcW w:w="7370" w:type="dxa"/>
            <w:gridSpan w:val="7"/>
            <w:tcBorders>
              <w:top w:val="single" w:sz="4" w:space="0" w:color="auto"/>
              <w:bottom w:val="single" w:sz="4" w:space="0" w:color="auto"/>
            </w:tcBorders>
            <w:shd w:val="clear" w:color="auto" w:fill="auto"/>
            <w:vAlign w:val="bottom"/>
          </w:tcPr>
          <w:p w:rsidR="008056D5" w:rsidRDefault="008056D5" w:rsidP="008056D5">
            <w:pPr>
              <w:pStyle w:val="a0"/>
              <w:rPr>
                <w:rFonts w:hint="eastAsia"/>
              </w:rPr>
            </w:pPr>
            <w:r>
              <w:rPr>
                <w:rFonts w:hint="eastAsia"/>
              </w:rPr>
              <w:t>特殊教育中心处理的个案</w:t>
            </w:r>
          </w:p>
        </w:tc>
      </w:tr>
      <w:tr w:rsidR="008056D5" w:rsidTr="00CB6B7C">
        <w:tc>
          <w:tcPr>
            <w:tcW w:w="2868" w:type="dxa"/>
            <w:gridSpan w:val="2"/>
            <w:tcBorders>
              <w:top w:val="single" w:sz="4" w:space="0" w:color="auto"/>
              <w:bottom w:val="single" w:sz="12" w:space="0" w:color="auto"/>
            </w:tcBorders>
            <w:shd w:val="clear" w:color="auto" w:fill="auto"/>
            <w:vAlign w:val="bottom"/>
          </w:tcPr>
          <w:p w:rsidR="008056D5" w:rsidRDefault="008056D5" w:rsidP="008056D5">
            <w:pPr>
              <w:pStyle w:val="a0"/>
              <w:rPr>
                <w:rFonts w:hint="eastAsia"/>
              </w:rPr>
            </w:pPr>
            <w:r>
              <w:rPr>
                <w:rFonts w:hint="eastAsia"/>
              </w:rPr>
              <w:t>类别</w:t>
            </w:r>
          </w:p>
        </w:tc>
        <w:tc>
          <w:tcPr>
            <w:tcW w:w="884" w:type="dxa"/>
            <w:tcBorders>
              <w:top w:val="single" w:sz="4" w:space="0" w:color="auto"/>
              <w:bottom w:val="single" w:sz="12" w:space="0" w:color="auto"/>
            </w:tcBorders>
            <w:shd w:val="clear" w:color="auto" w:fill="auto"/>
            <w:vAlign w:val="center"/>
          </w:tcPr>
          <w:p w:rsidR="008056D5" w:rsidRDefault="008056D5" w:rsidP="008056D5">
            <w:pPr>
              <w:pStyle w:val="a0"/>
            </w:pPr>
            <w:r>
              <w:t>2006/2007</w:t>
            </w:r>
          </w:p>
        </w:tc>
        <w:tc>
          <w:tcPr>
            <w:tcW w:w="909" w:type="dxa"/>
            <w:tcBorders>
              <w:top w:val="single" w:sz="4" w:space="0" w:color="auto"/>
              <w:bottom w:val="single" w:sz="12" w:space="0" w:color="auto"/>
            </w:tcBorders>
            <w:shd w:val="clear" w:color="auto" w:fill="auto"/>
            <w:vAlign w:val="center"/>
          </w:tcPr>
          <w:p w:rsidR="008056D5" w:rsidRDefault="008056D5" w:rsidP="008056D5">
            <w:pPr>
              <w:pStyle w:val="a0"/>
            </w:pPr>
            <w:r>
              <w:t>2007/2008</w:t>
            </w:r>
          </w:p>
        </w:tc>
        <w:tc>
          <w:tcPr>
            <w:tcW w:w="910" w:type="dxa"/>
            <w:tcBorders>
              <w:top w:val="single" w:sz="4" w:space="0" w:color="auto"/>
              <w:bottom w:val="single" w:sz="12" w:space="0" w:color="auto"/>
            </w:tcBorders>
            <w:shd w:val="clear" w:color="auto" w:fill="auto"/>
            <w:vAlign w:val="center"/>
          </w:tcPr>
          <w:p w:rsidR="008056D5" w:rsidRDefault="008056D5" w:rsidP="008056D5">
            <w:pPr>
              <w:pStyle w:val="a0"/>
            </w:pPr>
            <w:r>
              <w:t>2008/2009</w:t>
            </w:r>
          </w:p>
        </w:tc>
        <w:tc>
          <w:tcPr>
            <w:tcW w:w="1095" w:type="dxa"/>
            <w:tcBorders>
              <w:top w:val="single" w:sz="4" w:space="0" w:color="auto"/>
              <w:bottom w:val="single" w:sz="12" w:space="0" w:color="auto"/>
            </w:tcBorders>
            <w:shd w:val="clear" w:color="auto" w:fill="auto"/>
            <w:vAlign w:val="center"/>
          </w:tcPr>
          <w:p w:rsidR="008056D5" w:rsidRDefault="008056D5" w:rsidP="008056D5">
            <w:pPr>
              <w:pStyle w:val="a0"/>
            </w:pPr>
            <w:r>
              <w:t>2009/2010</w:t>
            </w:r>
            <w:r>
              <w:rPr>
                <w:vertAlign w:val="superscript"/>
              </w:rPr>
              <w:t>(1)</w:t>
            </w:r>
          </w:p>
        </w:tc>
        <w:tc>
          <w:tcPr>
            <w:tcW w:w="704" w:type="dxa"/>
            <w:tcBorders>
              <w:top w:val="single" w:sz="4" w:space="0" w:color="auto"/>
              <w:bottom w:val="single" w:sz="12" w:space="0" w:color="auto"/>
            </w:tcBorders>
            <w:shd w:val="clear" w:color="auto" w:fill="auto"/>
            <w:vAlign w:val="center"/>
          </w:tcPr>
          <w:p w:rsidR="008056D5" w:rsidRDefault="008056D5" w:rsidP="00966A06">
            <w:pPr>
              <w:pStyle w:val="a0"/>
              <w:ind w:right="0"/>
              <w:jc w:val="right"/>
              <w:rPr>
                <w:rFonts w:hint="eastAsia"/>
              </w:rPr>
            </w:pPr>
            <w:r>
              <w:rPr>
                <w:rFonts w:hint="eastAsia"/>
              </w:rPr>
              <w:t>总数</w:t>
            </w:r>
          </w:p>
        </w:tc>
      </w:tr>
      <w:tr w:rsidR="00CB6B7C" w:rsidRPr="00966A06" w:rsidTr="00EB3CBB">
        <w:tc>
          <w:tcPr>
            <w:tcW w:w="2868" w:type="dxa"/>
            <w:gridSpan w:val="2"/>
            <w:tcBorders>
              <w:top w:val="single" w:sz="12" w:space="0" w:color="auto"/>
            </w:tcBorders>
            <w:shd w:val="clear" w:color="auto" w:fill="auto"/>
          </w:tcPr>
          <w:p w:rsidR="00CB6B7C" w:rsidRPr="00966A06" w:rsidRDefault="00CB6B7C" w:rsidP="00960A01">
            <w:pPr>
              <w:pStyle w:val="a5"/>
              <w:spacing w:beforeLines="20" w:before="65" w:after="0" w:line="240" w:lineRule="exact"/>
            </w:pPr>
            <w:r w:rsidRPr="00966A06">
              <w:t>约见「专业咨询」</w:t>
            </w:r>
            <w:r w:rsidRPr="00966A06">
              <w:t>(</w:t>
            </w:r>
            <w:r w:rsidRPr="00966A06">
              <w:t>次数</w:t>
            </w:r>
            <w:r w:rsidRPr="00966A06">
              <w:t>)</w:t>
            </w:r>
          </w:p>
        </w:tc>
        <w:tc>
          <w:tcPr>
            <w:tcW w:w="884" w:type="dxa"/>
            <w:tcBorders>
              <w:top w:val="single" w:sz="12" w:space="0" w:color="auto"/>
            </w:tcBorders>
            <w:shd w:val="clear" w:color="auto" w:fill="auto"/>
            <w:vAlign w:val="center"/>
          </w:tcPr>
          <w:p w:rsidR="00CB6B7C" w:rsidRPr="00966A06" w:rsidRDefault="00CB6B7C" w:rsidP="00960A01">
            <w:pPr>
              <w:pStyle w:val="a5"/>
              <w:spacing w:beforeLines="20" w:before="65" w:after="0" w:line="240" w:lineRule="exact"/>
              <w:ind w:right="0"/>
              <w:jc w:val="right"/>
            </w:pPr>
            <w:r w:rsidRPr="00966A06">
              <w:t>190</w:t>
            </w:r>
          </w:p>
        </w:tc>
        <w:tc>
          <w:tcPr>
            <w:tcW w:w="909" w:type="dxa"/>
            <w:tcBorders>
              <w:top w:val="single" w:sz="12" w:space="0" w:color="auto"/>
            </w:tcBorders>
            <w:shd w:val="clear" w:color="auto" w:fill="auto"/>
            <w:vAlign w:val="center"/>
          </w:tcPr>
          <w:p w:rsidR="00CB6B7C" w:rsidRPr="00966A06" w:rsidRDefault="00CB6B7C" w:rsidP="00960A01">
            <w:pPr>
              <w:pStyle w:val="a5"/>
              <w:spacing w:beforeLines="20" w:before="65" w:after="0" w:line="240" w:lineRule="exact"/>
              <w:ind w:right="0"/>
              <w:jc w:val="right"/>
            </w:pPr>
            <w:r w:rsidRPr="00966A06">
              <w:t>250</w:t>
            </w:r>
          </w:p>
        </w:tc>
        <w:tc>
          <w:tcPr>
            <w:tcW w:w="910" w:type="dxa"/>
            <w:tcBorders>
              <w:top w:val="single" w:sz="12" w:space="0" w:color="auto"/>
            </w:tcBorders>
            <w:shd w:val="clear" w:color="auto" w:fill="auto"/>
            <w:vAlign w:val="center"/>
          </w:tcPr>
          <w:p w:rsidR="00CB6B7C" w:rsidRPr="00966A06" w:rsidRDefault="00CB6B7C" w:rsidP="00960A01">
            <w:pPr>
              <w:pStyle w:val="a5"/>
              <w:spacing w:beforeLines="20" w:before="65" w:after="0" w:line="240" w:lineRule="exact"/>
              <w:ind w:right="0"/>
              <w:jc w:val="right"/>
            </w:pPr>
            <w:r w:rsidRPr="00966A06">
              <w:t>195</w:t>
            </w:r>
          </w:p>
        </w:tc>
        <w:tc>
          <w:tcPr>
            <w:tcW w:w="1095" w:type="dxa"/>
            <w:tcBorders>
              <w:top w:val="single" w:sz="12" w:space="0" w:color="auto"/>
            </w:tcBorders>
            <w:shd w:val="clear" w:color="auto" w:fill="auto"/>
            <w:vAlign w:val="center"/>
          </w:tcPr>
          <w:p w:rsidR="00CB6B7C" w:rsidRPr="00966A06" w:rsidRDefault="00CB6B7C" w:rsidP="00960A01">
            <w:pPr>
              <w:pStyle w:val="a5"/>
              <w:spacing w:beforeLines="20" w:before="65" w:after="0" w:line="240" w:lineRule="exact"/>
              <w:ind w:right="0"/>
              <w:jc w:val="right"/>
            </w:pPr>
            <w:r w:rsidRPr="00966A06">
              <w:t>105</w:t>
            </w:r>
          </w:p>
        </w:tc>
        <w:tc>
          <w:tcPr>
            <w:tcW w:w="704" w:type="dxa"/>
            <w:tcBorders>
              <w:top w:val="single" w:sz="12" w:space="0" w:color="auto"/>
            </w:tcBorders>
            <w:shd w:val="clear" w:color="auto" w:fill="auto"/>
            <w:vAlign w:val="center"/>
          </w:tcPr>
          <w:p w:rsidR="00CB6B7C" w:rsidRPr="00966A06" w:rsidRDefault="00CB6B7C" w:rsidP="00960A01">
            <w:pPr>
              <w:pStyle w:val="a5"/>
              <w:spacing w:beforeLines="20" w:before="65" w:after="0" w:line="240" w:lineRule="exact"/>
              <w:ind w:right="0"/>
              <w:jc w:val="right"/>
            </w:pPr>
            <w:r w:rsidRPr="00966A06">
              <w:t>740</w:t>
            </w:r>
          </w:p>
        </w:tc>
      </w:tr>
      <w:tr w:rsidR="00CB6B7C" w:rsidRPr="008056D5" w:rsidTr="00EB3CBB">
        <w:tc>
          <w:tcPr>
            <w:tcW w:w="2868" w:type="dxa"/>
            <w:gridSpan w:val="2"/>
            <w:shd w:val="clear" w:color="auto" w:fill="auto"/>
          </w:tcPr>
          <w:p w:rsidR="00CB6B7C" w:rsidRDefault="00CB6B7C" w:rsidP="00960A01">
            <w:pPr>
              <w:pStyle w:val="a5"/>
              <w:spacing w:beforeLines="20" w:before="65" w:after="0" w:line="240" w:lineRule="exact"/>
            </w:pPr>
            <w:r>
              <w:rPr>
                <w:rFonts w:hint="eastAsia"/>
              </w:rPr>
              <w:t>电话</w:t>
            </w:r>
            <w:r>
              <w:t>/</w:t>
            </w:r>
            <w:r>
              <w:rPr>
                <w:rFonts w:hint="eastAsia"/>
              </w:rPr>
              <w:t>上门咨询</w:t>
            </w:r>
            <w:r>
              <w:rPr>
                <w:rFonts w:hint="eastAsia"/>
              </w:rPr>
              <w:t>(</w:t>
            </w:r>
            <w:r>
              <w:rPr>
                <w:rFonts w:hint="eastAsia"/>
              </w:rPr>
              <w:t>次数</w:t>
            </w:r>
            <w:r>
              <w:rPr>
                <w:rFonts w:hint="eastAsia"/>
              </w:rPr>
              <w:t>)</w:t>
            </w:r>
          </w:p>
        </w:tc>
        <w:tc>
          <w:tcPr>
            <w:tcW w:w="884" w:type="dxa"/>
            <w:shd w:val="clear" w:color="auto" w:fill="auto"/>
            <w:vAlign w:val="center"/>
          </w:tcPr>
          <w:p w:rsidR="00CB6B7C" w:rsidRDefault="00CB6B7C" w:rsidP="00960A01">
            <w:pPr>
              <w:pStyle w:val="a5"/>
              <w:spacing w:beforeLines="20" w:before="65" w:after="0" w:line="240" w:lineRule="exact"/>
              <w:ind w:right="0"/>
              <w:jc w:val="right"/>
            </w:pPr>
            <w:r>
              <w:t>698</w:t>
            </w:r>
          </w:p>
        </w:tc>
        <w:tc>
          <w:tcPr>
            <w:tcW w:w="909" w:type="dxa"/>
            <w:shd w:val="clear" w:color="auto" w:fill="auto"/>
            <w:vAlign w:val="center"/>
          </w:tcPr>
          <w:p w:rsidR="00CB6B7C" w:rsidRDefault="00CB6B7C" w:rsidP="00960A01">
            <w:pPr>
              <w:pStyle w:val="a5"/>
              <w:spacing w:beforeLines="20" w:before="65" w:after="0" w:line="240" w:lineRule="exact"/>
              <w:ind w:right="0"/>
              <w:jc w:val="right"/>
            </w:pPr>
            <w:r>
              <w:t>734</w:t>
            </w:r>
          </w:p>
        </w:tc>
        <w:tc>
          <w:tcPr>
            <w:tcW w:w="910" w:type="dxa"/>
            <w:shd w:val="clear" w:color="auto" w:fill="auto"/>
            <w:vAlign w:val="center"/>
          </w:tcPr>
          <w:p w:rsidR="00CB6B7C" w:rsidRDefault="00CB6B7C" w:rsidP="00960A01">
            <w:pPr>
              <w:pStyle w:val="a5"/>
              <w:spacing w:beforeLines="20" w:before="65" w:after="0" w:line="240" w:lineRule="exact"/>
              <w:ind w:right="0"/>
              <w:jc w:val="right"/>
            </w:pPr>
            <w:r>
              <w:t>491</w:t>
            </w:r>
          </w:p>
        </w:tc>
        <w:tc>
          <w:tcPr>
            <w:tcW w:w="1095" w:type="dxa"/>
            <w:shd w:val="clear" w:color="auto" w:fill="auto"/>
            <w:vAlign w:val="center"/>
          </w:tcPr>
          <w:p w:rsidR="00CB6B7C" w:rsidRDefault="00CB6B7C" w:rsidP="00960A01">
            <w:pPr>
              <w:pStyle w:val="a5"/>
              <w:spacing w:beforeLines="20" w:before="65" w:after="0" w:line="240" w:lineRule="exact"/>
              <w:ind w:right="0"/>
              <w:jc w:val="right"/>
            </w:pPr>
            <w:r>
              <w:t>243</w:t>
            </w:r>
          </w:p>
        </w:tc>
        <w:tc>
          <w:tcPr>
            <w:tcW w:w="704" w:type="dxa"/>
            <w:shd w:val="clear" w:color="auto" w:fill="auto"/>
            <w:vAlign w:val="center"/>
          </w:tcPr>
          <w:p w:rsidR="00CB6B7C" w:rsidRDefault="00CB6B7C" w:rsidP="00960A01">
            <w:pPr>
              <w:pStyle w:val="a5"/>
              <w:spacing w:beforeLines="20" w:before="65" w:after="0" w:line="240" w:lineRule="exact"/>
              <w:ind w:right="0"/>
              <w:jc w:val="right"/>
            </w:pPr>
            <w:r>
              <w:t>2166</w:t>
            </w:r>
          </w:p>
        </w:tc>
      </w:tr>
      <w:tr w:rsidR="00CB6B7C" w:rsidRPr="008056D5" w:rsidTr="00EB3CBB">
        <w:tc>
          <w:tcPr>
            <w:tcW w:w="2868" w:type="dxa"/>
            <w:gridSpan w:val="2"/>
            <w:shd w:val="clear" w:color="auto" w:fill="auto"/>
          </w:tcPr>
          <w:p w:rsidR="00CB6B7C" w:rsidRDefault="00CB6B7C" w:rsidP="00960A01">
            <w:pPr>
              <w:pStyle w:val="a5"/>
              <w:spacing w:beforeLines="20" w:before="65" w:after="0" w:line="240" w:lineRule="exact"/>
            </w:pPr>
            <w:r>
              <w:rPr>
                <w:rFonts w:hint="eastAsia"/>
              </w:rPr>
              <w:t>综合评估</w:t>
            </w:r>
            <w:r>
              <w:rPr>
                <w:rFonts w:hint="eastAsia"/>
              </w:rPr>
              <w:t>(</w:t>
            </w:r>
            <w:r>
              <w:rPr>
                <w:rFonts w:hint="eastAsia"/>
              </w:rPr>
              <w:t>个案数</w:t>
            </w:r>
            <w:r>
              <w:rPr>
                <w:rFonts w:hint="eastAsia"/>
              </w:rPr>
              <w:t>)</w:t>
            </w:r>
          </w:p>
        </w:tc>
        <w:tc>
          <w:tcPr>
            <w:tcW w:w="884" w:type="dxa"/>
            <w:shd w:val="clear" w:color="auto" w:fill="auto"/>
            <w:vAlign w:val="center"/>
          </w:tcPr>
          <w:p w:rsidR="00CB6B7C" w:rsidRDefault="00CB6B7C" w:rsidP="00960A01">
            <w:pPr>
              <w:pStyle w:val="a5"/>
              <w:spacing w:beforeLines="20" w:before="65" w:after="0" w:line="240" w:lineRule="exact"/>
              <w:ind w:right="0"/>
              <w:jc w:val="right"/>
            </w:pPr>
            <w:r>
              <w:t>185</w:t>
            </w:r>
          </w:p>
        </w:tc>
        <w:tc>
          <w:tcPr>
            <w:tcW w:w="909" w:type="dxa"/>
            <w:shd w:val="clear" w:color="auto" w:fill="auto"/>
            <w:vAlign w:val="center"/>
          </w:tcPr>
          <w:p w:rsidR="00CB6B7C" w:rsidRDefault="00CB6B7C" w:rsidP="00960A01">
            <w:pPr>
              <w:pStyle w:val="a5"/>
              <w:spacing w:beforeLines="20" w:before="65" w:after="0" w:line="240" w:lineRule="exact"/>
              <w:ind w:right="0"/>
              <w:jc w:val="right"/>
            </w:pPr>
            <w:r>
              <w:t>176</w:t>
            </w:r>
          </w:p>
        </w:tc>
        <w:tc>
          <w:tcPr>
            <w:tcW w:w="910" w:type="dxa"/>
            <w:shd w:val="clear" w:color="auto" w:fill="auto"/>
            <w:vAlign w:val="center"/>
          </w:tcPr>
          <w:p w:rsidR="00CB6B7C" w:rsidRDefault="00CB6B7C" w:rsidP="00960A01">
            <w:pPr>
              <w:pStyle w:val="a5"/>
              <w:spacing w:beforeLines="20" w:before="65" w:after="0" w:line="240" w:lineRule="exact"/>
              <w:ind w:right="0"/>
              <w:jc w:val="right"/>
            </w:pPr>
            <w:r>
              <w:t>161</w:t>
            </w:r>
          </w:p>
        </w:tc>
        <w:tc>
          <w:tcPr>
            <w:tcW w:w="1095" w:type="dxa"/>
            <w:shd w:val="clear" w:color="auto" w:fill="auto"/>
            <w:vAlign w:val="center"/>
          </w:tcPr>
          <w:p w:rsidR="00CB6B7C" w:rsidRDefault="00CB6B7C" w:rsidP="00960A01">
            <w:pPr>
              <w:pStyle w:val="a5"/>
              <w:spacing w:beforeLines="20" w:before="65" w:after="0" w:line="240" w:lineRule="exact"/>
              <w:ind w:right="0"/>
              <w:jc w:val="right"/>
            </w:pPr>
            <w:r>
              <w:t>97</w:t>
            </w:r>
          </w:p>
        </w:tc>
        <w:tc>
          <w:tcPr>
            <w:tcW w:w="704" w:type="dxa"/>
            <w:shd w:val="clear" w:color="auto" w:fill="auto"/>
            <w:vAlign w:val="center"/>
          </w:tcPr>
          <w:p w:rsidR="00CB6B7C" w:rsidRDefault="00CB6B7C" w:rsidP="00960A01">
            <w:pPr>
              <w:pStyle w:val="a5"/>
              <w:spacing w:beforeLines="20" w:before="65" w:after="0" w:line="240" w:lineRule="exact"/>
              <w:ind w:right="0"/>
              <w:jc w:val="right"/>
            </w:pPr>
            <w:r>
              <w:t>619</w:t>
            </w:r>
          </w:p>
        </w:tc>
      </w:tr>
      <w:tr w:rsidR="00CB6B7C" w:rsidRPr="008056D5" w:rsidTr="00EB3CBB">
        <w:tc>
          <w:tcPr>
            <w:tcW w:w="2868" w:type="dxa"/>
            <w:gridSpan w:val="2"/>
            <w:shd w:val="clear" w:color="auto" w:fill="auto"/>
          </w:tcPr>
          <w:p w:rsidR="00CB6B7C" w:rsidRDefault="00CB6B7C" w:rsidP="00960A01">
            <w:pPr>
              <w:pStyle w:val="a5"/>
              <w:spacing w:beforeLines="20" w:before="65" w:after="0" w:line="240" w:lineRule="exact"/>
            </w:pPr>
            <w:r>
              <w:rPr>
                <w:rFonts w:hint="eastAsia"/>
              </w:rPr>
              <w:t>认知能力评估</w:t>
            </w:r>
            <w:r>
              <w:rPr>
                <w:rFonts w:hint="eastAsia"/>
              </w:rPr>
              <w:t>(</w:t>
            </w:r>
            <w:r>
              <w:rPr>
                <w:rFonts w:hint="eastAsia"/>
              </w:rPr>
              <w:t>个案数</w:t>
            </w:r>
            <w:r>
              <w:rPr>
                <w:rFonts w:hint="eastAsia"/>
              </w:rPr>
              <w:t>)</w:t>
            </w:r>
          </w:p>
        </w:tc>
        <w:tc>
          <w:tcPr>
            <w:tcW w:w="884" w:type="dxa"/>
            <w:shd w:val="clear" w:color="auto" w:fill="auto"/>
            <w:vAlign w:val="center"/>
          </w:tcPr>
          <w:p w:rsidR="00CB6B7C" w:rsidRDefault="00CB6B7C" w:rsidP="00960A01">
            <w:pPr>
              <w:pStyle w:val="a5"/>
              <w:spacing w:beforeLines="20" w:before="65" w:after="0" w:line="240" w:lineRule="exact"/>
              <w:ind w:right="0"/>
              <w:jc w:val="right"/>
            </w:pPr>
            <w:r>
              <w:t>66</w:t>
            </w:r>
          </w:p>
        </w:tc>
        <w:tc>
          <w:tcPr>
            <w:tcW w:w="909" w:type="dxa"/>
            <w:shd w:val="clear" w:color="auto" w:fill="auto"/>
            <w:vAlign w:val="center"/>
          </w:tcPr>
          <w:p w:rsidR="00CB6B7C" w:rsidRDefault="00CB6B7C" w:rsidP="00960A01">
            <w:pPr>
              <w:pStyle w:val="a5"/>
              <w:spacing w:beforeLines="20" w:before="65" w:after="0" w:line="240" w:lineRule="exact"/>
              <w:ind w:right="0"/>
              <w:jc w:val="right"/>
            </w:pPr>
            <w:r>
              <w:t>139</w:t>
            </w:r>
          </w:p>
        </w:tc>
        <w:tc>
          <w:tcPr>
            <w:tcW w:w="910" w:type="dxa"/>
            <w:shd w:val="clear" w:color="auto" w:fill="auto"/>
            <w:vAlign w:val="center"/>
          </w:tcPr>
          <w:p w:rsidR="00CB6B7C" w:rsidRDefault="00CB6B7C" w:rsidP="00960A01">
            <w:pPr>
              <w:pStyle w:val="a5"/>
              <w:spacing w:beforeLines="20" w:before="65" w:after="0" w:line="240" w:lineRule="exact"/>
              <w:ind w:right="0"/>
              <w:jc w:val="right"/>
            </w:pPr>
            <w:r>
              <w:t>116</w:t>
            </w:r>
          </w:p>
        </w:tc>
        <w:tc>
          <w:tcPr>
            <w:tcW w:w="1095" w:type="dxa"/>
            <w:shd w:val="clear" w:color="auto" w:fill="auto"/>
            <w:vAlign w:val="center"/>
          </w:tcPr>
          <w:p w:rsidR="00CB6B7C" w:rsidRDefault="00CB6B7C" w:rsidP="00960A01">
            <w:pPr>
              <w:pStyle w:val="a5"/>
              <w:spacing w:beforeLines="20" w:before="65" w:after="0" w:line="240" w:lineRule="exact"/>
              <w:ind w:right="0"/>
              <w:jc w:val="right"/>
            </w:pPr>
            <w:r>
              <w:t>62</w:t>
            </w:r>
          </w:p>
        </w:tc>
        <w:tc>
          <w:tcPr>
            <w:tcW w:w="704" w:type="dxa"/>
            <w:shd w:val="clear" w:color="auto" w:fill="auto"/>
            <w:vAlign w:val="center"/>
          </w:tcPr>
          <w:p w:rsidR="00CB6B7C" w:rsidRDefault="00CB6B7C" w:rsidP="00960A01">
            <w:pPr>
              <w:pStyle w:val="a5"/>
              <w:spacing w:beforeLines="20" w:before="65" w:after="0" w:line="240" w:lineRule="exact"/>
              <w:ind w:right="0"/>
              <w:jc w:val="right"/>
            </w:pPr>
            <w:r>
              <w:t>383</w:t>
            </w:r>
          </w:p>
        </w:tc>
      </w:tr>
      <w:tr w:rsidR="00CB6B7C" w:rsidRPr="008056D5" w:rsidTr="00EB3CBB">
        <w:tc>
          <w:tcPr>
            <w:tcW w:w="2868" w:type="dxa"/>
            <w:gridSpan w:val="2"/>
            <w:shd w:val="clear" w:color="auto" w:fill="auto"/>
          </w:tcPr>
          <w:p w:rsidR="00CB6B7C" w:rsidRDefault="00CB6B7C" w:rsidP="00960A01">
            <w:pPr>
              <w:pStyle w:val="a5"/>
              <w:spacing w:beforeLines="20" w:before="65" w:after="0" w:line="240" w:lineRule="exact"/>
            </w:pPr>
            <w:r>
              <w:rPr>
                <w:rFonts w:hint="eastAsia"/>
              </w:rPr>
              <w:t>专业评估</w:t>
            </w:r>
            <w:r>
              <w:rPr>
                <w:rFonts w:hint="eastAsia"/>
              </w:rPr>
              <w:t>(</w:t>
            </w:r>
            <w:r>
              <w:rPr>
                <w:rFonts w:hint="eastAsia"/>
              </w:rPr>
              <w:t>个案数</w:t>
            </w:r>
            <w:r>
              <w:rPr>
                <w:rFonts w:hint="eastAsia"/>
              </w:rPr>
              <w:t>)</w:t>
            </w:r>
          </w:p>
        </w:tc>
        <w:tc>
          <w:tcPr>
            <w:tcW w:w="884" w:type="dxa"/>
            <w:shd w:val="clear" w:color="auto" w:fill="auto"/>
            <w:vAlign w:val="center"/>
          </w:tcPr>
          <w:p w:rsidR="00CB6B7C" w:rsidRDefault="00CB6B7C" w:rsidP="00960A01">
            <w:pPr>
              <w:pStyle w:val="a5"/>
              <w:spacing w:beforeLines="20" w:before="65" w:after="0" w:line="240" w:lineRule="exact"/>
              <w:ind w:right="0"/>
              <w:jc w:val="right"/>
            </w:pPr>
            <w:r>
              <w:t>43</w:t>
            </w:r>
          </w:p>
        </w:tc>
        <w:tc>
          <w:tcPr>
            <w:tcW w:w="909" w:type="dxa"/>
            <w:shd w:val="clear" w:color="auto" w:fill="auto"/>
            <w:vAlign w:val="center"/>
          </w:tcPr>
          <w:p w:rsidR="00CB6B7C" w:rsidRDefault="00CB6B7C" w:rsidP="00960A01">
            <w:pPr>
              <w:pStyle w:val="a5"/>
              <w:spacing w:beforeLines="20" w:before="65" w:after="0" w:line="240" w:lineRule="exact"/>
              <w:ind w:right="0"/>
              <w:jc w:val="right"/>
            </w:pPr>
            <w:r>
              <w:t>27</w:t>
            </w:r>
          </w:p>
        </w:tc>
        <w:tc>
          <w:tcPr>
            <w:tcW w:w="910" w:type="dxa"/>
            <w:shd w:val="clear" w:color="auto" w:fill="auto"/>
            <w:vAlign w:val="center"/>
          </w:tcPr>
          <w:p w:rsidR="00CB6B7C" w:rsidRDefault="00CB6B7C" w:rsidP="00960A01">
            <w:pPr>
              <w:pStyle w:val="a5"/>
              <w:spacing w:beforeLines="20" w:before="65" w:after="0" w:line="240" w:lineRule="exact"/>
              <w:ind w:right="0"/>
              <w:jc w:val="right"/>
            </w:pPr>
            <w:r>
              <w:t>25</w:t>
            </w:r>
          </w:p>
        </w:tc>
        <w:tc>
          <w:tcPr>
            <w:tcW w:w="1095" w:type="dxa"/>
            <w:shd w:val="clear" w:color="auto" w:fill="auto"/>
            <w:vAlign w:val="center"/>
          </w:tcPr>
          <w:p w:rsidR="00CB6B7C" w:rsidRDefault="00CB6B7C" w:rsidP="00960A01">
            <w:pPr>
              <w:pStyle w:val="a5"/>
              <w:spacing w:beforeLines="20" w:before="65" w:after="0" w:line="240" w:lineRule="exact"/>
              <w:ind w:right="0"/>
              <w:jc w:val="right"/>
            </w:pPr>
            <w:r>
              <w:t>8</w:t>
            </w:r>
          </w:p>
        </w:tc>
        <w:tc>
          <w:tcPr>
            <w:tcW w:w="704" w:type="dxa"/>
            <w:shd w:val="clear" w:color="auto" w:fill="auto"/>
            <w:vAlign w:val="center"/>
          </w:tcPr>
          <w:p w:rsidR="00CB6B7C" w:rsidRDefault="00CB6B7C" w:rsidP="00960A01">
            <w:pPr>
              <w:pStyle w:val="a5"/>
              <w:spacing w:beforeLines="20" w:before="65" w:after="0" w:line="240" w:lineRule="exact"/>
              <w:ind w:right="0"/>
              <w:jc w:val="right"/>
            </w:pPr>
            <w:r>
              <w:t>103</w:t>
            </w:r>
          </w:p>
        </w:tc>
      </w:tr>
      <w:tr w:rsidR="00CB6B7C" w:rsidRPr="008056D5" w:rsidTr="00EB3CBB">
        <w:tc>
          <w:tcPr>
            <w:tcW w:w="2868" w:type="dxa"/>
            <w:gridSpan w:val="2"/>
            <w:shd w:val="clear" w:color="auto" w:fill="auto"/>
          </w:tcPr>
          <w:p w:rsidR="00CB6B7C" w:rsidRDefault="00CB6B7C" w:rsidP="00960A01">
            <w:pPr>
              <w:pStyle w:val="a5"/>
              <w:spacing w:beforeLines="20" w:before="65" w:after="0" w:line="240" w:lineRule="exact"/>
            </w:pPr>
            <w:r>
              <w:rPr>
                <w:rFonts w:hint="eastAsia"/>
              </w:rPr>
              <w:t>辅导跟进</w:t>
            </w:r>
            <w:r>
              <w:rPr>
                <w:rFonts w:hint="eastAsia"/>
              </w:rPr>
              <w:t>(</w:t>
            </w:r>
            <w:r>
              <w:rPr>
                <w:rFonts w:hint="eastAsia"/>
              </w:rPr>
              <w:t>次数</w:t>
            </w:r>
            <w:r>
              <w:rPr>
                <w:rFonts w:hint="eastAsia"/>
              </w:rPr>
              <w:t>)</w:t>
            </w:r>
          </w:p>
        </w:tc>
        <w:tc>
          <w:tcPr>
            <w:tcW w:w="884" w:type="dxa"/>
            <w:shd w:val="clear" w:color="auto" w:fill="auto"/>
            <w:vAlign w:val="center"/>
          </w:tcPr>
          <w:p w:rsidR="00CB6B7C" w:rsidRDefault="00CB6B7C" w:rsidP="00960A01">
            <w:pPr>
              <w:pStyle w:val="a5"/>
              <w:spacing w:beforeLines="20" w:before="65" w:after="0" w:line="240" w:lineRule="exact"/>
              <w:ind w:right="0"/>
              <w:jc w:val="right"/>
            </w:pPr>
            <w:r>
              <w:t>11</w:t>
            </w:r>
          </w:p>
        </w:tc>
        <w:tc>
          <w:tcPr>
            <w:tcW w:w="909" w:type="dxa"/>
            <w:shd w:val="clear" w:color="auto" w:fill="auto"/>
            <w:vAlign w:val="center"/>
          </w:tcPr>
          <w:p w:rsidR="00CB6B7C" w:rsidRDefault="00CB6B7C" w:rsidP="00960A01">
            <w:pPr>
              <w:pStyle w:val="a5"/>
              <w:spacing w:beforeLines="20" w:before="65" w:after="0" w:line="240" w:lineRule="exact"/>
              <w:ind w:right="0"/>
              <w:jc w:val="right"/>
            </w:pPr>
            <w:r>
              <w:t>12</w:t>
            </w:r>
          </w:p>
        </w:tc>
        <w:tc>
          <w:tcPr>
            <w:tcW w:w="910" w:type="dxa"/>
            <w:shd w:val="clear" w:color="auto" w:fill="auto"/>
            <w:vAlign w:val="center"/>
          </w:tcPr>
          <w:p w:rsidR="00CB6B7C" w:rsidRDefault="00CB6B7C" w:rsidP="00960A01">
            <w:pPr>
              <w:pStyle w:val="a5"/>
              <w:spacing w:beforeLines="20" w:before="65" w:after="0" w:line="240" w:lineRule="exact"/>
              <w:ind w:right="0"/>
              <w:jc w:val="right"/>
            </w:pPr>
            <w:r>
              <w:t>24</w:t>
            </w:r>
          </w:p>
        </w:tc>
        <w:tc>
          <w:tcPr>
            <w:tcW w:w="1095" w:type="dxa"/>
            <w:shd w:val="clear" w:color="auto" w:fill="auto"/>
            <w:vAlign w:val="center"/>
          </w:tcPr>
          <w:p w:rsidR="00CB6B7C" w:rsidRDefault="00CB6B7C" w:rsidP="00960A01">
            <w:pPr>
              <w:pStyle w:val="a5"/>
              <w:spacing w:beforeLines="20" w:before="65" w:after="0" w:line="240" w:lineRule="exact"/>
              <w:ind w:right="0"/>
              <w:jc w:val="right"/>
            </w:pPr>
            <w:r>
              <w:t>12</w:t>
            </w:r>
          </w:p>
        </w:tc>
        <w:tc>
          <w:tcPr>
            <w:tcW w:w="704" w:type="dxa"/>
            <w:shd w:val="clear" w:color="auto" w:fill="auto"/>
            <w:vAlign w:val="center"/>
          </w:tcPr>
          <w:p w:rsidR="00CB6B7C" w:rsidRDefault="00CB6B7C" w:rsidP="00960A01">
            <w:pPr>
              <w:pStyle w:val="a5"/>
              <w:spacing w:beforeLines="20" w:before="65" w:after="0" w:line="240" w:lineRule="exact"/>
              <w:ind w:right="0"/>
              <w:jc w:val="right"/>
            </w:pPr>
            <w:r>
              <w:t>104</w:t>
            </w:r>
          </w:p>
        </w:tc>
      </w:tr>
      <w:tr w:rsidR="00D65BEC" w:rsidRPr="008056D5" w:rsidTr="00BE69D0">
        <w:tc>
          <w:tcPr>
            <w:tcW w:w="1106" w:type="dxa"/>
            <w:vMerge w:val="restart"/>
            <w:shd w:val="clear" w:color="auto" w:fill="auto"/>
          </w:tcPr>
          <w:p w:rsidR="00D65BEC" w:rsidRDefault="00D65BEC" w:rsidP="00960A01">
            <w:pPr>
              <w:pStyle w:val="a5"/>
              <w:spacing w:beforeLines="20" w:before="65" w:after="0" w:line="240" w:lineRule="exact"/>
              <w:rPr>
                <w:rFonts w:hint="eastAsia"/>
              </w:rPr>
            </w:pPr>
            <w:r>
              <w:rPr>
                <w:rFonts w:hint="eastAsia"/>
              </w:rPr>
              <w:t>专业跟进</w:t>
            </w:r>
          </w:p>
          <w:p w:rsidR="00D65BEC" w:rsidRPr="008056D5" w:rsidRDefault="00D65BEC" w:rsidP="00960A01">
            <w:pPr>
              <w:pStyle w:val="a5"/>
              <w:spacing w:beforeLines="20" w:before="65" w:after="0" w:line="240" w:lineRule="exact"/>
              <w:rPr>
                <w:rFonts w:hint="eastAsia"/>
              </w:rPr>
            </w:pPr>
            <w:r>
              <w:rPr>
                <w:rFonts w:hint="eastAsia"/>
              </w:rPr>
              <w:t>(</w:t>
            </w:r>
            <w:r>
              <w:rPr>
                <w:rFonts w:hint="eastAsia"/>
              </w:rPr>
              <w:t>次数</w:t>
            </w:r>
            <w:r>
              <w:rPr>
                <w:rFonts w:hint="eastAsia"/>
              </w:rPr>
              <w:t>)</w:t>
            </w:r>
          </w:p>
        </w:tc>
        <w:tc>
          <w:tcPr>
            <w:tcW w:w="1762" w:type="dxa"/>
            <w:shd w:val="clear" w:color="auto" w:fill="auto"/>
            <w:vAlign w:val="center"/>
          </w:tcPr>
          <w:p w:rsidR="00D65BEC" w:rsidRDefault="00D65BEC" w:rsidP="00960A01">
            <w:pPr>
              <w:pStyle w:val="a5"/>
              <w:spacing w:beforeLines="20" w:before="65" w:after="0" w:line="240" w:lineRule="exact"/>
              <w:rPr>
                <w:rFonts w:hint="eastAsia"/>
              </w:rPr>
            </w:pPr>
            <w:r>
              <w:rPr>
                <w:rFonts w:hint="eastAsia"/>
              </w:rPr>
              <w:t>语言治疗</w:t>
            </w:r>
          </w:p>
        </w:tc>
        <w:tc>
          <w:tcPr>
            <w:tcW w:w="884" w:type="dxa"/>
            <w:shd w:val="clear" w:color="auto" w:fill="auto"/>
            <w:vAlign w:val="center"/>
          </w:tcPr>
          <w:p w:rsidR="00D65BEC" w:rsidRDefault="00D65BEC" w:rsidP="00960A01">
            <w:pPr>
              <w:pStyle w:val="a5"/>
              <w:spacing w:beforeLines="20" w:before="65" w:after="0" w:line="240" w:lineRule="exact"/>
              <w:ind w:right="0"/>
              <w:jc w:val="right"/>
            </w:pPr>
            <w:r>
              <w:rPr>
                <w:rFonts w:hint="eastAsia"/>
              </w:rPr>
              <w:t>116</w:t>
            </w:r>
          </w:p>
        </w:tc>
        <w:tc>
          <w:tcPr>
            <w:tcW w:w="909" w:type="dxa"/>
            <w:shd w:val="clear" w:color="auto" w:fill="auto"/>
            <w:vAlign w:val="center"/>
          </w:tcPr>
          <w:p w:rsidR="00D65BEC" w:rsidRDefault="00D65BEC" w:rsidP="00960A01">
            <w:pPr>
              <w:pStyle w:val="a5"/>
              <w:spacing w:beforeLines="20" w:before="65" w:after="0" w:line="240" w:lineRule="exact"/>
              <w:ind w:right="0"/>
              <w:jc w:val="right"/>
            </w:pPr>
            <w:r>
              <w:t>52</w:t>
            </w:r>
          </w:p>
        </w:tc>
        <w:tc>
          <w:tcPr>
            <w:tcW w:w="910" w:type="dxa"/>
            <w:shd w:val="clear" w:color="auto" w:fill="auto"/>
            <w:vAlign w:val="center"/>
          </w:tcPr>
          <w:p w:rsidR="00D65BEC" w:rsidRDefault="00D65BEC" w:rsidP="00960A01">
            <w:pPr>
              <w:pStyle w:val="a5"/>
              <w:spacing w:beforeLines="20" w:before="65" w:after="0" w:line="240" w:lineRule="exact"/>
              <w:ind w:right="0"/>
              <w:jc w:val="right"/>
            </w:pPr>
            <w:r>
              <w:t>65</w:t>
            </w:r>
          </w:p>
        </w:tc>
        <w:tc>
          <w:tcPr>
            <w:tcW w:w="1095" w:type="dxa"/>
            <w:shd w:val="clear" w:color="auto" w:fill="auto"/>
            <w:vAlign w:val="center"/>
          </w:tcPr>
          <w:p w:rsidR="00D65BEC" w:rsidRDefault="00D65BEC" w:rsidP="00960A01">
            <w:pPr>
              <w:pStyle w:val="a5"/>
              <w:spacing w:beforeLines="20" w:before="65" w:after="0" w:line="240" w:lineRule="exact"/>
              <w:ind w:right="0"/>
              <w:jc w:val="right"/>
            </w:pPr>
            <w:r>
              <w:t>284</w:t>
            </w:r>
          </w:p>
        </w:tc>
        <w:tc>
          <w:tcPr>
            <w:tcW w:w="704" w:type="dxa"/>
            <w:shd w:val="clear" w:color="auto" w:fill="auto"/>
            <w:vAlign w:val="center"/>
          </w:tcPr>
          <w:p w:rsidR="00D65BEC" w:rsidRDefault="00D65BEC" w:rsidP="00960A01">
            <w:pPr>
              <w:pStyle w:val="a5"/>
              <w:spacing w:beforeLines="20" w:before="65" w:after="0" w:line="240" w:lineRule="exact"/>
              <w:ind w:right="0"/>
              <w:jc w:val="right"/>
            </w:pPr>
            <w:r>
              <w:t>376</w:t>
            </w:r>
          </w:p>
        </w:tc>
      </w:tr>
      <w:tr w:rsidR="00D65BEC" w:rsidRPr="008056D5" w:rsidTr="00BE69D0">
        <w:tc>
          <w:tcPr>
            <w:tcW w:w="1106" w:type="dxa"/>
            <w:vMerge/>
            <w:shd w:val="clear" w:color="auto" w:fill="auto"/>
          </w:tcPr>
          <w:p w:rsidR="00D65BEC" w:rsidRPr="008056D5" w:rsidRDefault="00D65BEC" w:rsidP="00960A01">
            <w:pPr>
              <w:pStyle w:val="a5"/>
              <w:spacing w:beforeLines="20" w:before="65" w:after="0" w:line="240" w:lineRule="exact"/>
              <w:rPr>
                <w:rFonts w:hint="eastAsia"/>
              </w:rPr>
            </w:pPr>
          </w:p>
        </w:tc>
        <w:tc>
          <w:tcPr>
            <w:tcW w:w="1762" w:type="dxa"/>
            <w:shd w:val="clear" w:color="auto" w:fill="auto"/>
            <w:vAlign w:val="center"/>
          </w:tcPr>
          <w:p w:rsidR="00D65BEC" w:rsidRDefault="00D65BEC" w:rsidP="00960A01">
            <w:pPr>
              <w:pStyle w:val="a5"/>
              <w:spacing w:beforeLines="20" w:before="65" w:after="0" w:line="240" w:lineRule="exact"/>
              <w:rPr>
                <w:rFonts w:hint="eastAsia"/>
              </w:rPr>
            </w:pPr>
            <w:r>
              <w:rPr>
                <w:rFonts w:hint="eastAsia"/>
              </w:rPr>
              <w:t>职业治疗</w:t>
            </w:r>
          </w:p>
        </w:tc>
        <w:tc>
          <w:tcPr>
            <w:tcW w:w="884" w:type="dxa"/>
            <w:shd w:val="clear" w:color="auto" w:fill="auto"/>
            <w:vAlign w:val="center"/>
          </w:tcPr>
          <w:p w:rsidR="00D65BEC" w:rsidRDefault="00D65BEC" w:rsidP="00960A01">
            <w:pPr>
              <w:pStyle w:val="a5"/>
              <w:spacing w:beforeLines="20" w:before="65" w:after="0" w:line="240" w:lineRule="exact"/>
              <w:ind w:right="0"/>
              <w:jc w:val="right"/>
            </w:pPr>
            <w:r>
              <w:rPr>
                <w:rFonts w:hint="eastAsia"/>
              </w:rPr>
              <w:t>52</w:t>
            </w:r>
          </w:p>
        </w:tc>
        <w:tc>
          <w:tcPr>
            <w:tcW w:w="909" w:type="dxa"/>
            <w:shd w:val="clear" w:color="auto" w:fill="auto"/>
            <w:vAlign w:val="center"/>
          </w:tcPr>
          <w:p w:rsidR="00D65BEC" w:rsidRDefault="00D65BEC" w:rsidP="00960A01">
            <w:pPr>
              <w:pStyle w:val="a5"/>
              <w:spacing w:beforeLines="20" w:before="65" w:after="0" w:line="240" w:lineRule="exact"/>
              <w:ind w:right="0"/>
              <w:jc w:val="right"/>
            </w:pPr>
            <w:r>
              <w:t>21</w:t>
            </w:r>
          </w:p>
        </w:tc>
        <w:tc>
          <w:tcPr>
            <w:tcW w:w="910" w:type="dxa"/>
            <w:shd w:val="clear" w:color="auto" w:fill="auto"/>
            <w:vAlign w:val="center"/>
          </w:tcPr>
          <w:p w:rsidR="00D65BEC" w:rsidRDefault="00D65BEC" w:rsidP="00960A01">
            <w:pPr>
              <w:pStyle w:val="a5"/>
              <w:spacing w:beforeLines="20" w:before="65" w:after="0" w:line="240" w:lineRule="exact"/>
              <w:ind w:right="0"/>
              <w:jc w:val="right"/>
            </w:pPr>
            <w:r>
              <w:t>13</w:t>
            </w:r>
          </w:p>
        </w:tc>
        <w:tc>
          <w:tcPr>
            <w:tcW w:w="1095" w:type="dxa"/>
            <w:shd w:val="clear" w:color="auto" w:fill="auto"/>
            <w:vAlign w:val="center"/>
          </w:tcPr>
          <w:p w:rsidR="00D65BEC" w:rsidRDefault="00D65BEC" w:rsidP="00960A01">
            <w:pPr>
              <w:pStyle w:val="a5"/>
              <w:spacing w:beforeLines="20" w:before="65" w:after="0" w:line="240" w:lineRule="exact"/>
              <w:ind w:right="0"/>
              <w:jc w:val="right"/>
            </w:pPr>
            <w:r>
              <w:t>98</w:t>
            </w:r>
          </w:p>
        </w:tc>
        <w:tc>
          <w:tcPr>
            <w:tcW w:w="704" w:type="dxa"/>
            <w:shd w:val="clear" w:color="auto" w:fill="auto"/>
            <w:vAlign w:val="center"/>
          </w:tcPr>
          <w:p w:rsidR="00D65BEC" w:rsidRDefault="00D65BEC" w:rsidP="00960A01">
            <w:pPr>
              <w:pStyle w:val="a5"/>
              <w:spacing w:beforeLines="20" w:before="65" w:after="0" w:line="240" w:lineRule="exact"/>
              <w:ind w:right="0"/>
              <w:jc w:val="right"/>
            </w:pPr>
            <w:r>
              <w:t>137</w:t>
            </w:r>
          </w:p>
        </w:tc>
      </w:tr>
      <w:tr w:rsidR="00D65BEC" w:rsidRPr="008056D5" w:rsidTr="00BE69D0">
        <w:tc>
          <w:tcPr>
            <w:tcW w:w="1106" w:type="dxa"/>
            <w:vMerge/>
            <w:shd w:val="clear" w:color="auto" w:fill="auto"/>
          </w:tcPr>
          <w:p w:rsidR="00D65BEC" w:rsidRPr="008056D5" w:rsidRDefault="00D65BEC" w:rsidP="00960A01">
            <w:pPr>
              <w:pStyle w:val="a5"/>
              <w:spacing w:beforeLines="20" w:before="65" w:after="0" w:line="240" w:lineRule="exact"/>
              <w:rPr>
                <w:rFonts w:hint="eastAsia"/>
              </w:rPr>
            </w:pPr>
          </w:p>
        </w:tc>
        <w:tc>
          <w:tcPr>
            <w:tcW w:w="1762" w:type="dxa"/>
            <w:shd w:val="clear" w:color="auto" w:fill="auto"/>
            <w:vAlign w:val="center"/>
          </w:tcPr>
          <w:p w:rsidR="00D65BEC" w:rsidRDefault="00D65BEC" w:rsidP="00960A01">
            <w:pPr>
              <w:pStyle w:val="a5"/>
              <w:spacing w:beforeLines="20" w:before="65" w:after="0" w:line="240" w:lineRule="exact"/>
              <w:rPr>
                <w:rFonts w:hint="eastAsia"/>
              </w:rPr>
            </w:pPr>
            <w:r>
              <w:rPr>
                <w:rFonts w:hint="eastAsia"/>
              </w:rPr>
              <w:t>物理治疗</w:t>
            </w:r>
          </w:p>
        </w:tc>
        <w:tc>
          <w:tcPr>
            <w:tcW w:w="884" w:type="dxa"/>
            <w:shd w:val="clear" w:color="auto" w:fill="auto"/>
            <w:vAlign w:val="center"/>
          </w:tcPr>
          <w:p w:rsidR="00D65BEC" w:rsidRDefault="00D65BEC" w:rsidP="00960A01">
            <w:pPr>
              <w:pStyle w:val="a5"/>
              <w:spacing w:beforeLines="20" w:before="65" w:after="0" w:line="240" w:lineRule="exact"/>
              <w:ind w:right="0"/>
              <w:jc w:val="right"/>
            </w:pPr>
            <w:r>
              <w:rPr>
                <w:rFonts w:hint="eastAsia"/>
              </w:rPr>
              <w:t>17</w:t>
            </w:r>
          </w:p>
        </w:tc>
        <w:tc>
          <w:tcPr>
            <w:tcW w:w="909" w:type="dxa"/>
            <w:shd w:val="clear" w:color="auto" w:fill="auto"/>
            <w:vAlign w:val="center"/>
          </w:tcPr>
          <w:p w:rsidR="00D65BEC" w:rsidRDefault="00D65BEC" w:rsidP="00960A01">
            <w:pPr>
              <w:pStyle w:val="a5"/>
              <w:spacing w:beforeLines="20" w:before="65" w:after="0" w:line="240" w:lineRule="exact"/>
              <w:ind w:right="0"/>
              <w:jc w:val="right"/>
            </w:pPr>
            <w:r>
              <w:t>9</w:t>
            </w:r>
          </w:p>
        </w:tc>
        <w:tc>
          <w:tcPr>
            <w:tcW w:w="910" w:type="dxa"/>
            <w:shd w:val="clear" w:color="auto" w:fill="auto"/>
            <w:vAlign w:val="center"/>
          </w:tcPr>
          <w:p w:rsidR="00D65BEC" w:rsidRDefault="00D65BEC" w:rsidP="00960A01">
            <w:pPr>
              <w:pStyle w:val="a5"/>
              <w:spacing w:beforeLines="20" w:before="65" w:after="0" w:line="240" w:lineRule="exact"/>
              <w:ind w:right="0"/>
              <w:jc w:val="right"/>
            </w:pPr>
            <w:r>
              <w:t>34</w:t>
            </w:r>
          </w:p>
        </w:tc>
        <w:tc>
          <w:tcPr>
            <w:tcW w:w="1095" w:type="dxa"/>
            <w:shd w:val="clear" w:color="auto" w:fill="auto"/>
            <w:vAlign w:val="center"/>
          </w:tcPr>
          <w:p w:rsidR="00D65BEC" w:rsidRDefault="00D65BEC" w:rsidP="00960A01">
            <w:pPr>
              <w:pStyle w:val="a5"/>
              <w:spacing w:beforeLines="20" w:before="65" w:after="0" w:line="240" w:lineRule="exact"/>
              <w:ind w:right="0"/>
              <w:jc w:val="right"/>
            </w:pPr>
            <w:r>
              <w:t>86</w:t>
            </w:r>
          </w:p>
        </w:tc>
        <w:tc>
          <w:tcPr>
            <w:tcW w:w="704" w:type="dxa"/>
            <w:shd w:val="clear" w:color="auto" w:fill="auto"/>
            <w:vAlign w:val="center"/>
          </w:tcPr>
          <w:p w:rsidR="00D65BEC" w:rsidRDefault="00D65BEC" w:rsidP="00960A01">
            <w:pPr>
              <w:pStyle w:val="a5"/>
              <w:spacing w:beforeLines="20" w:before="65" w:after="0" w:line="240" w:lineRule="exact"/>
              <w:ind w:right="0"/>
              <w:jc w:val="right"/>
            </w:pPr>
            <w:r>
              <w:t>100</w:t>
            </w:r>
          </w:p>
        </w:tc>
      </w:tr>
      <w:tr w:rsidR="00D65BEC" w:rsidRPr="008056D5" w:rsidTr="00EB3CBB">
        <w:tc>
          <w:tcPr>
            <w:tcW w:w="2868" w:type="dxa"/>
            <w:gridSpan w:val="2"/>
            <w:tcBorders>
              <w:bottom w:val="single" w:sz="12" w:space="0" w:color="auto"/>
            </w:tcBorders>
            <w:shd w:val="clear" w:color="auto" w:fill="auto"/>
          </w:tcPr>
          <w:p w:rsidR="00D65BEC" w:rsidRPr="008056D5" w:rsidRDefault="00D65BEC" w:rsidP="00960A01">
            <w:pPr>
              <w:pStyle w:val="a5"/>
              <w:spacing w:beforeLines="20" w:before="65" w:after="0" w:line="240" w:lineRule="exact"/>
              <w:rPr>
                <w:rFonts w:hint="eastAsia"/>
              </w:rPr>
            </w:pPr>
            <w:r>
              <w:rPr>
                <w:rFonts w:hint="eastAsia"/>
              </w:rPr>
              <w:t>定期到校支援融合生</w:t>
            </w:r>
            <w:r>
              <w:rPr>
                <w:rFonts w:hint="eastAsia"/>
              </w:rPr>
              <w:t>(</w:t>
            </w:r>
            <w:r>
              <w:rPr>
                <w:rFonts w:hint="eastAsia"/>
              </w:rPr>
              <w:t>次数</w:t>
            </w:r>
            <w:r>
              <w:rPr>
                <w:rFonts w:hint="eastAsia"/>
              </w:rPr>
              <w:t>)</w:t>
            </w:r>
          </w:p>
        </w:tc>
        <w:tc>
          <w:tcPr>
            <w:tcW w:w="884" w:type="dxa"/>
            <w:tcBorders>
              <w:bottom w:val="single" w:sz="12" w:space="0" w:color="auto"/>
            </w:tcBorders>
            <w:shd w:val="clear" w:color="auto" w:fill="auto"/>
            <w:vAlign w:val="center"/>
          </w:tcPr>
          <w:p w:rsidR="00D65BEC" w:rsidRDefault="00D65BEC" w:rsidP="00960A01">
            <w:pPr>
              <w:pStyle w:val="a5"/>
              <w:spacing w:beforeLines="20" w:before="65" w:after="0" w:line="240" w:lineRule="exact"/>
              <w:ind w:right="0"/>
              <w:jc w:val="right"/>
            </w:pPr>
            <w:r>
              <w:t>76</w:t>
            </w:r>
          </w:p>
        </w:tc>
        <w:tc>
          <w:tcPr>
            <w:tcW w:w="909" w:type="dxa"/>
            <w:tcBorders>
              <w:bottom w:val="single" w:sz="12" w:space="0" w:color="auto"/>
            </w:tcBorders>
            <w:shd w:val="clear" w:color="auto" w:fill="auto"/>
            <w:vAlign w:val="center"/>
          </w:tcPr>
          <w:p w:rsidR="00D65BEC" w:rsidRDefault="00D65BEC" w:rsidP="00960A01">
            <w:pPr>
              <w:pStyle w:val="a5"/>
              <w:spacing w:beforeLines="20" w:before="65" w:after="0" w:line="240" w:lineRule="exact"/>
              <w:ind w:right="0"/>
              <w:jc w:val="right"/>
            </w:pPr>
            <w:r>
              <w:t>119</w:t>
            </w:r>
          </w:p>
        </w:tc>
        <w:tc>
          <w:tcPr>
            <w:tcW w:w="910" w:type="dxa"/>
            <w:tcBorders>
              <w:bottom w:val="single" w:sz="12" w:space="0" w:color="auto"/>
            </w:tcBorders>
            <w:shd w:val="clear" w:color="auto" w:fill="auto"/>
            <w:vAlign w:val="center"/>
          </w:tcPr>
          <w:p w:rsidR="00D65BEC" w:rsidRDefault="00D65BEC" w:rsidP="00960A01">
            <w:pPr>
              <w:pStyle w:val="a5"/>
              <w:spacing w:beforeLines="20" w:before="65" w:after="0" w:line="240" w:lineRule="exact"/>
              <w:ind w:right="0"/>
              <w:jc w:val="right"/>
            </w:pPr>
            <w:r>
              <w:t>154</w:t>
            </w:r>
          </w:p>
        </w:tc>
        <w:tc>
          <w:tcPr>
            <w:tcW w:w="1095" w:type="dxa"/>
            <w:tcBorders>
              <w:bottom w:val="single" w:sz="12" w:space="0" w:color="auto"/>
            </w:tcBorders>
            <w:shd w:val="clear" w:color="auto" w:fill="auto"/>
            <w:vAlign w:val="center"/>
          </w:tcPr>
          <w:p w:rsidR="00D65BEC" w:rsidRDefault="00D65BEC" w:rsidP="00960A01">
            <w:pPr>
              <w:pStyle w:val="a5"/>
              <w:spacing w:beforeLines="20" w:before="65" w:after="0" w:line="240" w:lineRule="exact"/>
              <w:ind w:right="0"/>
              <w:jc w:val="right"/>
            </w:pPr>
            <w:r>
              <w:t>108</w:t>
            </w:r>
          </w:p>
        </w:tc>
        <w:tc>
          <w:tcPr>
            <w:tcW w:w="704" w:type="dxa"/>
            <w:tcBorders>
              <w:bottom w:val="single" w:sz="12" w:space="0" w:color="auto"/>
            </w:tcBorders>
            <w:shd w:val="clear" w:color="auto" w:fill="auto"/>
            <w:vAlign w:val="center"/>
          </w:tcPr>
          <w:p w:rsidR="00D65BEC" w:rsidRDefault="00D65BEC" w:rsidP="00960A01">
            <w:pPr>
              <w:pStyle w:val="a5"/>
              <w:spacing w:beforeLines="20" w:before="65" w:after="0" w:line="240" w:lineRule="exact"/>
              <w:ind w:right="0"/>
              <w:jc w:val="right"/>
            </w:pPr>
            <w:r>
              <w:t>457</w:t>
            </w:r>
          </w:p>
        </w:tc>
      </w:tr>
    </w:tbl>
    <w:p w:rsidR="007C1578" w:rsidRPr="004F230A" w:rsidRDefault="007C1578" w:rsidP="00960A01">
      <w:pPr>
        <w:pStyle w:val="SingleTxtGC"/>
        <w:spacing w:before="80" w:after="0" w:line="240" w:lineRule="exact"/>
        <w:rPr>
          <w:rFonts w:hint="eastAsia"/>
        </w:rPr>
      </w:pPr>
      <w:r w:rsidRPr="001D60F7">
        <w:rPr>
          <w:rFonts w:eastAsia="KaiTi_GB2312" w:hint="eastAsia"/>
          <w:sz w:val="19"/>
          <w:szCs w:val="19"/>
        </w:rPr>
        <w:t>资料来源：</w:t>
      </w:r>
      <w:r w:rsidRPr="007C1578">
        <w:rPr>
          <w:rFonts w:hint="eastAsia"/>
          <w:sz w:val="19"/>
          <w:szCs w:val="19"/>
        </w:rPr>
        <w:t>教育暨青年局；注：</w:t>
      </w:r>
      <w:r w:rsidRPr="007C1578">
        <w:rPr>
          <w:rFonts w:hint="eastAsia"/>
          <w:sz w:val="19"/>
          <w:szCs w:val="19"/>
        </w:rPr>
        <w:t>(</w:t>
      </w:r>
      <w:r w:rsidRPr="007C1578">
        <w:rPr>
          <w:sz w:val="19"/>
          <w:szCs w:val="19"/>
        </w:rPr>
        <w:t>1</w:t>
      </w:r>
      <w:r w:rsidRPr="007C1578">
        <w:rPr>
          <w:rFonts w:hint="eastAsia"/>
          <w:sz w:val="19"/>
          <w:szCs w:val="19"/>
        </w:rPr>
        <w:t>)</w:t>
      </w:r>
      <w:r w:rsidRPr="007C1578">
        <w:rPr>
          <w:rFonts w:hint="eastAsia"/>
          <w:sz w:val="19"/>
          <w:szCs w:val="19"/>
        </w:rPr>
        <w:t>截至</w:t>
      </w:r>
      <w:r w:rsidRPr="007C1578">
        <w:rPr>
          <w:sz w:val="19"/>
          <w:szCs w:val="19"/>
        </w:rPr>
        <w:t>2010</w:t>
      </w:r>
      <w:r w:rsidRPr="007C1578">
        <w:rPr>
          <w:rFonts w:hint="eastAsia"/>
          <w:sz w:val="19"/>
          <w:szCs w:val="19"/>
        </w:rPr>
        <w:t>年</w:t>
      </w:r>
      <w:r w:rsidRPr="007C1578">
        <w:rPr>
          <w:sz w:val="19"/>
          <w:szCs w:val="19"/>
        </w:rPr>
        <w:t>2</w:t>
      </w:r>
      <w:r w:rsidRPr="007C1578">
        <w:rPr>
          <w:rFonts w:hint="eastAsia"/>
          <w:sz w:val="19"/>
          <w:szCs w:val="19"/>
        </w:rPr>
        <w:t>月。</w:t>
      </w:r>
    </w:p>
    <w:p w:rsidR="007C1578" w:rsidRPr="00EB3CBB" w:rsidRDefault="00EB3CBB" w:rsidP="00336EFC">
      <w:pPr>
        <w:pStyle w:val="SingleTxtGC"/>
        <w:spacing w:after="240"/>
        <w:rPr>
          <w:rFonts w:hint="eastAsia"/>
          <w:lang w:val="en-GB"/>
        </w:rPr>
      </w:pPr>
      <w:r>
        <w:rPr>
          <w:rFonts w:hint="eastAsia"/>
          <w:lang w:val="en-GB"/>
        </w:rPr>
        <w:tab/>
      </w:r>
      <w:r w:rsidRPr="00EB3CBB">
        <w:rPr>
          <w:rFonts w:hint="eastAsia"/>
          <w:lang w:val="en-GB"/>
        </w:rPr>
        <w:t>特殊教育是完全免费的，即使在私立学校亦然。残疾学生除可参与课余活动，每年的暑假期间亦可参与文娱康体暑期活动；教青局还资助非政府组织选派那些学生前往外地参与国际交流活动。此外，该局印发宣传册子，以助公众了解特殊教育的情况和相关可利用的服务。</w:t>
      </w:r>
    </w:p>
    <w:tbl>
      <w:tblPr>
        <w:tblW w:w="7370" w:type="dxa"/>
        <w:tblInd w:w="1134" w:type="dxa"/>
        <w:tblCellMar>
          <w:left w:w="0" w:type="dxa"/>
          <w:right w:w="0" w:type="dxa"/>
        </w:tblCellMar>
        <w:tblLook w:val="01E0" w:firstRow="1" w:lastRow="1" w:firstColumn="1" w:lastColumn="1" w:noHBand="0" w:noVBand="0"/>
      </w:tblPr>
      <w:tblGrid>
        <w:gridCol w:w="1053"/>
        <w:gridCol w:w="1052"/>
        <w:gridCol w:w="1053"/>
        <w:gridCol w:w="1053"/>
        <w:gridCol w:w="1053"/>
        <w:gridCol w:w="1053"/>
        <w:gridCol w:w="1053"/>
      </w:tblGrid>
      <w:tr w:rsidR="001E406D" w:rsidTr="001E406D">
        <w:tc>
          <w:tcPr>
            <w:tcW w:w="7370" w:type="dxa"/>
            <w:gridSpan w:val="7"/>
            <w:tcBorders>
              <w:top w:val="single" w:sz="4" w:space="0" w:color="auto"/>
              <w:bottom w:val="single" w:sz="4" w:space="0" w:color="auto"/>
            </w:tcBorders>
            <w:shd w:val="clear" w:color="auto" w:fill="F3F3F3"/>
            <w:vAlign w:val="bottom"/>
          </w:tcPr>
          <w:p w:rsidR="001E406D" w:rsidRDefault="001E406D" w:rsidP="001E406D">
            <w:pPr>
              <w:pStyle w:val="a0"/>
              <w:rPr>
                <w:rFonts w:hint="eastAsia"/>
              </w:rPr>
            </w:pPr>
            <w:r>
              <w:rPr>
                <w:rFonts w:hint="eastAsia"/>
              </w:rPr>
              <w:t>有特殊教育需要的学生数目</w:t>
            </w:r>
          </w:p>
        </w:tc>
      </w:tr>
      <w:tr w:rsidR="001E406D" w:rsidTr="001E406D">
        <w:tc>
          <w:tcPr>
            <w:tcW w:w="1053" w:type="dxa"/>
            <w:vMerge w:val="restart"/>
            <w:tcBorders>
              <w:top w:val="single" w:sz="4" w:space="0" w:color="auto"/>
            </w:tcBorders>
            <w:shd w:val="clear" w:color="auto" w:fill="F3F3F3"/>
            <w:vAlign w:val="bottom"/>
          </w:tcPr>
          <w:p w:rsidR="001E406D" w:rsidRDefault="001E406D" w:rsidP="001E406D">
            <w:pPr>
              <w:pStyle w:val="a0"/>
              <w:rPr>
                <w:rFonts w:hint="eastAsia"/>
              </w:rPr>
            </w:pPr>
            <w:r>
              <w:rPr>
                <w:rFonts w:hint="eastAsia"/>
              </w:rPr>
              <w:t>学年</w:t>
            </w:r>
          </w:p>
        </w:tc>
        <w:tc>
          <w:tcPr>
            <w:tcW w:w="3158" w:type="dxa"/>
            <w:gridSpan w:val="3"/>
            <w:tcBorders>
              <w:top w:val="single" w:sz="4" w:space="0" w:color="auto"/>
              <w:bottom w:val="single" w:sz="4" w:space="0" w:color="auto"/>
            </w:tcBorders>
            <w:shd w:val="clear" w:color="auto" w:fill="F3F3F3"/>
            <w:vAlign w:val="bottom"/>
          </w:tcPr>
          <w:p w:rsidR="001E406D" w:rsidRDefault="001E406D" w:rsidP="001E406D">
            <w:pPr>
              <w:pStyle w:val="a0"/>
              <w:rPr>
                <w:rFonts w:hint="eastAsia"/>
              </w:rPr>
            </w:pPr>
            <w:r>
              <w:rPr>
                <w:rFonts w:hint="eastAsia"/>
              </w:rPr>
              <w:t>融合生</w:t>
            </w:r>
          </w:p>
        </w:tc>
        <w:tc>
          <w:tcPr>
            <w:tcW w:w="3159" w:type="dxa"/>
            <w:gridSpan w:val="3"/>
            <w:tcBorders>
              <w:top w:val="single" w:sz="4" w:space="0" w:color="auto"/>
              <w:bottom w:val="single" w:sz="4" w:space="0" w:color="auto"/>
            </w:tcBorders>
            <w:shd w:val="clear" w:color="auto" w:fill="F3F3F3"/>
            <w:vAlign w:val="bottom"/>
          </w:tcPr>
          <w:p w:rsidR="001E406D" w:rsidRDefault="001E406D" w:rsidP="001E406D">
            <w:pPr>
              <w:pStyle w:val="a0"/>
              <w:rPr>
                <w:rFonts w:hint="eastAsia"/>
              </w:rPr>
            </w:pPr>
            <w:r>
              <w:rPr>
                <w:rFonts w:hint="eastAsia"/>
              </w:rPr>
              <w:t>非融合生</w:t>
            </w:r>
          </w:p>
        </w:tc>
      </w:tr>
      <w:tr w:rsidR="001E406D" w:rsidTr="001E406D">
        <w:tc>
          <w:tcPr>
            <w:tcW w:w="1053" w:type="dxa"/>
            <w:vMerge/>
            <w:tcBorders>
              <w:bottom w:val="single" w:sz="12" w:space="0" w:color="auto"/>
            </w:tcBorders>
            <w:shd w:val="clear" w:color="auto" w:fill="F3F3F3"/>
            <w:vAlign w:val="bottom"/>
          </w:tcPr>
          <w:p w:rsidR="001E406D" w:rsidRDefault="001E406D" w:rsidP="001E406D">
            <w:pPr>
              <w:pStyle w:val="a0"/>
              <w:rPr>
                <w:rFonts w:hint="eastAsia"/>
              </w:rPr>
            </w:pPr>
          </w:p>
        </w:tc>
        <w:tc>
          <w:tcPr>
            <w:tcW w:w="1052" w:type="dxa"/>
            <w:tcBorders>
              <w:top w:val="single" w:sz="4" w:space="0" w:color="auto"/>
              <w:bottom w:val="single" w:sz="12" w:space="0" w:color="auto"/>
            </w:tcBorders>
            <w:shd w:val="clear" w:color="auto" w:fill="F3F3F3"/>
            <w:vAlign w:val="center"/>
          </w:tcPr>
          <w:p w:rsidR="001E406D" w:rsidRDefault="001E406D" w:rsidP="001E406D">
            <w:pPr>
              <w:pStyle w:val="a0"/>
              <w:rPr>
                <w:rFonts w:hint="eastAsia"/>
              </w:rPr>
            </w:pPr>
            <w:r>
              <w:rPr>
                <w:rFonts w:hint="eastAsia"/>
              </w:rPr>
              <w:t>男性</w:t>
            </w:r>
          </w:p>
        </w:tc>
        <w:tc>
          <w:tcPr>
            <w:tcW w:w="1053" w:type="dxa"/>
            <w:tcBorders>
              <w:top w:val="single" w:sz="4" w:space="0" w:color="auto"/>
              <w:bottom w:val="single" w:sz="12" w:space="0" w:color="auto"/>
            </w:tcBorders>
            <w:shd w:val="clear" w:color="auto" w:fill="F3F3F3"/>
            <w:vAlign w:val="center"/>
          </w:tcPr>
          <w:p w:rsidR="001E406D" w:rsidRDefault="001E406D" w:rsidP="001E406D">
            <w:pPr>
              <w:pStyle w:val="a0"/>
              <w:rPr>
                <w:rFonts w:hint="eastAsia"/>
              </w:rPr>
            </w:pPr>
            <w:r>
              <w:rPr>
                <w:rFonts w:hint="eastAsia"/>
              </w:rPr>
              <w:t>女性</w:t>
            </w:r>
          </w:p>
        </w:tc>
        <w:tc>
          <w:tcPr>
            <w:tcW w:w="1053" w:type="dxa"/>
            <w:tcBorders>
              <w:top w:val="single" w:sz="4" w:space="0" w:color="auto"/>
              <w:bottom w:val="single" w:sz="12" w:space="0" w:color="auto"/>
            </w:tcBorders>
            <w:shd w:val="clear" w:color="auto" w:fill="F3F3F3"/>
            <w:vAlign w:val="center"/>
          </w:tcPr>
          <w:p w:rsidR="001E406D" w:rsidRDefault="001E406D" w:rsidP="001E406D">
            <w:pPr>
              <w:pStyle w:val="a0"/>
              <w:rPr>
                <w:rFonts w:hint="eastAsia"/>
              </w:rPr>
            </w:pPr>
            <w:r>
              <w:rPr>
                <w:rFonts w:hint="eastAsia"/>
              </w:rPr>
              <w:t>合计</w:t>
            </w:r>
          </w:p>
        </w:tc>
        <w:tc>
          <w:tcPr>
            <w:tcW w:w="1053" w:type="dxa"/>
            <w:tcBorders>
              <w:top w:val="single" w:sz="4" w:space="0" w:color="auto"/>
              <w:bottom w:val="single" w:sz="12" w:space="0" w:color="auto"/>
            </w:tcBorders>
            <w:shd w:val="clear" w:color="auto" w:fill="F3F3F3"/>
            <w:vAlign w:val="center"/>
          </w:tcPr>
          <w:p w:rsidR="001E406D" w:rsidRDefault="001E406D" w:rsidP="001E406D">
            <w:pPr>
              <w:pStyle w:val="a0"/>
              <w:rPr>
                <w:rFonts w:hint="eastAsia"/>
              </w:rPr>
            </w:pPr>
            <w:r>
              <w:rPr>
                <w:rFonts w:hint="eastAsia"/>
              </w:rPr>
              <w:t>男性</w:t>
            </w:r>
          </w:p>
        </w:tc>
        <w:tc>
          <w:tcPr>
            <w:tcW w:w="1053" w:type="dxa"/>
            <w:tcBorders>
              <w:top w:val="single" w:sz="4" w:space="0" w:color="auto"/>
              <w:bottom w:val="single" w:sz="12" w:space="0" w:color="auto"/>
            </w:tcBorders>
            <w:shd w:val="clear" w:color="auto" w:fill="F3F3F3"/>
            <w:vAlign w:val="center"/>
          </w:tcPr>
          <w:p w:rsidR="001E406D" w:rsidRDefault="001E406D" w:rsidP="001E406D">
            <w:pPr>
              <w:pStyle w:val="a0"/>
              <w:rPr>
                <w:rFonts w:hint="eastAsia"/>
              </w:rPr>
            </w:pPr>
            <w:r>
              <w:rPr>
                <w:rFonts w:hint="eastAsia"/>
              </w:rPr>
              <w:t>女性</w:t>
            </w:r>
          </w:p>
        </w:tc>
        <w:tc>
          <w:tcPr>
            <w:tcW w:w="1053" w:type="dxa"/>
            <w:tcBorders>
              <w:top w:val="single" w:sz="4" w:space="0" w:color="auto"/>
              <w:bottom w:val="single" w:sz="12" w:space="0" w:color="auto"/>
            </w:tcBorders>
            <w:shd w:val="clear" w:color="auto" w:fill="F3F3F3"/>
            <w:vAlign w:val="center"/>
          </w:tcPr>
          <w:p w:rsidR="001E406D" w:rsidRDefault="001E406D" w:rsidP="001E406D">
            <w:pPr>
              <w:pStyle w:val="a0"/>
              <w:rPr>
                <w:rFonts w:hint="eastAsia"/>
              </w:rPr>
            </w:pPr>
            <w:r>
              <w:rPr>
                <w:rFonts w:hint="eastAsia"/>
              </w:rPr>
              <w:t>合计</w:t>
            </w:r>
          </w:p>
        </w:tc>
      </w:tr>
      <w:tr w:rsidR="001E406D" w:rsidRPr="001E406D" w:rsidTr="00EB3CBB">
        <w:tc>
          <w:tcPr>
            <w:tcW w:w="1053" w:type="dxa"/>
            <w:tcBorders>
              <w:top w:val="single" w:sz="12" w:space="0" w:color="auto"/>
            </w:tcBorders>
            <w:shd w:val="clear" w:color="auto" w:fill="auto"/>
            <w:vAlign w:val="center"/>
          </w:tcPr>
          <w:p w:rsidR="001E406D" w:rsidRDefault="001E406D" w:rsidP="00A92BF5">
            <w:pPr>
              <w:pStyle w:val="a5"/>
              <w:spacing w:line="280" w:lineRule="exact"/>
              <w:ind w:right="0"/>
            </w:pPr>
            <w:r>
              <w:t>2006/2007</w:t>
            </w:r>
          </w:p>
        </w:tc>
        <w:tc>
          <w:tcPr>
            <w:tcW w:w="1052" w:type="dxa"/>
            <w:tcBorders>
              <w:top w:val="single" w:sz="12" w:space="0" w:color="auto"/>
            </w:tcBorders>
            <w:shd w:val="clear" w:color="auto" w:fill="auto"/>
            <w:vAlign w:val="center"/>
          </w:tcPr>
          <w:p w:rsidR="001E406D" w:rsidRDefault="001E406D" w:rsidP="00A92BF5">
            <w:pPr>
              <w:pStyle w:val="a5"/>
              <w:spacing w:line="280" w:lineRule="exact"/>
              <w:ind w:right="0"/>
              <w:jc w:val="right"/>
            </w:pPr>
            <w:r>
              <w:t>313</w:t>
            </w:r>
          </w:p>
        </w:tc>
        <w:tc>
          <w:tcPr>
            <w:tcW w:w="1053" w:type="dxa"/>
            <w:tcBorders>
              <w:top w:val="single" w:sz="12" w:space="0" w:color="auto"/>
            </w:tcBorders>
            <w:shd w:val="clear" w:color="auto" w:fill="auto"/>
            <w:vAlign w:val="center"/>
          </w:tcPr>
          <w:p w:rsidR="001E406D" w:rsidRDefault="001E406D" w:rsidP="00A92BF5">
            <w:pPr>
              <w:pStyle w:val="a5"/>
              <w:spacing w:line="280" w:lineRule="exact"/>
              <w:ind w:right="0"/>
              <w:jc w:val="right"/>
            </w:pPr>
            <w:r>
              <w:t>177</w:t>
            </w:r>
          </w:p>
        </w:tc>
        <w:tc>
          <w:tcPr>
            <w:tcW w:w="1053" w:type="dxa"/>
            <w:tcBorders>
              <w:top w:val="single" w:sz="12" w:space="0" w:color="auto"/>
            </w:tcBorders>
            <w:shd w:val="clear" w:color="auto" w:fill="auto"/>
            <w:vAlign w:val="center"/>
          </w:tcPr>
          <w:p w:rsidR="001E406D" w:rsidRDefault="001E406D" w:rsidP="00A92BF5">
            <w:pPr>
              <w:pStyle w:val="a5"/>
              <w:spacing w:line="280" w:lineRule="exact"/>
              <w:ind w:right="0"/>
              <w:jc w:val="right"/>
            </w:pPr>
            <w:r>
              <w:t>490</w:t>
            </w:r>
          </w:p>
        </w:tc>
        <w:tc>
          <w:tcPr>
            <w:tcW w:w="1053" w:type="dxa"/>
            <w:tcBorders>
              <w:top w:val="single" w:sz="12" w:space="0" w:color="auto"/>
            </w:tcBorders>
            <w:shd w:val="clear" w:color="auto" w:fill="auto"/>
            <w:vAlign w:val="center"/>
          </w:tcPr>
          <w:p w:rsidR="001E406D" w:rsidRDefault="001E406D" w:rsidP="00A92BF5">
            <w:pPr>
              <w:pStyle w:val="a5"/>
              <w:spacing w:line="280" w:lineRule="exact"/>
              <w:ind w:right="0"/>
              <w:jc w:val="right"/>
            </w:pPr>
            <w:r>
              <w:t>187</w:t>
            </w:r>
          </w:p>
        </w:tc>
        <w:tc>
          <w:tcPr>
            <w:tcW w:w="1053" w:type="dxa"/>
            <w:tcBorders>
              <w:top w:val="single" w:sz="12" w:space="0" w:color="auto"/>
            </w:tcBorders>
            <w:shd w:val="clear" w:color="auto" w:fill="auto"/>
            <w:vAlign w:val="center"/>
          </w:tcPr>
          <w:p w:rsidR="001E406D" w:rsidRDefault="001E406D" w:rsidP="00A92BF5">
            <w:pPr>
              <w:pStyle w:val="a5"/>
              <w:spacing w:line="280" w:lineRule="exact"/>
              <w:ind w:right="0"/>
              <w:jc w:val="right"/>
            </w:pPr>
            <w:r>
              <w:t>90</w:t>
            </w:r>
          </w:p>
        </w:tc>
        <w:tc>
          <w:tcPr>
            <w:tcW w:w="1053" w:type="dxa"/>
            <w:tcBorders>
              <w:top w:val="single" w:sz="12" w:space="0" w:color="auto"/>
            </w:tcBorders>
            <w:shd w:val="clear" w:color="auto" w:fill="auto"/>
            <w:vAlign w:val="center"/>
          </w:tcPr>
          <w:p w:rsidR="001E406D" w:rsidRDefault="001E406D" w:rsidP="00A92BF5">
            <w:pPr>
              <w:pStyle w:val="a5"/>
              <w:spacing w:line="280" w:lineRule="exact"/>
              <w:ind w:right="0"/>
              <w:jc w:val="right"/>
            </w:pPr>
            <w:r>
              <w:t>277</w:t>
            </w:r>
          </w:p>
        </w:tc>
      </w:tr>
      <w:tr w:rsidR="001E406D" w:rsidRPr="001E406D" w:rsidTr="00EB3CBB">
        <w:tc>
          <w:tcPr>
            <w:tcW w:w="1053" w:type="dxa"/>
            <w:shd w:val="clear" w:color="auto" w:fill="auto"/>
            <w:vAlign w:val="center"/>
          </w:tcPr>
          <w:p w:rsidR="001E406D" w:rsidRDefault="001E406D" w:rsidP="00A92BF5">
            <w:pPr>
              <w:pStyle w:val="a5"/>
              <w:spacing w:line="280" w:lineRule="exact"/>
              <w:ind w:right="0"/>
            </w:pPr>
            <w:r>
              <w:t>2007/2008</w:t>
            </w:r>
          </w:p>
        </w:tc>
        <w:tc>
          <w:tcPr>
            <w:tcW w:w="1052" w:type="dxa"/>
            <w:shd w:val="clear" w:color="auto" w:fill="auto"/>
            <w:vAlign w:val="center"/>
          </w:tcPr>
          <w:p w:rsidR="001E406D" w:rsidRDefault="001E406D" w:rsidP="00A92BF5">
            <w:pPr>
              <w:pStyle w:val="a5"/>
              <w:spacing w:line="280" w:lineRule="exact"/>
              <w:ind w:right="0"/>
              <w:jc w:val="right"/>
            </w:pPr>
            <w:r>
              <w:t>310</w:t>
            </w:r>
          </w:p>
        </w:tc>
        <w:tc>
          <w:tcPr>
            <w:tcW w:w="1053" w:type="dxa"/>
            <w:shd w:val="clear" w:color="auto" w:fill="auto"/>
            <w:vAlign w:val="center"/>
          </w:tcPr>
          <w:p w:rsidR="001E406D" w:rsidRDefault="001E406D" w:rsidP="00A92BF5">
            <w:pPr>
              <w:pStyle w:val="a5"/>
              <w:spacing w:line="280" w:lineRule="exact"/>
              <w:ind w:right="0"/>
              <w:jc w:val="right"/>
            </w:pPr>
            <w:r>
              <w:t>165</w:t>
            </w:r>
          </w:p>
        </w:tc>
        <w:tc>
          <w:tcPr>
            <w:tcW w:w="1053" w:type="dxa"/>
            <w:shd w:val="clear" w:color="auto" w:fill="auto"/>
            <w:vAlign w:val="center"/>
          </w:tcPr>
          <w:p w:rsidR="001E406D" w:rsidRDefault="001E406D" w:rsidP="00A92BF5">
            <w:pPr>
              <w:pStyle w:val="a5"/>
              <w:spacing w:line="280" w:lineRule="exact"/>
              <w:ind w:right="0"/>
              <w:jc w:val="right"/>
            </w:pPr>
            <w:r>
              <w:t>475</w:t>
            </w:r>
          </w:p>
        </w:tc>
        <w:tc>
          <w:tcPr>
            <w:tcW w:w="1053" w:type="dxa"/>
            <w:shd w:val="clear" w:color="auto" w:fill="auto"/>
            <w:vAlign w:val="center"/>
          </w:tcPr>
          <w:p w:rsidR="001E406D" w:rsidRDefault="001E406D" w:rsidP="00A92BF5">
            <w:pPr>
              <w:pStyle w:val="a5"/>
              <w:spacing w:line="280" w:lineRule="exact"/>
              <w:ind w:right="0"/>
              <w:jc w:val="right"/>
            </w:pPr>
            <w:r>
              <w:t>169</w:t>
            </w:r>
          </w:p>
        </w:tc>
        <w:tc>
          <w:tcPr>
            <w:tcW w:w="1053" w:type="dxa"/>
            <w:shd w:val="clear" w:color="auto" w:fill="auto"/>
            <w:vAlign w:val="center"/>
          </w:tcPr>
          <w:p w:rsidR="001E406D" w:rsidRDefault="001E406D" w:rsidP="00A92BF5">
            <w:pPr>
              <w:pStyle w:val="a5"/>
              <w:spacing w:line="280" w:lineRule="exact"/>
              <w:ind w:right="0"/>
              <w:jc w:val="right"/>
            </w:pPr>
            <w:r>
              <w:t>95</w:t>
            </w:r>
          </w:p>
        </w:tc>
        <w:tc>
          <w:tcPr>
            <w:tcW w:w="1053" w:type="dxa"/>
            <w:shd w:val="clear" w:color="auto" w:fill="auto"/>
            <w:vAlign w:val="center"/>
          </w:tcPr>
          <w:p w:rsidR="001E406D" w:rsidRDefault="001E406D" w:rsidP="00A92BF5">
            <w:pPr>
              <w:pStyle w:val="a5"/>
              <w:spacing w:line="280" w:lineRule="exact"/>
              <w:ind w:right="0"/>
              <w:jc w:val="right"/>
            </w:pPr>
            <w:r>
              <w:t>264</w:t>
            </w:r>
          </w:p>
        </w:tc>
      </w:tr>
      <w:tr w:rsidR="001E406D" w:rsidRPr="001E406D" w:rsidTr="00EB3CBB">
        <w:tc>
          <w:tcPr>
            <w:tcW w:w="1053" w:type="dxa"/>
            <w:shd w:val="clear" w:color="auto" w:fill="auto"/>
            <w:vAlign w:val="center"/>
          </w:tcPr>
          <w:p w:rsidR="001E406D" w:rsidRDefault="001E406D" w:rsidP="00A92BF5">
            <w:pPr>
              <w:pStyle w:val="a5"/>
              <w:spacing w:line="280" w:lineRule="exact"/>
              <w:ind w:right="0"/>
            </w:pPr>
            <w:r>
              <w:t>2008/2009</w:t>
            </w:r>
          </w:p>
        </w:tc>
        <w:tc>
          <w:tcPr>
            <w:tcW w:w="1052" w:type="dxa"/>
            <w:shd w:val="clear" w:color="auto" w:fill="auto"/>
            <w:vAlign w:val="center"/>
          </w:tcPr>
          <w:p w:rsidR="001E406D" w:rsidRDefault="001E406D" w:rsidP="00A92BF5">
            <w:pPr>
              <w:pStyle w:val="a5"/>
              <w:spacing w:line="280" w:lineRule="exact"/>
              <w:ind w:right="0"/>
              <w:jc w:val="right"/>
            </w:pPr>
            <w:r>
              <w:t>306</w:t>
            </w:r>
          </w:p>
        </w:tc>
        <w:tc>
          <w:tcPr>
            <w:tcW w:w="1053" w:type="dxa"/>
            <w:shd w:val="clear" w:color="auto" w:fill="auto"/>
            <w:vAlign w:val="center"/>
          </w:tcPr>
          <w:p w:rsidR="001E406D" w:rsidRDefault="001E406D" w:rsidP="00A92BF5">
            <w:pPr>
              <w:pStyle w:val="a5"/>
              <w:spacing w:line="280" w:lineRule="exact"/>
              <w:ind w:right="0"/>
              <w:jc w:val="right"/>
            </w:pPr>
            <w:r>
              <w:t>165</w:t>
            </w:r>
          </w:p>
        </w:tc>
        <w:tc>
          <w:tcPr>
            <w:tcW w:w="1053" w:type="dxa"/>
            <w:shd w:val="clear" w:color="auto" w:fill="auto"/>
            <w:vAlign w:val="center"/>
          </w:tcPr>
          <w:p w:rsidR="001E406D" w:rsidRDefault="001E406D" w:rsidP="00A92BF5">
            <w:pPr>
              <w:pStyle w:val="a5"/>
              <w:spacing w:line="280" w:lineRule="exact"/>
              <w:ind w:right="0"/>
              <w:jc w:val="right"/>
            </w:pPr>
            <w:r>
              <w:t>471</w:t>
            </w:r>
          </w:p>
        </w:tc>
        <w:tc>
          <w:tcPr>
            <w:tcW w:w="1053" w:type="dxa"/>
            <w:shd w:val="clear" w:color="auto" w:fill="auto"/>
            <w:vAlign w:val="center"/>
          </w:tcPr>
          <w:p w:rsidR="001E406D" w:rsidRDefault="001E406D" w:rsidP="00A92BF5">
            <w:pPr>
              <w:pStyle w:val="a5"/>
              <w:spacing w:line="280" w:lineRule="exact"/>
              <w:ind w:right="0"/>
              <w:jc w:val="right"/>
            </w:pPr>
            <w:r>
              <w:t>223</w:t>
            </w:r>
          </w:p>
        </w:tc>
        <w:tc>
          <w:tcPr>
            <w:tcW w:w="1053" w:type="dxa"/>
            <w:shd w:val="clear" w:color="auto" w:fill="auto"/>
            <w:vAlign w:val="center"/>
          </w:tcPr>
          <w:p w:rsidR="001E406D" w:rsidRDefault="001E406D" w:rsidP="00A92BF5">
            <w:pPr>
              <w:pStyle w:val="a5"/>
              <w:spacing w:line="280" w:lineRule="exact"/>
              <w:ind w:right="0"/>
              <w:jc w:val="right"/>
            </w:pPr>
            <w:r>
              <w:t>110</w:t>
            </w:r>
          </w:p>
        </w:tc>
        <w:tc>
          <w:tcPr>
            <w:tcW w:w="1053" w:type="dxa"/>
            <w:shd w:val="clear" w:color="auto" w:fill="auto"/>
            <w:vAlign w:val="center"/>
          </w:tcPr>
          <w:p w:rsidR="001E406D" w:rsidRDefault="001E406D" w:rsidP="00A92BF5">
            <w:pPr>
              <w:pStyle w:val="a5"/>
              <w:spacing w:line="280" w:lineRule="exact"/>
              <w:ind w:right="0"/>
              <w:jc w:val="right"/>
            </w:pPr>
            <w:r>
              <w:t>333</w:t>
            </w:r>
          </w:p>
        </w:tc>
      </w:tr>
      <w:tr w:rsidR="001E406D" w:rsidRPr="001E406D" w:rsidTr="00EB3CBB">
        <w:tc>
          <w:tcPr>
            <w:tcW w:w="1053" w:type="dxa"/>
            <w:tcBorders>
              <w:bottom w:val="single" w:sz="12" w:space="0" w:color="auto"/>
            </w:tcBorders>
            <w:shd w:val="clear" w:color="auto" w:fill="auto"/>
            <w:vAlign w:val="center"/>
          </w:tcPr>
          <w:p w:rsidR="001E406D" w:rsidRDefault="001E406D" w:rsidP="00A92BF5">
            <w:pPr>
              <w:pStyle w:val="a5"/>
              <w:spacing w:line="280" w:lineRule="exact"/>
              <w:ind w:right="0"/>
            </w:pPr>
            <w:r>
              <w:t>2009/2010</w:t>
            </w:r>
          </w:p>
        </w:tc>
        <w:tc>
          <w:tcPr>
            <w:tcW w:w="1052" w:type="dxa"/>
            <w:tcBorders>
              <w:bottom w:val="single" w:sz="12" w:space="0" w:color="auto"/>
            </w:tcBorders>
            <w:shd w:val="clear" w:color="auto" w:fill="auto"/>
            <w:vAlign w:val="center"/>
          </w:tcPr>
          <w:p w:rsidR="001E406D" w:rsidRDefault="001E406D" w:rsidP="00A92BF5">
            <w:pPr>
              <w:pStyle w:val="a5"/>
              <w:spacing w:line="280" w:lineRule="exact"/>
              <w:ind w:right="0"/>
              <w:jc w:val="right"/>
            </w:pPr>
            <w:r>
              <w:t>328</w:t>
            </w:r>
          </w:p>
        </w:tc>
        <w:tc>
          <w:tcPr>
            <w:tcW w:w="1053" w:type="dxa"/>
            <w:tcBorders>
              <w:bottom w:val="single" w:sz="12" w:space="0" w:color="auto"/>
            </w:tcBorders>
            <w:shd w:val="clear" w:color="auto" w:fill="auto"/>
            <w:vAlign w:val="center"/>
          </w:tcPr>
          <w:p w:rsidR="001E406D" w:rsidRDefault="001E406D" w:rsidP="00A92BF5">
            <w:pPr>
              <w:pStyle w:val="a5"/>
              <w:spacing w:line="280" w:lineRule="exact"/>
              <w:ind w:right="0"/>
              <w:jc w:val="right"/>
            </w:pPr>
            <w:r>
              <w:t>174</w:t>
            </w:r>
          </w:p>
        </w:tc>
        <w:tc>
          <w:tcPr>
            <w:tcW w:w="1053" w:type="dxa"/>
            <w:tcBorders>
              <w:bottom w:val="single" w:sz="12" w:space="0" w:color="auto"/>
            </w:tcBorders>
            <w:shd w:val="clear" w:color="auto" w:fill="auto"/>
            <w:vAlign w:val="center"/>
          </w:tcPr>
          <w:p w:rsidR="001E406D" w:rsidRDefault="001E406D" w:rsidP="00A92BF5">
            <w:pPr>
              <w:pStyle w:val="a5"/>
              <w:spacing w:line="280" w:lineRule="exact"/>
              <w:ind w:right="0"/>
              <w:jc w:val="right"/>
            </w:pPr>
            <w:r>
              <w:t>502</w:t>
            </w:r>
          </w:p>
        </w:tc>
        <w:tc>
          <w:tcPr>
            <w:tcW w:w="1053" w:type="dxa"/>
            <w:tcBorders>
              <w:bottom w:val="single" w:sz="12" w:space="0" w:color="auto"/>
            </w:tcBorders>
            <w:shd w:val="clear" w:color="auto" w:fill="auto"/>
            <w:vAlign w:val="center"/>
          </w:tcPr>
          <w:p w:rsidR="001E406D" w:rsidRDefault="001E406D" w:rsidP="00A92BF5">
            <w:pPr>
              <w:pStyle w:val="a5"/>
              <w:spacing w:line="280" w:lineRule="exact"/>
              <w:ind w:right="0"/>
              <w:jc w:val="right"/>
            </w:pPr>
            <w:r>
              <w:t>247</w:t>
            </w:r>
          </w:p>
        </w:tc>
        <w:tc>
          <w:tcPr>
            <w:tcW w:w="1053" w:type="dxa"/>
            <w:tcBorders>
              <w:bottom w:val="single" w:sz="12" w:space="0" w:color="auto"/>
            </w:tcBorders>
            <w:shd w:val="clear" w:color="auto" w:fill="auto"/>
            <w:vAlign w:val="center"/>
          </w:tcPr>
          <w:p w:rsidR="001E406D" w:rsidRDefault="001E406D" w:rsidP="00A92BF5">
            <w:pPr>
              <w:pStyle w:val="a5"/>
              <w:spacing w:line="280" w:lineRule="exact"/>
              <w:ind w:right="0"/>
              <w:jc w:val="right"/>
            </w:pPr>
            <w:r>
              <w:t>125</w:t>
            </w:r>
          </w:p>
        </w:tc>
        <w:tc>
          <w:tcPr>
            <w:tcW w:w="1053" w:type="dxa"/>
            <w:tcBorders>
              <w:bottom w:val="single" w:sz="12" w:space="0" w:color="auto"/>
            </w:tcBorders>
            <w:shd w:val="clear" w:color="auto" w:fill="auto"/>
            <w:vAlign w:val="center"/>
          </w:tcPr>
          <w:p w:rsidR="001E406D" w:rsidRDefault="001E406D" w:rsidP="00A92BF5">
            <w:pPr>
              <w:pStyle w:val="a5"/>
              <w:spacing w:line="280" w:lineRule="exact"/>
              <w:ind w:right="0"/>
              <w:jc w:val="right"/>
            </w:pPr>
            <w:r>
              <w:t>372</w:t>
            </w:r>
          </w:p>
        </w:tc>
      </w:tr>
    </w:tbl>
    <w:p w:rsidR="001E406D" w:rsidRPr="004F230A" w:rsidRDefault="001E406D" w:rsidP="007A224D">
      <w:pPr>
        <w:pStyle w:val="SingleTxtGC"/>
        <w:spacing w:before="80"/>
        <w:rPr>
          <w:rFonts w:hint="eastAsia"/>
        </w:rPr>
      </w:pPr>
      <w:r w:rsidRPr="001D60F7">
        <w:rPr>
          <w:rFonts w:eastAsia="KaiTi_GB2312" w:hint="eastAsia"/>
          <w:sz w:val="19"/>
          <w:szCs w:val="19"/>
        </w:rPr>
        <w:t>资料来源：</w:t>
      </w:r>
      <w:r w:rsidRPr="001E406D">
        <w:rPr>
          <w:rFonts w:hint="eastAsia"/>
          <w:sz w:val="19"/>
          <w:szCs w:val="19"/>
        </w:rPr>
        <w:t>教育暨青年局</w:t>
      </w:r>
    </w:p>
    <w:p w:rsidR="00EB3CBB" w:rsidRPr="00EB3CBB" w:rsidRDefault="00EB3CBB" w:rsidP="00336EFC">
      <w:pPr>
        <w:pStyle w:val="SingleTxtGC"/>
        <w:spacing w:before="240"/>
        <w:rPr>
          <w:rFonts w:hint="eastAsia"/>
          <w:lang w:val="en-GB"/>
        </w:rPr>
      </w:pPr>
      <w:bookmarkStart w:id="9" w:name="_Toc263069515"/>
      <w:bookmarkStart w:id="10" w:name="_Toc263412394"/>
      <w:r>
        <w:rPr>
          <w:rFonts w:hint="eastAsia"/>
          <w:lang w:val="en-GB"/>
        </w:rPr>
        <w:tab/>
      </w:r>
      <w:r w:rsidRPr="00EB3CBB">
        <w:rPr>
          <w:rFonts w:hint="eastAsia"/>
          <w:lang w:val="en-GB"/>
        </w:rPr>
        <w:t>第</w:t>
      </w:r>
      <w:r w:rsidRPr="00EB3CBB">
        <w:rPr>
          <w:lang w:val="en-GB"/>
        </w:rPr>
        <w:t>33/96/M</w:t>
      </w:r>
      <w:r w:rsidRPr="00EB3CBB">
        <w:rPr>
          <w:rFonts w:hint="eastAsia"/>
          <w:lang w:val="en-GB"/>
        </w:rPr>
        <w:t>号法令规定学校应消除学校设施上之障碍及提供合理便利与支援，以符合有特殊教育需要的学生之要求。提供特殊教育的学校可申请资助和获得驻校或定期到校的特教团队的支援。</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就高等教育而言，</w:t>
      </w:r>
      <w:r w:rsidRPr="00EB3CBB">
        <w:rPr>
          <w:lang w:val="en-GB"/>
        </w:rPr>
        <w:t>2</w:t>
      </w:r>
      <w:r w:rsidRPr="00EB3CBB">
        <w:rPr>
          <w:rFonts w:hint="eastAsia"/>
          <w:lang w:val="en-GB"/>
        </w:rPr>
        <w:t>月</w:t>
      </w:r>
      <w:r w:rsidRPr="00EB3CBB">
        <w:rPr>
          <w:lang w:val="en-GB"/>
        </w:rPr>
        <w:t>4</w:t>
      </w:r>
      <w:r w:rsidRPr="00EB3CBB">
        <w:rPr>
          <w:rFonts w:hint="eastAsia"/>
          <w:lang w:val="en-GB"/>
        </w:rPr>
        <w:t>日第</w:t>
      </w:r>
      <w:r w:rsidRPr="00EB3CBB">
        <w:rPr>
          <w:lang w:val="en-GB"/>
        </w:rPr>
        <w:t>11/91/M</w:t>
      </w:r>
      <w:r w:rsidRPr="00EB3CBB">
        <w:rPr>
          <w:rFonts w:hint="eastAsia"/>
          <w:lang w:val="en-GB"/>
        </w:rPr>
        <w:t>号法令第</w:t>
      </w:r>
      <w:r w:rsidRPr="00EB3CBB">
        <w:rPr>
          <w:lang w:val="en-GB"/>
        </w:rPr>
        <w:t>28</w:t>
      </w:r>
      <w:r w:rsidRPr="00EB3CBB">
        <w:rPr>
          <w:rFonts w:hint="eastAsia"/>
          <w:lang w:val="en-GB"/>
        </w:rPr>
        <w:t>条规定政府应创造条件，以保证平等的受高等教育机会，因此，为鼓励与支持学生继续高等教育，政府设立助学金，包括贷学金、奖学金、住宿津贴和启程旅费津贴等。于</w:t>
      </w:r>
      <w:r w:rsidRPr="00EB3CBB">
        <w:rPr>
          <w:lang w:val="en-GB"/>
        </w:rPr>
        <w:t>2009/2010</w:t>
      </w:r>
      <w:r w:rsidRPr="00EB3CBB">
        <w:rPr>
          <w:rFonts w:hint="eastAsia"/>
          <w:lang w:val="en-GB"/>
        </w:rPr>
        <w:t>学年，有</w:t>
      </w:r>
      <w:r w:rsidRPr="00EB3CBB">
        <w:rPr>
          <w:lang w:val="en-GB"/>
        </w:rPr>
        <w:t>3</w:t>
      </w:r>
      <w:r w:rsidRPr="00EB3CBB">
        <w:rPr>
          <w:rFonts w:hint="eastAsia"/>
          <w:lang w:val="en-GB"/>
        </w:rPr>
        <w:t>男</w:t>
      </w:r>
      <w:r w:rsidRPr="00EB3CBB">
        <w:rPr>
          <w:lang w:val="en-GB"/>
        </w:rPr>
        <w:t>2</w:t>
      </w:r>
      <w:r w:rsidRPr="00EB3CBB">
        <w:rPr>
          <w:rFonts w:hint="eastAsia"/>
          <w:lang w:val="en-GB"/>
        </w:rPr>
        <w:t>女共</w:t>
      </w:r>
      <w:r w:rsidRPr="00EB3CBB">
        <w:rPr>
          <w:lang w:val="en-GB"/>
        </w:rPr>
        <w:t>5</w:t>
      </w:r>
      <w:r w:rsidRPr="00EB3CBB">
        <w:rPr>
          <w:rFonts w:hint="eastAsia"/>
          <w:lang w:val="en-GB"/>
        </w:rPr>
        <w:t>名残疾学生入读</w:t>
      </w:r>
      <w:r w:rsidRPr="00EB3CBB">
        <w:rPr>
          <w:lang w:val="en-GB"/>
        </w:rPr>
        <w:t>3</w:t>
      </w:r>
      <w:r w:rsidRPr="00EB3CBB">
        <w:rPr>
          <w:rFonts w:hint="eastAsia"/>
          <w:lang w:val="en-GB"/>
        </w:rPr>
        <w:t>所高等教育机构。</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为了更好地确保残疾学生享有接受高等教育的平等机会、适宜的学校环境和所需要的设施，各高等教育机构均采取多项必要措施，主要包括：制定</w:t>
      </w:r>
      <w:r w:rsidR="0064361A">
        <w:rPr>
          <w:rFonts w:hint="eastAsia"/>
          <w:lang w:val="en-GB"/>
        </w:rPr>
        <w:t>“</w:t>
      </w:r>
      <w:r w:rsidRPr="00EB3CBB">
        <w:rPr>
          <w:rFonts w:hint="eastAsia"/>
          <w:lang w:val="en-GB"/>
        </w:rPr>
        <w:t>残障学生入学政策</w:t>
      </w:r>
      <w:r w:rsidR="0064361A">
        <w:rPr>
          <w:rFonts w:hint="eastAsia"/>
          <w:lang w:val="en-GB"/>
        </w:rPr>
        <w:t>”</w:t>
      </w:r>
      <w:r w:rsidRPr="00EB3CBB">
        <w:rPr>
          <w:rFonts w:hint="eastAsia"/>
          <w:lang w:val="en-GB"/>
        </w:rPr>
        <w:t>，为他们提供特别的入学安排；成立</w:t>
      </w:r>
      <w:r w:rsidR="0064361A">
        <w:rPr>
          <w:rFonts w:hint="eastAsia"/>
          <w:lang w:val="en-GB"/>
        </w:rPr>
        <w:t>“</w:t>
      </w:r>
      <w:r w:rsidRPr="00EB3CBB">
        <w:rPr>
          <w:rFonts w:hint="eastAsia"/>
          <w:lang w:val="en-GB"/>
        </w:rPr>
        <w:t>残障学生政策及服务委员会</w:t>
      </w:r>
      <w:r w:rsidR="0064361A">
        <w:rPr>
          <w:rFonts w:hint="eastAsia"/>
          <w:lang w:val="en-GB"/>
        </w:rPr>
        <w:t>”</w:t>
      </w:r>
      <w:r w:rsidRPr="00EB3CBB">
        <w:rPr>
          <w:rFonts w:hint="eastAsia"/>
          <w:lang w:val="en-GB"/>
        </w:rPr>
        <w:t>，定期检讨院校的相关政策与设施和努力提起大众对残疾人的关怀和照顾；编制残障服务网页，宣传残障学生入学政策和服务；提供配备特殊电脑软件的电脑，以便视障学生听读电子资料；组织学生服务大使，为残疾学生提供各类协助；以及建设无障碍通道、洗手间、升降机、凸字牌等便利残疾人的设施。</w:t>
      </w:r>
    </w:p>
    <w:p w:rsidR="00C421D2" w:rsidRDefault="00092362" w:rsidP="00092362">
      <w:pPr>
        <w:pStyle w:val="H1GC"/>
        <w:rPr>
          <w:rFonts w:hint="eastAsia"/>
        </w:rPr>
      </w:pPr>
      <w:r>
        <w:rPr>
          <w:rFonts w:hint="eastAsia"/>
        </w:rPr>
        <w:tab/>
      </w:r>
      <w:r w:rsidR="00EB3CBB">
        <w:rPr>
          <w:rFonts w:hint="eastAsia"/>
        </w:rPr>
        <w:t>19</w:t>
      </w:r>
      <w:r>
        <w:rPr>
          <w:rFonts w:hint="eastAsia"/>
        </w:rPr>
        <w:t>.</w:t>
      </w:r>
      <w:r>
        <w:rPr>
          <w:rFonts w:hint="eastAsia"/>
        </w:rPr>
        <w:tab/>
      </w:r>
      <w:r w:rsidR="00C421D2">
        <w:rPr>
          <w:rFonts w:hint="eastAsia"/>
        </w:rPr>
        <w:t>第</w:t>
      </w:r>
      <w:r w:rsidR="00C421D2">
        <w:t>25</w:t>
      </w:r>
      <w:bookmarkEnd w:id="9"/>
      <w:bookmarkEnd w:id="10"/>
      <w:r w:rsidR="00C421D2">
        <w:rPr>
          <w:rFonts w:hint="eastAsia"/>
        </w:rPr>
        <w:t>条</w:t>
      </w:r>
      <w:r>
        <w:rPr>
          <w:rFonts w:hint="eastAsia"/>
        </w:rPr>
        <w:t>(</w:t>
      </w:r>
      <w:r w:rsidR="00C421D2">
        <w:rPr>
          <w:rFonts w:hint="eastAsia"/>
        </w:rPr>
        <w:t>健康</w:t>
      </w:r>
      <w:r>
        <w:rPr>
          <w:rFonts w:hint="eastAsia"/>
        </w:rPr>
        <w:t>)</w:t>
      </w:r>
    </w:p>
    <w:p w:rsidR="00EB3CBB" w:rsidRPr="00EB3CBB" w:rsidRDefault="00EB3CBB" w:rsidP="00EB3CBB">
      <w:pPr>
        <w:pStyle w:val="SingleTxtGC"/>
        <w:rPr>
          <w:rFonts w:hint="eastAsia"/>
          <w:lang w:val="en-GB"/>
        </w:rPr>
      </w:pPr>
      <w:bookmarkStart w:id="11" w:name="_Toc263069516"/>
      <w:bookmarkStart w:id="12" w:name="_Toc263412395"/>
      <w:r>
        <w:rPr>
          <w:rFonts w:hint="eastAsia"/>
          <w:lang w:val="en-GB"/>
        </w:rPr>
        <w:tab/>
      </w:r>
      <w:r w:rsidRPr="00EB3CBB">
        <w:rPr>
          <w:rFonts w:hint="eastAsia"/>
          <w:lang w:val="en-GB"/>
        </w:rPr>
        <w:t>为实现世界卫生组织将初级卫生保健计划作为实现</w:t>
      </w:r>
      <w:r w:rsidR="0064361A">
        <w:rPr>
          <w:rFonts w:hint="eastAsia"/>
          <w:lang w:val="en-GB"/>
        </w:rPr>
        <w:t>“</w:t>
      </w:r>
      <w:r w:rsidRPr="00EB3CBB">
        <w:rPr>
          <w:rFonts w:hint="eastAsia"/>
          <w:lang w:val="en-GB"/>
        </w:rPr>
        <w:t>人人享有卫生保健</w:t>
      </w:r>
      <w:r w:rsidR="0064361A">
        <w:rPr>
          <w:rFonts w:hint="eastAsia"/>
          <w:lang w:val="en-GB"/>
        </w:rPr>
        <w:t>”</w:t>
      </w:r>
      <w:r w:rsidRPr="00EB3CBB">
        <w:rPr>
          <w:rFonts w:hint="eastAsia"/>
          <w:lang w:val="en-GB"/>
        </w:rPr>
        <w:t>和千年计划的战略目标，所有居民有权依法享受卫生局辖下的卫生中心所提供的免费初级卫生保健。另外，卫生局确保残疾人接受各方面的卫生护理服务，包括保健和健康监察，预防疾病和残疾、检查与诊断、提前刺激和医疗康复。公立医院为精神残疾人提供免费的专科医疗服务；如有需要，其他残疾人士亦可申请豁免服务费用。诚如前述，保健治疗只有在残疾人作出自由和知情的同意后，方可进行，但前面提及的情况除外。</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卫生中心与非政府组织合作，为因严重或晚期疾病及行动不便的人士提供上门医护服务。医护人员在家访中也会就改善家居环境及家庭关系给予意见，并按需要提供帮助。</w:t>
      </w:r>
    </w:p>
    <w:p w:rsidR="00C421D2" w:rsidRDefault="00092362" w:rsidP="00537D0E">
      <w:pPr>
        <w:pStyle w:val="H1GC"/>
        <w:spacing w:before="300"/>
        <w:rPr>
          <w:rFonts w:hint="eastAsia"/>
        </w:rPr>
      </w:pPr>
      <w:r>
        <w:rPr>
          <w:rFonts w:hint="eastAsia"/>
        </w:rPr>
        <w:tab/>
      </w:r>
      <w:r w:rsidR="00EB3CBB">
        <w:rPr>
          <w:rFonts w:hint="eastAsia"/>
        </w:rPr>
        <w:t>20</w:t>
      </w:r>
      <w:r>
        <w:rPr>
          <w:rFonts w:hint="eastAsia"/>
        </w:rPr>
        <w:t>.</w:t>
      </w:r>
      <w:r>
        <w:rPr>
          <w:rFonts w:hint="eastAsia"/>
        </w:rPr>
        <w:tab/>
      </w:r>
      <w:r w:rsidR="00C421D2">
        <w:rPr>
          <w:rFonts w:hint="eastAsia"/>
        </w:rPr>
        <w:t>第</w:t>
      </w:r>
      <w:r w:rsidR="00C421D2">
        <w:t>26</w:t>
      </w:r>
      <w:bookmarkEnd w:id="11"/>
      <w:bookmarkEnd w:id="12"/>
      <w:r w:rsidR="00C421D2">
        <w:rPr>
          <w:rFonts w:hint="eastAsia"/>
        </w:rPr>
        <w:t>条</w:t>
      </w:r>
      <w:r>
        <w:rPr>
          <w:rFonts w:hint="eastAsia"/>
        </w:rPr>
        <w:t>(</w:t>
      </w:r>
      <w:r w:rsidR="00C421D2">
        <w:rPr>
          <w:rFonts w:hint="eastAsia"/>
        </w:rPr>
        <w:t>适应训练和康复</w:t>
      </w:r>
      <w:r>
        <w:rPr>
          <w:rFonts w:hint="eastAsia"/>
        </w:rPr>
        <w:t>)</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透过多元化的社区本位鼓励措施，个人、家庭与社会力量之间建立联系，以协助残疾人最大限度地发挥潜能自立生活，并积极推动他们融入和参与社会。于</w:t>
      </w:r>
      <w:r w:rsidRPr="00EB3CBB">
        <w:rPr>
          <w:lang w:val="en-GB"/>
        </w:rPr>
        <w:t>2005</w:t>
      </w:r>
      <w:r w:rsidRPr="00EB3CBB">
        <w:rPr>
          <w:rFonts w:hint="eastAsia"/>
          <w:lang w:val="en-GB"/>
        </w:rPr>
        <w:t>年，社工局辖下的复康中心成立，为残疾人提供跨学科的综合评估，藉此了解他们残疾的性质和程度以及提供合适的支援服务配置建议。</w:t>
      </w:r>
    </w:p>
    <w:p w:rsidR="001E406D" w:rsidRDefault="00EB3CBB" w:rsidP="00537D0E">
      <w:pPr>
        <w:pStyle w:val="SingleTxtGC"/>
        <w:spacing w:after="240"/>
        <w:rPr>
          <w:rFonts w:hint="eastAsia"/>
        </w:rPr>
      </w:pPr>
      <w:r>
        <w:rPr>
          <w:rFonts w:hint="eastAsia"/>
          <w:lang w:val="en-GB"/>
        </w:rPr>
        <w:tab/>
      </w:r>
      <w:r w:rsidRPr="00EB3CBB">
        <w:rPr>
          <w:rFonts w:hint="eastAsia"/>
          <w:lang w:val="en-GB"/>
        </w:rPr>
        <w:t>为协助残疾人发展才能和加强自信与独立能力，社工局向非政府组织提供财政资助及技术辅助，让残疾人能根据其喜好获取适应性训练、康复方案、服务和设施。相关详情列表如下。</w:t>
      </w:r>
    </w:p>
    <w:tbl>
      <w:tblPr>
        <w:tblW w:w="7370" w:type="dxa"/>
        <w:tblInd w:w="1134" w:type="dxa"/>
        <w:tblCellMar>
          <w:left w:w="0" w:type="dxa"/>
          <w:right w:w="0" w:type="dxa"/>
        </w:tblCellMar>
        <w:tblLook w:val="01E0" w:firstRow="1" w:lastRow="1" w:firstColumn="1" w:lastColumn="1" w:noHBand="0" w:noVBand="0"/>
      </w:tblPr>
      <w:tblGrid>
        <w:gridCol w:w="2116"/>
        <w:gridCol w:w="656"/>
        <w:gridCol w:w="657"/>
        <w:gridCol w:w="657"/>
        <w:gridCol w:w="657"/>
        <w:gridCol w:w="656"/>
        <w:gridCol w:w="657"/>
        <w:gridCol w:w="657"/>
        <w:gridCol w:w="657"/>
      </w:tblGrid>
      <w:tr w:rsidR="001E406D" w:rsidRPr="00020A10" w:rsidTr="00020A10">
        <w:tc>
          <w:tcPr>
            <w:tcW w:w="7370" w:type="dxa"/>
            <w:gridSpan w:val="9"/>
            <w:tcBorders>
              <w:top w:val="single" w:sz="4" w:space="0" w:color="auto"/>
              <w:bottom w:val="single" w:sz="4" w:space="0" w:color="auto"/>
            </w:tcBorders>
            <w:shd w:val="clear" w:color="auto" w:fill="F3F3F3"/>
            <w:vAlign w:val="bottom"/>
          </w:tcPr>
          <w:p w:rsidR="001E406D" w:rsidRPr="00020A10" w:rsidRDefault="001E406D" w:rsidP="00966A06">
            <w:pPr>
              <w:pStyle w:val="a0"/>
              <w:ind w:right="0"/>
              <w:rPr>
                <w:rFonts w:hint="eastAsia"/>
              </w:rPr>
            </w:pPr>
            <w:r w:rsidRPr="00020A10">
              <w:rPr>
                <w:rFonts w:ascii="SimSun" w:hAnsi="SimSun" w:cs="SimSun" w:hint="eastAsia"/>
              </w:rPr>
              <w:t>社工局资助的复康服务</w:t>
            </w:r>
            <w:r w:rsidR="00D65BEC">
              <w:rPr>
                <w:rFonts w:hint="eastAsia"/>
              </w:rPr>
              <w:t>/</w:t>
            </w:r>
            <w:r w:rsidRPr="00020A10">
              <w:rPr>
                <w:rFonts w:ascii="SimSun" w:hAnsi="SimSun" w:cs="SimSun" w:hint="eastAsia"/>
              </w:rPr>
              <w:t>设施</w:t>
            </w:r>
          </w:p>
        </w:tc>
      </w:tr>
      <w:tr w:rsidR="001E406D" w:rsidRPr="00020A10" w:rsidTr="00020A10">
        <w:tc>
          <w:tcPr>
            <w:tcW w:w="2116" w:type="dxa"/>
            <w:vMerge w:val="restart"/>
            <w:tcBorders>
              <w:top w:val="single" w:sz="4" w:space="0" w:color="auto"/>
            </w:tcBorders>
            <w:shd w:val="clear" w:color="auto" w:fill="F3F3F3"/>
            <w:vAlign w:val="bottom"/>
          </w:tcPr>
          <w:p w:rsidR="001E406D" w:rsidRPr="00020A10" w:rsidRDefault="001E406D" w:rsidP="001E406D">
            <w:pPr>
              <w:pStyle w:val="a0"/>
              <w:rPr>
                <w:rFonts w:hint="eastAsia"/>
              </w:rPr>
            </w:pPr>
            <w:r w:rsidRPr="00020A10">
              <w:rPr>
                <w:rFonts w:ascii="SimSun" w:hAnsi="SimSun" w:cs="SimSun" w:hint="eastAsia"/>
              </w:rPr>
              <w:t>服务</w:t>
            </w:r>
            <w:r w:rsidR="00020A10" w:rsidRPr="00020A10">
              <w:rPr>
                <w:rFonts w:hint="eastAsia"/>
              </w:rPr>
              <w:t>/</w:t>
            </w:r>
            <w:r w:rsidRPr="00020A10">
              <w:rPr>
                <w:rFonts w:ascii="SimSun" w:hAnsi="SimSun" w:cs="SimSun" w:hint="eastAsia"/>
              </w:rPr>
              <w:t>设施类型</w:t>
            </w:r>
          </w:p>
        </w:tc>
        <w:tc>
          <w:tcPr>
            <w:tcW w:w="1313" w:type="dxa"/>
            <w:gridSpan w:val="2"/>
            <w:tcBorders>
              <w:top w:val="single" w:sz="4" w:space="0" w:color="auto"/>
              <w:bottom w:val="single" w:sz="4" w:space="0" w:color="auto"/>
            </w:tcBorders>
            <w:shd w:val="clear" w:color="auto" w:fill="F3F3F3"/>
            <w:vAlign w:val="center"/>
          </w:tcPr>
          <w:p w:rsidR="001E406D" w:rsidRPr="00020A10" w:rsidRDefault="001E406D" w:rsidP="001E406D">
            <w:pPr>
              <w:jc w:val="right"/>
            </w:pPr>
            <w:r w:rsidRPr="00020A10">
              <w:t>2006</w:t>
            </w:r>
          </w:p>
        </w:tc>
        <w:tc>
          <w:tcPr>
            <w:tcW w:w="1314" w:type="dxa"/>
            <w:gridSpan w:val="2"/>
            <w:tcBorders>
              <w:top w:val="single" w:sz="4" w:space="0" w:color="auto"/>
              <w:bottom w:val="single" w:sz="4" w:space="0" w:color="auto"/>
            </w:tcBorders>
            <w:shd w:val="clear" w:color="auto" w:fill="F3F3F3"/>
            <w:vAlign w:val="center"/>
          </w:tcPr>
          <w:p w:rsidR="001E406D" w:rsidRPr="00020A10" w:rsidRDefault="001E406D" w:rsidP="001E406D">
            <w:pPr>
              <w:jc w:val="right"/>
            </w:pPr>
            <w:r w:rsidRPr="00020A10">
              <w:t>2007</w:t>
            </w:r>
          </w:p>
        </w:tc>
        <w:tc>
          <w:tcPr>
            <w:tcW w:w="1313" w:type="dxa"/>
            <w:gridSpan w:val="2"/>
            <w:tcBorders>
              <w:top w:val="single" w:sz="4" w:space="0" w:color="auto"/>
              <w:bottom w:val="single" w:sz="4" w:space="0" w:color="auto"/>
            </w:tcBorders>
            <w:shd w:val="clear" w:color="auto" w:fill="F3F3F3"/>
            <w:vAlign w:val="center"/>
          </w:tcPr>
          <w:p w:rsidR="001E406D" w:rsidRPr="00020A10" w:rsidRDefault="001E406D" w:rsidP="001E406D">
            <w:pPr>
              <w:jc w:val="right"/>
            </w:pPr>
            <w:r w:rsidRPr="00020A10">
              <w:t>2008</w:t>
            </w:r>
          </w:p>
        </w:tc>
        <w:tc>
          <w:tcPr>
            <w:tcW w:w="1314" w:type="dxa"/>
            <w:gridSpan w:val="2"/>
            <w:tcBorders>
              <w:top w:val="single" w:sz="4" w:space="0" w:color="auto"/>
              <w:bottom w:val="single" w:sz="4" w:space="0" w:color="auto"/>
            </w:tcBorders>
            <w:shd w:val="clear" w:color="auto" w:fill="F3F3F3"/>
            <w:vAlign w:val="center"/>
          </w:tcPr>
          <w:p w:rsidR="001E406D" w:rsidRPr="00020A10" w:rsidRDefault="001E406D" w:rsidP="001E406D">
            <w:pPr>
              <w:jc w:val="right"/>
            </w:pPr>
            <w:r w:rsidRPr="00020A10">
              <w:t>2009</w:t>
            </w:r>
          </w:p>
        </w:tc>
      </w:tr>
      <w:tr w:rsidR="001E406D" w:rsidRPr="00020A10" w:rsidTr="00020A10">
        <w:tc>
          <w:tcPr>
            <w:tcW w:w="2116" w:type="dxa"/>
            <w:vMerge/>
            <w:tcBorders>
              <w:bottom w:val="single" w:sz="12" w:space="0" w:color="auto"/>
            </w:tcBorders>
            <w:shd w:val="clear" w:color="auto" w:fill="F3F3F3"/>
            <w:vAlign w:val="bottom"/>
          </w:tcPr>
          <w:p w:rsidR="001E406D" w:rsidRPr="00020A10" w:rsidRDefault="001E406D" w:rsidP="001E406D">
            <w:pPr>
              <w:pStyle w:val="a0"/>
              <w:rPr>
                <w:rFonts w:hint="eastAsia"/>
              </w:rPr>
            </w:pPr>
          </w:p>
        </w:tc>
        <w:tc>
          <w:tcPr>
            <w:tcW w:w="656" w:type="dxa"/>
            <w:tcBorders>
              <w:top w:val="single" w:sz="4" w:space="0" w:color="auto"/>
              <w:bottom w:val="single" w:sz="12" w:space="0" w:color="auto"/>
            </w:tcBorders>
            <w:shd w:val="clear" w:color="auto" w:fill="F3F3F3"/>
            <w:vAlign w:val="center"/>
          </w:tcPr>
          <w:p w:rsidR="001E406D" w:rsidRPr="00020A10" w:rsidRDefault="001E406D" w:rsidP="00020A10">
            <w:pPr>
              <w:jc w:val="right"/>
              <w:rPr>
                <w:rFonts w:hint="eastAsia"/>
              </w:rPr>
            </w:pPr>
            <w:r w:rsidRPr="00020A10">
              <w:t>U</w:t>
            </w:r>
          </w:p>
        </w:tc>
        <w:tc>
          <w:tcPr>
            <w:tcW w:w="657" w:type="dxa"/>
            <w:tcBorders>
              <w:top w:val="single" w:sz="4" w:space="0" w:color="auto"/>
              <w:bottom w:val="single" w:sz="12" w:space="0" w:color="auto"/>
            </w:tcBorders>
            <w:shd w:val="clear" w:color="auto" w:fill="F3F3F3"/>
            <w:vAlign w:val="center"/>
          </w:tcPr>
          <w:p w:rsidR="001E406D" w:rsidRPr="00020A10" w:rsidRDefault="001E406D" w:rsidP="00020A10">
            <w:pPr>
              <w:jc w:val="right"/>
              <w:rPr>
                <w:rFonts w:hint="eastAsia"/>
              </w:rPr>
            </w:pPr>
            <w:r w:rsidRPr="00020A10">
              <w:t>C</w:t>
            </w:r>
          </w:p>
        </w:tc>
        <w:tc>
          <w:tcPr>
            <w:tcW w:w="657" w:type="dxa"/>
            <w:tcBorders>
              <w:top w:val="single" w:sz="4" w:space="0" w:color="auto"/>
              <w:bottom w:val="single" w:sz="12" w:space="0" w:color="auto"/>
            </w:tcBorders>
            <w:shd w:val="clear" w:color="auto" w:fill="F3F3F3"/>
            <w:vAlign w:val="center"/>
          </w:tcPr>
          <w:p w:rsidR="001E406D" w:rsidRPr="00020A10" w:rsidRDefault="001E406D" w:rsidP="00020A10">
            <w:pPr>
              <w:jc w:val="right"/>
              <w:rPr>
                <w:rFonts w:hint="eastAsia"/>
              </w:rPr>
            </w:pPr>
            <w:r w:rsidRPr="00020A10">
              <w:t>U</w:t>
            </w:r>
          </w:p>
        </w:tc>
        <w:tc>
          <w:tcPr>
            <w:tcW w:w="657" w:type="dxa"/>
            <w:tcBorders>
              <w:top w:val="single" w:sz="4" w:space="0" w:color="auto"/>
              <w:bottom w:val="single" w:sz="12" w:space="0" w:color="auto"/>
            </w:tcBorders>
            <w:shd w:val="clear" w:color="auto" w:fill="F3F3F3"/>
            <w:vAlign w:val="center"/>
          </w:tcPr>
          <w:p w:rsidR="001E406D" w:rsidRPr="00020A10" w:rsidRDefault="001E406D" w:rsidP="00020A10">
            <w:pPr>
              <w:jc w:val="right"/>
              <w:rPr>
                <w:rFonts w:hint="eastAsia"/>
              </w:rPr>
            </w:pPr>
            <w:r w:rsidRPr="00020A10">
              <w:t>C</w:t>
            </w:r>
          </w:p>
        </w:tc>
        <w:tc>
          <w:tcPr>
            <w:tcW w:w="656" w:type="dxa"/>
            <w:tcBorders>
              <w:top w:val="single" w:sz="4" w:space="0" w:color="auto"/>
              <w:bottom w:val="single" w:sz="12" w:space="0" w:color="auto"/>
            </w:tcBorders>
            <w:shd w:val="clear" w:color="auto" w:fill="F3F3F3"/>
            <w:vAlign w:val="center"/>
          </w:tcPr>
          <w:p w:rsidR="001E406D" w:rsidRPr="00020A10" w:rsidRDefault="001E406D" w:rsidP="00020A10">
            <w:pPr>
              <w:jc w:val="right"/>
              <w:rPr>
                <w:rFonts w:hint="eastAsia"/>
              </w:rPr>
            </w:pPr>
            <w:r w:rsidRPr="00020A10">
              <w:t>U</w:t>
            </w:r>
          </w:p>
        </w:tc>
        <w:tc>
          <w:tcPr>
            <w:tcW w:w="657" w:type="dxa"/>
            <w:tcBorders>
              <w:top w:val="single" w:sz="4" w:space="0" w:color="auto"/>
              <w:bottom w:val="single" w:sz="12" w:space="0" w:color="auto"/>
            </w:tcBorders>
            <w:shd w:val="clear" w:color="auto" w:fill="F3F3F3"/>
            <w:vAlign w:val="center"/>
          </w:tcPr>
          <w:p w:rsidR="001E406D" w:rsidRPr="00020A10" w:rsidRDefault="001E406D" w:rsidP="00020A10">
            <w:pPr>
              <w:jc w:val="right"/>
              <w:rPr>
                <w:rFonts w:hint="eastAsia"/>
              </w:rPr>
            </w:pPr>
            <w:r w:rsidRPr="00020A10">
              <w:t>C</w:t>
            </w:r>
          </w:p>
        </w:tc>
        <w:tc>
          <w:tcPr>
            <w:tcW w:w="657" w:type="dxa"/>
            <w:tcBorders>
              <w:top w:val="single" w:sz="4" w:space="0" w:color="auto"/>
              <w:bottom w:val="single" w:sz="12" w:space="0" w:color="auto"/>
            </w:tcBorders>
            <w:shd w:val="clear" w:color="auto" w:fill="F3F3F3"/>
            <w:vAlign w:val="center"/>
          </w:tcPr>
          <w:p w:rsidR="001E406D" w:rsidRPr="00020A10" w:rsidRDefault="001E406D" w:rsidP="00020A10">
            <w:pPr>
              <w:jc w:val="right"/>
              <w:rPr>
                <w:rFonts w:hint="eastAsia"/>
              </w:rPr>
            </w:pPr>
            <w:r w:rsidRPr="00020A10">
              <w:t>U</w:t>
            </w:r>
          </w:p>
        </w:tc>
        <w:tc>
          <w:tcPr>
            <w:tcW w:w="657" w:type="dxa"/>
            <w:tcBorders>
              <w:top w:val="single" w:sz="4" w:space="0" w:color="auto"/>
              <w:bottom w:val="single" w:sz="12" w:space="0" w:color="auto"/>
            </w:tcBorders>
            <w:shd w:val="clear" w:color="auto" w:fill="F3F3F3"/>
            <w:vAlign w:val="center"/>
          </w:tcPr>
          <w:p w:rsidR="001E406D" w:rsidRPr="00020A10" w:rsidRDefault="001E406D" w:rsidP="00020A10">
            <w:pPr>
              <w:jc w:val="right"/>
              <w:rPr>
                <w:rFonts w:hint="eastAsia"/>
              </w:rPr>
            </w:pPr>
            <w:r w:rsidRPr="00020A10">
              <w:t>C</w:t>
            </w:r>
          </w:p>
        </w:tc>
      </w:tr>
      <w:tr w:rsidR="001E406D" w:rsidRPr="001E406D" w:rsidTr="00EB3CBB">
        <w:tc>
          <w:tcPr>
            <w:tcW w:w="2116" w:type="dxa"/>
            <w:tcBorders>
              <w:top w:val="single" w:sz="12" w:space="0" w:color="auto"/>
            </w:tcBorders>
            <w:shd w:val="clear" w:color="auto" w:fill="auto"/>
          </w:tcPr>
          <w:p w:rsidR="001E406D" w:rsidRDefault="001E406D" w:rsidP="00A92BF5">
            <w:pPr>
              <w:pStyle w:val="a5"/>
              <w:spacing w:beforeLines="40" w:before="130" w:after="0" w:line="240" w:lineRule="exact"/>
            </w:pPr>
            <w:r>
              <w:rPr>
                <w:rFonts w:hint="eastAsia"/>
              </w:rPr>
              <w:t>复康院舍</w:t>
            </w:r>
          </w:p>
        </w:tc>
        <w:tc>
          <w:tcPr>
            <w:tcW w:w="656" w:type="dxa"/>
            <w:tcBorders>
              <w:top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5</w:t>
            </w:r>
          </w:p>
        </w:tc>
        <w:tc>
          <w:tcPr>
            <w:tcW w:w="657" w:type="dxa"/>
            <w:tcBorders>
              <w:top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362</w:t>
            </w:r>
          </w:p>
        </w:tc>
        <w:tc>
          <w:tcPr>
            <w:tcW w:w="657" w:type="dxa"/>
            <w:tcBorders>
              <w:top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5</w:t>
            </w:r>
          </w:p>
        </w:tc>
        <w:tc>
          <w:tcPr>
            <w:tcW w:w="657" w:type="dxa"/>
            <w:tcBorders>
              <w:top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362</w:t>
            </w:r>
          </w:p>
        </w:tc>
        <w:tc>
          <w:tcPr>
            <w:tcW w:w="656" w:type="dxa"/>
            <w:tcBorders>
              <w:top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5</w:t>
            </w:r>
          </w:p>
        </w:tc>
        <w:tc>
          <w:tcPr>
            <w:tcW w:w="657" w:type="dxa"/>
            <w:tcBorders>
              <w:top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362</w:t>
            </w:r>
          </w:p>
        </w:tc>
        <w:tc>
          <w:tcPr>
            <w:tcW w:w="657" w:type="dxa"/>
            <w:tcBorders>
              <w:top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5</w:t>
            </w:r>
          </w:p>
        </w:tc>
        <w:tc>
          <w:tcPr>
            <w:tcW w:w="657" w:type="dxa"/>
            <w:tcBorders>
              <w:top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405</w:t>
            </w:r>
          </w:p>
        </w:tc>
      </w:tr>
      <w:tr w:rsidR="001E406D" w:rsidRPr="001E406D" w:rsidTr="00EB3CBB">
        <w:tc>
          <w:tcPr>
            <w:tcW w:w="2116" w:type="dxa"/>
            <w:shd w:val="clear" w:color="auto" w:fill="auto"/>
          </w:tcPr>
          <w:p w:rsidR="001E406D" w:rsidRDefault="001E406D" w:rsidP="00A92BF5">
            <w:pPr>
              <w:pStyle w:val="a5"/>
              <w:spacing w:beforeLines="40" w:before="130" w:after="0" w:line="240" w:lineRule="exact"/>
            </w:pPr>
            <w:r>
              <w:rPr>
                <w:rFonts w:hint="eastAsia"/>
              </w:rPr>
              <w:t>日间训练中心</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8</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392</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8</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409</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9</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409</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9</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409</w:t>
            </w:r>
          </w:p>
        </w:tc>
      </w:tr>
      <w:tr w:rsidR="001E406D" w:rsidRPr="001E406D" w:rsidTr="00EB3CBB">
        <w:tc>
          <w:tcPr>
            <w:tcW w:w="2116" w:type="dxa"/>
            <w:shd w:val="clear" w:color="auto" w:fill="auto"/>
          </w:tcPr>
          <w:p w:rsidR="001E406D" w:rsidRDefault="001E406D" w:rsidP="00A92BF5">
            <w:pPr>
              <w:pStyle w:val="a5"/>
              <w:spacing w:beforeLines="40" w:before="130" w:after="0" w:line="240" w:lineRule="exact"/>
            </w:pPr>
            <w:r>
              <w:rPr>
                <w:rFonts w:hint="eastAsia"/>
              </w:rPr>
              <w:t>庇护工场</w:t>
            </w:r>
            <w:r w:rsidR="00D65BEC">
              <w:rPr>
                <w:rFonts w:hint="eastAsia"/>
              </w:rPr>
              <w:t>/</w:t>
            </w:r>
            <w:r>
              <w:rPr>
                <w:rFonts w:hint="eastAsia"/>
              </w:rPr>
              <w:t>职训中心</w:t>
            </w:r>
            <w:r>
              <w:rPr>
                <w:rFonts w:hint="eastAsia"/>
              </w:rPr>
              <w:t>/</w:t>
            </w:r>
            <w:r>
              <w:br/>
            </w:r>
            <w:r>
              <w:rPr>
                <w:rFonts w:hint="eastAsia"/>
              </w:rPr>
              <w:t>辅助就业中心</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6</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223</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6</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223</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6</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223</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6</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223</w:t>
            </w:r>
          </w:p>
        </w:tc>
      </w:tr>
      <w:tr w:rsidR="001E406D" w:rsidRPr="001E406D" w:rsidTr="00EB3CBB">
        <w:tc>
          <w:tcPr>
            <w:tcW w:w="2116" w:type="dxa"/>
            <w:shd w:val="clear" w:color="auto" w:fill="auto"/>
          </w:tcPr>
          <w:p w:rsidR="001E406D" w:rsidRDefault="001E406D" w:rsidP="00A92BF5">
            <w:pPr>
              <w:pStyle w:val="a5"/>
              <w:spacing w:beforeLines="40" w:before="130" w:after="0" w:line="240" w:lineRule="exact"/>
            </w:pPr>
            <w:r>
              <w:rPr>
                <w:rFonts w:hint="eastAsia"/>
              </w:rPr>
              <w:t>教育中心</w:t>
            </w:r>
            <w:r>
              <w:rPr>
                <w:rFonts w:hint="eastAsia"/>
              </w:rPr>
              <w:t>/</w:t>
            </w:r>
            <w:r>
              <w:rPr>
                <w:rFonts w:hint="eastAsia"/>
              </w:rPr>
              <w:t>学前教育中心</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3</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121</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3</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201</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201</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201</w:t>
            </w:r>
          </w:p>
        </w:tc>
      </w:tr>
      <w:tr w:rsidR="001E406D" w:rsidRPr="001E406D" w:rsidTr="00EB3CBB">
        <w:tc>
          <w:tcPr>
            <w:tcW w:w="2116" w:type="dxa"/>
            <w:shd w:val="clear" w:color="auto" w:fill="auto"/>
          </w:tcPr>
          <w:p w:rsidR="001E406D" w:rsidRDefault="001E406D" w:rsidP="00A92BF5">
            <w:pPr>
              <w:pStyle w:val="a5"/>
              <w:spacing w:beforeLines="40" w:before="130" w:after="0" w:line="240" w:lineRule="exact"/>
            </w:pPr>
            <w:r>
              <w:rPr>
                <w:rFonts w:hint="eastAsia"/>
              </w:rPr>
              <w:t>复康巴士</w:t>
            </w:r>
            <w:r>
              <w:rPr>
                <w:rFonts w:hint="eastAsia"/>
              </w:rPr>
              <w:t>/</w:t>
            </w:r>
            <w:r>
              <w:rPr>
                <w:rFonts w:hint="eastAsia"/>
              </w:rPr>
              <w:t>护送服务</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rFonts w:hint="eastAsia"/>
                <w:szCs w:val="18"/>
              </w:rPr>
            </w:pPr>
            <w:r w:rsidRPr="001E406D">
              <w:rPr>
                <w:szCs w:val="18"/>
              </w:rPr>
              <w:t>N/A</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N/A</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N/A</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N/A</w:t>
            </w:r>
          </w:p>
        </w:tc>
      </w:tr>
      <w:tr w:rsidR="001E406D" w:rsidRPr="001E406D" w:rsidTr="00EB3CBB">
        <w:tc>
          <w:tcPr>
            <w:tcW w:w="2116" w:type="dxa"/>
            <w:shd w:val="clear" w:color="auto" w:fill="auto"/>
          </w:tcPr>
          <w:p w:rsidR="001E406D" w:rsidRDefault="001E406D" w:rsidP="00A92BF5">
            <w:pPr>
              <w:pStyle w:val="a5"/>
              <w:spacing w:beforeLines="40" w:before="130" w:after="0" w:line="240" w:lineRule="exact"/>
              <w:rPr>
                <w:b/>
              </w:rPr>
            </w:pPr>
            <w:r>
              <w:rPr>
                <w:rFonts w:hint="eastAsia"/>
              </w:rPr>
              <w:t>复康综合服务中心</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r>
      <w:tr w:rsidR="001E406D" w:rsidRPr="001E406D" w:rsidTr="00EB3CBB">
        <w:tc>
          <w:tcPr>
            <w:tcW w:w="2116" w:type="dxa"/>
            <w:shd w:val="clear" w:color="auto" w:fill="auto"/>
          </w:tcPr>
          <w:p w:rsidR="001E406D" w:rsidRDefault="001E406D" w:rsidP="00A92BF5">
            <w:pPr>
              <w:pStyle w:val="a5"/>
              <w:spacing w:beforeLines="40" w:before="130" w:after="0" w:line="240" w:lineRule="exact"/>
            </w:pPr>
            <w:r>
              <w:rPr>
                <w:rFonts w:hint="eastAsia"/>
              </w:rPr>
              <w:t>住宿服务</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24</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24</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24</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24</w:t>
            </w:r>
          </w:p>
        </w:tc>
      </w:tr>
      <w:tr w:rsidR="001E406D" w:rsidRPr="001E406D" w:rsidTr="00EB3CBB">
        <w:tc>
          <w:tcPr>
            <w:tcW w:w="2116" w:type="dxa"/>
            <w:shd w:val="clear" w:color="auto" w:fill="auto"/>
          </w:tcPr>
          <w:p w:rsidR="001E406D" w:rsidRDefault="001E406D" w:rsidP="00A92BF5">
            <w:pPr>
              <w:pStyle w:val="a5"/>
              <w:spacing w:beforeLines="40" w:before="130" w:after="0" w:line="240" w:lineRule="exact"/>
            </w:pPr>
            <w:r>
              <w:rPr>
                <w:rFonts w:hint="eastAsia"/>
              </w:rPr>
              <w:t>辅助就业服务</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14</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14</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17</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17</w:t>
            </w:r>
          </w:p>
        </w:tc>
      </w:tr>
      <w:tr w:rsidR="001E406D" w:rsidRPr="001E406D" w:rsidTr="00EB3CBB">
        <w:tc>
          <w:tcPr>
            <w:tcW w:w="2116" w:type="dxa"/>
            <w:shd w:val="clear" w:color="auto" w:fill="auto"/>
          </w:tcPr>
          <w:p w:rsidR="001E406D" w:rsidRDefault="00966A06" w:rsidP="00A92BF5">
            <w:pPr>
              <w:pStyle w:val="a5"/>
              <w:spacing w:beforeLines="40" w:before="130" w:after="0" w:line="240" w:lineRule="exact"/>
              <w:rPr>
                <w:rFonts w:hint="eastAsia"/>
              </w:rPr>
            </w:pPr>
            <w:r>
              <w:rPr>
                <w:rFonts w:hint="eastAsia"/>
              </w:rPr>
              <w:t>家庭资料</w:t>
            </w:r>
            <w:r w:rsidR="001E406D">
              <w:rPr>
                <w:rFonts w:hint="eastAsia"/>
              </w:rPr>
              <w:t>服务</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N/A</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N/A</w:t>
            </w:r>
          </w:p>
        </w:tc>
        <w:tc>
          <w:tcPr>
            <w:tcW w:w="656"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N/A</w:t>
            </w: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p>
        </w:tc>
        <w:tc>
          <w:tcPr>
            <w:tcW w:w="657" w:type="dxa"/>
            <w:shd w:val="clear" w:color="auto" w:fill="auto"/>
            <w:vAlign w:val="center"/>
          </w:tcPr>
          <w:p w:rsidR="001E406D" w:rsidRPr="001E406D" w:rsidRDefault="001E406D" w:rsidP="00A92BF5">
            <w:pPr>
              <w:pStyle w:val="a5"/>
              <w:spacing w:beforeLines="40" w:before="130" w:after="0" w:line="240" w:lineRule="exact"/>
              <w:ind w:right="0"/>
              <w:jc w:val="right"/>
              <w:rPr>
                <w:szCs w:val="18"/>
              </w:rPr>
            </w:pPr>
            <w:r w:rsidRPr="001E406D">
              <w:rPr>
                <w:szCs w:val="18"/>
              </w:rPr>
              <w:t>N/A</w:t>
            </w:r>
          </w:p>
        </w:tc>
      </w:tr>
      <w:tr w:rsidR="001E406D" w:rsidRPr="001E406D" w:rsidTr="00EB3CBB">
        <w:tc>
          <w:tcPr>
            <w:tcW w:w="2116" w:type="dxa"/>
            <w:tcBorders>
              <w:bottom w:val="single" w:sz="12" w:space="0" w:color="auto"/>
            </w:tcBorders>
            <w:shd w:val="clear" w:color="auto" w:fill="auto"/>
          </w:tcPr>
          <w:p w:rsidR="001E406D" w:rsidRPr="001E406D" w:rsidRDefault="001E406D" w:rsidP="00A92BF5">
            <w:pPr>
              <w:pStyle w:val="a5"/>
              <w:spacing w:beforeLines="40" w:before="130" w:after="0" w:line="240" w:lineRule="exact"/>
              <w:rPr>
                <w:rFonts w:eastAsia="SimHei" w:hint="eastAsia"/>
              </w:rPr>
            </w:pPr>
            <w:r w:rsidRPr="001E406D">
              <w:rPr>
                <w:rFonts w:eastAsia="SimHei" w:hint="eastAsia"/>
              </w:rPr>
              <w:t>总数</w:t>
            </w:r>
          </w:p>
        </w:tc>
        <w:tc>
          <w:tcPr>
            <w:tcW w:w="656" w:type="dxa"/>
            <w:tcBorders>
              <w:bottom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b/>
                <w:szCs w:val="18"/>
              </w:rPr>
            </w:pPr>
            <w:r w:rsidRPr="001E406D">
              <w:rPr>
                <w:b/>
                <w:szCs w:val="18"/>
              </w:rPr>
              <w:t>25</w:t>
            </w:r>
          </w:p>
        </w:tc>
        <w:tc>
          <w:tcPr>
            <w:tcW w:w="657" w:type="dxa"/>
            <w:tcBorders>
              <w:bottom w:val="single" w:sz="12" w:space="0" w:color="auto"/>
            </w:tcBorders>
            <w:shd w:val="clear" w:color="auto" w:fill="auto"/>
            <w:vAlign w:val="center"/>
          </w:tcPr>
          <w:p w:rsidR="001E406D" w:rsidRPr="001E406D" w:rsidRDefault="00E54AE9" w:rsidP="00A92BF5">
            <w:pPr>
              <w:pStyle w:val="a5"/>
              <w:spacing w:beforeLines="40" w:before="130" w:after="0" w:line="240" w:lineRule="exact"/>
              <w:ind w:right="0"/>
              <w:jc w:val="right"/>
              <w:rPr>
                <w:b/>
                <w:szCs w:val="18"/>
              </w:rPr>
            </w:pPr>
            <w:r>
              <w:rPr>
                <w:b/>
                <w:szCs w:val="18"/>
              </w:rPr>
              <w:t>1,</w:t>
            </w:r>
            <w:r w:rsidR="001E406D" w:rsidRPr="001E406D">
              <w:rPr>
                <w:b/>
                <w:szCs w:val="18"/>
              </w:rPr>
              <w:t>136</w:t>
            </w:r>
          </w:p>
        </w:tc>
        <w:tc>
          <w:tcPr>
            <w:tcW w:w="657" w:type="dxa"/>
            <w:tcBorders>
              <w:bottom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b/>
                <w:szCs w:val="18"/>
              </w:rPr>
            </w:pPr>
            <w:r w:rsidRPr="001E406D">
              <w:rPr>
                <w:b/>
                <w:szCs w:val="18"/>
              </w:rPr>
              <w:t>25</w:t>
            </w:r>
          </w:p>
        </w:tc>
        <w:tc>
          <w:tcPr>
            <w:tcW w:w="657" w:type="dxa"/>
            <w:tcBorders>
              <w:bottom w:val="single" w:sz="12" w:space="0" w:color="auto"/>
            </w:tcBorders>
            <w:shd w:val="clear" w:color="auto" w:fill="auto"/>
            <w:vAlign w:val="center"/>
          </w:tcPr>
          <w:p w:rsidR="001E406D" w:rsidRPr="001E406D" w:rsidRDefault="00E54AE9" w:rsidP="00A92BF5">
            <w:pPr>
              <w:pStyle w:val="a5"/>
              <w:spacing w:beforeLines="40" w:before="130" w:after="0" w:line="240" w:lineRule="exact"/>
              <w:ind w:right="0"/>
              <w:jc w:val="right"/>
              <w:rPr>
                <w:b/>
                <w:szCs w:val="18"/>
              </w:rPr>
            </w:pPr>
            <w:r>
              <w:rPr>
                <w:b/>
                <w:szCs w:val="18"/>
              </w:rPr>
              <w:t>1,</w:t>
            </w:r>
            <w:r w:rsidR="001E406D" w:rsidRPr="001E406D">
              <w:rPr>
                <w:b/>
                <w:szCs w:val="18"/>
              </w:rPr>
              <w:t>233</w:t>
            </w:r>
          </w:p>
        </w:tc>
        <w:tc>
          <w:tcPr>
            <w:tcW w:w="656" w:type="dxa"/>
            <w:tcBorders>
              <w:bottom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b/>
                <w:szCs w:val="18"/>
              </w:rPr>
            </w:pPr>
            <w:r w:rsidRPr="001E406D">
              <w:rPr>
                <w:b/>
                <w:szCs w:val="18"/>
              </w:rPr>
              <w:t>25</w:t>
            </w:r>
          </w:p>
        </w:tc>
        <w:tc>
          <w:tcPr>
            <w:tcW w:w="657" w:type="dxa"/>
            <w:tcBorders>
              <w:bottom w:val="single" w:sz="12" w:space="0" w:color="auto"/>
            </w:tcBorders>
            <w:shd w:val="clear" w:color="auto" w:fill="auto"/>
            <w:vAlign w:val="center"/>
          </w:tcPr>
          <w:p w:rsidR="001E406D" w:rsidRPr="001E406D" w:rsidRDefault="00E54AE9" w:rsidP="00A92BF5">
            <w:pPr>
              <w:pStyle w:val="a5"/>
              <w:spacing w:beforeLines="40" w:before="130" w:after="0" w:line="240" w:lineRule="exact"/>
              <w:ind w:right="0"/>
              <w:jc w:val="right"/>
              <w:rPr>
                <w:b/>
                <w:szCs w:val="18"/>
              </w:rPr>
            </w:pPr>
            <w:r>
              <w:rPr>
                <w:b/>
                <w:szCs w:val="18"/>
              </w:rPr>
              <w:t>1,</w:t>
            </w:r>
            <w:r w:rsidR="001E406D" w:rsidRPr="001E406D">
              <w:rPr>
                <w:b/>
                <w:szCs w:val="18"/>
              </w:rPr>
              <w:t>236</w:t>
            </w:r>
          </w:p>
        </w:tc>
        <w:tc>
          <w:tcPr>
            <w:tcW w:w="657" w:type="dxa"/>
            <w:tcBorders>
              <w:bottom w:val="single" w:sz="12" w:space="0" w:color="auto"/>
            </w:tcBorders>
            <w:shd w:val="clear" w:color="auto" w:fill="auto"/>
            <w:vAlign w:val="center"/>
          </w:tcPr>
          <w:p w:rsidR="001E406D" w:rsidRPr="001E406D" w:rsidRDefault="001E406D" w:rsidP="00A92BF5">
            <w:pPr>
              <w:pStyle w:val="a5"/>
              <w:spacing w:beforeLines="40" w:before="130" w:after="0" w:line="240" w:lineRule="exact"/>
              <w:ind w:right="0"/>
              <w:jc w:val="right"/>
              <w:rPr>
                <w:b/>
                <w:szCs w:val="18"/>
              </w:rPr>
            </w:pPr>
            <w:r w:rsidRPr="001E406D">
              <w:rPr>
                <w:b/>
                <w:szCs w:val="18"/>
              </w:rPr>
              <w:t>25</w:t>
            </w:r>
          </w:p>
        </w:tc>
        <w:tc>
          <w:tcPr>
            <w:tcW w:w="657" w:type="dxa"/>
            <w:tcBorders>
              <w:bottom w:val="single" w:sz="12" w:space="0" w:color="auto"/>
            </w:tcBorders>
            <w:shd w:val="clear" w:color="auto" w:fill="auto"/>
            <w:vAlign w:val="center"/>
          </w:tcPr>
          <w:p w:rsidR="001E406D" w:rsidRPr="001E406D" w:rsidRDefault="00E54AE9" w:rsidP="00A92BF5">
            <w:pPr>
              <w:pStyle w:val="a5"/>
              <w:spacing w:beforeLines="40" w:before="130" w:after="0" w:line="240" w:lineRule="exact"/>
              <w:ind w:right="0"/>
              <w:jc w:val="right"/>
              <w:rPr>
                <w:b/>
                <w:szCs w:val="18"/>
              </w:rPr>
            </w:pPr>
            <w:r>
              <w:rPr>
                <w:b/>
                <w:szCs w:val="18"/>
              </w:rPr>
              <w:t>1,</w:t>
            </w:r>
            <w:r w:rsidR="001E406D" w:rsidRPr="001E406D">
              <w:rPr>
                <w:b/>
                <w:szCs w:val="18"/>
              </w:rPr>
              <w:t>279</w:t>
            </w:r>
          </w:p>
        </w:tc>
      </w:tr>
    </w:tbl>
    <w:p w:rsidR="00C421D2" w:rsidRDefault="00020A10" w:rsidP="007A224D">
      <w:pPr>
        <w:pStyle w:val="SingleTxtGC"/>
        <w:spacing w:before="60" w:after="240"/>
        <w:rPr>
          <w:rFonts w:hint="eastAsia"/>
        </w:rPr>
      </w:pPr>
      <w:r w:rsidRPr="001D60F7">
        <w:rPr>
          <w:rFonts w:eastAsia="KaiTi_GB2312" w:hint="eastAsia"/>
          <w:sz w:val="19"/>
          <w:szCs w:val="19"/>
        </w:rPr>
        <w:t>资料来源：</w:t>
      </w:r>
      <w:r w:rsidRPr="00020A10">
        <w:rPr>
          <w:rFonts w:hint="eastAsia"/>
          <w:sz w:val="19"/>
          <w:szCs w:val="19"/>
        </w:rPr>
        <w:t>教育暨青年局；注：</w:t>
      </w:r>
      <w:r w:rsidRPr="00020A10">
        <w:rPr>
          <w:sz w:val="19"/>
          <w:szCs w:val="19"/>
        </w:rPr>
        <w:t xml:space="preserve">U= </w:t>
      </w:r>
      <w:r w:rsidRPr="00020A10">
        <w:rPr>
          <w:rFonts w:hint="eastAsia"/>
          <w:sz w:val="19"/>
          <w:szCs w:val="19"/>
        </w:rPr>
        <w:t>设施数目，</w:t>
      </w:r>
      <w:r w:rsidRPr="00020A10">
        <w:rPr>
          <w:sz w:val="19"/>
          <w:szCs w:val="19"/>
        </w:rPr>
        <w:t xml:space="preserve">C= </w:t>
      </w:r>
      <w:r w:rsidRPr="00020A10">
        <w:rPr>
          <w:rFonts w:hint="eastAsia"/>
          <w:sz w:val="19"/>
          <w:szCs w:val="19"/>
        </w:rPr>
        <w:t>名额。</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07"/>
        <w:gridCol w:w="1017"/>
        <w:gridCol w:w="1017"/>
        <w:gridCol w:w="1017"/>
        <w:gridCol w:w="1012"/>
      </w:tblGrid>
      <w:tr w:rsidR="00C421D2" w:rsidTr="00020A10">
        <w:trPr>
          <w:trHeight w:val="20"/>
          <w:tblHeader/>
        </w:trPr>
        <w:tc>
          <w:tcPr>
            <w:tcW w:w="8307" w:type="dxa"/>
            <w:gridSpan w:val="5"/>
            <w:tcBorders>
              <w:top w:val="single" w:sz="4" w:space="0" w:color="auto"/>
              <w:bottom w:val="single" w:sz="4" w:space="0" w:color="auto"/>
            </w:tcBorders>
            <w:shd w:val="clear" w:color="auto" w:fill="F3F3F3"/>
            <w:vAlign w:val="bottom"/>
          </w:tcPr>
          <w:p w:rsidR="00C421D2" w:rsidRDefault="00C421D2" w:rsidP="00A92BF5">
            <w:pPr>
              <w:pStyle w:val="a0"/>
              <w:pageBreakBefore/>
              <w:ind w:right="0"/>
              <w:jc w:val="left"/>
            </w:pPr>
            <w:r>
              <w:rPr>
                <w:rFonts w:hint="eastAsia"/>
              </w:rPr>
              <w:t>按残疾性质分类的服务</w:t>
            </w:r>
            <w:r w:rsidR="00D65BEC" w:rsidRPr="00966A06">
              <w:rPr>
                <w:rFonts w:eastAsia="SimSun"/>
              </w:rPr>
              <w:t>/</w:t>
            </w:r>
            <w:r>
              <w:rPr>
                <w:rFonts w:hint="eastAsia"/>
              </w:rPr>
              <w:t>设施使用者数目</w:t>
            </w:r>
          </w:p>
        </w:tc>
      </w:tr>
      <w:tr w:rsidR="00C421D2" w:rsidTr="00020A10">
        <w:trPr>
          <w:trHeight w:val="20"/>
          <w:tblHeader/>
        </w:trPr>
        <w:tc>
          <w:tcPr>
            <w:tcW w:w="3729" w:type="dxa"/>
            <w:tcBorders>
              <w:top w:val="single" w:sz="4" w:space="0" w:color="auto"/>
              <w:bottom w:val="single" w:sz="12" w:space="0" w:color="auto"/>
            </w:tcBorders>
            <w:shd w:val="clear" w:color="auto" w:fill="F3F3F3"/>
          </w:tcPr>
          <w:p w:rsidR="00C421D2" w:rsidRDefault="00C421D2" w:rsidP="00020A10">
            <w:pPr>
              <w:pStyle w:val="a0"/>
              <w:rPr>
                <w:rFonts w:hint="eastAsia"/>
              </w:rPr>
            </w:pPr>
            <w:r>
              <w:rPr>
                <w:rFonts w:hint="eastAsia"/>
              </w:rPr>
              <w:t>残疾性质</w:t>
            </w:r>
          </w:p>
        </w:tc>
        <w:tc>
          <w:tcPr>
            <w:tcW w:w="1146" w:type="dxa"/>
            <w:tcBorders>
              <w:top w:val="single" w:sz="4" w:space="0" w:color="auto"/>
              <w:bottom w:val="single" w:sz="12" w:space="0" w:color="auto"/>
            </w:tcBorders>
            <w:shd w:val="clear" w:color="auto" w:fill="F3F3F3"/>
          </w:tcPr>
          <w:p w:rsidR="00C421D2" w:rsidRDefault="00C421D2" w:rsidP="00020A10">
            <w:pPr>
              <w:pStyle w:val="a0"/>
              <w:ind w:right="0"/>
              <w:jc w:val="right"/>
            </w:pPr>
            <w:r>
              <w:t>2006</w:t>
            </w:r>
          </w:p>
        </w:tc>
        <w:tc>
          <w:tcPr>
            <w:tcW w:w="1146" w:type="dxa"/>
            <w:tcBorders>
              <w:top w:val="single" w:sz="4" w:space="0" w:color="auto"/>
              <w:bottom w:val="single" w:sz="12" w:space="0" w:color="auto"/>
            </w:tcBorders>
            <w:shd w:val="clear" w:color="auto" w:fill="F3F3F3"/>
          </w:tcPr>
          <w:p w:rsidR="00C421D2" w:rsidRDefault="00C421D2" w:rsidP="00020A10">
            <w:pPr>
              <w:pStyle w:val="a0"/>
              <w:ind w:right="0"/>
              <w:jc w:val="right"/>
            </w:pPr>
            <w:r>
              <w:t>2007</w:t>
            </w:r>
          </w:p>
        </w:tc>
        <w:tc>
          <w:tcPr>
            <w:tcW w:w="1146" w:type="dxa"/>
            <w:tcBorders>
              <w:top w:val="single" w:sz="4" w:space="0" w:color="auto"/>
              <w:bottom w:val="single" w:sz="12" w:space="0" w:color="auto"/>
            </w:tcBorders>
            <w:shd w:val="clear" w:color="auto" w:fill="F3F3F3"/>
          </w:tcPr>
          <w:p w:rsidR="00C421D2" w:rsidRDefault="00C421D2" w:rsidP="00020A10">
            <w:pPr>
              <w:pStyle w:val="a0"/>
              <w:ind w:right="0"/>
              <w:jc w:val="right"/>
            </w:pPr>
            <w:r>
              <w:t>2008</w:t>
            </w:r>
          </w:p>
        </w:tc>
        <w:tc>
          <w:tcPr>
            <w:tcW w:w="1140" w:type="dxa"/>
            <w:tcBorders>
              <w:top w:val="single" w:sz="4" w:space="0" w:color="auto"/>
              <w:bottom w:val="single" w:sz="12" w:space="0" w:color="auto"/>
            </w:tcBorders>
            <w:shd w:val="clear" w:color="auto" w:fill="F3F3F3"/>
          </w:tcPr>
          <w:p w:rsidR="00C421D2" w:rsidRDefault="00C421D2" w:rsidP="00020A10">
            <w:pPr>
              <w:pStyle w:val="a0"/>
              <w:ind w:right="0"/>
              <w:jc w:val="right"/>
            </w:pPr>
            <w:r>
              <w:t>2009</w:t>
            </w:r>
          </w:p>
        </w:tc>
      </w:tr>
      <w:tr w:rsidR="00C421D2" w:rsidTr="00020A10">
        <w:trPr>
          <w:trHeight w:val="20"/>
        </w:trPr>
        <w:tc>
          <w:tcPr>
            <w:tcW w:w="3729" w:type="dxa"/>
            <w:tcBorders>
              <w:top w:val="single" w:sz="12" w:space="0" w:color="auto"/>
            </w:tcBorders>
          </w:tcPr>
          <w:p w:rsidR="00C421D2" w:rsidRDefault="00C421D2" w:rsidP="00020A10">
            <w:pPr>
              <w:pStyle w:val="a5"/>
              <w:overflowPunct/>
              <w:ind w:right="0"/>
              <w:jc w:val="left"/>
            </w:pPr>
            <w:r>
              <w:rPr>
                <w:rFonts w:hint="eastAsia"/>
              </w:rPr>
              <w:t>肢体残疾</w:t>
            </w:r>
          </w:p>
        </w:tc>
        <w:tc>
          <w:tcPr>
            <w:tcW w:w="1146" w:type="dxa"/>
            <w:tcBorders>
              <w:top w:val="single" w:sz="12" w:space="0" w:color="auto"/>
            </w:tcBorders>
          </w:tcPr>
          <w:p w:rsidR="00C421D2" w:rsidRDefault="00C421D2" w:rsidP="00020A10">
            <w:pPr>
              <w:pStyle w:val="a5"/>
              <w:overflowPunct/>
              <w:ind w:right="0"/>
              <w:jc w:val="right"/>
            </w:pPr>
            <w:r>
              <w:t>689</w:t>
            </w:r>
          </w:p>
        </w:tc>
        <w:tc>
          <w:tcPr>
            <w:tcW w:w="1146" w:type="dxa"/>
            <w:tcBorders>
              <w:top w:val="single" w:sz="12" w:space="0" w:color="auto"/>
            </w:tcBorders>
          </w:tcPr>
          <w:p w:rsidR="00C421D2" w:rsidRDefault="00E54AE9" w:rsidP="00020A10">
            <w:pPr>
              <w:pStyle w:val="a5"/>
              <w:overflowPunct/>
              <w:ind w:right="0"/>
              <w:jc w:val="right"/>
            </w:pPr>
            <w:r>
              <w:t>1,</w:t>
            </w:r>
            <w:r w:rsidR="00C421D2">
              <w:t>039</w:t>
            </w:r>
          </w:p>
        </w:tc>
        <w:tc>
          <w:tcPr>
            <w:tcW w:w="1146" w:type="dxa"/>
            <w:tcBorders>
              <w:top w:val="single" w:sz="12" w:space="0" w:color="auto"/>
            </w:tcBorders>
          </w:tcPr>
          <w:p w:rsidR="00C421D2" w:rsidRDefault="00E54AE9" w:rsidP="00020A10">
            <w:pPr>
              <w:pStyle w:val="a5"/>
              <w:overflowPunct/>
              <w:ind w:right="0"/>
              <w:jc w:val="right"/>
            </w:pPr>
            <w:r>
              <w:t>1,</w:t>
            </w:r>
            <w:r w:rsidR="00C421D2">
              <w:t>229</w:t>
            </w:r>
          </w:p>
        </w:tc>
        <w:tc>
          <w:tcPr>
            <w:tcW w:w="1140" w:type="dxa"/>
            <w:tcBorders>
              <w:top w:val="single" w:sz="12" w:space="0" w:color="auto"/>
            </w:tcBorders>
          </w:tcPr>
          <w:p w:rsidR="00C421D2" w:rsidRDefault="00E54AE9" w:rsidP="00020A10">
            <w:pPr>
              <w:pStyle w:val="a5"/>
              <w:overflowPunct/>
              <w:ind w:right="0"/>
              <w:jc w:val="right"/>
            </w:pPr>
            <w:r>
              <w:t>1,</w:t>
            </w:r>
            <w:r w:rsidR="00C421D2">
              <w:t>116</w:t>
            </w:r>
          </w:p>
        </w:tc>
      </w:tr>
      <w:tr w:rsidR="00C421D2" w:rsidTr="00020A10">
        <w:trPr>
          <w:trHeight w:val="20"/>
        </w:trPr>
        <w:tc>
          <w:tcPr>
            <w:tcW w:w="3729" w:type="dxa"/>
          </w:tcPr>
          <w:p w:rsidR="00C421D2" w:rsidRDefault="00C421D2" w:rsidP="00020A10">
            <w:pPr>
              <w:pStyle w:val="a5"/>
              <w:overflowPunct/>
              <w:ind w:right="0"/>
              <w:jc w:val="left"/>
            </w:pPr>
            <w:r>
              <w:rPr>
                <w:rFonts w:hint="eastAsia"/>
              </w:rPr>
              <w:t>智力残疾</w:t>
            </w:r>
          </w:p>
        </w:tc>
        <w:tc>
          <w:tcPr>
            <w:tcW w:w="1146" w:type="dxa"/>
          </w:tcPr>
          <w:p w:rsidR="00C421D2" w:rsidRDefault="00C421D2" w:rsidP="00020A10">
            <w:pPr>
              <w:pStyle w:val="a5"/>
              <w:overflowPunct/>
              <w:ind w:right="0"/>
              <w:jc w:val="right"/>
            </w:pPr>
            <w:r>
              <w:t>351</w:t>
            </w:r>
          </w:p>
        </w:tc>
        <w:tc>
          <w:tcPr>
            <w:tcW w:w="1146" w:type="dxa"/>
          </w:tcPr>
          <w:p w:rsidR="00C421D2" w:rsidRDefault="00C421D2" w:rsidP="00020A10">
            <w:pPr>
              <w:pStyle w:val="a5"/>
              <w:overflowPunct/>
              <w:ind w:right="0"/>
              <w:jc w:val="right"/>
            </w:pPr>
            <w:r>
              <w:t>434</w:t>
            </w:r>
          </w:p>
        </w:tc>
        <w:tc>
          <w:tcPr>
            <w:tcW w:w="1146" w:type="dxa"/>
          </w:tcPr>
          <w:p w:rsidR="00C421D2" w:rsidRDefault="00C421D2" w:rsidP="00020A10">
            <w:pPr>
              <w:pStyle w:val="a5"/>
              <w:overflowPunct/>
              <w:ind w:right="0"/>
              <w:jc w:val="right"/>
            </w:pPr>
            <w:r>
              <w:t>354</w:t>
            </w:r>
          </w:p>
        </w:tc>
        <w:tc>
          <w:tcPr>
            <w:tcW w:w="1140" w:type="dxa"/>
          </w:tcPr>
          <w:p w:rsidR="00C421D2" w:rsidRDefault="00C421D2" w:rsidP="00020A10">
            <w:pPr>
              <w:pStyle w:val="a5"/>
              <w:overflowPunct/>
              <w:ind w:right="0"/>
              <w:jc w:val="right"/>
            </w:pPr>
            <w:r>
              <w:t>327</w:t>
            </w:r>
          </w:p>
        </w:tc>
      </w:tr>
      <w:tr w:rsidR="00C421D2" w:rsidTr="00020A10">
        <w:trPr>
          <w:trHeight w:val="20"/>
        </w:trPr>
        <w:tc>
          <w:tcPr>
            <w:tcW w:w="3729" w:type="dxa"/>
          </w:tcPr>
          <w:p w:rsidR="00C421D2" w:rsidRDefault="00C421D2" w:rsidP="00020A10">
            <w:pPr>
              <w:pStyle w:val="a5"/>
              <w:overflowPunct/>
              <w:ind w:right="0"/>
              <w:jc w:val="left"/>
            </w:pPr>
            <w:r>
              <w:rPr>
                <w:rFonts w:hint="eastAsia"/>
              </w:rPr>
              <w:t>精神残疾</w:t>
            </w:r>
          </w:p>
        </w:tc>
        <w:tc>
          <w:tcPr>
            <w:tcW w:w="1146" w:type="dxa"/>
          </w:tcPr>
          <w:p w:rsidR="00C421D2" w:rsidRDefault="00C421D2" w:rsidP="00020A10">
            <w:pPr>
              <w:pStyle w:val="a5"/>
              <w:overflowPunct/>
              <w:ind w:right="0"/>
              <w:jc w:val="right"/>
            </w:pPr>
            <w:r>
              <w:t>442</w:t>
            </w:r>
          </w:p>
        </w:tc>
        <w:tc>
          <w:tcPr>
            <w:tcW w:w="1146" w:type="dxa"/>
          </w:tcPr>
          <w:p w:rsidR="00C421D2" w:rsidRDefault="00C421D2" w:rsidP="00020A10">
            <w:pPr>
              <w:pStyle w:val="a5"/>
              <w:overflowPunct/>
              <w:ind w:right="0"/>
              <w:jc w:val="right"/>
            </w:pPr>
            <w:r>
              <w:t>443</w:t>
            </w:r>
          </w:p>
        </w:tc>
        <w:tc>
          <w:tcPr>
            <w:tcW w:w="1146" w:type="dxa"/>
          </w:tcPr>
          <w:p w:rsidR="00C421D2" w:rsidRDefault="00C421D2" w:rsidP="00020A10">
            <w:pPr>
              <w:pStyle w:val="a5"/>
              <w:overflowPunct/>
              <w:ind w:right="0"/>
              <w:jc w:val="right"/>
            </w:pPr>
            <w:r>
              <w:t>500</w:t>
            </w:r>
          </w:p>
        </w:tc>
        <w:tc>
          <w:tcPr>
            <w:tcW w:w="1140" w:type="dxa"/>
          </w:tcPr>
          <w:p w:rsidR="00C421D2" w:rsidRDefault="00C421D2" w:rsidP="00020A10">
            <w:pPr>
              <w:pStyle w:val="a5"/>
              <w:overflowPunct/>
              <w:ind w:right="0"/>
              <w:jc w:val="right"/>
            </w:pPr>
            <w:r>
              <w:t>567</w:t>
            </w:r>
          </w:p>
        </w:tc>
      </w:tr>
      <w:tr w:rsidR="00C421D2" w:rsidTr="00020A10">
        <w:trPr>
          <w:trHeight w:val="20"/>
        </w:trPr>
        <w:tc>
          <w:tcPr>
            <w:tcW w:w="3729" w:type="dxa"/>
          </w:tcPr>
          <w:p w:rsidR="00C421D2" w:rsidRDefault="00C421D2" w:rsidP="00020A10">
            <w:pPr>
              <w:pStyle w:val="a5"/>
              <w:overflowPunct/>
              <w:ind w:right="0"/>
              <w:jc w:val="left"/>
            </w:pPr>
            <w:r>
              <w:rPr>
                <w:rFonts w:hint="eastAsia"/>
              </w:rPr>
              <w:t>听力残疾</w:t>
            </w:r>
          </w:p>
        </w:tc>
        <w:tc>
          <w:tcPr>
            <w:tcW w:w="1146" w:type="dxa"/>
          </w:tcPr>
          <w:p w:rsidR="00C421D2" w:rsidRDefault="00C421D2" w:rsidP="00020A10">
            <w:pPr>
              <w:pStyle w:val="a5"/>
              <w:overflowPunct/>
              <w:ind w:right="0"/>
              <w:jc w:val="right"/>
            </w:pPr>
            <w:r>
              <w:t>297</w:t>
            </w:r>
          </w:p>
        </w:tc>
        <w:tc>
          <w:tcPr>
            <w:tcW w:w="1146" w:type="dxa"/>
          </w:tcPr>
          <w:p w:rsidR="00C421D2" w:rsidRDefault="00C421D2" w:rsidP="00020A10">
            <w:pPr>
              <w:pStyle w:val="a5"/>
              <w:overflowPunct/>
              <w:ind w:right="0"/>
              <w:jc w:val="right"/>
            </w:pPr>
            <w:r>
              <w:t>279</w:t>
            </w:r>
          </w:p>
        </w:tc>
        <w:tc>
          <w:tcPr>
            <w:tcW w:w="1146" w:type="dxa"/>
          </w:tcPr>
          <w:p w:rsidR="00C421D2" w:rsidRDefault="00C421D2" w:rsidP="00020A10">
            <w:pPr>
              <w:pStyle w:val="a5"/>
              <w:overflowPunct/>
              <w:ind w:right="0"/>
              <w:jc w:val="right"/>
            </w:pPr>
            <w:r>
              <w:t>293</w:t>
            </w:r>
          </w:p>
        </w:tc>
        <w:tc>
          <w:tcPr>
            <w:tcW w:w="1140" w:type="dxa"/>
          </w:tcPr>
          <w:p w:rsidR="00C421D2" w:rsidRDefault="00C421D2" w:rsidP="00020A10">
            <w:pPr>
              <w:pStyle w:val="a5"/>
              <w:overflowPunct/>
              <w:ind w:right="0"/>
              <w:jc w:val="right"/>
            </w:pPr>
            <w:r>
              <w:t>308</w:t>
            </w:r>
          </w:p>
        </w:tc>
      </w:tr>
      <w:tr w:rsidR="00C421D2" w:rsidTr="00020A10">
        <w:trPr>
          <w:trHeight w:val="20"/>
        </w:trPr>
        <w:tc>
          <w:tcPr>
            <w:tcW w:w="3729" w:type="dxa"/>
          </w:tcPr>
          <w:p w:rsidR="00C421D2" w:rsidRDefault="00C421D2" w:rsidP="00020A10">
            <w:pPr>
              <w:pStyle w:val="a5"/>
              <w:overflowPunct/>
              <w:ind w:right="0"/>
              <w:jc w:val="left"/>
            </w:pPr>
            <w:r>
              <w:rPr>
                <w:rFonts w:hint="eastAsia"/>
              </w:rPr>
              <w:t>视力残疾</w:t>
            </w:r>
          </w:p>
        </w:tc>
        <w:tc>
          <w:tcPr>
            <w:tcW w:w="1146" w:type="dxa"/>
          </w:tcPr>
          <w:p w:rsidR="00C421D2" w:rsidRDefault="00C421D2" w:rsidP="00020A10">
            <w:pPr>
              <w:pStyle w:val="a5"/>
              <w:overflowPunct/>
              <w:ind w:right="0"/>
              <w:jc w:val="right"/>
            </w:pPr>
            <w:r>
              <w:t>48</w:t>
            </w:r>
          </w:p>
        </w:tc>
        <w:tc>
          <w:tcPr>
            <w:tcW w:w="1146" w:type="dxa"/>
          </w:tcPr>
          <w:p w:rsidR="00C421D2" w:rsidRDefault="00C421D2" w:rsidP="00020A10">
            <w:pPr>
              <w:pStyle w:val="a5"/>
              <w:overflowPunct/>
              <w:ind w:right="0"/>
              <w:jc w:val="right"/>
            </w:pPr>
            <w:r>
              <w:t>50</w:t>
            </w:r>
          </w:p>
        </w:tc>
        <w:tc>
          <w:tcPr>
            <w:tcW w:w="1146" w:type="dxa"/>
          </w:tcPr>
          <w:p w:rsidR="00C421D2" w:rsidRDefault="00C421D2" w:rsidP="00020A10">
            <w:pPr>
              <w:pStyle w:val="a5"/>
              <w:overflowPunct/>
              <w:ind w:right="0"/>
              <w:jc w:val="right"/>
            </w:pPr>
            <w:r>
              <w:t>56</w:t>
            </w:r>
          </w:p>
        </w:tc>
        <w:tc>
          <w:tcPr>
            <w:tcW w:w="1140" w:type="dxa"/>
          </w:tcPr>
          <w:p w:rsidR="00C421D2" w:rsidRDefault="00C421D2" w:rsidP="00020A10">
            <w:pPr>
              <w:pStyle w:val="a5"/>
              <w:overflowPunct/>
              <w:ind w:right="0"/>
              <w:jc w:val="right"/>
            </w:pPr>
            <w:r>
              <w:t>57</w:t>
            </w:r>
          </w:p>
        </w:tc>
      </w:tr>
      <w:tr w:rsidR="00C421D2" w:rsidTr="00020A10">
        <w:trPr>
          <w:trHeight w:val="20"/>
        </w:trPr>
        <w:tc>
          <w:tcPr>
            <w:tcW w:w="3729" w:type="dxa"/>
          </w:tcPr>
          <w:p w:rsidR="00C421D2" w:rsidRDefault="00C421D2" w:rsidP="00020A10">
            <w:pPr>
              <w:pStyle w:val="a5"/>
              <w:overflowPunct/>
              <w:ind w:right="0"/>
              <w:jc w:val="left"/>
            </w:pPr>
            <w:r>
              <w:rPr>
                <w:rFonts w:hint="eastAsia"/>
              </w:rPr>
              <w:t>自闭症</w:t>
            </w:r>
          </w:p>
        </w:tc>
        <w:tc>
          <w:tcPr>
            <w:tcW w:w="1146" w:type="dxa"/>
          </w:tcPr>
          <w:p w:rsidR="00C421D2" w:rsidRDefault="00C421D2" w:rsidP="00020A10">
            <w:pPr>
              <w:pStyle w:val="a5"/>
              <w:overflowPunct/>
              <w:ind w:right="0"/>
              <w:jc w:val="right"/>
            </w:pPr>
            <w:r>
              <w:t>94</w:t>
            </w:r>
          </w:p>
        </w:tc>
        <w:tc>
          <w:tcPr>
            <w:tcW w:w="1146" w:type="dxa"/>
          </w:tcPr>
          <w:p w:rsidR="00C421D2" w:rsidRDefault="00C421D2" w:rsidP="00020A10">
            <w:pPr>
              <w:pStyle w:val="a5"/>
              <w:overflowPunct/>
              <w:ind w:right="0"/>
              <w:jc w:val="right"/>
            </w:pPr>
            <w:r>
              <w:t>103</w:t>
            </w:r>
          </w:p>
        </w:tc>
        <w:tc>
          <w:tcPr>
            <w:tcW w:w="1146" w:type="dxa"/>
          </w:tcPr>
          <w:p w:rsidR="00C421D2" w:rsidRDefault="00C421D2" w:rsidP="00020A10">
            <w:pPr>
              <w:pStyle w:val="a5"/>
              <w:overflowPunct/>
              <w:ind w:right="0"/>
              <w:jc w:val="right"/>
            </w:pPr>
            <w:r>
              <w:t>114</w:t>
            </w:r>
          </w:p>
        </w:tc>
        <w:tc>
          <w:tcPr>
            <w:tcW w:w="1140" w:type="dxa"/>
          </w:tcPr>
          <w:p w:rsidR="00C421D2" w:rsidRDefault="00C421D2" w:rsidP="00020A10">
            <w:pPr>
              <w:pStyle w:val="a5"/>
              <w:overflowPunct/>
              <w:ind w:right="0"/>
              <w:jc w:val="right"/>
            </w:pPr>
            <w:r>
              <w:t>121</w:t>
            </w:r>
          </w:p>
        </w:tc>
      </w:tr>
      <w:tr w:rsidR="00C421D2" w:rsidTr="00020A10">
        <w:trPr>
          <w:trHeight w:val="20"/>
        </w:trPr>
        <w:tc>
          <w:tcPr>
            <w:tcW w:w="3729" w:type="dxa"/>
          </w:tcPr>
          <w:p w:rsidR="00C421D2" w:rsidRDefault="00C421D2" w:rsidP="00020A10">
            <w:pPr>
              <w:pStyle w:val="a5"/>
              <w:overflowPunct/>
              <w:ind w:right="0"/>
              <w:jc w:val="left"/>
              <w:rPr>
                <w:rFonts w:hint="eastAsia"/>
              </w:rPr>
            </w:pPr>
            <w:r>
              <w:rPr>
                <w:rFonts w:hint="eastAsia"/>
              </w:rPr>
              <w:t>多重残疾</w:t>
            </w:r>
          </w:p>
        </w:tc>
        <w:tc>
          <w:tcPr>
            <w:tcW w:w="1146" w:type="dxa"/>
          </w:tcPr>
          <w:p w:rsidR="00C421D2" w:rsidRDefault="00C421D2" w:rsidP="00020A10">
            <w:pPr>
              <w:pStyle w:val="a5"/>
              <w:overflowPunct/>
              <w:ind w:right="0"/>
              <w:jc w:val="right"/>
            </w:pPr>
            <w:r>
              <w:t>343</w:t>
            </w:r>
          </w:p>
        </w:tc>
        <w:tc>
          <w:tcPr>
            <w:tcW w:w="1146" w:type="dxa"/>
          </w:tcPr>
          <w:p w:rsidR="00C421D2" w:rsidRDefault="00C421D2" w:rsidP="00020A10">
            <w:pPr>
              <w:pStyle w:val="a5"/>
              <w:overflowPunct/>
              <w:ind w:right="0"/>
              <w:jc w:val="right"/>
            </w:pPr>
            <w:r>
              <w:t>340</w:t>
            </w:r>
          </w:p>
        </w:tc>
        <w:tc>
          <w:tcPr>
            <w:tcW w:w="1146" w:type="dxa"/>
          </w:tcPr>
          <w:p w:rsidR="00C421D2" w:rsidRDefault="00C421D2" w:rsidP="00020A10">
            <w:pPr>
              <w:pStyle w:val="a5"/>
              <w:overflowPunct/>
              <w:ind w:right="0"/>
              <w:jc w:val="right"/>
            </w:pPr>
            <w:r>
              <w:t>429</w:t>
            </w:r>
          </w:p>
        </w:tc>
        <w:tc>
          <w:tcPr>
            <w:tcW w:w="1140" w:type="dxa"/>
          </w:tcPr>
          <w:p w:rsidR="00C421D2" w:rsidRDefault="00C421D2" w:rsidP="00020A10">
            <w:pPr>
              <w:pStyle w:val="a5"/>
              <w:overflowPunct/>
              <w:ind w:right="0"/>
              <w:jc w:val="right"/>
            </w:pPr>
            <w:r>
              <w:t>384</w:t>
            </w:r>
          </w:p>
        </w:tc>
      </w:tr>
      <w:tr w:rsidR="00C421D2" w:rsidTr="00020A10">
        <w:trPr>
          <w:trHeight w:val="20"/>
        </w:trPr>
        <w:tc>
          <w:tcPr>
            <w:tcW w:w="3729" w:type="dxa"/>
          </w:tcPr>
          <w:p w:rsidR="00C421D2" w:rsidRDefault="00C421D2" w:rsidP="00020A10">
            <w:pPr>
              <w:pStyle w:val="a5"/>
              <w:overflowPunct/>
              <w:ind w:right="0"/>
              <w:jc w:val="left"/>
              <w:rPr>
                <w:rFonts w:hint="eastAsia"/>
              </w:rPr>
            </w:pPr>
            <w:r>
              <w:rPr>
                <w:rFonts w:hint="eastAsia"/>
              </w:rPr>
              <w:t>其</w:t>
            </w:r>
            <w:r w:rsidR="00D65BEC">
              <w:rPr>
                <w:rFonts w:hint="eastAsia"/>
              </w:rPr>
              <w:t>他</w:t>
            </w:r>
          </w:p>
        </w:tc>
        <w:tc>
          <w:tcPr>
            <w:tcW w:w="1146" w:type="dxa"/>
          </w:tcPr>
          <w:p w:rsidR="00C421D2" w:rsidRDefault="00C421D2" w:rsidP="00020A10">
            <w:pPr>
              <w:pStyle w:val="a5"/>
              <w:overflowPunct/>
              <w:ind w:right="0"/>
              <w:jc w:val="right"/>
            </w:pPr>
            <w:r>
              <w:t>70</w:t>
            </w:r>
          </w:p>
        </w:tc>
        <w:tc>
          <w:tcPr>
            <w:tcW w:w="1146" w:type="dxa"/>
          </w:tcPr>
          <w:p w:rsidR="00C421D2" w:rsidRDefault="00C421D2" w:rsidP="00020A10">
            <w:pPr>
              <w:pStyle w:val="a5"/>
              <w:overflowPunct/>
              <w:ind w:right="0"/>
              <w:jc w:val="right"/>
            </w:pPr>
            <w:r>
              <w:t>94</w:t>
            </w:r>
          </w:p>
        </w:tc>
        <w:tc>
          <w:tcPr>
            <w:tcW w:w="1146" w:type="dxa"/>
          </w:tcPr>
          <w:p w:rsidR="00C421D2" w:rsidRDefault="00C421D2" w:rsidP="00020A10">
            <w:pPr>
              <w:pStyle w:val="a5"/>
              <w:overflowPunct/>
              <w:ind w:right="0"/>
              <w:jc w:val="right"/>
            </w:pPr>
            <w:r>
              <w:t>82</w:t>
            </w:r>
          </w:p>
        </w:tc>
        <w:tc>
          <w:tcPr>
            <w:tcW w:w="1140" w:type="dxa"/>
          </w:tcPr>
          <w:p w:rsidR="00C421D2" w:rsidRDefault="00C421D2" w:rsidP="00020A10">
            <w:pPr>
              <w:pStyle w:val="a5"/>
              <w:overflowPunct/>
              <w:ind w:right="0"/>
              <w:jc w:val="right"/>
            </w:pPr>
            <w:r>
              <w:t>490</w:t>
            </w:r>
          </w:p>
        </w:tc>
      </w:tr>
      <w:tr w:rsidR="00C421D2" w:rsidTr="00020A10">
        <w:trPr>
          <w:trHeight w:val="20"/>
        </w:trPr>
        <w:tc>
          <w:tcPr>
            <w:tcW w:w="3729" w:type="dxa"/>
            <w:shd w:val="clear" w:color="auto" w:fill="F3F3F3"/>
          </w:tcPr>
          <w:p w:rsidR="00C421D2" w:rsidRPr="00020A10" w:rsidRDefault="00C421D2" w:rsidP="00020A10">
            <w:pPr>
              <w:pStyle w:val="a5"/>
              <w:overflowPunct/>
              <w:ind w:right="0"/>
              <w:jc w:val="left"/>
              <w:rPr>
                <w:rFonts w:eastAsia="SimHei" w:hint="eastAsia"/>
              </w:rPr>
            </w:pPr>
            <w:r w:rsidRPr="00020A10">
              <w:rPr>
                <w:rFonts w:eastAsia="SimHei" w:hint="eastAsia"/>
              </w:rPr>
              <w:t>总数</w:t>
            </w:r>
          </w:p>
        </w:tc>
        <w:tc>
          <w:tcPr>
            <w:tcW w:w="1146" w:type="dxa"/>
            <w:shd w:val="clear" w:color="auto" w:fill="F3F3F3"/>
          </w:tcPr>
          <w:p w:rsidR="00C421D2" w:rsidRPr="00020A10" w:rsidRDefault="00E54AE9" w:rsidP="00020A10">
            <w:pPr>
              <w:pStyle w:val="a5"/>
              <w:overflowPunct/>
              <w:ind w:right="0"/>
              <w:jc w:val="right"/>
              <w:rPr>
                <w:b/>
              </w:rPr>
            </w:pPr>
            <w:r>
              <w:rPr>
                <w:b/>
              </w:rPr>
              <w:t>2,</w:t>
            </w:r>
            <w:r w:rsidR="00C421D2" w:rsidRPr="00020A10">
              <w:rPr>
                <w:b/>
              </w:rPr>
              <w:t>334</w:t>
            </w:r>
          </w:p>
        </w:tc>
        <w:tc>
          <w:tcPr>
            <w:tcW w:w="1146" w:type="dxa"/>
            <w:shd w:val="clear" w:color="auto" w:fill="F3F3F3"/>
          </w:tcPr>
          <w:p w:rsidR="00C421D2" w:rsidRPr="00020A10" w:rsidRDefault="00E54AE9" w:rsidP="00020A10">
            <w:pPr>
              <w:pStyle w:val="a5"/>
              <w:overflowPunct/>
              <w:ind w:right="0"/>
              <w:jc w:val="right"/>
              <w:rPr>
                <w:b/>
              </w:rPr>
            </w:pPr>
            <w:r>
              <w:rPr>
                <w:b/>
              </w:rPr>
              <w:t>2,</w:t>
            </w:r>
            <w:r w:rsidR="00C421D2" w:rsidRPr="00020A10">
              <w:rPr>
                <w:b/>
              </w:rPr>
              <w:t>782</w:t>
            </w:r>
          </w:p>
        </w:tc>
        <w:tc>
          <w:tcPr>
            <w:tcW w:w="1146" w:type="dxa"/>
            <w:shd w:val="clear" w:color="auto" w:fill="F3F3F3"/>
          </w:tcPr>
          <w:p w:rsidR="00C421D2" w:rsidRPr="00020A10" w:rsidRDefault="00E54AE9" w:rsidP="00020A10">
            <w:pPr>
              <w:pStyle w:val="a5"/>
              <w:overflowPunct/>
              <w:ind w:right="0"/>
              <w:jc w:val="right"/>
              <w:rPr>
                <w:b/>
              </w:rPr>
            </w:pPr>
            <w:r>
              <w:rPr>
                <w:b/>
              </w:rPr>
              <w:t>3,</w:t>
            </w:r>
            <w:r w:rsidR="00C421D2" w:rsidRPr="00020A10">
              <w:rPr>
                <w:b/>
              </w:rPr>
              <w:t>057</w:t>
            </w:r>
          </w:p>
        </w:tc>
        <w:tc>
          <w:tcPr>
            <w:tcW w:w="1140" w:type="dxa"/>
            <w:shd w:val="clear" w:color="auto" w:fill="F3F3F3"/>
          </w:tcPr>
          <w:p w:rsidR="00C421D2" w:rsidRPr="00020A10" w:rsidRDefault="00E54AE9" w:rsidP="00020A10">
            <w:pPr>
              <w:pStyle w:val="a5"/>
              <w:overflowPunct/>
              <w:ind w:right="0"/>
              <w:jc w:val="right"/>
              <w:rPr>
                <w:b/>
              </w:rPr>
            </w:pPr>
            <w:r>
              <w:rPr>
                <w:b/>
              </w:rPr>
              <w:t>3,</w:t>
            </w:r>
            <w:r w:rsidR="00C421D2" w:rsidRPr="00020A10">
              <w:rPr>
                <w:b/>
              </w:rPr>
              <w:t>370</w:t>
            </w:r>
          </w:p>
        </w:tc>
      </w:tr>
    </w:tbl>
    <w:p w:rsidR="00020A10" w:rsidRPr="004F230A" w:rsidRDefault="00020A10" w:rsidP="00AE791D">
      <w:pPr>
        <w:pStyle w:val="SingleTxtGC"/>
        <w:spacing w:before="80" w:after="240"/>
        <w:rPr>
          <w:rFonts w:hint="eastAsia"/>
        </w:rPr>
      </w:pPr>
      <w:r w:rsidRPr="001D60F7">
        <w:rPr>
          <w:rFonts w:eastAsia="KaiTi_GB2312" w:hint="eastAsia"/>
          <w:sz w:val="19"/>
          <w:szCs w:val="19"/>
        </w:rPr>
        <w:t>资料来源：</w:t>
      </w:r>
      <w:r w:rsidRPr="00020A10">
        <w:rPr>
          <w:rFonts w:hint="eastAsia"/>
          <w:sz w:val="19"/>
          <w:szCs w:val="19"/>
        </w:rPr>
        <w:t>社会工作局</w:t>
      </w:r>
      <w:r w:rsidR="005E45D4">
        <w:rPr>
          <w:rFonts w:hint="eastAsia"/>
          <w:sz w:val="19"/>
          <w:szCs w:val="19"/>
        </w:rPr>
        <w:t>。</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社工局资助非政府组织购买适应训练和康复辅助用具与聘请相关专业人员。同时，社工局每年皆举办不同类型的培训计划、课程及工作坊，让康复界的相关专业人员参加；并于</w:t>
      </w:r>
      <w:r w:rsidRPr="00EB3CBB">
        <w:rPr>
          <w:lang w:val="en-GB"/>
        </w:rPr>
        <w:t>2009</w:t>
      </w:r>
      <w:r w:rsidRPr="00EB3CBB">
        <w:rPr>
          <w:rFonts w:hint="eastAsia"/>
          <w:lang w:val="en-GB"/>
        </w:rPr>
        <w:t>年推出社会服务人员专业发展计划，津助非政府组织为上指人员开展持续进修活动。</w:t>
      </w:r>
    </w:p>
    <w:p w:rsidR="00EB3CBB" w:rsidRPr="00EB3CBB" w:rsidRDefault="00EB3CBB" w:rsidP="005E45D4">
      <w:pPr>
        <w:pStyle w:val="SingleTxtGC"/>
        <w:spacing w:after="240"/>
        <w:rPr>
          <w:rFonts w:hint="eastAsia"/>
          <w:lang w:val="en-GB"/>
        </w:rPr>
      </w:pPr>
      <w:r>
        <w:rPr>
          <w:rFonts w:hint="eastAsia"/>
          <w:lang w:val="en-GB"/>
        </w:rPr>
        <w:tab/>
      </w:r>
      <w:r w:rsidRPr="00EB3CBB">
        <w:rPr>
          <w:rFonts w:hint="eastAsia"/>
          <w:lang w:val="en-GB"/>
        </w:rPr>
        <w:t>政府对民间复康组织的总投入显示如下。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3"/>
        <w:gridCol w:w="1390"/>
        <w:gridCol w:w="1390"/>
        <w:gridCol w:w="1390"/>
        <w:gridCol w:w="1387"/>
      </w:tblGrid>
      <w:tr w:rsidR="00C421D2" w:rsidTr="005E45D4">
        <w:trPr>
          <w:tblHeader/>
        </w:trPr>
        <w:tc>
          <w:tcPr>
            <w:tcW w:w="7370" w:type="dxa"/>
            <w:gridSpan w:val="5"/>
            <w:tcBorders>
              <w:top w:val="single" w:sz="4" w:space="0" w:color="auto"/>
              <w:bottom w:val="single" w:sz="4" w:space="0" w:color="auto"/>
            </w:tcBorders>
            <w:shd w:val="clear" w:color="auto" w:fill="F3F3F3"/>
            <w:vAlign w:val="bottom"/>
          </w:tcPr>
          <w:p w:rsidR="00C421D2" w:rsidRDefault="00C421D2" w:rsidP="00020A10">
            <w:pPr>
              <w:pStyle w:val="a0"/>
              <w:ind w:right="0"/>
              <w:jc w:val="left"/>
            </w:pPr>
            <w:r>
              <w:rPr>
                <w:rFonts w:hint="eastAsia"/>
              </w:rPr>
              <w:t>康复服务的总政府开支</w:t>
            </w:r>
          </w:p>
        </w:tc>
      </w:tr>
      <w:tr w:rsidR="00C421D2" w:rsidTr="005E45D4">
        <w:trPr>
          <w:tblHeader/>
        </w:trPr>
        <w:tc>
          <w:tcPr>
            <w:tcW w:w="1813" w:type="dxa"/>
            <w:tcBorders>
              <w:top w:val="single" w:sz="4" w:space="0" w:color="auto"/>
              <w:bottom w:val="single" w:sz="12" w:space="0" w:color="auto"/>
            </w:tcBorders>
            <w:shd w:val="clear" w:color="auto" w:fill="F3F3F3"/>
            <w:vAlign w:val="center"/>
          </w:tcPr>
          <w:p w:rsidR="00C421D2" w:rsidRDefault="00C421D2" w:rsidP="00020A10">
            <w:pPr>
              <w:pStyle w:val="a0"/>
              <w:rPr>
                <w:rFonts w:hint="eastAsia"/>
              </w:rPr>
            </w:pPr>
            <w:r>
              <w:rPr>
                <w:rFonts w:hint="eastAsia"/>
              </w:rPr>
              <w:t>年份</w:t>
            </w:r>
          </w:p>
        </w:tc>
        <w:tc>
          <w:tcPr>
            <w:tcW w:w="1390" w:type="dxa"/>
            <w:tcBorders>
              <w:top w:val="single" w:sz="4" w:space="0" w:color="auto"/>
              <w:bottom w:val="single" w:sz="12" w:space="0" w:color="auto"/>
            </w:tcBorders>
            <w:shd w:val="clear" w:color="auto" w:fill="F3F3F3"/>
            <w:vAlign w:val="center"/>
          </w:tcPr>
          <w:p w:rsidR="00C421D2" w:rsidRDefault="00C421D2" w:rsidP="00020A10">
            <w:pPr>
              <w:pStyle w:val="a0"/>
              <w:ind w:right="0"/>
              <w:jc w:val="right"/>
            </w:pPr>
            <w:r>
              <w:t>2006</w:t>
            </w:r>
          </w:p>
        </w:tc>
        <w:tc>
          <w:tcPr>
            <w:tcW w:w="1390" w:type="dxa"/>
            <w:tcBorders>
              <w:top w:val="single" w:sz="4" w:space="0" w:color="auto"/>
              <w:bottom w:val="single" w:sz="12" w:space="0" w:color="auto"/>
            </w:tcBorders>
            <w:shd w:val="clear" w:color="auto" w:fill="F3F3F3"/>
            <w:vAlign w:val="center"/>
          </w:tcPr>
          <w:p w:rsidR="00C421D2" w:rsidRDefault="00C421D2" w:rsidP="00020A10">
            <w:pPr>
              <w:pStyle w:val="a0"/>
              <w:ind w:right="0"/>
              <w:jc w:val="right"/>
            </w:pPr>
            <w:r>
              <w:t>2007</w:t>
            </w:r>
          </w:p>
        </w:tc>
        <w:tc>
          <w:tcPr>
            <w:tcW w:w="1390" w:type="dxa"/>
            <w:tcBorders>
              <w:top w:val="single" w:sz="4" w:space="0" w:color="auto"/>
              <w:bottom w:val="single" w:sz="12" w:space="0" w:color="auto"/>
            </w:tcBorders>
            <w:shd w:val="clear" w:color="auto" w:fill="F3F3F3"/>
            <w:vAlign w:val="center"/>
          </w:tcPr>
          <w:p w:rsidR="00C421D2" w:rsidRDefault="00C421D2" w:rsidP="00020A10">
            <w:pPr>
              <w:pStyle w:val="a0"/>
              <w:ind w:right="0"/>
              <w:jc w:val="right"/>
            </w:pPr>
            <w:r>
              <w:t>2008</w:t>
            </w:r>
          </w:p>
        </w:tc>
        <w:tc>
          <w:tcPr>
            <w:tcW w:w="1387" w:type="dxa"/>
            <w:tcBorders>
              <w:top w:val="single" w:sz="4" w:space="0" w:color="auto"/>
              <w:bottom w:val="single" w:sz="12" w:space="0" w:color="auto"/>
            </w:tcBorders>
            <w:shd w:val="clear" w:color="auto" w:fill="F3F3F3"/>
            <w:vAlign w:val="center"/>
          </w:tcPr>
          <w:p w:rsidR="00C421D2" w:rsidRDefault="00C421D2" w:rsidP="00020A10">
            <w:pPr>
              <w:pStyle w:val="a0"/>
              <w:ind w:right="0"/>
              <w:jc w:val="right"/>
            </w:pPr>
            <w:r>
              <w:t>2009</w:t>
            </w:r>
          </w:p>
        </w:tc>
      </w:tr>
      <w:tr w:rsidR="00C421D2" w:rsidTr="005E45D4">
        <w:tc>
          <w:tcPr>
            <w:tcW w:w="1813" w:type="dxa"/>
            <w:tcBorders>
              <w:top w:val="single" w:sz="12" w:space="0" w:color="auto"/>
            </w:tcBorders>
            <w:vAlign w:val="center"/>
          </w:tcPr>
          <w:p w:rsidR="00C421D2" w:rsidRDefault="00C421D2" w:rsidP="005E45D4">
            <w:pPr>
              <w:pStyle w:val="a5"/>
              <w:overflowPunct/>
              <w:spacing w:before="80" w:after="80" w:line="280" w:lineRule="atLeast"/>
              <w:ind w:right="0"/>
              <w:jc w:val="left"/>
              <w:rPr>
                <w:rFonts w:hint="eastAsia"/>
              </w:rPr>
            </w:pPr>
            <w:r>
              <w:rPr>
                <w:rFonts w:hint="eastAsia"/>
              </w:rPr>
              <w:t>设施数目</w:t>
            </w:r>
          </w:p>
        </w:tc>
        <w:tc>
          <w:tcPr>
            <w:tcW w:w="1390" w:type="dxa"/>
            <w:tcBorders>
              <w:top w:val="single" w:sz="12" w:space="0" w:color="auto"/>
            </w:tcBorders>
            <w:vAlign w:val="center"/>
          </w:tcPr>
          <w:p w:rsidR="00C421D2" w:rsidRDefault="00C421D2" w:rsidP="005E45D4">
            <w:pPr>
              <w:pStyle w:val="a5"/>
              <w:overflowPunct/>
              <w:spacing w:before="80" w:after="80" w:line="280" w:lineRule="atLeast"/>
              <w:ind w:right="0"/>
              <w:jc w:val="right"/>
            </w:pPr>
            <w:r>
              <w:t>25</w:t>
            </w:r>
          </w:p>
        </w:tc>
        <w:tc>
          <w:tcPr>
            <w:tcW w:w="1390" w:type="dxa"/>
            <w:tcBorders>
              <w:top w:val="single" w:sz="12" w:space="0" w:color="auto"/>
            </w:tcBorders>
            <w:vAlign w:val="center"/>
          </w:tcPr>
          <w:p w:rsidR="00C421D2" w:rsidRDefault="00C421D2" w:rsidP="005E45D4">
            <w:pPr>
              <w:pStyle w:val="a5"/>
              <w:overflowPunct/>
              <w:spacing w:before="80" w:after="80" w:line="280" w:lineRule="atLeast"/>
              <w:ind w:right="0"/>
              <w:jc w:val="right"/>
            </w:pPr>
            <w:r>
              <w:t>25</w:t>
            </w:r>
          </w:p>
        </w:tc>
        <w:tc>
          <w:tcPr>
            <w:tcW w:w="1390" w:type="dxa"/>
            <w:tcBorders>
              <w:top w:val="single" w:sz="12" w:space="0" w:color="auto"/>
            </w:tcBorders>
            <w:vAlign w:val="center"/>
          </w:tcPr>
          <w:p w:rsidR="00C421D2" w:rsidRDefault="00C421D2" w:rsidP="005E45D4">
            <w:pPr>
              <w:pStyle w:val="a5"/>
              <w:overflowPunct/>
              <w:spacing w:before="80" w:after="80" w:line="280" w:lineRule="atLeast"/>
              <w:ind w:right="0"/>
              <w:jc w:val="right"/>
            </w:pPr>
            <w:r>
              <w:t>25</w:t>
            </w:r>
          </w:p>
        </w:tc>
        <w:tc>
          <w:tcPr>
            <w:tcW w:w="1387" w:type="dxa"/>
            <w:tcBorders>
              <w:top w:val="single" w:sz="12" w:space="0" w:color="auto"/>
            </w:tcBorders>
            <w:vAlign w:val="center"/>
          </w:tcPr>
          <w:p w:rsidR="00C421D2" w:rsidRDefault="00C421D2" w:rsidP="005E45D4">
            <w:pPr>
              <w:pStyle w:val="a5"/>
              <w:overflowPunct/>
              <w:spacing w:before="80" w:after="80" w:line="280" w:lineRule="atLeast"/>
              <w:ind w:right="0"/>
              <w:jc w:val="right"/>
            </w:pPr>
            <w:r>
              <w:t>25</w:t>
            </w:r>
          </w:p>
        </w:tc>
      </w:tr>
      <w:tr w:rsidR="00C421D2" w:rsidTr="005E45D4">
        <w:tc>
          <w:tcPr>
            <w:tcW w:w="1813" w:type="dxa"/>
            <w:vAlign w:val="center"/>
          </w:tcPr>
          <w:p w:rsidR="00C421D2" w:rsidRDefault="00C421D2" w:rsidP="005E45D4">
            <w:pPr>
              <w:pStyle w:val="a5"/>
              <w:overflowPunct/>
              <w:spacing w:before="80" w:after="80" w:line="280" w:lineRule="atLeast"/>
              <w:ind w:right="0"/>
              <w:jc w:val="left"/>
              <w:rPr>
                <w:rFonts w:hint="eastAsia"/>
              </w:rPr>
            </w:pPr>
            <w:r>
              <w:rPr>
                <w:rFonts w:hint="eastAsia"/>
              </w:rPr>
              <w:t>经常性津助</w:t>
            </w:r>
          </w:p>
        </w:tc>
        <w:tc>
          <w:tcPr>
            <w:tcW w:w="1390" w:type="dxa"/>
            <w:vAlign w:val="center"/>
          </w:tcPr>
          <w:p w:rsidR="00C421D2" w:rsidRDefault="00C421D2" w:rsidP="005E45D4">
            <w:pPr>
              <w:pStyle w:val="a5"/>
              <w:overflowPunct/>
              <w:spacing w:before="80" w:after="80" w:line="280" w:lineRule="atLeast"/>
              <w:ind w:right="0"/>
              <w:jc w:val="right"/>
            </w:pPr>
            <w:r>
              <w:t>3</w:t>
            </w:r>
            <w:r w:rsidR="00E54AE9">
              <w:t>7,</w:t>
            </w:r>
            <w:r>
              <w:t>78</w:t>
            </w:r>
            <w:r w:rsidR="00E54AE9">
              <w:t>1,</w:t>
            </w:r>
            <w:r>
              <w:t>498.00</w:t>
            </w:r>
          </w:p>
        </w:tc>
        <w:tc>
          <w:tcPr>
            <w:tcW w:w="1390" w:type="dxa"/>
            <w:vAlign w:val="center"/>
          </w:tcPr>
          <w:p w:rsidR="00C421D2" w:rsidRDefault="00C421D2" w:rsidP="005E45D4">
            <w:pPr>
              <w:pStyle w:val="a5"/>
              <w:overflowPunct/>
              <w:spacing w:before="80" w:after="80" w:line="280" w:lineRule="atLeast"/>
              <w:ind w:right="0"/>
              <w:jc w:val="right"/>
            </w:pPr>
            <w:r>
              <w:t>4</w:t>
            </w:r>
            <w:r w:rsidR="00E54AE9">
              <w:t>5,</w:t>
            </w:r>
            <w:r>
              <w:t>37</w:t>
            </w:r>
            <w:r w:rsidR="00E54AE9">
              <w:t>2,</w:t>
            </w:r>
            <w:r>
              <w:t>132.60</w:t>
            </w:r>
          </w:p>
        </w:tc>
        <w:tc>
          <w:tcPr>
            <w:tcW w:w="1390" w:type="dxa"/>
            <w:vAlign w:val="center"/>
          </w:tcPr>
          <w:p w:rsidR="00C421D2" w:rsidRDefault="00C421D2" w:rsidP="005E45D4">
            <w:pPr>
              <w:pStyle w:val="a5"/>
              <w:overflowPunct/>
              <w:spacing w:before="80" w:after="80" w:line="280" w:lineRule="atLeast"/>
              <w:ind w:right="0"/>
              <w:jc w:val="right"/>
            </w:pPr>
            <w:r>
              <w:t>5</w:t>
            </w:r>
            <w:r w:rsidR="00E54AE9">
              <w:t>7,</w:t>
            </w:r>
            <w:r>
              <w:t>31</w:t>
            </w:r>
            <w:r w:rsidR="00E54AE9">
              <w:t>8,</w:t>
            </w:r>
            <w:r>
              <w:t>434.40</w:t>
            </w:r>
          </w:p>
        </w:tc>
        <w:tc>
          <w:tcPr>
            <w:tcW w:w="1387" w:type="dxa"/>
            <w:vAlign w:val="center"/>
          </w:tcPr>
          <w:p w:rsidR="00C421D2" w:rsidRDefault="00C421D2" w:rsidP="005E45D4">
            <w:pPr>
              <w:pStyle w:val="a5"/>
              <w:overflowPunct/>
              <w:spacing w:before="80" w:after="80" w:line="280" w:lineRule="atLeast"/>
              <w:ind w:right="0"/>
              <w:jc w:val="right"/>
            </w:pPr>
            <w:r>
              <w:t>6</w:t>
            </w:r>
            <w:r w:rsidR="00E54AE9">
              <w:t>2,</w:t>
            </w:r>
            <w:r>
              <w:t>92</w:t>
            </w:r>
            <w:r w:rsidR="00E54AE9">
              <w:t>6,</w:t>
            </w:r>
            <w:r>
              <w:t>882.00</w:t>
            </w:r>
          </w:p>
        </w:tc>
      </w:tr>
      <w:tr w:rsidR="00C421D2" w:rsidTr="005E45D4">
        <w:tc>
          <w:tcPr>
            <w:tcW w:w="1813" w:type="dxa"/>
            <w:vAlign w:val="center"/>
          </w:tcPr>
          <w:p w:rsidR="00C421D2" w:rsidRDefault="00C421D2" w:rsidP="005E45D4">
            <w:pPr>
              <w:pStyle w:val="a5"/>
              <w:overflowPunct/>
              <w:spacing w:before="80" w:after="80" w:line="280" w:lineRule="atLeast"/>
              <w:ind w:right="0"/>
              <w:jc w:val="left"/>
            </w:pPr>
            <w:r>
              <w:rPr>
                <w:rFonts w:hint="eastAsia"/>
              </w:rPr>
              <w:t>偶发性津助</w:t>
            </w:r>
          </w:p>
        </w:tc>
        <w:tc>
          <w:tcPr>
            <w:tcW w:w="1390" w:type="dxa"/>
            <w:vAlign w:val="center"/>
          </w:tcPr>
          <w:p w:rsidR="00C421D2" w:rsidRDefault="00E54AE9" w:rsidP="005E45D4">
            <w:pPr>
              <w:pStyle w:val="a5"/>
              <w:overflowPunct/>
              <w:spacing w:before="80" w:after="80" w:line="280" w:lineRule="atLeast"/>
              <w:ind w:right="0"/>
              <w:jc w:val="right"/>
            </w:pPr>
            <w:r>
              <w:t>4,</w:t>
            </w:r>
            <w:r w:rsidR="00C421D2">
              <w:t>01</w:t>
            </w:r>
            <w:r>
              <w:t>6,</w:t>
            </w:r>
            <w:r w:rsidR="00C421D2">
              <w:t>458.60</w:t>
            </w:r>
          </w:p>
        </w:tc>
        <w:tc>
          <w:tcPr>
            <w:tcW w:w="1390" w:type="dxa"/>
            <w:vAlign w:val="center"/>
          </w:tcPr>
          <w:p w:rsidR="00C421D2" w:rsidRDefault="00E54AE9" w:rsidP="005E45D4">
            <w:pPr>
              <w:pStyle w:val="a5"/>
              <w:overflowPunct/>
              <w:spacing w:before="80" w:after="80" w:line="280" w:lineRule="atLeast"/>
              <w:ind w:right="0"/>
              <w:jc w:val="right"/>
            </w:pPr>
            <w:r>
              <w:t>5,</w:t>
            </w:r>
            <w:r w:rsidR="00C421D2">
              <w:t>59</w:t>
            </w:r>
            <w:r>
              <w:t>1,</w:t>
            </w:r>
            <w:r w:rsidR="00C421D2">
              <w:t>064.60</w:t>
            </w:r>
          </w:p>
        </w:tc>
        <w:tc>
          <w:tcPr>
            <w:tcW w:w="1390" w:type="dxa"/>
            <w:vAlign w:val="center"/>
          </w:tcPr>
          <w:p w:rsidR="00C421D2" w:rsidRDefault="00E54AE9" w:rsidP="005E45D4">
            <w:pPr>
              <w:pStyle w:val="a5"/>
              <w:overflowPunct/>
              <w:spacing w:before="80" w:after="80" w:line="280" w:lineRule="atLeast"/>
              <w:ind w:right="0"/>
              <w:jc w:val="right"/>
            </w:pPr>
            <w:r>
              <w:t>5,</w:t>
            </w:r>
            <w:r w:rsidR="00C421D2">
              <w:t>03</w:t>
            </w:r>
            <w:r>
              <w:t>9,</w:t>
            </w:r>
            <w:r w:rsidR="00C421D2">
              <w:t>387.20</w:t>
            </w:r>
          </w:p>
        </w:tc>
        <w:tc>
          <w:tcPr>
            <w:tcW w:w="1387" w:type="dxa"/>
            <w:vAlign w:val="center"/>
          </w:tcPr>
          <w:p w:rsidR="00C421D2" w:rsidRDefault="00E54AE9" w:rsidP="005E45D4">
            <w:pPr>
              <w:pStyle w:val="a5"/>
              <w:overflowPunct/>
              <w:spacing w:before="80" w:after="80" w:line="280" w:lineRule="atLeast"/>
              <w:ind w:right="0"/>
              <w:jc w:val="right"/>
            </w:pPr>
            <w:r>
              <w:t>3,</w:t>
            </w:r>
            <w:r w:rsidR="00C421D2">
              <w:t>26</w:t>
            </w:r>
            <w:r>
              <w:t>7,</w:t>
            </w:r>
            <w:r w:rsidR="00C421D2">
              <w:t>234.20</w:t>
            </w:r>
            <w:r w:rsidR="00C421D2">
              <w:rPr>
                <w:vertAlign w:val="superscript"/>
              </w:rPr>
              <w:t>(1)</w:t>
            </w:r>
          </w:p>
        </w:tc>
      </w:tr>
    </w:tbl>
    <w:p w:rsidR="00020A10" w:rsidRPr="004F230A" w:rsidRDefault="00020A10" w:rsidP="00AE791D">
      <w:pPr>
        <w:pStyle w:val="SingleTxtGC"/>
        <w:spacing w:before="80"/>
        <w:rPr>
          <w:rFonts w:hint="eastAsia"/>
        </w:rPr>
      </w:pPr>
      <w:r w:rsidRPr="001D60F7">
        <w:rPr>
          <w:rFonts w:eastAsia="KaiTi_GB2312" w:hint="eastAsia"/>
          <w:sz w:val="19"/>
          <w:szCs w:val="19"/>
        </w:rPr>
        <w:t>资料来源：</w:t>
      </w:r>
      <w:r w:rsidRPr="00020A10">
        <w:rPr>
          <w:rFonts w:hint="eastAsia"/>
          <w:sz w:val="19"/>
          <w:szCs w:val="19"/>
        </w:rPr>
        <w:t>社会工作局；注：推行社会服务人员专业发展计划后，有关职员培训之津助非以偶发性活动名义作出资助，故津助金额较去年减少。</w:t>
      </w:r>
    </w:p>
    <w:p w:rsidR="00C421D2" w:rsidRDefault="00363DD7" w:rsidP="00363DD7">
      <w:pPr>
        <w:pStyle w:val="H1GC"/>
        <w:rPr>
          <w:rFonts w:hint="eastAsia"/>
        </w:rPr>
      </w:pPr>
      <w:bookmarkStart w:id="13" w:name="_Toc263069517"/>
      <w:bookmarkStart w:id="14" w:name="_Toc263412396"/>
      <w:r>
        <w:rPr>
          <w:rFonts w:hint="eastAsia"/>
        </w:rPr>
        <w:tab/>
      </w:r>
      <w:r w:rsidR="00EB3CBB">
        <w:rPr>
          <w:rFonts w:hint="eastAsia"/>
        </w:rPr>
        <w:t>21</w:t>
      </w:r>
      <w:r>
        <w:rPr>
          <w:rFonts w:hint="eastAsia"/>
        </w:rPr>
        <w:t>.</w:t>
      </w:r>
      <w:r>
        <w:rPr>
          <w:rFonts w:hint="eastAsia"/>
        </w:rPr>
        <w:tab/>
      </w:r>
      <w:r w:rsidR="00C421D2">
        <w:rPr>
          <w:rFonts w:hint="eastAsia"/>
        </w:rPr>
        <w:t>第</w:t>
      </w:r>
      <w:r w:rsidR="00C421D2">
        <w:t>27</w:t>
      </w:r>
      <w:bookmarkEnd w:id="13"/>
      <w:bookmarkEnd w:id="14"/>
      <w:r w:rsidR="00C421D2">
        <w:rPr>
          <w:rFonts w:hint="eastAsia"/>
        </w:rPr>
        <w:t>条</w:t>
      </w:r>
      <w:r w:rsidR="00092362">
        <w:rPr>
          <w:rFonts w:hint="eastAsia"/>
        </w:rPr>
        <w:t>(</w:t>
      </w:r>
      <w:r w:rsidR="00C421D2">
        <w:rPr>
          <w:rFonts w:hint="eastAsia"/>
        </w:rPr>
        <w:t>工作和就业</w:t>
      </w:r>
      <w:r w:rsidR="00092362">
        <w:rPr>
          <w:rFonts w:hint="eastAsia"/>
        </w:rPr>
        <w:t>)</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《基本法》第</w:t>
      </w:r>
      <w:r w:rsidRPr="00EB3CBB">
        <w:rPr>
          <w:lang w:val="en-GB"/>
        </w:rPr>
        <w:t>35</w:t>
      </w:r>
      <w:r w:rsidRPr="00EB3CBB">
        <w:rPr>
          <w:rFonts w:hint="eastAsia"/>
          <w:lang w:val="en-GB"/>
        </w:rPr>
        <w:t>条保障选择职业和工作的自由。</w:t>
      </w:r>
      <w:r w:rsidRPr="00EB3CBB">
        <w:rPr>
          <w:lang w:val="en-GB"/>
        </w:rPr>
        <w:t>8</w:t>
      </w:r>
      <w:r w:rsidRPr="00EB3CBB">
        <w:rPr>
          <w:rFonts w:hint="eastAsia"/>
          <w:lang w:val="en-GB"/>
        </w:rPr>
        <w:t>月</w:t>
      </w:r>
      <w:r w:rsidRPr="00EB3CBB">
        <w:rPr>
          <w:lang w:val="en-GB"/>
        </w:rPr>
        <w:t>18</w:t>
      </w:r>
      <w:r w:rsidRPr="00EB3CBB">
        <w:rPr>
          <w:rFonts w:hint="eastAsia"/>
          <w:lang w:val="en-GB"/>
        </w:rPr>
        <w:t>日第</w:t>
      </w:r>
      <w:r w:rsidRPr="00EB3CBB">
        <w:rPr>
          <w:lang w:val="en-GB"/>
        </w:rPr>
        <w:t>7/2008</w:t>
      </w:r>
      <w:r w:rsidRPr="00EB3CBB">
        <w:rPr>
          <w:rFonts w:hint="eastAsia"/>
          <w:lang w:val="en-GB"/>
        </w:rPr>
        <w:t>号法律《劳动关系法》从平等和不受歧视</w:t>
      </w:r>
      <w:r w:rsidR="0064361A">
        <w:rPr>
          <w:rFonts w:hint="eastAsia"/>
          <w:lang w:val="en-GB"/>
        </w:rPr>
        <w:t>(</w:t>
      </w:r>
      <w:r w:rsidRPr="00EB3CBB">
        <w:rPr>
          <w:rFonts w:hint="eastAsia"/>
          <w:lang w:val="en-GB"/>
        </w:rPr>
        <w:t>就业和同工同酬方面</w:t>
      </w:r>
      <w:r w:rsidR="0064361A">
        <w:rPr>
          <w:rFonts w:hint="eastAsia"/>
          <w:lang w:val="en-GB"/>
        </w:rPr>
        <w:t>)</w:t>
      </w:r>
      <w:r w:rsidRPr="00EB3CBB">
        <w:rPr>
          <w:rFonts w:hint="eastAsia"/>
          <w:lang w:val="en-GB"/>
        </w:rPr>
        <w:t>的角度，重申这个保障，并补充有关保障不影响对依法需要特别保护的社群的优待。</w:t>
      </w:r>
      <w:r w:rsidRPr="00EB3CBB">
        <w:rPr>
          <w:lang w:val="en-GB"/>
        </w:rPr>
        <w:t>7</w:t>
      </w:r>
      <w:r w:rsidRPr="00EB3CBB">
        <w:rPr>
          <w:rFonts w:hint="eastAsia"/>
          <w:lang w:val="en-GB"/>
        </w:rPr>
        <w:t>月</w:t>
      </w:r>
      <w:r w:rsidRPr="00EB3CBB">
        <w:rPr>
          <w:lang w:val="en-GB"/>
        </w:rPr>
        <w:t>27</w:t>
      </w:r>
      <w:r w:rsidRPr="00EB3CBB">
        <w:rPr>
          <w:rFonts w:hint="eastAsia"/>
          <w:lang w:val="en-GB"/>
        </w:rPr>
        <w:t>日第</w:t>
      </w:r>
      <w:r w:rsidRPr="00EB3CBB">
        <w:rPr>
          <w:lang w:val="en-GB"/>
        </w:rPr>
        <w:t>4/98/M</w:t>
      </w:r>
      <w:r w:rsidRPr="00EB3CBB">
        <w:rPr>
          <w:rFonts w:hint="eastAsia"/>
          <w:lang w:val="en-GB"/>
        </w:rPr>
        <w:t>号法律《就业政策及劳工权利纲要法》规定对残疾雇员须作出特别保护。关于这一点，第</w:t>
      </w:r>
      <w:r w:rsidRPr="00EB3CBB">
        <w:rPr>
          <w:lang w:val="en-GB"/>
        </w:rPr>
        <w:t>33/99/M</w:t>
      </w:r>
      <w:r w:rsidRPr="00EB3CBB">
        <w:rPr>
          <w:rFonts w:hint="eastAsia"/>
          <w:lang w:val="en-GB"/>
        </w:rPr>
        <w:t>号法令第</w:t>
      </w:r>
      <w:r w:rsidRPr="00EB3CBB">
        <w:rPr>
          <w:lang w:val="en-GB"/>
        </w:rPr>
        <w:t>21</w:t>
      </w:r>
      <w:r w:rsidRPr="00EB3CBB">
        <w:rPr>
          <w:rFonts w:hint="eastAsia"/>
          <w:lang w:val="en-GB"/>
        </w:rPr>
        <w:t>条规定就业政策应包括有助残疾人投入就业市场及创造其他劳动形式的技术性和财政性鼓励，即自行创业、职前培训、重新适应工作和庇护工场。</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根据</w:t>
      </w:r>
      <w:r w:rsidRPr="00EB3CBB">
        <w:rPr>
          <w:lang w:val="en-GB"/>
        </w:rPr>
        <w:t>2006</w:t>
      </w:r>
      <w:r w:rsidRPr="00EB3CBB">
        <w:rPr>
          <w:rFonts w:hint="eastAsia"/>
          <w:lang w:val="en-GB"/>
        </w:rPr>
        <w:t>中期人口统计，残疾雇员数目占总受雇人口的</w:t>
      </w:r>
      <w:r w:rsidRPr="00EB3CBB">
        <w:rPr>
          <w:lang w:val="en-GB"/>
        </w:rPr>
        <w:t>0.3%</w:t>
      </w:r>
      <w:r w:rsidRPr="00EB3CBB">
        <w:rPr>
          <w:rFonts w:hint="eastAsia"/>
          <w:lang w:val="en-GB"/>
        </w:rPr>
        <w:t>。另一方面，</w:t>
      </w:r>
      <w:r w:rsidRPr="00EB3CBB">
        <w:rPr>
          <w:lang w:val="en-GB"/>
        </w:rPr>
        <w:t>2006</w:t>
      </w:r>
      <w:r w:rsidRPr="00EB3CBB">
        <w:rPr>
          <w:rFonts w:hint="eastAsia"/>
          <w:lang w:val="en-GB"/>
        </w:rPr>
        <w:t>年至</w:t>
      </w:r>
      <w:r w:rsidRPr="00EB3CBB">
        <w:rPr>
          <w:lang w:val="en-GB"/>
        </w:rPr>
        <w:t>2009</w:t>
      </w:r>
      <w:r w:rsidRPr="00EB3CBB">
        <w:rPr>
          <w:rFonts w:hint="eastAsia"/>
          <w:lang w:val="en-GB"/>
        </w:rPr>
        <w:t>年间，分别有</w:t>
      </w:r>
      <w:r w:rsidRPr="00EB3CBB">
        <w:rPr>
          <w:lang w:val="en-GB"/>
        </w:rPr>
        <w:t>73</w:t>
      </w:r>
      <w:r w:rsidRPr="00EB3CBB">
        <w:rPr>
          <w:rFonts w:hint="eastAsia"/>
          <w:lang w:val="en-GB"/>
        </w:rPr>
        <w:t>、</w:t>
      </w:r>
      <w:r w:rsidRPr="00EB3CBB">
        <w:rPr>
          <w:lang w:val="en-GB"/>
        </w:rPr>
        <w:t>76</w:t>
      </w:r>
      <w:r w:rsidRPr="00EB3CBB">
        <w:rPr>
          <w:rFonts w:hint="eastAsia"/>
          <w:lang w:val="en-GB"/>
        </w:rPr>
        <w:t>、</w:t>
      </w:r>
      <w:r w:rsidRPr="00EB3CBB">
        <w:rPr>
          <w:lang w:val="en-GB"/>
        </w:rPr>
        <w:t>78</w:t>
      </w:r>
      <w:r w:rsidRPr="00EB3CBB">
        <w:rPr>
          <w:rFonts w:hint="eastAsia"/>
          <w:lang w:val="en-GB"/>
        </w:rPr>
        <w:t>和</w:t>
      </w:r>
      <w:r w:rsidRPr="00EB3CBB">
        <w:rPr>
          <w:lang w:val="en-GB"/>
        </w:rPr>
        <w:t>83</w:t>
      </w:r>
      <w:r w:rsidRPr="00EB3CBB">
        <w:rPr>
          <w:rFonts w:hint="eastAsia"/>
          <w:lang w:val="en-GB"/>
        </w:rPr>
        <w:t>名残疾人在政府部门工作</w:t>
      </w:r>
      <w:r w:rsidR="0064361A">
        <w:rPr>
          <w:rFonts w:hint="eastAsia"/>
          <w:lang w:val="en-GB"/>
        </w:rPr>
        <w:t>(</w:t>
      </w:r>
      <w:r w:rsidRPr="00EB3CBB">
        <w:rPr>
          <w:rFonts w:hint="eastAsia"/>
          <w:lang w:val="en-GB"/>
        </w:rPr>
        <w:t>部分属领导及主管人员组别</w:t>
      </w:r>
      <w:r w:rsidR="0064361A">
        <w:rPr>
          <w:rFonts w:hint="eastAsia"/>
          <w:lang w:val="en-GB"/>
        </w:rPr>
        <w:t>)</w:t>
      </w:r>
      <w:r w:rsidRPr="00EB3CBB">
        <w:rPr>
          <w:rFonts w:hint="eastAsia"/>
          <w:lang w:val="en-GB"/>
        </w:rPr>
        <w:t>。</w:t>
      </w:r>
    </w:p>
    <w:p w:rsidR="00EB3CBB" w:rsidRPr="00EB3CBB" w:rsidRDefault="00EB3CBB" w:rsidP="005E45D4">
      <w:pPr>
        <w:pStyle w:val="SingleTxtGC"/>
        <w:spacing w:after="240"/>
        <w:rPr>
          <w:rFonts w:hint="eastAsia"/>
          <w:lang w:val="en-GB"/>
        </w:rPr>
      </w:pPr>
      <w:r>
        <w:rPr>
          <w:rFonts w:hint="eastAsia"/>
          <w:lang w:val="en-GB"/>
        </w:rPr>
        <w:tab/>
      </w:r>
      <w:r w:rsidRPr="00EB3CBB">
        <w:rPr>
          <w:rFonts w:hint="eastAsia"/>
          <w:lang w:val="en-GB"/>
        </w:rPr>
        <w:t>劳工局成立专责的</w:t>
      </w:r>
      <w:r w:rsidR="0064361A">
        <w:rPr>
          <w:rFonts w:hint="eastAsia"/>
          <w:lang w:val="en-GB"/>
        </w:rPr>
        <w:t>“</w:t>
      </w:r>
      <w:r w:rsidRPr="00EB3CBB">
        <w:rPr>
          <w:rFonts w:hint="eastAsia"/>
          <w:lang w:val="en-GB"/>
        </w:rPr>
        <w:t>显能小组</w:t>
      </w:r>
      <w:r w:rsidR="0064361A">
        <w:rPr>
          <w:rFonts w:hint="eastAsia"/>
          <w:lang w:val="en-GB"/>
        </w:rPr>
        <w:t>”</w:t>
      </w:r>
      <w:r w:rsidRPr="00EB3CBB">
        <w:rPr>
          <w:rFonts w:hint="eastAsia"/>
          <w:lang w:val="en-GB"/>
        </w:rPr>
        <w:t>，免费为残疾人提供求职支援，包括求职登记、面谈、职业转介与为期</w:t>
      </w:r>
      <w:r w:rsidRPr="00EB3CBB">
        <w:rPr>
          <w:lang w:val="en-GB"/>
        </w:rPr>
        <w:t>3</w:t>
      </w:r>
      <w:r w:rsidRPr="00EB3CBB">
        <w:rPr>
          <w:rFonts w:hint="eastAsia"/>
          <w:lang w:val="en-GB"/>
        </w:rPr>
        <w:t>个月的就业跟进及其他必需的援助。工作小组定期探访相关的非政府组织，以便更好地了解不同性质的残疾人的情况和需要。小组还为就读特殊教育学校的学生及复康机构的会员提供就业讲座，增进他们对就业资讯及面试技巧的认识。</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32"/>
        <w:gridCol w:w="859"/>
        <w:gridCol w:w="861"/>
        <w:gridCol w:w="859"/>
        <w:gridCol w:w="859"/>
      </w:tblGrid>
      <w:tr w:rsidR="00C421D2" w:rsidTr="005E45D4">
        <w:trPr>
          <w:trHeight w:val="20"/>
        </w:trPr>
        <w:tc>
          <w:tcPr>
            <w:tcW w:w="7370" w:type="dxa"/>
            <w:gridSpan w:val="5"/>
            <w:tcBorders>
              <w:top w:val="single" w:sz="4" w:space="0" w:color="auto"/>
              <w:bottom w:val="single" w:sz="4" w:space="0" w:color="auto"/>
            </w:tcBorders>
            <w:shd w:val="clear" w:color="auto" w:fill="F3F3F3"/>
            <w:vAlign w:val="bottom"/>
          </w:tcPr>
          <w:p w:rsidR="00C421D2" w:rsidRDefault="00C421D2" w:rsidP="00020A10">
            <w:pPr>
              <w:pStyle w:val="a0"/>
              <w:ind w:right="0"/>
              <w:jc w:val="left"/>
            </w:pPr>
            <w:r>
              <w:rPr>
                <w:rFonts w:hint="eastAsia"/>
              </w:rPr>
              <w:t>首次登记之残疾求职者情况</w:t>
            </w:r>
          </w:p>
        </w:tc>
      </w:tr>
      <w:tr w:rsidR="00C421D2" w:rsidTr="005E45D4">
        <w:trPr>
          <w:trHeight w:val="20"/>
        </w:trPr>
        <w:tc>
          <w:tcPr>
            <w:tcW w:w="3932" w:type="dxa"/>
            <w:tcBorders>
              <w:top w:val="single" w:sz="4" w:space="0" w:color="auto"/>
              <w:bottom w:val="single" w:sz="12" w:space="0" w:color="auto"/>
            </w:tcBorders>
            <w:shd w:val="clear" w:color="auto" w:fill="F3F3F3"/>
            <w:vAlign w:val="center"/>
          </w:tcPr>
          <w:p w:rsidR="00C421D2" w:rsidRDefault="00C421D2" w:rsidP="00020A10">
            <w:pPr>
              <w:pStyle w:val="a5"/>
              <w:overflowPunct/>
              <w:ind w:right="0"/>
              <w:jc w:val="left"/>
            </w:pPr>
          </w:p>
        </w:tc>
        <w:tc>
          <w:tcPr>
            <w:tcW w:w="859" w:type="dxa"/>
            <w:tcBorders>
              <w:top w:val="single" w:sz="4" w:space="0" w:color="auto"/>
              <w:bottom w:val="single" w:sz="12" w:space="0" w:color="auto"/>
            </w:tcBorders>
            <w:shd w:val="clear" w:color="auto" w:fill="F3F3F3"/>
            <w:vAlign w:val="center"/>
          </w:tcPr>
          <w:p w:rsidR="00C421D2" w:rsidRDefault="00C421D2" w:rsidP="00020A10">
            <w:pPr>
              <w:pStyle w:val="a5"/>
              <w:overflowPunct/>
              <w:ind w:right="0"/>
              <w:jc w:val="right"/>
            </w:pPr>
            <w:r>
              <w:t>2006</w:t>
            </w:r>
          </w:p>
        </w:tc>
        <w:tc>
          <w:tcPr>
            <w:tcW w:w="861" w:type="dxa"/>
            <w:tcBorders>
              <w:top w:val="single" w:sz="4" w:space="0" w:color="auto"/>
              <w:bottom w:val="single" w:sz="12" w:space="0" w:color="auto"/>
            </w:tcBorders>
            <w:shd w:val="clear" w:color="auto" w:fill="F3F3F3"/>
            <w:vAlign w:val="center"/>
          </w:tcPr>
          <w:p w:rsidR="00C421D2" w:rsidRDefault="00C421D2" w:rsidP="00020A10">
            <w:pPr>
              <w:pStyle w:val="a5"/>
              <w:overflowPunct/>
              <w:ind w:right="0"/>
              <w:jc w:val="right"/>
            </w:pPr>
            <w:r>
              <w:t>2007</w:t>
            </w:r>
          </w:p>
        </w:tc>
        <w:tc>
          <w:tcPr>
            <w:tcW w:w="859" w:type="dxa"/>
            <w:tcBorders>
              <w:top w:val="single" w:sz="4" w:space="0" w:color="auto"/>
              <w:bottom w:val="single" w:sz="12" w:space="0" w:color="auto"/>
            </w:tcBorders>
            <w:shd w:val="clear" w:color="auto" w:fill="F3F3F3"/>
            <w:vAlign w:val="center"/>
          </w:tcPr>
          <w:p w:rsidR="00C421D2" w:rsidRDefault="00C421D2" w:rsidP="00020A10">
            <w:pPr>
              <w:pStyle w:val="a5"/>
              <w:overflowPunct/>
              <w:ind w:right="0"/>
              <w:jc w:val="right"/>
            </w:pPr>
            <w:r>
              <w:t>2008</w:t>
            </w:r>
          </w:p>
        </w:tc>
        <w:tc>
          <w:tcPr>
            <w:tcW w:w="859" w:type="dxa"/>
            <w:tcBorders>
              <w:top w:val="single" w:sz="4" w:space="0" w:color="auto"/>
              <w:bottom w:val="single" w:sz="12" w:space="0" w:color="auto"/>
            </w:tcBorders>
            <w:shd w:val="clear" w:color="auto" w:fill="F3F3F3"/>
            <w:vAlign w:val="center"/>
          </w:tcPr>
          <w:p w:rsidR="00C421D2" w:rsidRDefault="00C421D2" w:rsidP="00020A10">
            <w:pPr>
              <w:pStyle w:val="a5"/>
              <w:overflowPunct/>
              <w:ind w:right="0"/>
              <w:jc w:val="right"/>
            </w:pPr>
            <w:r>
              <w:t>2009</w:t>
            </w:r>
          </w:p>
        </w:tc>
      </w:tr>
      <w:tr w:rsidR="00C421D2" w:rsidTr="005E45D4">
        <w:trPr>
          <w:trHeight w:val="20"/>
        </w:trPr>
        <w:tc>
          <w:tcPr>
            <w:tcW w:w="3932" w:type="dxa"/>
            <w:tcBorders>
              <w:top w:val="single" w:sz="12" w:space="0" w:color="auto"/>
            </w:tcBorders>
            <w:vAlign w:val="center"/>
          </w:tcPr>
          <w:p w:rsidR="00C421D2" w:rsidRDefault="00C421D2" w:rsidP="005E45D4">
            <w:pPr>
              <w:pStyle w:val="a5"/>
              <w:overflowPunct/>
              <w:spacing w:before="80" w:after="80" w:line="240" w:lineRule="exact"/>
              <w:ind w:right="0"/>
              <w:jc w:val="left"/>
            </w:pPr>
            <w:r>
              <w:rPr>
                <w:rFonts w:hint="eastAsia"/>
              </w:rPr>
              <w:t>首次登记之残疾求职者</w:t>
            </w:r>
          </w:p>
        </w:tc>
        <w:tc>
          <w:tcPr>
            <w:tcW w:w="859" w:type="dxa"/>
            <w:tcBorders>
              <w:top w:val="single" w:sz="12" w:space="0" w:color="auto"/>
            </w:tcBorders>
            <w:vAlign w:val="center"/>
          </w:tcPr>
          <w:p w:rsidR="00C421D2" w:rsidRDefault="00C421D2" w:rsidP="005E45D4">
            <w:pPr>
              <w:pStyle w:val="a5"/>
              <w:overflowPunct/>
              <w:spacing w:before="80" w:after="80" w:line="240" w:lineRule="exact"/>
              <w:ind w:right="0"/>
              <w:jc w:val="right"/>
            </w:pPr>
            <w:r>
              <w:t>182</w:t>
            </w:r>
          </w:p>
        </w:tc>
        <w:tc>
          <w:tcPr>
            <w:tcW w:w="861" w:type="dxa"/>
            <w:tcBorders>
              <w:top w:val="single" w:sz="12" w:space="0" w:color="auto"/>
            </w:tcBorders>
            <w:vAlign w:val="center"/>
          </w:tcPr>
          <w:p w:rsidR="00C421D2" w:rsidRDefault="00C421D2" w:rsidP="005E45D4">
            <w:pPr>
              <w:pStyle w:val="a5"/>
              <w:overflowPunct/>
              <w:spacing w:before="80" w:after="80" w:line="240" w:lineRule="exact"/>
              <w:ind w:right="0"/>
              <w:jc w:val="right"/>
            </w:pPr>
            <w:r>
              <w:t>150</w:t>
            </w:r>
          </w:p>
        </w:tc>
        <w:tc>
          <w:tcPr>
            <w:tcW w:w="859" w:type="dxa"/>
            <w:tcBorders>
              <w:top w:val="single" w:sz="12" w:space="0" w:color="auto"/>
            </w:tcBorders>
            <w:vAlign w:val="center"/>
          </w:tcPr>
          <w:p w:rsidR="00C421D2" w:rsidRDefault="00C421D2" w:rsidP="005E45D4">
            <w:pPr>
              <w:pStyle w:val="a5"/>
              <w:overflowPunct/>
              <w:spacing w:before="80" w:after="80" w:line="240" w:lineRule="exact"/>
              <w:ind w:right="0"/>
              <w:jc w:val="right"/>
            </w:pPr>
            <w:r>
              <w:t>161</w:t>
            </w:r>
          </w:p>
        </w:tc>
        <w:tc>
          <w:tcPr>
            <w:tcW w:w="859" w:type="dxa"/>
            <w:tcBorders>
              <w:top w:val="single" w:sz="12" w:space="0" w:color="auto"/>
            </w:tcBorders>
            <w:vAlign w:val="center"/>
          </w:tcPr>
          <w:p w:rsidR="00C421D2" w:rsidRDefault="00C421D2" w:rsidP="005E45D4">
            <w:pPr>
              <w:pStyle w:val="a5"/>
              <w:overflowPunct/>
              <w:spacing w:before="80" w:after="80" w:line="240" w:lineRule="exact"/>
              <w:ind w:right="0"/>
              <w:jc w:val="right"/>
            </w:pPr>
            <w:r>
              <w:t>129</w:t>
            </w:r>
          </w:p>
        </w:tc>
      </w:tr>
      <w:tr w:rsidR="00C421D2" w:rsidTr="005E45D4">
        <w:trPr>
          <w:trHeight w:val="20"/>
        </w:trPr>
        <w:tc>
          <w:tcPr>
            <w:tcW w:w="3932" w:type="dxa"/>
            <w:vAlign w:val="center"/>
          </w:tcPr>
          <w:p w:rsidR="00C421D2" w:rsidRDefault="00C421D2" w:rsidP="005E45D4">
            <w:pPr>
              <w:pStyle w:val="a5"/>
              <w:overflowPunct/>
              <w:spacing w:before="80" w:after="80" w:line="240" w:lineRule="exact"/>
              <w:ind w:right="0"/>
              <w:jc w:val="left"/>
              <w:rPr>
                <w:rFonts w:hint="eastAsia"/>
              </w:rPr>
            </w:pPr>
            <w:r>
              <w:rPr>
                <w:rFonts w:hint="eastAsia"/>
              </w:rPr>
              <w:t>成功转介人次</w:t>
            </w:r>
          </w:p>
        </w:tc>
        <w:tc>
          <w:tcPr>
            <w:tcW w:w="859" w:type="dxa"/>
            <w:vAlign w:val="center"/>
          </w:tcPr>
          <w:p w:rsidR="00C421D2" w:rsidRDefault="00C421D2" w:rsidP="005E45D4">
            <w:pPr>
              <w:pStyle w:val="a5"/>
              <w:overflowPunct/>
              <w:spacing w:before="80" w:after="80" w:line="240" w:lineRule="exact"/>
              <w:ind w:right="0"/>
              <w:jc w:val="right"/>
            </w:pPr>
            <w:r>
              <w:t>102</w:t>
            </w:r>
          </w:p>
        </w:tc>
        <w:tc>
          <w:tcPr>
            <w:tcW w:w="861" w:type="dxa"/>
            <w:vAlign w:val="center"/>
          </w:tcPr>
          <w:p w:rsidR="00C421D2" w:rsidRDefault="00C421D2" w:rsidP="005E45D4">
            <w:pPr>
              <w:pStyle w:val="a5"/>
              <w:overflowPunct/>
              <w:spacing w:before="80" w:after="80" w:line="240" w:lineRule="exact"/>
              <w:ind w:right="0"/>
              <w:jc w:val="right"/>
            </w:pPr>
            <w:r>
              <w:t>47</w:t>
            </w:r>
          </w:p>
        </w:tc>
        <w:tc>
          <w:tcPr>
            <w:tcW w:w="859" w:type="dxa"/>
            <w:vAlign w:val="center"/>
          </w:tcPr>
          <w:p w:rsidR="00C421D2" w:rsidRDefault="00C421D2" w:rsidP="005E45D4">
            <w:pPr>
              <w:pStyle w:val="a5"/>
              <w:overflowPunct/>
              <w:spacing w:before="80" w:after="80" w:line="240" w:lineRule="exact"/>
              <w:ind w:right="0"/>
              <w:jc w:val="right"/>
            </w:pPr>
            <w:r>
              <w:t>37</w:t>
            </w:r>
          </w:p>
        </w:tc>
        <w:tc>
          <w:tcPr>
            <w:tcW w:w="859" w:type="dxa"/>
            <w:vAlign w:val="center"/>
          </w:tcPr>
          <w:p w:rsidR="00C421D2" w:rsidRDefault="00C421D2" w:rsidP="005E45D4">
            <w:pPr>
              <w:pStyle w:val="a5"/>
              <w:overflowPunct/>
              <w:spacing w:before="80" w:after="80" w:line="240" w:lineRule="exact"/>
              <w:ind w:right="0"/>
              <w:jc w:val="right"/>
            </w:pPr>
            <w:r>
              <w:t>62</w:t>
            </w:r>
          </w:p>
        </w:tc>
      </w:tr>
    </w:tbl>
    <w:p w:rsidR="00020A10" w:rsidRPr="004F230A" w:rsidRDefault="00020A10" w:rsidP="00AE791D">
      <w:pPr>
        <w:pStyle w:val="SingleTxtGC"/>
        <w:spacing w:before="80" w:after="240"/>
        <w:rPr>
          <w:rFonts w:hint="eastAsia"/>
        </w:rPr>
      </w:pPr>
      <w:r w:rsidRPr="001D60F7">
        <w:rPr>
          <w:rFonts w:eastAsia="KaiTi_GB2312" w:hint="eastAsia"/>
          <w:sz w:val="19"/>
          <w:szCs w:val="19"/>
        </w:rPr>
        <w:t>资料来源：</w:t>
      </w:r>
      <w:r w:rsidRPr="00020A10">
        <w:rPr>
          <w:rFonts w:hint="eastAsia"/>
          <w:sz w:val="19"/>
          <w:szCs w:val="19"/>
        </w:rPr>
        <w:t>劳工事务局</w:t>
      </w:r>
      <w:r w:rsidR="005E45D4">
        <w:rPr>
          <w:rFonts w:hint="eastAsia"/>
          <w:sz w:val="19"/>
          <w:szCs w:val="19"/>
        </w:rPr>
        <w:t>。</w:t>
      </w:r>
    </w:p>
    <w:p w:rsidR="00EB3CBB" w:rsidRPr="00EB3CBB" w:rsidRDefault="00EB3CBB" w:rsidP="00AE791D">
      <w:pPr>
        <w:pStyle w:val="SingleTxtGC"/>
        <w:spacing w:after="360"/>
        <w:rPr>
          <w:rFonts w:hint="eastAsia"/>
          <w:lang w:val="en-GB"/>
        </w:rPr>
      </w:pPr>
      <w:r>
        <w:rPr>
          <w:rFonts w:hint="eastAsia"/>
          <w:lang w:val="en-GB"/>
        </w:rPr>
        <w:tab/>
      </w:r>
      <w:r w:rsidRPr="00EB3CBB">
        <w:rPr>
          <w:rFonts w:hint="eastAsia"/>
          <w:lang w:val="en-GB"/>
        </w:rPr>
        <w:t>劳工局与弱智人士家长协进会及弱智人士服务协会合作，为智障人士开办培训课程，提高他们的就业机会和工作自信，从而促进他们融入社会。就读有关课程的学员每月最高可获发培训津贴澳门币</w:t>
      </w:r>
      <w:r w:rsidR="00E54AE9">
        <w:rPr>
          <w:lang w:val="en-GB"/>
        </w:rPr>
        <w:t>1,</w:t>
      </w:r>
      <w:r w:rsidRPr="00EB3CBB">
        <w:rPr>
          <w:lang w:val="en-GB"/>
        </w:rPr>
        <w:t>800</w:t>
      </w:r>
      <w:r w:rsidRPr="00EB3CBB">
        <w:rPr>
          <w:rFonts w:hint="eastAsia"/>
          <w:lang w:val="en-GB"/>
        </w:rPr>
        <w:t>元。</w:t>
      </w:r>
    </w:p>
    <w:tbl>
      <w:tblPr>
        <w:tblW w:w="7370" w:type="dxa"/>
        <w:tblInd w:w="1134" w:type="dxa"/>
        <w:tblCellMar>
          <w:left w:w="0" w:type="dxa"/>
          <w:right w:w="0" w:type="dxa"/>
        </w:tblCellMar>
        <w:tblLook w:val="01E0" w:firstRow="1" w:lastRow="1" w:firstColumn="1" w:lastColumn="1" w:noHBand="0" w:noVBand="0"/>
      </w:tblPr>
      <w:tblGrid>
        <w:gridCol w:w="1206"/>
        <w:gridCol w:w="3380"/>
        <w:gridCol w:w="1170"/>
        <w:gridCol w:w="1614"/>
      </w:tblGrid>
      <w:tr w:rsidR="00020A10" w:rsidTr="00534E24">
        <w:tc>
          <w:tcPr>
            <w:tcW w:w="7370" w:type="dxa"/>
            <w:gridSpan w:val="4"/>
            <w:tcBorders>
              <w:top w:val="single" w:sz="4" w:space="0" w:color="auto"/>
              <w:bottom w:val="single" w:sz="4" w:space="0" w:color="auto"/>
            </w:tcBorders>
            <w:shd w:val="clear" w:color="auto" w:fill="F3F3F3"/>
            <w:vAlign w:val="bottom"/>
          </w:tcPr>
          <w:p w:rsidR="00020A10" w:rsidRDefault="00020A10" w:rsidP="00534E24">
            <w:pPr>
              <w:pStyle w:val="a0"/>
              <w:rPr>
                <w:rFonts w:hint="eastAsia"/>
              </w:rPr>
            </w:pPr>
            <w:r>
              <w:rPr>
                <w:rFonts w:hint="eastAsia"/>
              </w:rPr>
              <w:t>为残疾人开办的培训课程</w:t>
            </w:r>
          </w:p>
        </w:tc>
      </w:tr>
      <w:tr w:rsidR="00020A10" w:rsidTr="00534E24">
        <w:tc>
          <w:tcPr>
            <w:tcW w:w="1206" w:type="dxa"/>
            <w:tcBorders>
              <w:top w:val="single" w:sz="4" w:space="0" w:color="auto"/>
              <w:bottom w:val="single" w:sz="12" w:space="0" w:color="auto"/>
            </w:tcBorders>
            <w:shd w:val="clear" w:color="auto" w:fill="F3F3F3"/>
            <w:vAlign w:val="center"/>
          </w:tcPr>
          <w:p w:rsidR="00020A10" w:rsidRDefault="00020A10" w:rsidP="00534E24">
            <w:pPr>
              <w:pStyle w:val="a0"/>
              <w:rPr>
                <w:rFonts w:hint="eastAsia"/>
              </w:rPr>
            </w:pPr>
            <w:r>
              <w:rPr>
                <w:rFonts w:hint="eastAsia"/>
              </w:rPr>
              <w:t>年份</w:t>
            </w:r>
          </w:p>
        </w:tc>
        <w:tc>
          <w:tcPr>
            <w:tcW w:w="3380" w:type="dxa"/>
            <w:tcBorders>
              <w:top w:val="single" w:sz="4" w:space="0" w:color="auto"/>
              <w:bottom w:val="single" w:sz="12" w:space="0" w:color="auto"/>
            </w:tcBorders>
            <w:shd w:val="clear" w:color="auto" w:fill="F3F3F3"/>
            <w:vAlign w:val="center"/>
          </w:tcPr>
          <w:p w:rsidR="00020A10" w:rsidRDefault="00020A10" w:rsidP="00534E24">
            <w:pPr>
              <w:pStyle w:val="a0"/>
              <w:ind w:right="0"/>
              <w:rPr>
                <w:rFonts w:hint="eastAsia"/>
              </w:rPr>
            </w:pPr>
            <w:r>
              <w:rPr>
                <w:rFonts w:hint="eastAsia"/>
              </w:rPr>
              <w:t>课程名称</w:t>
            </w:r>
          </w:p>
        </w:tc>
        <w:tc>
          <w:tcPr>
            <w:tcW w:w="1170" w:type="dxa"/>
            <w:tcBorders>
              <w:top w:val="single" w:sz="4" w:space="0" w:color="auto"/>
              <w:bottom w:val="single" w:sz="12" w:space="0" w:color="auto"/>
            </w:tcBorders>
            <w:shd w:val="clear" w:color="auto" w:fill="F3F3F3"/>
            <w:vAlign w:val="center"/>
          </w:tcPr>
          <w:p w:rsidR="00020A10" w:rsidRDefault="00020A10" w:rsidP="00534E24">
            <w:pPr>
              <w:pStyle w:val="a0"/>
              <w:ind w:right="0"/>
              <w:jc w:val="right"/>
              <w:rPr>
                <w:rFonts w:hint="eastAsia"/>
              </w:rPr>
            </w:pPr>
            <w:r>
              <w:rPr>
                <w:rFonts w:hint="eastAsia"/>
              </w:rPr>
              <w:t>学员人数</w:t>
            </w:r>
          </w:p>
        </w:tc>
        <w:tc>
          <w:tcPr>
            <w:tcW w:w="1614" w:type="dxa"/>
            <w:tcBorders>
              <w:top w:val="single" w:sz="4" w:space="0" w:color="auto"/>
              <w:bottom w:val="single" w:sz="12" w:space="0" w:color="auto"/>
            </w:tcBorders>
            <w:shd w:val="clear" w:color="auto" w:fill="F3F3F3"/>
            <w:vAlign w:val="center"/>
          </w:tcPr>
          <w:p w:rsidR="00020A10" w:rsidRDefault="00966A06" w:rsidP="00534E24">
            <w:pPr>
              <w:pStyle w:val="a0"/>
              <w:ind w:right="0"/>
              <w:jc w:val="right"/>
            </w:pPr>
            <w:r>
              <w:rPr>
                <w:rFonts w:hint="eastAsia"/>
              </w:rPr>
              <w:t>即</w:t>
            </w:r>
            <w:r w:rsidR="00020A10">
              <w:rPr>
                <w:rFonts w:hint="eastAsia"/>
              </w:rPr>
              <w:t>时就业人数</w:t>
            </w:r>
            <w:r w:rsidR="00020A10">
              <w:rPr>
                <w:vertAlign w:val="superscript"/>
              </w:rPr>
              <w:t>(1)</w:t>
            </w:r>
          </w:p>
        </w:tc>
      </w:tr>
      <w:tr w:rsidR="00534E24" w:rsidRPr="00020A10" w:rsidTr="00534E24">
        <w:tc>
          <w:tcPr>
            <w:tcW w:w="1206" w:type="dxa"/>
            <w:vMerge w:val="restart"/>
            <w:tcBorders>
              <w:top w:val="single" w:sz="12" w:space="0" w:color="auto"/>
            </w:tcBorders>
            <w:shd w:val="clear" w:color="auto" w:fill="auto"/>
            <w:vAlign w:val="center"/>
          </w:tcPr>
          <w:p w:rsidR="00534E24" w:rsidRPr="00534E24" w:rsidRDefault="00534E24" w:rsidP="00930AD4">
            <w:pPr>
              <w:spacing w:beforeLines="40" w:before="130" w:afterLines="40" w:after="130" w:line="240" w:lineRule="exact"/>
            </w:pPr>
            <w:r w:rsidRPr="00534E24">
              <w:t>2006</w:t>
            </w:r>
          </w:p>
        </w:tc>
        <w:tc>
          <w:tcPr>
            <w:tcW w:w="3380" w:type="dxa"/>
            <w:tcBorders>
              <w:top w:val="single" w:sz="12" w:space="0" w:color="auto"/>
            </w:tcBorders>
            <w:shd w:val="clear" w:color="auto" w:fill="auto"/>
          </w:tcPr>
          <w:p w:rsidR="00534E24" w:rsidRPr="00966A06" w:rsidRDefault="00534E24" w:rsidP="00930AD4">
            <w:pPr>
              <w:spacing w:beforeLines="40" w:before="130" w:afterLines="40" w:after="130" w:line="240" w:lineRule="exact"/>
            </w:pPr>
            <w:r w:rsidRPr="00966A06">
              <w:rPr>
                <w:rFonts w:hAnsi="SimSun"/>
              </w:rPr>
              <w:t>园艺工作队课程</w:t>
            </w:r>
            <w:r w:rsidR="00966A06" w:rsidRPr="00966A06">
              <w:t>(</w:t>
            </w:r>
            <w:r w:rsidRPr="00966A06">
              <w:rPr>
                <w:rFonts w:hAnsi="SimSun"/>
              </w:rPr>
              <w:t>进阶</w:t>
            </w:r>
            <w:r w:rsidR="00966A06" w:rsidRPr="00966A06">
              <w:t>)</w:t>
            </w:r>
          </w:p>
        </w:tc>
        <w:tc>
          <w:tcPr>
            <w:tcW w:w="1170" w:type="dxa"/>
            <w:tcBorders>
              <w:top w:val="single" w:sz="12" w:space="0" w:color="auto"/>
            </w:tcBorders>
            <w:shd w:val="clear" w:color="auto" w:fill="auto"/>
            <w:vAlign w:val="center"/>
          </w:tcPr>
          <w:p w:rsidR="00534E24" w:rsidRDefault="00534E24" w:rsidP="00930AD4">
            <w:pPr>
              <w:spacing w:beforeLines="40" w:before="130" w:afterLines="40" w:after="130" w:line="240" w:lineRule="exact"/>
              <w:jc w:val="right"/>
            </w:pPr>
            <w:r>
              <w:t>12</w:t>
            </w:r>
          </w:p>
        </w:tc>
        <w:tc>
          <w:tcPr>
            <w:tcW w:w="1614" w:type="dxa"/>
            <w:tcBorders>
              <w:top w:val="single" w:sz="12" w:space="0" w:color="auto"/>
            </w:tcBorders>
            <w:shd w:val="clear" w:color="auto" w:fill="auto"/>
            <w:vAlign w:val="center"/>
          </w:tcPr>
          <w:p w:rsidR="00534E24" w:rsidRDefault="00534E24" w:rsidP="00930AD4">
            <w:pPr>
              <w:spacing w:beforeLines="40" w:before="130" w:afterLines="40" w:after="130" w:line="240" w:lineRule="exact"/>
              <w:jc w:val="right"/>
            </w:pPr>
            <w:r>
              <w:t>3</w:t>
            </w:r>
          </w:p>
        </w:tc>
      </w:tr>
      <w:tr w:rsidR="00534E24" w:rsidRPr="00020A10" w:rsidTr="00534E24">
        <w:tc>
          <w:tcPr>
            <w:tcW w:w="1206" w:type="dxa"/>
            <w:vMerge/>
            <w:shd w:val="clear" w:color="auto" w:fill="auto"/>
            <w:vAlign w:val="center"/>
          </w:tcPr>
          <w:p w:rsidR="00534E24" w:rsidRPr="00534E24" w:rsidRDefault="00534E24" w:rsidP="00930AD4">
            <w:pPr>
              <w:pStyle w:val="a5"/>
              <w:spacing w:beforeLines="40" w:before="130" w:afterLines="40" w:after="130" w:line="240" w:lineRule="exact"/>
              <w:rPr>
                <w:rFonts w:hint="eastAsia"/>
              </w:rPr>
            </w:pPr>
          </w:p>
        </w:tc>
        <w:tc>
          <w:tcPr>
            <w:tcW w:w="3380" w:type="dxa"/>
            <w:shd w:val="clear" w:color="auto" w:fill="auto"/>
          </w:tcPr>
          <w:p w:rsidR="00534E24" w:rsidRPr="00966A06" w:rsidRDefault="00534E24" w:rsidP="00930AD4">
            <w:pPr>
              <w:spacing w:beforeLines="40" w:before="130" w:afterLines="40" w:after="130" w:line="240" w:lineRule="exact"/>
            </w:pPr>
            <w:r w:rsidRPr="00966A06">
              <w:rPr>
                <w:rFonts w:hAnsi="SimSun"/>
              </w:rPr>
              <w:t>手织机操作课程</w:t>
            </w:r>
            <w:r w:rsidR="00966A06" w:rsidRPr="00966A06">
              <w:t>(</w:t>
            </w:r>
            <w:r w:rsidRPr="00966A06">
              <w:rPr>
                <w:rFonts w:hAnsi="SimSun"/>
              </w:rPr>
              <w:t>进阶</w:t>
            </w:r>
            <w:r w:rsidRPr="00966A06">
              <w:t>)</w:t>
            </w:r>
          </w:p>
        </w:tc>
        <w:tc>
          <w:tcPr>
            <w:tcW w:w="1170" w:type="dxa"/>
            <w:shd w:val="clear" w:color="auto" w:fill="auto"/>
            <w:vAlign w:val="center"/>
          </w:tcPr>
          <w:p w:rsidR="00534E24" w:rsidRDefault="00534E24" w:rsidP="00930AD4">
            <w:pPr>
              <w:spacing w:beforeLines="40" w:before="130" w:afterLines="40" w:after="130" w:line="240" w:lineRule="exact"/>
              <w:jc w:val="right"/>
            </w:pPr>
            <w:r>
              <w:t>12</w:t>
            </w:r>
          </w:p>
        </w:tc>
        <w:tc>
          <w:tcPr>
            <w:tcW w:w="1614" w:type="dxa"/>
            <w:shd w:val="clear" w:color="auto" w:fill="auto"/>
            <w:vAlign w:val="center"/>
          </w:tcPr>
          <w:p w:rsidR="00534E24" w:rsidRDefault="00534E24" w:rsidP="00930AD4">
            <w:pPr>
              <w:spacing w:beforeLines="40" w:before="130" w:afterLines="40" w:after="130" w:line="240" w:lineRule="exact"/>
              <w:jc w:val="right"/>
            </w:pPr>
            <w:r>
              <w:t>0</w:t>
            </w:r>
          </w:p>
        </w:tc>
      </w:tr>
      <w:tr w:rsidR="00534E24" w:rsidRPr="00020A10" w:rsidTr="00534E24">
        <w:tc>
          <w:tcPr>
            <w:tcW w:w="1206" w:type="dxa"/>
            <w:vMerge/>
            <w:shd w:val="clear" w:color="auto" w:fill="auto"/>
            <w:vAlign w:val="center"/>
          </w:tcPr>
          <w:p w:rsidR="00534E24" w:rsidRPr="00534E24" w:rsidRDefault="00534E24" w:rsidP="00930AD4">
            <w:pPr>
              <w:pStyle w:val="a5"/>
              <w:spacing w:beforeLines="40" w:before="130" w:afterLines="40" w:after="130" w:line="240" w:lineRule="exact"/>
              <w:rPr>
                <w:rFonts w:hint="eastAsia"/>
              </w:rPr>
            </w:pPr>
          </w:p>
        </w:tc>
        <w:tc>
          <w:tcPr>
            <w:tcW w:w="3380" w:type="dxa"/>
            <w:shd w:val="clear" w:color="auto" w:fill="auto"/>
          </w:tcPr>
          <w:p w:rsidR="00534E24" w:rsidRPr="00966A06" w:rsidRDefault="00534E24" w:rsidP="00930AD4">
            <w:pPr>
              <w:spacing w:beforeLines="40" w:before="130" w:afterLines="40" w:after="130" w:line="240" w:lineRule="exact"/>
            </w:pPr>
            <w:r w:rsidRPr="00966A06">
              <w:rPr>
                <w:rFonts w:hAnsi="SimSun"/>
              </w:rPr>
              <w:t>书籍钉装课程</w:t>
            </w:r>
          </w:p>
        </w:tc>
        <w:tc>
          <w:tcPr>
            <w:tcW w:w="1170" w:type="dxa"/>
            <w:shd w:val="clear" w:color="auto" w:fill="auto"/>
            <w:vAlign w:val="center"/>
          </w:tcPr>
          <w:p w:rsidR="00534E24" w:rsidRDefault="00534E24" w:rsidP="00930AD4">
            <w:pPr>
              <w:spacing w:beforeLines="40" w:before="130" w:afterLines="40" w:after="130" w:line="240" w:lineRule="exact"/>
              <w:jc w:val="right"/>
            </w:pPr>
            <w:r>
              <w:t>10</w:t>
            </w:r>
          </w:p>
        </w:tc>
        <w:tc>
          <w:tcPr>
            <w:tcW w:w="1614" w:type="dxa"/>
            <w:shd w:val="clear" w:color="auto" w:fill="auto"/>
            <w:vAlign w:val="center"/>
          </w:tcPr>
          <w:p w:rsidR="00534E24" w:rsidRDefault="00534E24" w:rsidP="00930AD4">
            <w:pPr>
              <w:spacing w:beforeLines="40" w:before="130" w:afterLines="40" w:after="130" w:line="240" w:lineRule="exact"/>
              <w:jc w:val="right"/>
            </w:pPr>
            <w:r>
              <w:t>0</w:t>
            </w:r>
          </w:p>
        </w:tc>
      </w:tr>
      <w:tr w:rsidR="00534E24" w:rsidRPr="00020A10" w:rsidTr="00534E24">
        <w:tc>
          <w:tcPr>
            <w:tcW w:w="1206" w:type="dxa"/>
            <w:shd w:val="clear" w:color="auto" w:fill="auto"/>
            <w:vAlign w:val="center"/>
          </w:tcPr>
          <w:p w:rsidR="00534E24" w:rsidRPr="00534E24" w:rsidRDefault="00534E24" w:rsidP="00930AD4">
            <w:pPr>
              <w:spacing w:beforeLines="40" w:before="130" w:afterLines="40" w:after="130" w:line="240" w:lineRule="exact"/>
            </w:pPr>
            <w:r w:rsidRPr="00534E24">
              <w:t>2008</w:t>
            </w:r>
          </w:p>
        </w:tc>
        <w:tc>
          <w:tcPr>
            <w:tcW w:w="3380" w:type="dxa"/>
            <w:shd w:val="clear" w:color="auto" w:fill="auto"/>
          </w:tcPr>
          <w:p w:rsidR="00534E24" w:rsidRPr="00966A06" w:rsidRDefault="00534E24" w:rsidP="00930AD4">
            <w:pPr>
              <w:spacing w:beforeLines="40" w:before="130" w:afterLines="40" w:after="130" w:line="240" w:lineRule="exact"/>
            </w:pPr>
            <w:r w:rsidRPr="00966A06">
              <w:rPr>
                <w:rFonts w:hAnsi="SimSun"/>
              </w:rPr>
              <w:t>三文治制作与销售培训课程</w:t>
            </w:r>
            <w:r w:rsidRPr="00966A06">
              <w:t>(</w:t>
            </w:r>
            <w:r w:rsidRPr="00966A06">
              <w:rPr>
                <w:rFonts w:hAnsi="SimSun"/>
              </w:rPr>
              <w:t>初级</w:t>
            </w:r>
            <w:r w:rsidRPr="00966A06">
              <w:t>)</w:t>
            </w:r>
          </w:p>
        </w:tc>
        <w:tc>
          <w:tcPr>
            <w:tcW w:w="1170" w:type="dxa"/>
            <w:shd w:val="clear" w:color="auto" w:fill="auto"/>
            <w:vAlign w:val="center"/>
          </w:tcPr>
          <w:p w:rsidR="00534E24" w:rsidRDefault="00534E24" w:rsidP="00930AD4">
            <w:pPr>
              <w:spacing w:beforeLines="40" w:before="130" w:afterLines="40" w:after="130" w:line="240" w:lineRule="exact"/>
              <w:jc w:val="right"/>
            </w:pPr>
            <w:r>
              <w:t>10</w:t>
            </w:r>
          </w:p>
        </w:tc>
        <w:tc>
          <w:tcPr>
            <w:tcW w:w="1614" w:type="dxa"/>
            <w:shd w:val="clear" w:color="auto" w:fill="auto"/>
            <w:vAlign w:val="center"/>
          </w:tcPr>
          <w:p w:rsidR="00534E24" w:rsidRDefault="00534E24" w:rsidP="00930AD4">
            <w:pPr>
              <w:spacing w:beforeLines="40" w:before="130" w:afterLines="40" w:after="130" w:line="240" w:lineRule="exact"/>
              <w:jc w:val="right"/>
            </w:pPr>
            <w:r>
              <w:t>1</w:t>
            </w:r>
          </w:p>
        </w:tc>
      </w:tr>
      <w:tr w:rsidR="00534E24" w:rsidRPr="00534E24" w:rsidTr="00534E24">
        <w:tc>
          <w:tcPr>
            <w:tcW w:w="1206" w:type="dxa"/>
            <w:tcBorders>
              <w:bottom w:val="single" w:sz="12" w:space="0" w:color="auto"/>
            </w:tcBorders>
            <w:shd w:val="clear" w:color="auto" w:fill="auto"/>
            <w:vAlign w:val="center"/>
          </w:tcPr>
          <w:p w:rsidR="00534E24" w:rsidRPr="00534E24" w:rsidRDefault="00534E24" w:rsidP="00930AD4">
            <w:pPr>
              <w:spacing w:beforeLines="40" w:before="130" w:afterLines="40" w:after="130" w:line="240" w:lineRule="exact"/>
            </w:pPr>
            <w:r w:rsidRPr="00534E24">
              <w:t>2009</w:t>
            </w:r>
          </w:p>
        </w:tc>
        <w:tc>
          <w:tcPr>
            <w:tcW w:w="3380" w:type="dxa"/>
            <w:tcBorders>
              <w:bottom w:val="single" w:sz="12" w:space="0" w:color="auto"/>
            </w:tcBorders>
            <w:shd w:val="clear" w:color="auto" w:fill="auto"/>
          </w:tcPr>
          <w:p w:rsidR="00534E24" w:rsidRPr="00966A06" w:rsidRDefault="00534E24" w:rsidP="00930AD4">
            <w:pPr>
              <w:spacing w:beforeLines="40" w:before="130" w:afterLines="40" w:after="130" w:line="240" w:lineRule="exact"/>
            </w:pPr>
            <w:r w:rsidRPr="00966A06">
              <w:rPr>
                <w:rFonts w:hAnsi="SimSun"/>
              </w:rPr>
              <w:t>三文治制作与销售培训课程</w:t>
            </w:r>
            <w:r w:rsidRPr="00966A06">
              <w:t>(</w:t>
            </w:r>
            <w:r w:rsidRPr="00966A06">
              <w:rPr>
                <w:rFonts w:hAnsi="SimSun"/>
              </w:rPr>
              <w:t>中级</w:t>
            </w:r>
            <w:r w:rsidRPr="00966A06">
              <w:t>)</w:t>
            </w:r>
          </w:p>
        </w:tc>
        <w:tc>
          <w:tcPr>
            <w:tcW w:w="1170" w:type="dxa"/>
            <w:tcBorders>
              <w:bottom w:val="single" w:sz="12" w:space="0" w:color="auto"/>
            </w:tcBorders>
            <w:shd w:val="clear" w:color="auto" w:fill="auto"/>
            <w:vAlign w:val="center"/>
          </w:tcPr>
          <w:p w:rsidR="00534E24" w:rsidRDefault="00534E24" w:rsidP="00930AD4">
            <w:pPr>
              <w:spacing w:beforeLines="40" w:before="130" w:afterLines="40" w:after="130" w:line="240" w:lineRule="exact"/>
              <w:jc w:val="right"/>
            </w:pPr>
            <w:r>
              <w:t>10</w:t>
            </w:r>
          </w:p>
        </w:tc>
        <w:tc>
          <w:tcPr>
            <w:tcW w:w="1614" w:type="dxa"/>
            <w:tcBorders>
              <w:bottom w:val="single" w:sz="12" w:space="0" w:color="auto"/>
            </w:tcBorders>
            <w:shd w:val="clear" w:color="auto" w:fill="auto"/>
            <w:vAlign w:val="center"/>
          </w:tcPr>
          <w:p w:rsidR="00534E24" w:rsidRPr="00534E24" w:rsidRDefault="00534E24" w:rsidP="00930AD4">
            <w:pPr>
              <w:spacing w:beforeLines="40" w:before="130" w:afterLines="40" w:after="130" w:line="240" w:lineRule="exact"/>
              <w:jc w:val="right"/>
              <w:rPr>
                <w:vertAlign w:val="superscript"/>
              </w:rPr>
            </w:pPr>
            <w:r w:rsidRPr="00534E24">
              <w:t>N/A</w:t>
            </w:r>
            <w:r w:rsidRPr="00534E24">
              <w:rPr>
                <w:vertAlign w:val="superscript"/>
              </w:rPr>
              <w:t>(2)</w:t>
            </w:r>
          </w:p>
        </w:tc>
      </w:tr>
    </w:tbl>
    <w:p w:rsidR="00534E24" w:rsidRPr="004F230A" w:rsidRDefault="00534E24" w:rsidP="00AE791D">
      <w:pPr>
        <w:pStyle w:val="SingleTxtGC"/>
        <w:spacing w:before="80" w:after="240"/>
        <w:rPr>
          <w:rFonts w:hint="eastAsia"/>
        </w:rPr>
      </w:pPr>
      <w:r w:rsidRPr="001D60F7">
        <w:rPr>
          <w:rFonts w:eastAsia="KaiTi_GB2312" w:hint="eastAsia"/>
          <w:sz w:val="19"/>
          <w:szCs w:val="19"/>
        </w:rPr>
        <w:t>资料来源：</w:t>
      </w:r>
      <w:r w:rsidRPr="00534E24">
        <w:rPr>
          <w:rFonts w:hint="eastAsia"/>
          <w:sz w:val="19"/>
          <w:szCs w:val="19"/>
        </w:rPr>
        <w:t>劳工事务局；注：</w:t>
      </w:r>
      <w:r w:rsidRPr="00534E24">
        <w:rPr>
          <w:rFonts w:hint="eastAsia"/>
          <w:sz w:val="19"/>
          <w:szCs w:val="19"/>
        </w:rPr>
        <w:t>(</w:t>
      </w:r>
      <w:r w:rsidRPr="00534E24">
        <w:rPr>
          <w:sz w:val="19"/>
          <w:szCs w:val="19"/>
        </w:rPr>
        <w:t>1</w:t>
      </w:r>
      <w:r w:rsidRPr="00534E24">
        <w:rPr>
          <w:rFonts w:hint="eastAsia"/>
          <w:sz w:val="19"/>
          <w:szCs w:val="19"/>
        </w:rPr>
        <w:t>)</w:t>
      </w:r>
      <w:r w:rsidR="0064361A">
        <w:rPr>
          <w:rFonts w:hint="eastAsia"/>
          <w:sz w:val="19"/>
          <w:szCs w:val="19"/>
        </w:rPr>
        <w:t>“</w:t>
      </w:r>
      <w:r w:rsidR="00966A06">
        <w:rPr>
          <w:rFonts w:hint="eastAsia"/>
          <w:sz w:val="19"/>
          <w:szCs w:val="19"/>
        </w:rPr>
        <w:t>即</w:t>
      </w:r>
      <w:r w:rsidRPr="00534E24">
        <w:rPr>
          <w:rFonts w:hint="eastAsia"/>
          <w:sz w:val="19"/>
          <w:szCs w:val="19"/>
        </w:rPr>
        <w:t>时就业</w:t>
      </w:r>
      <w:r w:rsidR="0064361A">
        <w:rPr>
          <w:rFonts w:hint="eastAsia"/>
          <w:sz w:val="19"/>
          <w:szCs w:val="19"/>
        </w:rPr>
        <w:t>”</w:t>
      </w:r>
      <w:r w:rsidRPr="00534E24">
        <w:rPr>
          <w:rFonts w:hint="eastAsia"/>
          <w:sz w:val="19"/>
          <w:szCs w:val="19"/>
        </w:rPr>
        <w:t>是指学员在完成培训课程后一个月内成功就业；</w:t>
      </w:r>
      <w:r w:rsidRPr="00534E24">
        <w:rPr>
          <w:rFonts w:hint="eastAsia"/>
          <w:sz w:val="19"/>
          <w:szCs w:val="19"/>
        </w:rPr>
        <w:t>(</w:t>
      </w:r>
      <w:r w:rsidRPr="00534E24">
        <w:rPr>
          <w:sz w:val="19"/>
          <w:szCs w:val="19"/>
        </w:rPr>
        <w:t>2</w:t>
      </w:r>
      <w:r w:rsidRPr="00534E24">
        <w:rPr>
          <w:rFonts w:hint="eastAsia"/>
          <w:sz w:val="19"/>
          <w:szCs w:val="19"/>
        </w:rPr>
        <w:t>)</w:t>
      </w:r>
      <w:r w:rsidRPr="00534E24">
        <w:rPr>
          <w:rFonts w:hint="eastAsia"/>
          <w:sz w:val="19"/>
          <w:szCs w:val="19"/>
        </w:rPr>
        <w:t>课程延续。</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为鼓励企业及非政府组织合作增加残疾人士的就业机会，企业及组织为帮助残疾人所推行的职业培训、庇护工场、工作岗位之配合及建筑障碍之消除等活动均可获发不超过澳门币</w:t>
      </w:r>
      <w:r w:rsidRPr="00EB3CBB">
        <w:rPr>
          <w:lang w:val="en-GB"/>
        </w:rPr>
        <w:t>50</w:t>
      </w:r>
      <w:r w:rsidR="00E54AE9">
        <w:rPr>
          <w:lang w:val="en-GB"/>
        </w:rPr>
        <w:t>0,</w:t>
      </w:r>
      <w:r w:rsidRPr="00EB3CBB">
        <w:rPr>
          <w:lang w:val="en-GB"/>
        </w:rPr>
        <w:t>000</w:t>
      </w:r>
      <w:r w:rsidRPr="00EB3CBB">
        <w:rPr>
          <w:rFonts w:hint="eastAsia"/>
          <w:lang w:val="en-GB"/>
        </w:rPr>
        <w:t>元的津贴</w:t>
      </w:r>
      <w:r w:rsidR="0064361A">
        <w:rPr>
          <w:rFonts w:hint="eastAsia"/>
          <w:lang w:val="en-GB"/>
        </w:rPr>
        <w:t>(</w:t>
      </w:r>
      <w:r w:rsidRPr="00EB3CBB">
        <w:rPr>
          <w:lang w:val="en-GB"/>
        </w:rPr>
        <w:t>1</w:t>
      </w:r>
      <w:r w:rsidRPr="00EB3CBB">
        <w:rPr>
          <w:rFonts w:hint="eastAsia"/>
          <w:lang w:val="en-GB"/>
        </w:rPr>
        <w:t>月</w:t>
      </w:r>
      <w:r w:rsidRPr="00EB3CBB">
        <w:rPr>
          <w:lang w:val="en-GB"/>
        </w:rPr>
        <w:t>19</w:t>
      </w:r>
      <w:r w:rsidRPr="00EB3CBB">
        <w:rPr>
          <w:rFonts w:hint="eastAsia"/>
          <w:lang w:val="en-GB"/>
        </w:rPr>
        <w:t>日第</w:t>
      </w:r>
      <w:r w:rsidRPr="00EB3CBB">
        <w:rPr>
          <w:lang w:val="en-GB"/>
        </w:rPr>
        <w:t>6/2004</w:t>
      </w:r>
      <w:r w:rsidRPr="00EB3CBB">
        <w:rPr>
          <w:rFonts w:hint="eastAsia"/>
          <w:lang w:val="en-GB"/>
        </w:rPr>
        <w:t>号经济财政司司长批示</w:t>
      </w:r>
      <w:r w:rsidR="0064361A">
        <w:rPr>
          <w:rFonts w:hint="eastAsia"/>
          <w:lang w:val="en-GB"/>
        </w:rPr>
        <w:t>)</w:t>
      </w:r>
      <w:r w:rsidRPr="00EB3CBB">
        <w:rPr>
          <w:rFonts w:hint="eastAsia"/>
          <w:lang w:val="en-GB"/>
        </w:rPr>
        <w:t>。</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为鼓励聘用残疾人和提高社会对他们就业能力的认同和支持，劳工局与社工局合办</w:t>
      </w:r>
      <w:r w:rsidR="0064361A">
        <w:rPr>
          <w:rFonts w:hint="eastAsia"/>
          <w:lang w:val="en-GB"/>
        </w:rPr>
        <w:t>“</w:t>
      </w:r>
      <w:r w:rsidRPr="00EB3CBB">
        <w:rPr>
          <w:rFonts w:hint="eastAsia"/>
          <w:lang w:val="en-GB"/>
        </w:rPr>
        <w:t>聘雇残疾人士雇主嘉许计划</w:t>
      </w:r>
      <w:r w:rsidR="0064361A">
        <w:rPr>
          <w:rFonts w:hint="eastAsia"/>
          <w:lang w:val="en-GB"/>
        </w:rPr>
        <w:t>”</w:t>
      </w:r>
      <w:r w:rsidRPr="00EB3CBB">
        <w:rPr>
          <w:rFonts w:hint="eastAsia"/>
          <w:lang w:val="en-GB"/>
        </w:rPr>
        <w:t>及</w:t>
      </w:r>
      <w:r w:rsidR="0064361A">
        <w:rPr>
          <w:rFonts w:hint="eastAsia"/>
          <w:lang w:val="en-GB"/>
        </w:rPr>
        <w:t>“</w:t>
      </w:r>
      <w:r w:rsidRPr="00EB3CBB">
        <w:rPr>
          <w:rFonts w:hint="eastAsia"/>
          <w:lang w:val="en-GB"/>
        </w:rPr>
        <w:t>优秀残疾雇员嘉许计划</w:t>
      </w:r>
      <w:r w:rsidR="0064361A">
        <w:rPr>
          <w:rFonts w:hint="eastAsia"/>
          <w:lang w:val="en-GB"/>
        </w:rPr>
        <w:t>”</w:t>
      </w:r>
      <w:r w:rsidRPr="00EB3CBB">
        <w:rPr>
          <w:rFonts w:hint="eastAsia"/>
          <w:lang w:val="en-GB"/>
        </w:rPr>
        <w:t>。这些计划相当成功并预期继续举行。</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侵犯雇员身体完整性、自由、名誉或尊严的行为被视为雇员解除合同的合理理由，其有权收取赔偿。按劳工局的资料显示，在</w:t>
      </w:r>
      <w:r w:rsidRPr="00EB3CBB">
        <w:rPr>
          <w:lang w:val="en-GB"/>
        </w:rPr>
        <w:t>2006</w:t>
      </w:r>
      <w:r w:rsidRPr="00EB3CBB">
        <w:rPr>
          <w:rFonts w:hint="eastAsia"/>
          <w:lang w:val="en-GB"/>
        </w:rPr>
        <w:t>年至</w:t>
      </w:r>
      <w:r w:rsidRPr="00EB3CBB">
        <w:rPr>
          <w:lang w:val="en-GB"/>
        </w:rPr>
        <w:t>2009</w:t>
      </w:r>
      <w:r w:rsidRPr="00EB3CBB">
        <w:rPr>
          <w:rFonts w:hint="eastAsia"/>
          <w:lang w:val="en-GB"/>
        </w:rPr>
        <w:t>年间，并无接获残疾人遭到不公平解雇的投诉。</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关于因工伤致残方面，根据</w:t>
      </w:r>
      <w:r w:rsidRPr="00EB3CBB">
        <w:rPr>
          <w:lang w:val="en-GB"/>
        </w:rPr>
        <w:t>8</w:t>
      </w:r>
      <w:r w:rsidRPr="00EB3CBB">
        <w:rPr>
          <w:rFonts w:hint="eastAsia"/>
          <w:lang w:val="en-GB"/>
        </w:rPr>
        <w:t>月</w:t>
      </w:r>
      <w:r w:rsidRPr="00EB3CBB">
        <w:rPr>
          <w:lang w:val="en-GB"/>
        </w:rPr>
        <w:t>14</w:t>
      </w:r>
      <w:r w:rsidRPr="00EB3CBB">
        <w:rPr>
          <w:rFonts w:hint="eastAsia"/>
          <w:lang w:val="en-GB"/>
        </w:rPr>
        <w:t>日第</w:t>
      </w:r>
      <w:r w:rsidRPr="00EB3CBB">
        <w:rPr>
          <w:lang w:val="en-GB"/>
        </w:rPr>
        <w:t>40/95/M</w:t>
      </w:r>
      <w:r w:rsidRPr="00EB3CBB">
        <w:rPr>
          <w:rFonts w:hint="eastAsia"/>
          <w:lang w:val="en-GB"/>
        </w:rPr>
        <w:t>号法令《对工作意外及职业病所引致之损害之弥补之法律制度》，因工作意外而受伤并导致长期无能力的雇员有权获得相应于工作能力下降程度之损害赔偿。</w:t>
      </w:r>
    </w:p>
    <w:p w:rsidR="00C421D2" w:rsidRDefault="00363DD7" w:rsidP="00363DD7">
      <w:pPr>
        <w:pStyle w:val="H1GC"/>
        <w:rPr>
          <w:rFonts w:hint="eastAsia"/>
        </w:rPr>
      </w:pPr>
      <w:bookmarkStart w:id="15" w:name="_Toc263069518"/>
      <w:bookmarkStart w:id="16" w:name="_Toc263412397"/>
      <w:r>
        <w:rPr>
          <w:rFonts w:hint="eastAsia"/>
        </w:rPr>
        <w:tab/>
      </w:r>
      <w:r w:rsidR="00EB3CBB">
        <w:rPr>
          <w:rFonts w:hint="eastAsia"/>
        </w:rPr>
        <w:t>22</w:t>
      </w:r>
      <w:r>
        <w:rPr>
          <w:rFonts w:hint="eastAsia"/>
        </w:rPr>
        <w:t>.</w:t>
      </w:r>
      <w:r>
        <w:rPr>
          <w:rFonts w:hint="eastAsia"/>
        </w:rPr>
        <w:tab/>
      </w:r>
      <w:r w:rsidR="00C421D2">
        <w:rPr>
          <w:rFonts w:hint="eastAsia"/>
        </w:rPr>
        <w:t>第</w:t>
      </w:r>
      <w:r w:rsidR="00C421D2">
        <w:t>29</w:t>
      </w:r>
      <w:bookmarkEnd w:id="15"/>
      <w:bookmarkEnd w:id="16"/>
      <w:r w:rsidR="00C421D2">
        <w:rPr>
          <w:rFonts w:hint="eastAsia"/>
        </w:rPr>
        <w:t>条</w:t>
      </w:r>
      <w:r w:rsidR="00092362">
        <w:rPr>
          <w:rFonts w:hint="eastAsia"/>
        </w:rPr>
        <w:t>(</w:t>
      </w:r>
      <w:r w:rsidR="00C421D2">
        <w:rPr>
          <w:rFonts w:hint="eastAsia"/>
        </w:rPr>
        <w:t>参与政治和公共生活</w:t>
      </w:r>
      <w:r w:rsidR="00092362">
        <w:rPr>
          <w:rFonts w:hint="eastAsia"/>
        </w:rPr>
        <w:t>)</w:t>
      </w:r>
    </w:p>
    <w:p w:rsidR="00EB3CBB" w:rsidRPr="00EB3CBB" w:rsidRDefault="00EB3CBB" w:rsidP="00EB3CBB">
      <w:pPr>
        <w:pStyle w:val="SingleTxtGC"/>
        <w:rPr>
          <w:rFonts w:hint="eastAsia"/>
          <w:lang w:val="en-GB"/>
        </w:rPr>
      </w:pPr>
      <w:bookmarkStart w:id="17" w:name="_Toc263069519"/>
      <w:bookmarkStart w:id="18" w:name="_Toc263412398"/>
      <w:r>
        <w:rPr>
          <w:rFonts w:hint="eastAsia"/>
          <w:lang w:val="en-GB"/>
        </w:rPr>
        <w:tab/>
      </w:r>
      <w:r w:rsidRPr="00EB3CBB">
        <w:rPr>
          <w:rFonts w:hint="eastAsia"/>
          <w:lang w:val="en-GB"/>
        </w:rPr>
        <w:t>《基本法》第</w:t>
      </w:r>
      <w:r w:rsidRPr="00EB3CBB">
        <w:rPr>
          <w:lang w:val="en-GB"/>
        </w:rPr>
        <w:t>26</w:t>
      </w:r>
      <w:r w:rsidRPr="00EB3CBB">
        <w:rPr>
          <w:rFonts w:hint="eastAsia"/>
          <w:lang w:val="en-GB"/>
        </w:rPr>
        <w:t>条保障所有澳门特区永久性居民依法享有选举权和被选举权。凡年满</w:t>
      </w:r>
      <w:r w:rsidRPr="00EB3CBB">
        <w:rPr>
          <w:lang w:val="en-GB"/>
        </w:rPr>
        <w:t>18</w:t>
      </w:r>
      <w:r w:rsidRPr="00EB3CBB">
        <w:rPr>
          <w:rFonts w:hint="eastAsia"/>
          <w:lang w:val="en-GB"/>
        </w:rPr>
        <w:t>周岁的永久性居民均得作选民登记。具体来说，为充分确保残疾人行使选举权，法律规定他们得按照自身意愿并由其本人选定另一名选民陪同投票。不忠于该选民的投票意向或不为该选民所作的投票保密的受托者，处最高</w:t>
      </w:r>
      <w:r w:rsidRPr="00EB3CBB">
        <w:rPr>
          <w:lang w:val="en-GB"/>
        </w:rPr>
        <w:t>3</w:t>
      </w:r>
      <w:r w:rsidRPr="00EB3CBB">
        <w:rPr>
          <w:rFonts w:hint="eastAsia"/>
          <w:lang w:val="en-GB"/>
        </w:rPr>
        <w:t>年徒刑</w:t>
      </w:r>
      <w:r w:rsidR="0064361A">
        <w:rPr>
          <w:rFonts w:hint="eastAsia"/>
          <w:lang w:val="en-GB"/>
        </w:rPr>
        <w:t>(</w:t>
      </w:r>
      <w:r w:rsidRPr="00EB3CBB">
        <w:rPr>
          <w:rFonts w:hint="eastAsia"/>
          <w:lang w:val="en-GB"/>
        </w:rPr>
        <w:t>经修订的</w:t>
      </w:r>
      <w:r w:rsidRPr="00EB3CBB">
        <w:rPr>
          <w:lang w:val="en-GB"/>
        </w:rPr>
        <w:t>3</w:t>
      </w:r>
      <w:r w:rsidRPr="00EB3CBB">
        <w:rPr>
          <w:rFonts w:hint="eastAsia"/>
          <w:lang w:val="en-GB"/>
        </w:rPr>
        <w:t>月</w:t>
      </w:r>
      <w:r w:rsidRPr="00EB3CBB">
        <w:rPr>
          <w:lang w:val="en-GB"/>
        </w:rPr>
        <w:t>5</w:t>
      </w:r>
      <w:r w:rsidRPr="00EB3CBB">
        <w:rPr>
          <w:rFonts w:hint="eastAsia"/>
          <w:lang w:val="en-GB"/>
        </w:rPr>
        <w:t>日第</w:t>
      </w:r>
      <w:r w:rsidRPr="00EB3CBB">
        <w:rPr>
          <w:lang w:val="en-GB"/>
        </w:rPr>
        <w:t>3/2001</w:t>
      </w:r>
      <w:r w:rsidRPr="00EB3CBB">
        <w:rPr>
          <w:rFonts w:hint="eastAsia"/>
          <w:lang w:val="en-GB"/>
        </w:rPr>
        <w:t>号法律《立法会选举法》第</w:t>
      </w:r>
      <w:r w:rsidRPr="00EB3CBB">
        <w:rPr>
          <w:lang w:val="en-GB"/>
        </w:rPr>
        <w:t>109</w:t>
      </w:r>
      <w:r w:rsidRPr="00EB3CBB">
        <w:rPr>
          <w:rFonts w:hint="eastAsia"/>
          <w:lang w:val="en-GB"/>
        </w:rPr>
        <w:t>、第</w:t>
      </w:r>
      <w:r w:rsidRPr="00EB3CBB">
        <w:rPr>
          <w:lang w:val="en-GB"/>
        </w:rPr>
        <w:t>111</w:t>
      </w:r>
      <w:r w:rsidRPr="00EB3CBB">
        <w:rPr>
          <w:rFonts w:hint="eastAsia"/>
          <w:lang w:val="en-GB"/>
        </w:rPr>
        <w:t>和第</w:t>
      </w:r>
      <w:r w:rsidRPr="00EB3CBB">
        <w:rPr>
          <w:lang w:val="en-GB"/>
        </w:rPr>
        <w:t>172</w:t>
      </w:r>
      <w:r w:rsidRPr="00EB3CBB">
        <w:rPr>
          <w:rFonts w:hint="eastAsia"/>
          <w:lang w:val="en-GB"/>
        </w:rPr>
        <w:t>条，以及经修订的</w:t>
      </w:r>
      <w:r w:rsidRPr="00EB3CBB">
        <w:rPr>
          <w:lang w:val="en-GB"/>
        </w:rPr>
        <w:t>4</w:t>
      </w:r>
      <w:r w:rsidRPr="00EB3CBB">
        <w:rPr>
          <w:rFonts w:hint="eastAsia"/>
          <w:lang w:val="en-GB"/>
        </w:rPr>
        <w:t>月</w:t>
      </w:r>
      <w:r w:rsidRPr="00EB3CBB">
        <w:rPr>
          <w:lang w:val="en-GB"/>
        </w:rPr>
        <w:t>5</w:t>
      </w:r>
      <w:r w:rsidRPr="00EB3CBB">
        <w:rPr>
          <w:rFonts w:hint="eastAsia"/>
          <w:lang w:val="en-GB"/>
        </w:rPr>
        <w:t>日第</w:t>
      </w:r>
      <w:r w:rsidRPr="00EB3CBB">
        <w:rPr>
          <w:lang w:val="en-GB"/>
        </w:rPr>
        <w:t>3/2004</w:t>
      </w:r>
      <w:r w:rsidRPr="00EB3CBB">
        <w:rPr>
          <w:rFonts w:hint="eastAsia"/>
          <w:lang w:val="en-GB"/>
        </w:rPr>
        <w:t>号法律《行政长官选举法》第</w:t>
      </w:r>
      <w:r w:rsidRPr="00EB3CBB">
        <w:rPr>
          <w:lang w:val="en-GB"/>
        </w:rPr>
        <w:t>75</w:t>
      </w:r>
      <w:r w:rsidRPr="00EB3CBB">
        <w:rPr>
          <w:rFonts w:hint="eastAsia"/>
          <w:lang w:val="en-GB"/>
        </w:rPr>
        <w:t>、第</w:t>
      </w:r>
      <w:r w:rsidRPr="00EB3CBB">
        <w:rPr>
          <w:lang w:val="en-GB"/>
        </w:rPr>
        <w:t>76</w:t>
      </w:r>
      <w:r w:rsidRPr="00EB3CBB">
        <w:rPr>
          <w:rFonts w:hint="eastAsia"/>
          <w:lang w:val="en-GB"/>
        </w:rPr>
        <w:t>和第</w:t>
      </w:r>
      <w:r w:rsidRPr="00EB3CBB">
        <w:rPr>
          <w:lang w:val="en-GB"/>
        </w:rPr>
        <w:t>138</w:t>
      </w:r>
      <w:r w:rsidRPr="00EB3CBB">
        <w:rPr>
          <w:rFonts w:hint="eastAsia"/>
          <w:lang w:val="en-GB"/>
        </w:rPr>
        <w:t>条</w:t>
      </w:r>
      <w:r w:rsidR="0064361A">
        <w:rPr>
          <w:rFonts w:hint="eastAsia"/>
          <w:lang w:val="en-GB"/>
        </w:rPr>
        <w:t>)</w:t>
      </w:r>
      <w:r w:rsidRPr="00EB3CBB">
        <w:rPr>
          <w:rFonts w:hint="eastAsia"/>
          <w:lang w:val="en-GB"/>
        </w:rPr>
        <w:t>。</w:t>
      </w:r>
    </w:p>
    <w:p w:rsidR="00C421D2" w:rsidRDefault="00363DD7" w:rsidP="00363DD7">
      <w:pPr>
        <w:pStyle w:val="H1GC"/>
        <w:rPr>
          <w:rFonts w:hint="eastAsia"/>
        </w:rPr>
      </w:pPr>
      <w:r>
        <w:rPr>
          <w:rFonts w:hint="eastAsia"/>
        </w:rPr>
        <w:tab/>
      </w:r>
      <w:r w:rsidR="00EB3CBB">
        <w:rPr>
          <w:rFonts w:hint="eastAsia"/>
        </w:rPr>
        <w:t>23</w:t>
      </w:r>
      <w:r>
        <w:rPr>
          <w:rFonts w:hint="eastAsia"/>
        </w:rPr>
        <w:t>.</w:t>
      </w:r>
      <w:r>
        <w:rPr>
          <w:rFonts w:hint="eastAsia"/>
        </w:rPr>
        <w:tab/>
      </w:r>
      <w:r w:rsidR="00C421D2">
        <w:rPr>
          <w:rFonts w:hint="eastAsia"/>
        </w:rPr>
        <w:t>第</w:t>
      </w:r>
      <w:r w:rsidR="00C421D2">
        <w:t>30</w:t>
      </w:r>
      <w:bookmarkEnd w:id="17"/>
      <w:bookmarkEnd w:id="18"/>
      <w:r w:rsidR="00C421D2">
        <w:rPr>
          <w:rFonts w:hint="eastAsia"/>
        </w:rPr>
        <w:t>条</w:t>
      </w:r>
      <w:r w:rsidR="00092362">
        <w:rPr>
          <w:rFonts w:hint="eastAsia"/>
        </w:rPr>
        <w:t>(</w:t>
      </w:r>
      <w:r w:rsidR="00C421D2">
        <w:rPr>
          <w:rFonts w:hint="eastAsia"/>
        </w:rPr>
        <w:t>参与文化生活、娱乐、休闲和体育活动</w:t>
      </w:r>
      <w:r w:rsidR="00092362">
        <w:rPr>
          <w:rFonts w:hint="eastAsia"/>
        </w:rPr>
        <w:t>)</w:t>
      </w:r>
    </w:p>
    <w:p w:rsidR="00EB3CBB" w:rsidRPr="00EB3CBB" w:rsidRDefault="00EB3CBB" w:rsidP="00EB3CBB">
      <w:pPr>
        <w:pStyle w:val="SingleTxtGC"/>
        <w:rPr>
          <w:rFonts w:hint="eastAsia"/>
          <w:lang w:val="en-GB"/>
        </w:rPr>
      </w:pPr>
      <w:bookmarkStart w:id="19" w:name="_Toc263069520"/>
      <w:bookmarkStart w:id="20" w:name="_Toc263412399"/>
      <w:r>
        <w:rPr>
          <w:rFonts w:hint="eastAsia"/>
          <w:lang w:val="en-GB"/>
        </w:rPr>
        <w:tab/>
      </w:r>
      <w:r w:rsidRPr="00EB3CBB">
        <w:rPr>
          <w:rFonts w:hint="eastAsia"/>
          <w:lang w:val="en-GB"/>
        </w:rPr>
        <w:t>体育、文化和娱乐被视为残疾人康复进程的组成部分，同时也是改善他们心理平衡和加强他们社会互动能力的优先手段。在体育领域，反歧视体育活动被视为体育政策的要旨。</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为鼓励残疾人参与体育锻炼，体育发展局</w:t>
      </w:r>
      <w:r w:rsidR="0064361A">
        <w:rPr>
          <w:rFonts w:hint="eastAsia"/>
          <w:lang w:val="en-GB"/>
        </w:rPr>
        <w:t>(</w:t>
      </w:r>
      <w:r w:rsidRPr="00EB3CBB">
        <w:rPr>
          <w:rFonts w:hint="eastAsia"/>
          <w:lang w:val="en-GB"/>
        </w:rPr>
        <w:t>下面简称体发局</w:t>
      </w:r>
      <w:r w:rsidR="0064361A">
        <w:rPr>
          <w:rFonts w:hint="eastAsia"/>
          <w:lang w:val="en-GB"/>
        </w:rPr>
        <w:t>)</w:t>
      </w:r>
      <w:r w:rsidRPr="00EB3CBB">
        <w:rPr>
          <w:rFonts w:hint="eastAsia"/>
          <w:lang w:val="en-GB"/>
        </w:rPr>
        <w:t>每年都举办残障人士运动日，在</w:t>
      </w:r>
      <w:r w:rsidRPr="00EB3CBB">
        <w:rPr>
          <w:lang w:val="en-GB"/>
        </w:rPr>
        <w:t>2006</w:t>
      </w:r>
      <w:r w:rsidRPr="00EB3CBB">
        <w:rPr>
          <w:rFonts w:hint="eastAsia"/>
          <w:lang w:val="en-GB"/>
        </w:rPr>
        <w:t>年至</w:t>
      </w:r>
      <w:r w:rsidRPr="00EB3CBB">
        <w:rPr>
          <w:lang w:val="en-GB"/>
        </w:rPr>
        <w:t>2009</w:t>
      </w:r>
      <w:r w:rsidRPr="00EB3CBB">
        <w:rPr>
          <w:rFonts w:hint="eastAsia"/>
          <w:lang w:val="en-GB"/>
        </w:rPr>
        <w:t>年间，分别有</w:t>
      </w:r>
      <w:r w:rsidRPr="00EB3CBB">
        <w:rPr>
          <w:lang w:val="en-GB"/>
        </w:rPr>
        <w:t>370</w:t>
      </w:r>
      <w:r w:rsidRPr="00EB3CBB">
        <w:rPr>
          <w:rFonts w:hint="eastAsia"/>
          <w:lang w:val="en-GB"/>
        </w:rPr>
        <w:t>、</w:t>
      </w:r>
      <w:r w:rsidR="00E54AE9">
        <w:rPr>
          <w:lang w:val="en-GB"/>
        </w:rPr>
        <w:t>2,</w:t>
      </w:r>
      <w:r w:rsidRPr="00EB3CBB">
        <w:rPr>
          <w:lang w:val="en-GB"/>
        </w:rPr>
        <w:t>120</w:t>
      </w:r>
      <w:r w:rsidRPr="00EB3CBB">
        <w:rPr>
          <w:rFonts w:hint="eastAsia"/>
          <w:lang w:val="en-GB"/>
        </w:rPr>
        <w:t>、</w:t>
      </w:r>
      <w:r w:rsidR="00E54AE9">
        <w:rPr>
          <w:lang w:val="en-GB"/>
        </w:rPr>
        <w:t>2,</w:t>
      </w:r>
      <w:r w:rsidRPr="00EB3CBB">
        <w:rPr>
          <w:lang w:val="en-GB"/>
        </w:rPr>
        <w:t>199</w:t>
      </w:r>
      <w:r w:rsidRPr="00EB3CBB">
        <w:rPr>
          <w:rFonts w:hint="eastAsia"/>
          <w:lang w:val="en-GB"/>
        </w:rPr>
        <w:t>和</w:t>
      </w:r>
      <w:r w:rsidR="00E54AE9">
        <w:rPr>
          <w:lang w:val="en-GB"/>
        </w:rPr>
        <w:t>2,</w:t>
      </w:r>
      <w:r w:rsidRPr="00EB3CBB">
        <w:rPr>
          <w:lang w:val="en-GB"/>
        </w:rPr>
        <w:t>320</w:t>
      </w:r>
      <w:r w:rsidRPr="00EB3CBB">
        <w:rPr>
          <w:rFonts w:hint="eastAsia"/>
          <w:lang w:val="en-GB"/>
        </w:rPr>
        <w:t>名参加者。此外，大众体育健身兴趣班亦照顾到残疾人士的特别需要，有专为他们而设的班别。如前述，近年新兴建的场馆均配备无障碍设施，包括无障碍洗手间、斜坡通道、升降机、轮椅使用者的观众专用区；同时也对大部分较具历史的场馆进行修缮，以方便残疾人的进出使用。</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目前，体发局资助所有现存的残疾人体育社团</w:t>
      </w:r>
      <w:r w:rsidR="0064361A">
        <w:rPr>
          <w:rFonts w:hint="eastAsia"/>
          <w:lang w:val="en-GB"/>
        </w:rPr>
        <w:t>(</w:t>
      </w:r>
      <w:r w:rsidRPr="00EB3CBB">
        <w:rPr>
          <w:rFonts w:hint="eastAsia"/>
          <w:lang w:val="en-GB"/>
        </w:rPr>
        <w:t>澳门特殊奥运会、中国澳门残疾人奥委会暨伤残人士文娱暨体育总会及澳门聋人体育会</w:t>
      </w:r>
      <w:r w:rsidR="0064361A">
        <w:rPr>
          <w:rFonts w:hint="eastAsia"/>
          <w:lang w:val="en-GB"/>
        </w:rPr>
        <w:t>)</w:t>
      </w:r>
      <w:r w:rsidRPr="00EB3CBB">
        <w:rPr>
          <w:rFonts w:hint="eastAsia"/>
          <w:lang w:val="en-GB"/>
        </w:rPr>
        <w:t>。体发局与这些社团协作，负责编制残疾人体育的发展计划。上述非政府组织各有一名代表参加体育委员会，藉此增加残疾人与政府间的沟通和推动残疾人体育事业的发展。另一方面，特区政府向在大型残疾人运动会中获优异成绩的运动员颁发奖金澳门币</w:t>
      </w:r>
      <w:r w:rsidR="00E54AE9">
        <w:rPr>
          <w:lang w:val="en-GB"/>
        </w:rPr>
        <w:t>2,</w:t>
      </w:r>
      <w:r w:rsidRPr="00EB3CBB">
        <w:rPr>
          <w:lang w:val="en-GB"/>
        </w:rPr>
        <w:t>000</w:t>
      </w:r>
      <w:r w:rsidRPr="00EB3CBB">
        <w:rPr>
          <w:rFonts w:hint="eastAsia"/>
          <w:lang w:val="en-GB"/>
        </w:rPr>
        <w:t>至</w:t>
      </w:r>
      <w:r w:rsidRPr="00EB3CBB">
        <w:rPr>
          <w:lang w:val="en-GB"/>
        </w:rPr>
        <w:t>1</w:t>
      </w:r>
      <w:r w:rsidR="00E54AE9">
        <w:rPr>
          <w:lang w:val="en-GB"/>
        </w:rPr>
        <w:t>0,</w:t>
      </w:r>
      <w:r w:rsidRPr="00EB3CBB">
        <w:rPr>
          <w:lang w:val="en-GB"/>
        </w:rPr>
        <w:t>000</w:t>
      </w:r>
      <w:r w:rsidRPr="00EB3CBB">
        <w:rPr>
          <w:rFonts w:hint="eastAsia"/>
          <w:lang w:val="en-GB"/>
        </w:rPr>
        <w:t>元</w:t>
      </w:r>
      <w:r w:rsidR="0064361A">
        <w:rPr>
          <w:rFonts w:hint="eastAsia"/>
          <w:lang w:val="en-GB"/>
        </w:rPr>
        <w:t>(</w:t>
      </w:r>
      <w:r w:rsidRPr="00EB3CBB">
        <w:rPr>
          <w:rFonts w:hint="eastAsia"/>
          <w:lang w:val="en-GB"/>
        </w:rPr>
        <w:t>经</w:t>
      </w:r>
      <w:r w:rsidRPr="00EB3CBB">
        <w:rPr>
          <w:lang w:val="en-GB"/>
        </w:rPr>
        <w:t>9</w:t>
      </w:r>
      <w:r w:rsidRPr="00EB3CBB">
        <w:rPr>
          <w:rFonts w:hint="eastAsia"/>
          <w:lang w:val="en-GB"/>
        </w:rPr>
        <w:t>月</w:t>
      </w:r>
      <w:r w:rsidRPr="00EB3CBB">
        <w:rPr>
          <w:lang w:val="en-GB"/>
        </w:rPr>
        <w:t>10</w:t>
      </w:r>
      <w:r w:rsidRPr="00EB3CBB">
        <w:rPr>
          <w:rFonts w:hint="eastAsia"/>
          <w:lang w:val="en-GB"/>
        </w:rPr>
        <w:t>日第</w:t>
      </w:r>
      <w:r w:rsidRPr="00EB3CBB">
        <w:rPr>
          <w:lang w:val="en-GB"/>
        </w:rPr>
        <w:t>81/2007</w:t>
      </w:r>
      <w:r w:rsidRPr="00EB3CBB">
        <w:rPr>
          <w:rFonts w:hint="eastAsia"/>
          <w:lang w:val="en-GB"/>
        </w:rPr>
        <w:t>号修订的</w:t>
      </w:r>
      <w:r w:rsidRPr="00EB3CBB">
        <w:rPr>
          <w:lang w:val="en-GB"/>
        </w:rPr>
        <w:t>6</w:t>
      </w:r>
      <w:r w:rsidRPr="00EB3CBB">
        <w:rPr>
          <w:rFonts w:hint="eastAsia"/>
          <w:lang w:val="en-GB"/>
        </w:rPr>
        <w:t>月</w:t>
      </w:r>
      <w:r w:rsidRPr="00EB3CBB">
        <w:rPr>
          <w:lang w:val="en-GB"/>
        </w:rPr>
        <w:t>19</w:t>
      </w:r>
      <w:r w:rsidRPr="00EB3CBB">
        <w:rPr>
          <w:rFonts w:hint="eastAsia"/>
          <w:lang w:val="en-GB"/>
        </w:rPr>
        <w:t>日第</w:t>
      </w:r>
      <w:r w:rsidRPr="00EB3CBB">
        <w:rPr>
          <w:lang w:val="en-GB"/>
        </w:rPr>
        <w:t>37/2000</w:t>
      </w:r>
      <w:r w:rsidRPr="00EB3CBB">
        <w:rPr>
          <w:rFonts w:hint="eastAsia"/>
          <w:lang w:val="en-GB"/>
        </w:rPr>
        <w:t>号社会文化司司长批示</w:t>
      </w:r>
      <w:r w:rsidR="0064361A">
        <w:rPr>
          <w:rFonts w:hint="eastAsia"/>
          <w:lang w:val="en-GB"/>
        </w:rPr>
        <w:t>)</w:t>
      </w:r>
      <w:r w:rsidRPr="00EB3CBB">
        <w:rPr>
          <w:rFonts w:hint="eastAsia"/>
          <w:lang w:val="en-GB"/>
        </w:rPr>
        <w:t>。</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就娱乐活动方面而言，由澳门特区政府举办的文化活动往往属于非谋利性质。而且，残疾人可享有票价折扣优惠甚至免费入场，以及获提供特别帮助</w:t>
      </w:r>
      <w:r w:rsidR="0064361A">
        <w:rPr>
          <w:rFonts w:hint="eastAsia"/>
          <w:lang w:val="en-GB"/>
        </w:rPr>
        <w:t>(</w:t>
      </w:r>
      <w:r w:rsidRPr="00EB3CBB">
        <w:rPr>
          <w:rFonts w:hint="eastAsia"/>
          <w:lang w:val="en-GB"/>
        </w:rPr>
        <w:t>预订、免费往返交通接送及导赏服务</w:t>
      </w:r>
      <w:r w:rsidR="0064361A">
        <w:rPr>
          <w:rFonts w:hint="eastAsia"/>
          <w:lang w:val="en-GB"/>
        </w:rPr>
        <w:t>)</w:t>
      </w:r>
      <w:r w:rsidRPr="00EB3CBB">
        <w:rPr>
          <w:rFonts w:hint="eastAsia"/>
          <w:lang w:val="en-GB"/>
        </w:rPr>
        <w:t>。每次大型盛事和活动都会为长者和残疾人预留专用区域。另外，过去数年间，社工局透过资助计划，鼓励非政府组织开办展能培训计划，协助他们培养个人兴趣和发展艺术才智潜能。于</w:t>
      </w:r>
      <w:r w:rsidRPr="00EB3CBB">
        <w:rPr>
          <w:lang w:val="en-GB"/>
        </w:rPr>
        <w:t>2008</w:t>
      </w:r>
      <w:r w:rsidRPr="00EB3CBB">
        <w:rPr>
          <w:rFonts w:hint="eastAsia"/>
          <w:lang w:val="en-GB"/>
        </w:rPr>
        <w:t>年，非政府组织获资助澳门币</w:t>
      </w:r>
      <w:r w:rsidRPr="00EB3CBB">
        <w:rPr>
          <w:lang w:val="en-GB"/>
        </w:rPr>
        <w:t>24</w:t>
      </w:r>
      <w:r w:rsidR="00E54AE9">
        <w:rPr>
          <w:lang w:val="en-GB"/>
        </w:rPr>
        <w:t>0,</w:t>
      </w:r>
      <w:r w:rsidRPr="00EB3CBB">
        <w:rPr>
          <w:lang w:val="en-GB"/>
        </w:rPr>
        <w:t>000</w:t>
      </w:r>
      <w:r w:rsidRPr="00EB3CBB">
        <w:rPr>
          <w:rFonts w:hint="eastAsia"/>
          <w:lang w:val="en-GB"/>
        </w:rPr>
        <w:t>元以开办各种各样的活动。这类活动目前仍在进行中。</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关于促进聋文化方面，社工局在推动手语发展方面担任着重要角色，如提供手语现场翻译服务、举办手语翻译法律课程、推动电视新闻手语同步翻译服务，同时亦津助康复机构开展</w:t>
      </w:r>
      <w:r w:rsidRPr="00EB3CBB">
        <w:rPr>
          <w:lang w:val="en-GB"/>
        </w:rPr>
        <w:t>24</w:t>
      </w:r>
      <w:r w:rsidRPr="00EB3CBB">
        <w:rPr>
          <w:rFonts w:hint="eastAsia"/>
          <w:lang w:val="en-GB"/>
        </w:rPr>
        <w:t>小时手语翻译服务，藉此满足听障人士的需要，以期实现资讯无障碍。</w:t>
      </w:r>
    </w:p>
    <w:p w:rsidR="00C421D2" w:rsidRDefault="00363DD7" w:rsidP="00363DD7">
      <w:pPr>
        <w:pStyle w:val="H1GC"/>
        <w:rPr>
          <w:rFonts w:hint="eastAsia"/>
        </w:rPr>
      </w:pPr>
      <w:r>
        <w:rPr>
          <w:rFonts w:hint="eastAsia"/>
        </w:rPr>
        <w:tab/>
      </w:r>
      <w:r w:rsidR="00EB3CBB">
        <w:rPr>
          <w:rFonts w:hint="eastAsia"/>
        </w:rPr>
        <w:t>24</w:t>
      </w:r>
      <w:r>
        <w:rPr>
          <w:rFonts w:hint="eastAsia"/>
        </w:rPr>
        <w:t>.</w:t>
      </w:r>
      <w:r>
        <w:rPr>
          <w:rFonts w:hint="eastAsia"/>
        </w:rPr>
        <w:tab/>
      </w:r>
      <w:r w:rsidR="00C421D2">
        <w:rPr>
          <w:rFonts w:hint="eastAsia"/>
        </w:rPr>
        <w:t>第</w:t>
      </w:r>
      <w:r w:rsidR="00C421D2">
        <w:t>31</w:t>
      </w:r>
      <w:bookmarkEnd w:id="19"/>
      <w:bookmarkEnd w:id="20"/>
      <w:r w:rsidR="00C421D2">
        <w:rPr>
          <w:rFonts w:hint="eastAsia"/>
        </w:rPr>
        <w:t>条</w:t>
      </w:r>
      <w:r w:rsidR="00092362">
        <w:rPr>
          <w:rFonts w:hint="eastAsia"/>
        </w:rPr>
        <w:t>(</w:t>
      </w:r>
      <w:r w:rsidR="00C421D2">
        <w:rPr>
          <w:rFonts w:hint="eastAsia"/>
        </w:rPr>
        <w:t>统计和数据收集</w:t>
      </w:r>
      <w:r w:rsidR="00092362">
        <w:rPr>
          <w:rFonts w:hint="eastAsia"/>
        </w:rPr>
        <w:t>)</w:t>
      </w:r>
    </w:p>
    <w:p w:rsidR="00EB3CBB" w:rsidRPr="00EB3CBB" w:rsidRDefault="00EB3CBB" w:rsidP="00EB3CBB">
      <w:pPr>
        <w:pStyle w:val="SingleTxtGC"/>
        <w:rPr>
          <w:rFonts w:hint="eastAsia"/>
          <w:lang w:val="en-GB"/>
        </w:rPr>
      </w:pPr>
      <w:bookmarkStart w:id="21" w:name="_Toc263069521"/>
      <w:bookmarkStart w:id="22" w:name="_Toc263412400"/>
      <w:r>
        <w:rPr>
          <w:rFonts w:hint="eastAsia"/>
          <w:lang w:val="en-GB"/>
        </w:rPr>
        <w:tab/>
      </w:r>
      <w:r w:rsidRPr="00EB3CBB">
        <w:rPr>
          <w:rFonts w:hint="eastAsia"/>
          <w:lang w:val="en-GB"/>
        </w:rPr>
        <w:t>除了前面就</w:t>
      </w:r>
      <w:r w:rsidRPr="00EB3CBB">
        <w:rPr>
          <w:lang w:val="en-GB"/>
        </w:rPr>
        <w:t>2011</w:t>
      </w:r>
      <w:r w:rsidRPr="00EB3CBB">
        <w:rPr>
          <w:rFonts w:hint="eastAsia"/>
          <w:lang w:val="en-GB"/>
        </w:rPr>
        <w:t>人口普查的资料收集所作的说明</w:t>
      </w:r>
      <w:r w:rsidR="0064361A">
        <w:rPr>
          <w:rFonts w:hint="eastAsia"/>
          <w:lang w:val="en-GB"/>
        </w:rPr>
        <w:t>(</w:t>
      </w:r>
      <w:r w:rsidRPr="00EB3CBB">
        <w:rPr>
          <w:rFonts w:hint="eastAsia"/>
          <w:lang w:val="en-GB"/>
        </w:rPr>
        <w:t>第</w:t>
      </w:r>
      <w:r w:rsidRPr="00EB3CBB">
        <w:rPr>
          <w:lang w:val="en-GB"/>
        </w:rPr>
        <w:t>19</w:t>
      </w:r>
      <w:r w:rsidRPr="00EB3CBB">
        <w:rPr>
          <w:rFonts w:hint="eastAsia"/>
          <w:lang w:val="en-GB"/>
        </w:rPr>
        <w:t>段</w:t>
      </w:r>
      <w:r w:rsidR="0064361A">
        <w:rPr>
          <w:rFonts w:hint="eastAsia"/>
          <w:lang w:val="en-GB"/>
        </w:rPr>
        <w:t>)</w:t>
      </w:r>
      <w:r w:rsidRPr="00EB3CBB">
        <w:rPr>
          <w:rFonts w:hint="eastAsia"/>
          <w:lang w:val="en-GB"/>
        </w:rPr>
        <w:t>，有必要指出有关统计制度的澳门特区法律和法规皆充分确保基本权利和资料保护。值得提及的是，社工局正密切推进在澳门特区内通过一个以</w:t>
      </w:r>
      <w:r w:rsidRPr="00EB3CBB">
        <w:rPr>
          <w:lang w:val="en-GB"/>
        </w:rPr>
        <w:t>ICF</w:t>
      </w:r>
      <w:r w:rsidRPr="00EB3CBB">
        <w:rPr>
          <w:rFonts w:hint="eastAsia"/>
          <w:lang w:val="en-GB"/>
        </w:rPr>
        <w:t>为基础的残疾分类系统，该系统将可用作评估残疾人的残疾状况和作为制订、监测及评估康复政策的基准参考。预计相关系统在今年内推行。</w:t>
      </w:r>
    </w:p>
    <w:p w:rsidR="00C421D2" w:rsidRDefault="00363DD7" w:rsidP="00363DD7">
      <w:pPr>
        <w:pStyle w:val="H1GC"/>
        <w:rPr>
          <w:rFonts w:hint="eastAsia"/>
        </w:rPr>
      </w:pPr>
      <w:r>
        <w:rPr>
          <w:rFonts w:hint="eastAsia"/>
        </w:rPr>
        <w:tab/>
      </w:r>
      <w:r w:rsidR="00EB3CBB">
        <w:rPr>
          <w:rFonts w:hint="eastAsia"/>
        </w:rPr>
        <w:t>25</w:t>
      </w:r>
      <w:r>
        <w:rPr>
          <w:rFonts w:hint="eastAsia"/>
        </w:rPr>
        <w:t>.</w:t>
      </w:r>
      <w:r>
        <w:rPr>
          <w:rFonts w:hint="eastAsia"/>
        </w:rPr>
        <w:tab/>
      </w:r>
      <w:r>
        <w:rPr>
          <w:rFonts w:hint="eastAsia"/>
        </w:rPr>
        <w:t>第</w:t>
      </w:r>
      <w:r>
        <w:t>32</w:t>
      </w:r>
      <w:r>
        <w:rPr>
          <w:rFonts w:hint="eastAsia"/>
        </w:rPr>
        <w:t>条</w:t>
      </w:r>
      <w:r>
        <w:rPr>
          <w:rFonts w:hint="eastAsia"/>
        </w:rPr>
        <w:t>(</w:t>
      </w:r>
      <w:r>
        <w:rPr>
          <w:rFonts w:hint="eastAsia"/>
        </w:rPr>
        <w:t>国际合作</w:t>
      </w:r>
      <w:r>
        <w:rPr>
          <w:rFonts w:hint="eastAsia"/>
        </w:rPr>
        <w:t>)</w:t>
      </w:r>
      <w:r>
        <w:rPr>
          <w:rFonts w:hint="eastAsia"/>
        </w:rPr>
        <w:t>与第</w:t>
      </w:r>
      <w:r>
        <w:t>33</w:t>
      </w:r>
      <w:bookmarkEnd w:id="21"/>
      <w:bookmarkEnd w:id="22"/>
      <w:r w:rsidR="00C421D2">
        <w:rPr>
          <w:rFonts w:hint="eastAsia"/>
        </w:rPr>
        <w:t>条</w:t>
      </w:r>
      <w:r w:rsidR="00092362">
        <w:rPr>
          <w:rFonts w:hint="eastAsia"/>
        </w:rPr>
        <w:t>(</w:t>
      </w:r>
      <w:r w:rsidR="00C421D2">
        <w:rPr>
          <w:rFonts w:hint="eastAsia"/>
        </w:rPr>
        <w:t>国家实施和监测</w:t>
      </w:r>
      <w:r w:rsidR="00092362">
        <w:rPr>
          <w:rFonts w:hint="eastAsia"/>
        </w:rPr>
        <w:t>)</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澳门特区乐意在可能的范围和限度内提高现有的国际合作水平。事实上，《基本法》第</w:t>
      </w:r>
      <w:r w:rsidRPr="00EB3CBB">
        <w:rPr>
          <w:lang w:val="en-GB"/>
        </w:rPr>
        <w:t>136</w:t>
      </w:r>
      <w:r w:rsidRPr="00EB3CBB">
        <w:rPr>
          <w:rFonts w:hint="eastAsia"/>
          <w:lang w:val="en-GB"/>
        </w:rPr>
        <w:t>条规定澳门特区可在经济、贸易、金融、航运、通讯、旅游、文化、科技、体育等适当领域以</w:t>
      </w:r>
      <w:r w:rsidR="0064361A">
        <w:rPr>
          <w:rFonts w:hint="eastAsia"/>
          <w:lang w:val="en-GB"/>
        </w:rPr>
        <w:t>“</w:t>
      </w:r>
      <w:r w:rsidRPr="00EB3CBB">
        <w:rPr>
          <w:rFonts w:hint="eastAsia"/>
          <w:lang w:val="en-GB"/>
        </w:rPr>
        <w:t>中国澳门</w:t>
      </w:r>
      <w:r w:rsidR="0064361A">
        <w:rPr>
          <w:rFonts w:hint="eastAsia"/>
          <w:lang w:val="en-GB"/>
        </w:rPr>
        <w:t>”</w:t>
      </w:r>
      <w:r w:rsidRPr="00EB3CBB">
        <w:rPr>
          <w:rFonts w:hint="eastAsia"/>
          <w:lang w:val="en-GB"/>
        </w:rPr>
        <w:t>的名义，单独地同世界各国、各地区及有关国际组织保持和发展关系，签订和履行有关协议。</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于</w:t>
      </w:r>
      <w:r w:rsidRPr="00EB3CBB">
        <w:rPr>
          <w:lang w:val="en-GB"/>
        </w:rPr>
        <w:t>2010</w:t>
      </w:r>
      <w:r w:rsidRPr="00EB3CBB">
        <w:rPr>
          <w:rFonts w:hint="eastAsia"/>
          <w:lang w:val="en-GB"/>
        </w:rPr>
        <w:t>年</w:t>
      </w:r>
      <w:r w:rsidRPr="00EB3CBB">
        <w:rPr>
          <w:lang w:val="en-GB"/>
        </w:rPr>
        <w:t>3</w:t>
      </w:r>
      <w:r w:rsidRPr="00EB3CBB">
        <w:rPr>
          <w:rFonts w:hint="eastAsia"/>
          <w:lang w:val="en-GB"/>
        </w:rPr>
        <w:t>月，经初步评估《公约》在澳门特区的实施情况，澳门特区政府正式请求中央政府通知保管实体指定社工局为澳门特区的协调中心，负责实施《公约》的相关事项。</w:t>
      </w:r>
    </w:p>
    <w:p w:rsidR="00EB3CBB" w:rsidRPr="00EB3CBB" w:rsidRDefault="00EB3CBB" w:rsidP="00EB3CBB">
      <w:pPr>
        <w:pStyle w:val="SingleTxtGC"/>
        <w:rPr>
          <w:rFonts w:hint="eastAsia"/>
          <w:lang w:val="en-GB"/>
        </w:rPr>
      </w:pPr>
      <w:r>
        <w:rPr>
          <w:rFonts w:hint="eastAsia"/>
          <w:lang w:val="en-GB"/>
        </w:rPr>
        <w:tab/>
      </w:r>
      <w:r w:rsidRPr="00EB3CBB">
        <w:rPr>
          <w:rFonts w:hint="eastAsia"/>
          <w:lang w:val="en-GB"/>
        </w:rPr>
        <w:t>至于监测方面，除了前面第</w:t>
      </w:r>
      <w:r w:rsidRPr="00EB3CBB">
        <w:rPr>
          <w:lang w:val="en-GB"/>
        </w:rPr>
        <w:t>16</w:t>
      </w:r>
      <w:r w:rsidRPr="00EB3CBB">
        <w:rPr>
          <w:rFonts w:hint="eastAsia"/>
          <w:lang w:val="en-GB"/>
        </w:rPr>
        <w:t>至第</w:t>
      </w:r>
      <w:r w:rsidRPr="00EB3CBB">
        <w:rPr>
          <w:lang w:val="en-GB"/>
        </w:rPr>
        <w:t>18</w:t>
      </w:r>
      <w:r w:rsidRPr="00EB3CBB">
        <w:rPr>
          <w:rFonts w:hint="eastAsia"/>
          <w:lang w:val="en-GB"/>
        </w:rPr>
        <w:t>段所述，值得注意的是，澳门特区法院独立地行使审判权，只服从法律，不受任何干预。就此方面，有必要阐明在澳门特区的法律制度下，检察官亦是司法官，独立且不受任何干预；其职责之一为行使维护合法性的功能，在诉讼中代表未成年人和其他仅有限制行为能力之人，协助他们行使权益。另一个重要的独立实体是廉政公署，其具有</w:t>
      </w:r>
      <w:r w:rsidR="0064361A">
        <w:rPr>
          <w:rFonts w:hint="eastAsia"/>
          <w:lang w:val="en-GB"/>
        </w:rPr>
        <w:t>“</w:t>
      </w:r>
      <w:r w:rsidRPr="00EB3CBB">
        <w:rPr>
          <w:rFonts w:hint="eastAsia"/>
          <w:lang w:val="en-GB"/>
        </w:rPr>
        <w:t>调查专员</w:t>
      </w:r>
      <w:r w:rsidR="0064361A">
        <w:rPr>
          <w:rFonts w:hint="eastAsia"/>
          <w:lang w:val="en-GB"/>
        </w:rPr>
        <w:t>”</w:t>
      </w:r>
      <w:r w:rsidR="0064361A">
        <w:rPr>
          <w:rFonts w:hint="eastAsia"/>
          <w:lang w:val="en-GB"/>
        </w:rPr>
        <w:t>(</w:t>
      </w:r>
      <w:r w:rsidRPr="00EB3CBB">
        <w:rPr>
          <w:i/>
          <w:lang w:val="en-GB"/>
        </w:rPr>
        <w:t>Ombudsman</w:t>
      </w:r>
      <w:r w:rsidR="0064361A">
        <w:rPr>
          <w:rFonts w:hint="eastAsia"/>
          <w:lang w:val="en-GB"/>
        </w:rPr>
        <w:t>)</w:t>
      </w:r>
      <w:r w:rsidRPr="00EB3CBB">
        <w:rPr>
          <w:rFonts w:hint="eastAsia"/>
          <w:lang w:val="en-GB"/>
        </w:rPr>
        <w:t>的功能。它的主要宗旨之一是促进权利和自由的保护，保障个人合法权益，确保公权力的行使遵守公平、合法和有效的标准。</w:t>
      </w:r>
      <w:r w:rsidR="0064361A">
        <w:rPr>
          <w:rFonts w:hint="eastAsia"/>
          <w:lang w:val="en-GB"/>
        </w:rPr>
        <w:t>“</w:t>
      </w:r>
      <w:r w:rsidRPr="00EB3CBB">
        <w:rPr>
          <w:rFonts w:hint="eastAsia"/>
          <w:lang w:val="en-GB"/>
        </w:rPr>
        <w:t>调查专员</w:t>
      </w:r>
      <w:r w:rsidR="0064361A">
        <w:rPr>
          <w:rFonts w:hint="eastAsia"/>
          <w:lang w:val="en-GB"/>
        </w:rPr>
        <w:t>”</w:t>
      </w:r>
      <w:r w:rsidRPr="00EB3CBB">
        <w:rPr>
          <w:rFonts w:hint="eastAsia"/>
          <w:lang w:val="en-GB"/>
        </w:rPr>
        <w:t>的意见不具有法律约束力，但实际上多被遵从。</w:t>
      </w:r>
    </w:p>
    <w:p w:rsidR="00363DD7" w:rsidRPr="002D6A9C" w:rsidRDefault="00363DD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63DD7"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718" w:rsidRPr="008845C5" w:rsidRDefault="0075171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51718" w:rsidRPr="008845C5" w:rsidRDefault="0075171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91D" w:rsidRPr="009671E2" w:rsidRDefault="00AE791D"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B7E4F">
      <w:rPr>
        <w:rStyle w:val="PageNumber"/>
        <w:noProof/>
      </w:rPr>
      <w:t>2</w:t>
    </w:r>
    <w:r>
      <w:rPr>
        <w:rStyle w:val="PageNumber"/>
      </w:rPr>
      <w:fldChar w:fldCharType="end"/>
    </w:r>
    <w:r>
      <w:rPr>
        <w:rStyle w:val="PageNumber"/>
        <w:rFonts w:eastAsia="SimSun" w:hint="eastAsia"/>
        <w:lang w:eastAsia="zh-CN"/>
      </w:rPr>
      <w:tab/>
    </w:r>
    <w:r w:rsidRPr="009671E2">
      <w:rPr>
        <w:rFonts w:eastAsia="SimSun"/>
        <w:lang w:eastAsia="zh-CN"/>
      </w:rPr>
      <w:t>GE.11-40791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91D" w:rsidRDefault="00AE791D">
    <w:pPr>
      <w:pStyle w:val="Footer"/>
      <w:tabs>
        <w:tab w:val="right" w:pos="9639"/>
      </w:tabs>
    </w:pPr>
    <w:r w:rsidRPr="009671E2">
      <w:rPr>
        <w:rFonts w:eastAsia="SimSun"/>
        <w:lang w:eastAsia="zh-CN"/>
      </w:rPr>
      <w:t>GE.11-40791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B7E4F">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91D" w:rsidRPr="003927DC" w:rsidRDefault="00AE791D"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40791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110211</w:t>
    </w:r>
    <w:r>
      <w:rPr>
        <w:rFonts w:eastAsia="SimSun"/>
        <w:sz w:val="20"/>
        <w:lang w:eastAsia="zh-CN"/>
      </w:rPr>
      <w:tab/>
    </w:r>
    <w:r>
      <w:rPr>
        <w:rFonts w:eastAsia="SimSun" w:hint="eastAsia"/>
        <w:sz w:val="20"/>
        <w:lang w:eastAsia="zh-CN"/>
      </w:rPr>
      <w:t>280311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718" w:rsidRPr="00363561" w:rsidRDefault="0075171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51718" w:rsidRPr="00363561" w:rsidRDefault="0075171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E791D" w:rsidRDefault="00AE791D">
      <w:pPr>
        <w:pStyle w:val="FootnoteText"/>
        <w:rPr>
          <w:rFonts w:hint="eastAsia"/>
        </w:rPr>
      </w:pPr>
      <w:r>
        <w:rPr>
          <w:rFonts w:hint="eastAsia"/>
        </w:rPr>
        <w:tab/>
      </w:r>
      <w:r w:rsidRPr="00092362">
        <w:rPr>
          <w:rStyle w:val="FootnoteReference"/>
          <w:vertAlign w:val="baseline"/>
        </w:rPr>
        <w:sym w:font="Symbol" w:char="F02A"/>
      </w:r>
      <w:r>
        <w:rPr>
          <w:rFonts w:hint="eastAsia"/>
        </w:rPr>
        <w:tab/>
      </w:r>
      <w:r w:rsidRPr="00CB1C93">
        <w:t>根据发给缔约国的</w:t>
      </w:r>
      <w:r>
        <w:rPr>
          <w:rFonts w:hint="eastAsia"/>
        </w:rPr>
        <w:t>关于</w:t>
      </w:r>
      <w:r w:rsidRPr="00CB1C93">
        <w:t>报告处理</w:t>
      </w:r>
      <w:r>
        <w:rPr>
          <w:rFonts w:hint="eastAsia"/>
        </w:rPr>
        <w:t>办法的说明</w:t>
      </w:r>
      <w:r w:rsidRPr="00CB1C93">
        <w:t>，本文件在</w:t>
      </w:r>
      <w:r w:rsidRPr="00CB1C93">
        <w:rPr>
          <w:rFonts w:hint="eastAsia"/>
        </w:rPr>
        <w:t>送交</w:t>
      </w:r>
      <w:r w:rsidRPr="00CB1C93">
        <w:t>联合国翻译部门前未经编辑。</w:t>
      </w:r>
    </w:p>
  </w:footnote>
  <w:footnote w:id="2">
    <w:p w:rsidR="00AE791D" w:rsidRDefault="00AE791D">
      <w:pPr>
        <w:pStyle w:val="FootnoteText"/>
        <w:rPr>
          <w:rFonts w:hint="eastAsia"/>
        </w:rPr>
      </w:pPr>
      <w:r>
        <w:rPr>
          <w:rFonts w:hint="eastAsia"/>
        </w:rPr>
        <w:tab/>
      </w:r>
      <w:r w:rsidRPr="00092362">
        <w:rPr>
          <w:rStyle w:val="FootnoteReference"/>
          <w:vertAlign w:val="baseline"/>
        </w:rPr>
        <w:sym w:font="Symbol" w:char="F02A"/>
      </w:r>
      <w:r w:rsidRPr="00092362">
        <w:rPr>
          <w:rStyle w:val="FootnoteReference"/>
          <w:vertAlign w:val="baseline"/>
        </w:rPr>
        <w:sym w:font="Symbol" w:char="F02A"/>
      </w:r>
      <w:r>
        <w:rPr>
          <w:rFonts w:hint="eastAsia"/>
        </w:rPr>
        <w:tab/>
      </w:r>
      <w:r>
        <w:rPr>
          <w:rFonts w:hint="eastAsia"/>
        </w:rPr>
        <w:t>中国政府初次报告的第一和第二部分，见</w:t>
      </w:r>
      <w:r>
        <w:rPr>
          <w:rFonts w:hint="eastAsia"/>
        </w:rPr>
        <w:t>CRPD/C/CHN/1</w:t>
      </w:r>
      <w:r>
        <w:rPr>
          <w:rFonts w:hint="eastAsia"/>
        </w:rPr>
        <w:t>和</w:t>
      </w:r>
      <w:r>
        <w:rPr>
          <w:rFonts w:hint="eastAsia"/>
        </w:rPr>
        <w:t>Add.1</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91D" w:rsidRPr="009671E2" w:rsidRDefault="00AE791D">
    <w:pPr>
      <w:pStyle w:val="Header"/>
    </w:pPr>
    <w:r w:rsidRPr="009671E2">
      <w:t>CRPD/C/CHN-MAC/1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91D" w:rsidRPr="009671E2" w:rsidRDefault="00AE791D" w:rsidP="00DA36A7">
    <w:pPr>
      <w:pStyle w:val="Header"/>
      <w:jc w:val="right"/>
      <w:rPr>
        <w:rFonts w:hint="eastAsia"/>
        <w:lang w:eastAsia="zh-CN"/>
      </w:rPr>
    </w:pPr>
    <w:r w:rsidRPr="009671E2">
      <w:rPr>
        <w:lang w:eastAsia="zh-CN"/>
      </w:rPr>
      <w:t>CRPD/C/CHN-MAC/1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91D" w:rsidRDefault="00AE791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000001"/>
    <w:multiLevelType w:val="multilevel"/>
    <w:tmpl w:val="00000001"/>
    <w:lvl w:ilvl="0">
      <w:start w:val="1"/>
      <w:numFmt w:val="decimal"/>
      <w:lvlText w:val="%1."/>
      <w:lvlJc w:val="left"/>
      <w:pPr>
        <w:tabs>
          <w:tab w:val="num" w:pos="1920"/>
        </w:tabs>
        <w:ind w:left="192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00000006"/>
    <w:multiLevelType w:val="multilevel"/>
    <w:tmpl w:val="00000006"/>
    <w:lvl w:ilvl="0">
      <w:start w:val="1"/>
      <w:numFmt w:val="decimal"/>
      <w:lvlText w:val="%1."/>
      <w:lvlJc w:val="left"/>
      <w:pPr>
        <w:tabs>
          <w:tab w:val="num" w:pos="0"/>
        </w:tabs>
        <w:ind w:left="0" w:firstLine="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0000000C"/>
    <w:multiLevelType w:val="multilevel"/>
    <w:tmpl w:val="0000000C"/>
    <w:lvl w:ilvl="0">
      <w:start w:val="1"/>
      <w:numFmt w:val="decimal"/>
      <w:lvlText w:val="%1."/>
      <w:lvlJc w:val="left"/>
      <w:pPr>
        <w:tabs>
          <w:tab w:val="num" w:pos="544"/>
        </w:tabs>
        <w:ind w:left="374" w:firstLine="0"/>
      </w:pPr>
      <w:rPr>
        <w:rFonts w:hint="default"/>
        <w:b w:val="0"/>
        <w:color w:val="auto"/>
        <w:sz w:val="24"/>
        <w:lang w:val="en-GB"/>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upperLetter"/>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26"/>
  </w:num>
  <w:num w:numId="13">
    <w:abstractNumId w:val="16"/>
  </w:num>
  <w:num w:numId="14">
    <w:abstractNumId w:val="15"/>
  </w:num>
  <w:num w:numId="15">
    <w:abstractNumId w:val="17"/>
  </w:num>
  <w:num w:numId="16">
    <w:abstractNumId w:val="24"/>
  </w:num>
  <w:num w:numId="17">
    <w:abstractNumId w:val="15"/>
  </w:num>
  <w:num w:numId="18">
    <w:abstractNumId w:val="24"/>
  </w:num>
  <w:num w:numId="19">
    <w:abstractNumId w:val="17"/>
  </w:num>
  <w:num w:numId="20">
    <w:abstractNumId w:val="17"/>
  </w:num>
  <w:num w:numId="21">
    <w:abstractNumId w:val="22"/>
  </w:num>
  <w:num w:numId="22">
    <w:abstractNumId w:val="20"/>
  </w:num>
  <w:num w:numId="23">
    <w:abstractNumId w:val="18"/>
  </w:num>
  <w:num w:numId="24">
    <w:abstractNumId w:val="21"/>
  </w:num>
  <w:num w:numId="25">
    <w:abstractNumId w:val="14"/>
  </w:num>
  <w:num w:numId="26">
    <w:abstractNumId w:val="19"/>
  </w:num>
  <w:num w:numId="27">
    <w:abstractNumId w:val="27"/>
  </w:num>
  <w:num w:numId="28">
    <w:abstractNumId w:val="21"/>
  </w:num>
  <w:num w:numId="29">
    <w:abstractNumId w:val="14"/>
  </w:num>
  <w:num w:numId="30">
    <w:abstractNumId w:val="19"/>
  </w:num>
  <w:num w:numId="31">
    <w:abstractNumId w:val="27"/>
  </w:num>
  <w:num w:numId="32">
    <w:abstractNumId w:val="22"/>
  </w:num>
  <w:num w:numId="33">
    <w:abstractNumId w:val="20"/>
  </w:num>
  <w:num w:numId="34">
    <w:abstractNumId w:val="18"/>
  </w:num>
  <w:num w:numId="35">
    <w:abstractNumId w:val="21"/>
  </w:num>
  <w:num w:numId="36">
    <w:abstractNumId w:val="14"/>
  </w:num>
  <w:num w:numId="37">
    <w:abstractNumId w:val="19"/>
  </w:num>
  <w:num w:numId="38">
    <w:abstractNumId w:val="27"/>
  </w:num>
  <w:num w:numId="39">
    <w:abstractNumId w:val="13"/>
  </w:num>
  <w:num w:numId="40">
    <w:abstractNumId w:val="25"/>
  </w:num>
  <w:num w:numId="41">
    <w:abstractNumId w:val="12"/>
  </w:num>
  <w:num w:numId="42">
    <w:abstractNumId w:val="11"/>
  </w:num>
  <w:num w:numId="43">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1D2"/>
    <w:rsid w:val="00020A10"/>
    <w:rsid w:val="00034FE7"/>
    <w:rsid w:val="00077827"/>
    <w:rsid w:val="00091A82"/>
    <w:rsid w:val="00092362"/>
    <w:rsid w:val="000A29FB"/>
    <w:rsid w:val="000B5AAE"/>
    <w:rsid w:val="000D5A9E"/>
    <w:rsid w:val="000F692F"/>
    <w:rsid w:val="001032D4"/>
    <w:rsid w:val="00104C87"/>
    <w:rsid w:val="001716D8"/>
    <w:rsid w:val="001A41E7"/>
    <w:rsid w:val="001E180E"/>
    <w:rsid w:val="001E406D"/>
    <w:rsid w:val="002044C8"/>
    <w:rsid w:val="00252D02"/>
    <w:rsid w:val="00261785"/>
    <w:rsid w:val="00292B86"/>
    <w:rsid w:val="002C6169"/>
    <w:rsid w:val="00312964"/>
    <w:rsid w:val="003271F0"/>
    <w:rsid w:val="00336EFC"/>
    <w:rsid w:val="0034324B"/>
    <w:rsid w:val="00356AB7"/>
    <w:rsid w:val="00363561"/>
    <w:rsid w:val="00363DD7"/>
    <w:rsid w:val="0039011E"/>
    <w:rsid w:val="00392380"/>
    <w:rsid w:val="003927DC"/>
    <w:rsid w:val="003D0921"/>
    <w:rsid w:val="003D0CAD"/>
    <w:rsid w:val="003E569E"/>
    <w:rsid w:val="003F02C9"/>
    <w:rsid w:val="00400EBC"/>
    <w:rsid w:val="0040530D"/>
    <w:rsid w:val="00432C05"/>
    <w:rsid w:val="004455D3"/>
    <w:rsid w:val="00484305"/>
    <w:rsid w:val="00486658"/>
    <w:rsid w:val="004A08E6"/>
    <w:rsid w:val="004B1B98"/>
    <w:rsid w:val="004B2CA3"/>
    <w:rsid w:val="004B7940"/>
    <w:rsid w:val="004C3BF0"/>
    <w:rsid w:val="004D3C30"/>
    <w:rsid w:val="004E626A"/>
    <w:rsid w:val="005177E7"/>
    <w:rsid w:val="00520C5B"/>
    <w:rsid w:val="00534E24"/>
    <w:rsid w:val="00537D0E"/>
    <w:rsid w:val="00547708"/>
    <w:rsid w:val="00570754"/>
    <w:rsid w:val="005D25AD"/>
    <w:rsid w:val="005E45D4"/>
    <w:rsid w:val="005E47D2"/>
    <w:rsid w:val="005E6EDE"/>
    <w:rsid w:val="006043B0"/>
    <w:rsid w:val="006156DF"/>
    <w:rsid w:val="00636379"/>
    <w:rsid w:val="0064361A"/>
    <w:rsid w:val="0065153A"/>
    <w:rsid w:val="006575CC"/>
    <w:rsid w:val="006A13DD"/>
    <w:rsid w:val="006A59A2"/>
    <w:rsid w:val="006B101A"/>
    <w:rsid w:val="00751718"/>
    <w:rsid w:val="00771F73"/>
    <w:rsid w:val="00783C13"/>
    <w:rsid w:val="00796FF2"/>
    <w:rsid w:val="007A224D"/>
    <w:rsid w:val="007B7E4F"/>
    <w:rsid w:val="007C1578"/>
    <w:rsid w:val="007D632B"/>
    <w:rsid w:val="007F6102"/>
    <w:rsid w:val="008056D5"/>
    <w:rsid w:val="00811945"/>
    <w:rsid w:val="0082329D"/>
    <w:rsid w:val="008233D3"/>
    <w:rsid w:val="00833B48"/>
    <w:rsid w:val="008354CE"/>
    <w:rsid w:val="00840A66"/>
    <w:rsid w:val="008562F0"/>
    <w:rsid w:val="008747DC"/>
    <w:rsid w:val="008845C5"/>
    <w:rsid w:val="008A7EF3"/>
    <w:rsid w:val="008B1AB8"/>
    <w:rsid w:val="00900DBD"/>
    <w:rsid w:val="00930AD4"/>
    <w:rsid w:val="00935451"/>
    <w:rsid w:val="00960A01"/>
    <w:rsid w:val="00966412"/>
    <w:rsid w:val="00966A06"/>
    <w:rsid w:val="009671E2"/>
    <w:rsid w:val="0098424F"/>
    <w:rsid w:val="009872A0"/>
    <w:rsid w:val="009D1A81"/>
    <w:rsid w:val="009D3B41"/>
    <w:rsid w:val="00A11A13"/>
    <w:rsid w:val="00A70814"/>
    <w:rsid w:val="00A92BF5"/>
    <w:rsid w:val="00AD145F"/>
    <w:rsid w:val="00AD29BB"/>
    <w:rsid w:val="00AE590E"/>
    <w:rsid w:val="00AE71BF"/>
    <w:rsid w:val="00AE791D"/>
    <w:rsid w:val="00B01AEB"/>
    <w:rsid w:val="00B0516A"/>
    <w:rsid w:val="00B11CC6"/>
    <w:rsid w:val="00B279E0"/>
    <w:rsid w:val="00B45147"/>
    <w:rsid w:val="00B619BA"/>
    <w:rsid w:val="00B81E06"/>
    <w:rsid w:val="00B835B5"/>
    <w:rsid w:val="00BE30F7"/>
    <w:rsid w:val="00BE69D0"/>
    <w:rsid w:val="00BF691A"/>
    <w:rsid w:val="00BF7A87"/>
    <w:rsid w:val="00C030FA"/>
    <w:rsid w:val="00C421D2"/>
    <w:rsid w:val="00C8140B"/>
    <w:rsid w:val="00CB549B"/>
    <w:rsid w:val="00CB6B7C"/>
    <w:rsid w:val="00D25318"/>
    <w:rsid w:val="00D51939"/>
    <w:rsid w:val="00D65BEC"/>
    <w:rsid w:val="00D933E7"/>
    <w:rsid w:val="00DA36A7"/>
    <w:rsid w:val="00DA5686"/>
    <w:rsid w:val="00DA5792"/>
    <w:rsid w:val="00DC4381"/>
    <w:rsid w:val="00E052A3"/>
    <w:rsid w:val="00E06285"/>
    <w:rsid w:val="00E359C7"/>
    <w:rsid w:val="00E41AC9"/>
    <w:rsid w:val="00E54AE9"/>
    <w:rsid w:val="00E66022"/>
    <w:rsid w:val="00E75163"/>
    <w:rsid w:val="00E76A86"/>
    <w:rsid w:val="00E9425B"/>
    <w:rsid w:val="00EB3CBB"/>
    <w:rsid w:val="00EB5492"/>
    <w:rsid w:val="00EB633C"/>
    <w:rsid w:val="00EE16D3"/>
    <w:rsid w:val="00F0027D"/>
    <w:rsid w:val="00F03C40"/>
    <w:rsid w:val="00F05F95"/>
    <w:rsid w:val="00F24897"/>
    <w:rsid w:val="00F42265"/>
    <w:rsid w:val="00F5653F"/>
    <w:rsid w:val="00F65065"/>
    <w:rsid w:val="00F677F3"/>
    <w:rsid w:val="00F8514F"/>
    <w:rsid w:val="00FA0A41"/>
    <w:rsid w:val="00FC4442"/>
    <w:rsid w:val="00FC741A"/>
    <w:rsid w:val="00FC7FE9"/>
    <w:rsid w:val="00FD05BD"/>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aliases w:val="5_G,Footnote reference,FA Fu,Footnote Text Char Char Char Char Char,Footnote Text Char Char Char Char,Footnote Text Char1,Footnote Text Char Char,Footnote Text Char,Footnote,Podrozdział,Podrozdzia3,single space,footnote text, Märk"/>
    <w:basedOn w:val="Normal"/>
    <w:link w:val="FootnoteTextChar2"/>
    <w:rsid w:val="008845C5"/>
    <w:pPr>
      <w:tabs>
        <w:tab w:val="clear" w:pos="431"/>
        <w:tab w:val="right" w:pos="1021"/>
      </w:tabs>
      <w:spacing w:after="120" w:line="240" w:lineRule="exact"/>
      <w:ind w:left="1134" w:right="1134" w:hanging="1134"/>
    </w:pPr>
    <w:rPr>
      <w:sz w:val="18"/>
    </w:rPr>
  </w:style>
  <w:style w:type="character" w:customStyle="1" w:styleId="FootnoteTextChar2">
    <w:name w:val="Footnote Text Char2"/>
    <w:aliases w:val="5_G Char,Footnote reference Char,FA Fu Char,Footnote Text Char Char Char Char Char Char,Footnote Text Char Char Char Char Char1,Footnote Text Char1 Char,Footnote Text Char Char Char,Footnote Text Char Char1,Footnote Char, Märk Char"/>
    <w:link w:val="FootnoteText"/>
    <w:semiHidden/>
    <w:rsid w:val="00C421D2"/>
    <w:rPr>
      <w:rFonts w:eastAsia="SimSun"/>
      <w:snapToGrid w:val="0"/>
      <w:sz w:val="18"/>
      <w:lang w:val="en-US" w:eastAsia="zh-CN" w:bidi="ar-SA"/>
    </w:rPr>
  </w:style>
  <w:style w:type="character" w:styleId="FootnoteReference">
    <w:name w:val="footnote reference"/>
    <w:aliases w:val="4_G,Footnote symbol"/>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092362"/>
    <w:rPr>
      <w:rFonts w:eastAsia="SimSun"/>
      <w:snapToGrid w:val="0"/>
      <w:sz w:val="21"/>
      <w:lang w:val="en-US" w:eastAsia="zh-CN" w:bidi="ar-SA"/>
    </w:rPr>
  </w:style>
  <w:style w:type="paragraph" w:styleId="EndnoteText">
    <w:name w:val="endnote text"/>
    <w:aliases w:val="2_G"/>
    <w:basedOn w:val="FootnoteText"/>
    <w:rsid w:val="008845C5"/>
    <w:pPr>
      <w:tabs>
        <w:tab w:val="right" w:pos="1021"/>
      </w:tabs>
    </w:pPr>
  </w:style>
  <w:style w:type="character" w:styleId="EndnoteReference">
    <w:name w:val="endnote reference"/>
    <w:aliases w:val="1_G"/>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40530D"/>
    <w:pPr>
      <w:spacing w:line="240" w:lineRule="auto"/>
    </w:pPr>
    <w:rPr>
      <w:rFonts w:eastAsia="Times New Roman"/>
      <w:sz w:val="16"/>
      <w:lang w:val="en-GB" w:eastAsia="en-US"/>
    </w:rPr>
  </w:style>
  <w:style w:type="character" w:styleId="PageNumber">
    <w:name w:val="page number"/>
    <w:aliases w:val="7_G"/>
    <w:rsid w:val="0040530D"/>
    <w:rPr>
      <w:rFonts w:ascii="Times New Roman" w:hAnsi="Times New Roman"/>
      <w:b/>
      <w:spacing w:val="0"/>
      <w:kern w:val="0"/>
      <w:sz w:val="18"/>
    </w:rPr>
  </w:style>
  <w:style w:type="paragraph" w:styleId="Header">
    <w:name w:val="header"/>
    <w:aliases w:val="6_G"/>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paragraph" w:customStyle="1" w:styleId="Bullet2G">
    <w:name w:val="_Bullet 2_G"/>
    <w:basedOn w:val="Normal"/>
    <w:rsid w:val="00C421D2"/>
    <w:pPr>
      <w:numPr>
        <w:numId w:val="40"/>
      </w:numPr>
      <w:tabs>
        <w:tab w:val="clear" w:pos="431"/>
      </w:tabs>
      <w:suppressAutoHyphens/>
      <w:overflowPunct/>
      <w:adjustRightInd/>
      <w:snapToGrid/>
      <w:spacing w:after="120" w:line="240" w:lineRule="atLeast"/>
      <w:ind w:right="1134"/>
    </w:pPr>
    <w:rPr>
      <w:snapToGrid/>
      <w:sz w:val="20"/>
      <w:lang w:val="en-GB" w:eastAsia="en-US"/>
    </w:rPr>
  </w:style>
  <w:style w:type="table" w:styleId="TableGrid">
    <w:name w:val="Table Grid"/>
    <w:basedOn w:val="TableNormal"/>
    <w:rsid w:val="00FD05B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24</Pages>
  <Words>10185</Words>
  <Characters>11306</Characters>
  <Application>Microsoft Office Word</Application>
  <DocSecurity>4</DocSecurity>
  <Lines>706</Lines>
  <Paragraphs>826</Paragraphs>
  <ScaleCrop>false</ScaleCrop>
  <Company>CSD</Company>
  <LinksUpToDate>false</LinksUpToDate>
  <CharactersWithSpaces>20665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2</cp:revision>
  <cp:lastPrinted>2011-03-28T08:57:00Z</cp:lastPrinted>
  <dcterms:created xsi:type="dcterms:W3CDTF">2011-03-28T09:02:00Z</dcterms:created>
  <dcterms:modified xsi:type="dcterms:W3CDTF">2011-03-28T09:02:00Z</dcterms:modified>
</cp:coreProperties>
</file>