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bookmarkStart w:id="0" w:name="_GoBack"/>
            <w:bookmarkEnd w:id="0"/>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8778D" w:rsidRDefault="00A005E7" w:rsidP="005D3846">
            <w:pPr>
              <w:spacing w:line="240" w:lineRule="atLeast"/>
              <w:jc w:val="right"/>
              <w:rPr>
                <w:sz w:val="20"/>
                <w:szCs w:val="21"/>
              </w:rPr>
            </w:pPr>
            <w:proofErr w:type="spellStart"/>
            <w:r>
              <w:rPr>
                <w:sz w:val="40"/>
                <w:szCs w:val="21"/>
              </w:rPr>
              <w:t>CRPD</w:t>
            </w:r>
            <w:proofErr w:type="spellEnd"/>
            <w:r w:rsidR="0078778D">
              <w:rPr>
                <w:sz w:val="20"/>
                <w:szCs w:val="21"/>
              </w:rPr>
              <w:t>/</w:t>
            </w:r>
            <w:r>
              <w:rPr>
                <w:sz w:val="20"/>
                <w:szCs w:val="21"/>
              </w:rPr>
              <w:t>C</w:t>
            </w:r>
            <w:r w:rsidR="0078778D">
              <w:rPr>
                <w:sz w:val="20"/>
                <w:szCs w:val="21"/>
              </w:rPr>
              <w:t>/</w:t>
            </w:r>
            <w:proofErr w:type="spellStart"/>
            <w:r>
              <w:rPr>
                <w:sz w:val="20"/>
                <w:szCs w:val="21"/>
              </w:rPr>
              <w:t>BIH</w:t>
            </w:r>
            <w:proofErr w:type="spellEnd"/>
            <w:r w:rsidR="0078778D">
              <w:rPr>
                <w:sz w:val="20"/>
                <w:szCs w:val="21"/>
              </w:rPr>
              <w:t>/</w:t>
            </w:r>
            <w:r>
              <w:rPr>
                <w:sz w:val="20"/>
                <w:szCs w:val="21"/>
              </w:rPr>
              <w:t>CO</w:t>
            </w:r>
            <w:r w:rsidR="0078778D">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23938373" wp14:editId="6D269E74">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A005E7" w:rsidP="005D3846">
            <w:pPr>
              <w:spacing w:before="240" w:line="240" w:lineRule="atLeast"/>
              <w:rPr>
                <w:sz w:val="20"/>
              </w:rPr>
            </w:pPr>
            <w:r>
              <w:rPr>
                <w:sz w:val="20"/>
              </w:rPr>
              <w:t>Distr.: General</w:t>
            </w:r>
          </w:p>
          <w:p w:rsidR="00816936" w:rsidRPr="00F124C6" w:rsidRDefault="00A005E7" w:rsidP="005D3846">
            <w:pPr>
              <w:spacing w:line="240" w:lineRule="atLeast"/>
              <w:rPr>
                <w:sz w:val="20"/>
              </w:rPr>
            </w:pPr>
            <w:r>
              <w:rPr>
                <w:sz w:val="20"/>
              </w:rPr>
              <w:t>2 May</w:t>
            </w:r>
            <w:r w:rsidR="00B44B82">
              <w:rPr>
                <w:sz w:val="20"/>
              </w:rPr>
              <w:t xml:space="preserve"> </w:t>
            </w:r>
            <w:r>
              <w:rPr>
                <w:sz w:val="20"/>
              </w:rPr>
              <w:t>2</w:t>
            </w:r>
            <w:r w:rsidR="00B44B82">
              <w:rPr>
                <w:sz w:val="20"/>
              </w:rPr>
              <w:t>0</w:t>
            </w:r>
            <w:r>
              <w:rPr>
                <w:sz w:val="20"/>
              </w:rPr>
              <w:t>1</w:t>
            </w:r>
            <w:r>
              <w:rPr>
                <w:rFonts w:hint="eastAsia"/>
                <w:sz w:val="20"/>
              </w:rPr>
              <w:t>7</w:t>
            </w:r>
          </w:p>
          <w:p w:rsidR="00816936" w:rsidRPr="00F124C6" w:rsidRDefault="00A005E7" w:rsidP="005D3846">
            <w:pPr>
              <w:spacing w:line="240" w:lineRule="atLeast"/>
              <w:rPr>
                <w:sz w:val="20"/>
              </w:rPr>
            </w:pPr>
            <w:r>
              <w:rPr>
                <w:sz w:val="20"/>
              </w:rPr>
              <w:t>Chinese</w:t>
            </w:r>
            <w:r w:rsidR="00816936" w:rsidRPr="00F124C6">
              <w:rPr>
                <w:sz w:val="20"/>
              </w:rPr>
              <w:t xml:space="preserve"> </w:t>
            </w:r>
          </w:p>
          <w:p w:rsidR="00816936" w:rsidRPr="00F124C6" w:rsidRDefault="00A005E7"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A005E7" w:rsidRDefault="00A005E7" w:rsidP="00816936">
      <w:pPr>
        <w:spacing w:before="120"/>
        <w:rPr>
          <w:rFonts w:eastAsia="黑体"/>
          <w:sz w:val="24"/>
          <w:szCs w:val="24"/>
          <w:lang w:val="fr-CH"/>
        </w:rPr>
      </w:pPr>
    </w:p>
    <w:p w:rsidR="00A005E7" w:rsidRPr="009509E1" w:rsidRDefault="00A005E7" w:rsidP="00A005E7">
      <w:pPr>
        <w:pStyle w:val="HChGC"/>
      </w:pPr>
      <w:r>
        <w:rPr>
          <w:lang w:val="zh-CN"/>
        </w:rPr>
        <w:tab/>
      </w:r>
      <w:r>
        <w:rPr>
          <w:lang w:val="zh-CN"/>
        </w:rPr>
        <w:tab/>
      </w:r>
      <w:r>
        <w:rPr>
          <w:lang w:val="zh-CN"/>
        </w:rPr>
        <w:t>关于波斯尼亚和黑塞哥维那初次定期报告的结论性意见</w:t>
      </w:r>
      <w:r w:rsidRPr="00A005E7">
        <w:rPr>
          <w:rStyle w:val="a7"/>
          <w:rFonts w:eastAsia="黑体"/>
          <w:sz w:val="28"/>
          <w:vertAlign w:val="baseline"/>
          <w:lang w:val="zh-CN"/>
        </w:rPr>
        <w:footnoteReference w:customMarkFollows="1" w:id="2"/>
        <w:t>**</w:t>
      </w:r>
    </w:p>
    <w:p w:rsidR="00A005E7" w:rsidRPr="00A005E7" w:rsidRDefault="00847BB0" w:rsidP="00847BB0">
      <w:pPr>
        <w:pStyle w:val="HChGC"/>
      </w:pPr>
      <w:r>
        <w:tab/>
      </w:r>
      <w:proofErr w:type="gramStart"/>
      <w:r w:rsidR="00A005E7" w:rsidRPr="00A005E7">
        <w:rPr>
          <w:rFonts w:hint="eastAsia"/>
        </w:rPr>
        <w:t>一</w:t>
      </w:r>
      <w:proofErr w:type="gramEnd"/>
      <w:r w:rsidR="00A005E7" w:rsidRPr="00A005E7">
        <w:rPr>
          <w:rFonts w:hint="eastAsia"/>
        </w:rPr>
        <w:t>.</w:t>
      </w:r>
      <w:r w:rsidR="00A005E7" w:rsidRPr="00A005E7">
        <w:rPr>
          <w:rFonts w:hint="eastAsia"/>
        </w:rPr>
        <w:tab/>
      </w:r>
      <w:r w:rsidR="00A005E7" w:rsidRPr="00A005E7">
        <w:rPr>
          <w:rFonts w:hint="eastAsia"/>
        </w:rPr>
        <w:t>导</w:t>
      </w:r>
      <w:r w:rsidR="00A005E7" w:rsidRPr="00A005E7">
        <w:rPr>
          <w:rFonts w:hint="eastAsia"/>
        </w:rPr>
        <w:t xml:space="preserve"> </w:t>
      </w:r>
      <w:r w:rsidR="00A005E7" w:rsidRPr="00A005E7">
        <w:rPr>
          <w:rFonts w:hint="eastAsia"/>
        </w:rPr>
        <w:t>言</w:t>
      </w:r>
    </w:p>
    <w:p w:rsidR="00A005E7" w:rsidRPr="00A005E7" w:rsidRDefault="00A005E7" w:rsidP="00A005E7">
      <w:pPr>
        <w:pStyle w:val="SingleTxtGC"/>
      </w:pPr>
      <w:r>
        <w:rPr>
          <w:rFonts w:hint="eastAsia"/>
        </w:rPr>
        <w:t>1</w:t>
      </w:r>
      <w:r w:rsidRPr="00A005E7">
        <w:rPr>
          <w:rFonts w:hint="eastAsia"/>
        </w:rPr>
        <w:t xml:space="preserve">.  </w:t>
      </w:r>
      <w:r w:rsidRPr="00A005E7">
        <w:rPr>
          <w:rFonts w:hint="eastAsia"/>
        </w:rPr>
        <w:t>委员会第</w:t>
      </w:r>
      <w:r>
        <w:rPr>
          <w:rFonts w:hint="eastAsia"/>
        </w:rPr>
        <w:t>3</w:t>
      </w:r>
      <w:r w:rsidRPr="00A005E7">
        <w:rPr>
          <w:rFonts w:hint="eastAsia"/>
        </w:rPr>
        <w:t>0</w:t>
      </w:r>
      <w:r>
        <w:rPr>
          <w:rFonts w:hint="eastAsia"/>
        </w:rPr>
        <w:t>8</w:t>
      </w:r>
      <w:r w:rsidRPr="00A005E7">
        <w:rPr>
          <w:rFonts w:hint="eastAsia"/>
        </w:rPr>
        <w:t>次和</w:t>
      </w:r>
      <w:r>
        <w:rPr>
          <w:rFonts w:hint="eastAsia"/>
        </w:rPr>
        <w:t>3</w:t>
      </w:r>
      <w:r w:rsidRPr="00A005E7">
        <w:rPr>
          <w:rFonts w:hint="eastAsia"/>
        </w:rPr>
        <w:t>0</w:t>
      </w:r>
      <w:r>
        <w:rPr>
          <w:rFonts w:hint="eastAsia"/>
        </w:rPr>
        <w:t>9</w:t>
      </w:r>
      <w:r w:rsidRPr="00A005E7">
        <w:rPr>
          <w:rFonts w:hint="eastAsia"/>
        </w:rPr>
        <w:t>次会议分别在</w:t>
      </w:r>
      <w:r>
        <w:rPr>
          <w:rFonts w:hint="eastAsia"/>
        </w:rPr>
        <w:t>2</w:t>
      </w:r>
      <w:r w:rsidRPr="00A005E7">
        <w:rPr>
          <w:rFonts w:hint="eastAsia"/>
        </w:rPr>
        <w:t>0</w:t>
      </w:r>
      <w:r>
        <w:rPr>
          <w:rFonts w:hint="eastAsia"/>
        </w:rPr>
        <w:t>17</w:t>
      </w:r>
      <w:r w:rsidRPr="00A005E7">
        <w:rPr>
          <w:rFonts w:hint="eastAsia"/>
        </w:rPr>
        <w:t>年</w:t>
      </w:r>
      <w:r>
        <w:rPr>
          <w:rFonts w:hint="eastAsia"/>
        </w:rPr>
        <w:t>3</w:t>
      </w:r>
      <w:r w:rsidRPr="00A005E7">
        <w:rPr>
          <w:rFonts w:hint="eastAsia"/>
        </w:rPr>
        <w:t>月</w:t>
      </w:r>
      <w:r>
        <w:rPr>
          <w:rFonts w:hint="eastAsia"/>
        </w:rPr>
        <w:t>27</w:t>
      </w:r>
      <w:r w:rsidRPr="00A005E7">
        <w:rPr>
          <w:rFonts w:hint="eastAsia"/>
        </w:rPr>
        <w:t>和</w:t>
      </w:r>
      <w:r>
        <w:rPr>
          <w:rFonts w:hint="eastAsia"/>
        </w:rPr>
        <w:t>28</w:t>
      </w:r>
      <w:r w:rsidRPr="00A005E7">
        <w:rPr>
          <w:rFonts w:hint="eastAsia"/>
        </w:rPr>
        <w:t>日审议了波斯尼亚和黑塞哥维那的初次报告</w:t>
      </w:r>
      <w:r>
        <w:rPr>
          <w:rFonts w:hint="eastAsia"/>
        </w:rPr>
        <w:t>(</w:t>
      </w:r>
      <w:proofErr w:type="spellStart"/>
      <w:r>
        <w:rPr>
          <w:rFonts w:hint="eastAsia"/>
        </w:rPr>
        <w:t>CRPD</w:t>
      </w:r>
      <w:proofErr w:type="spellEnd"/>
      <w:r w:rsidRPr="00A005E7">
        <w:rPr>
          <w:rFonts w:hint="eastAsia"/>
        </w:rPr>
        <w:t>/</w:t>
      </w:r>
      <w:r>
        <w:rPr>
          <w:rFonts w:hint="eastAsia"/>
        </w:rPr>
        <w:t>C</w:t>
      </w:r>
      <w:r w:rsidRPr="00A005E7">
        <w:rPr>
          <w:rFonts w:hint="eastAsia"/>
        </w:rPr>
        <w:t>/</w:t>
      </w:r>
      <w:proofErr w:type="spellStart"/>
      <w:r>
        <w:rPr>
          <w:rFonts w:hint="eastAsia"/>
        </w:rPr>
        <w:t>BIH</w:t>
      </w:r>
      <w:proofErr w:type="spellEnd"/>
      <w:r w:rsidRPr="00A005E7">
        <w:rPr>
          <w:rFonts w:hint="eastAsia"/>
        </w:rPr>
        <w:t>/</w:t>
      </w:r>
      <w:r>
        <w:rPr>
          <w:rFonts w:hint="eastAsia"/>
        </w:rPr>
        <w:t>1)</w:t>
      </w:r>
      <w:r w:rsidRPr="00A005E7">
        <w:rPr>
          <w:rFonts w:hint="eastAsia"/>
        </w:rPr>
        <w:t>。委员会在</w:t>
      </w:r>
      <w:r>
        <w:rPr>
          <w:rFonts w:hint="eastAsia"/>
        </w:rPr>
        <w:t>2</w:t>
      </w:r>
      <w:r w:rsidRPr="00A005E7">
        <w:rPr>
          <w:rFonts w:hint="eastAsia"/>
        </w:rPr>
        <w:t>0</w:t>
      </w:r>
      <w:r>
        <w:rPr>
          <w:rFonts w:hint="eastAsia"/>
        </w:rPr>
        <w:t>17</w:t>
      </w:r>
      <w:r w:rsidRPr="00A005E7">
        <w:rPr>
          <w:rFonts w:hint="eastAsia"/>
        </w:rPr>
        <w:t>年</w:t>
      </w:r>
      <w:r>
        <w:rPr>
          <w:rFonts w:hint="eastAsia"/>
        </w:rPr>
        <w:t>4</w:t>
      </w:r>
      <w:r w:rsidRPr="00A005E7">
        <w:rPr>
          <w:rFonts w:hint="eastAsia"/>
        </w:rPr>
        <w:t>月</w:t>
      </w:r>
      <w:r>
        <w:rPr>
          <w:rFonts w:hint="eastAsia"/>
        </w:rPr>
        <w:t>6</w:t>
      </w:r>
      <w:r w:rsidRPr="00A005E7">
        <w:rPr>
          <w:rFonts w:hint="eastAsia"/>
        </w:rPr>
        <w:t>日举行的第</w:t>
      </w:r>
      <w:r>
        <w:rPr>
          <w:rFonts w:hint="eastAsia"/>
        </w:rPr>
        <w:t>323</w:t>
      </w:r>
      <w:r w:rsidRPr="00A005E7">
        <w:rPr>
          <w:rFonts w:hint="eastAsia"/>
        </w:rPr>
        <w:t>次会议上通过了本结论性意见。</w:t>
      </w:r>
    </w:p>
    <w:p w:rsidR="00A005E7" w:rsidRPr="00A005E7" w:rsidRDefault="00A005E7" w:rsidP="00A005E7">
      <w:pPr>
        <w:pStyle w:val="SingleTxtGC"/>
      </w:pPr>
      <w:r>
        <w:rPr>
          <w:rFonts w:hint="eastAsia"/>
        </w:rPr>
        <w:t>2</w:t>
      </w:r>
      <w:r w:rsidRPr="00A005E7">
        <w:rPr>
          <w:rFonts w:hint="eastAsia"/>
        </w:rPr>
        <w:t xml:space="preserve">.  </w:t>
      </w:r>
      <w:r w:rsidRPr="00A005E7">
        <w:rPr>
          <w:rFonts w:hint="eastAsia"/>
        </w:rPr>
        <w:t>委员会欢迎波斯尼亚和黑塞哥维那根据委员会报告指南编写的初次报告，并感谢该缔约国对委员会编制的问题清单</w:t>
      </w:r>
      <w:r w:rsidRPr="00A005E7">
        <w:rPr>
          <w:rFonts w:hint="eastAsia"/>
        </w:rPr>
        <w:t>(</w:t>
      </w:r>
      <w:proofErr w:type="spellStart"/>
      <w:r>
        <w:rPr>
          <w:rFonts w:hint="eastAsia"/>
        </w:rPr>
        <w:t>CRPD</w:t>
      </w:r>
      <w:proofErr w:type="spellEnd"/>
      <w:r w:rsidRPr="00A005E7">
        <w:rPr>
          <w:rFonts w:hint="eastAsia"/>
        </w:rPr>
        <w:t>/</w:t>
      </w:r>
      <w:r>
        <w:rPr>
          <w:rFonts w:hint="eastAsia"/>
        </w:rPr>
        <w:t>C</w:t>
      </w:r>
      <w:r w:rsidRPr="00A005E7">
        <w:rPr>
          <w:rFonts w:hint="eastAsia"/>
        </w:rPr>
        <w:t>/</w:t>
      </w:r>
      <w:proofErr w:type="spellStart"/>
      <w:r>
        <w:rPr>
          <w:rFonts w:hint="eastAsia"/>
        </w:rPr>
        <w:t>BIH</w:t>
      </w:r>
      <w:proofErr w:type="spellEnd"/>
      <w:r w:rsidRPr="00A005E7">
        <w:rPr>
          <w:rFonts w:hint="eastAsia"/>
        </w:rPr>
        <w:t>/</w:t>
      </w:r>
      <w:r>
        <w:rPr>
          <w:rFonts w:hint="eastAsia"/>
        </w:rPr>
        <w:t>Q</w:t>
      </w:r>
      <w:r w:rsidRPr="00A005E7">
        <w:rPr>
          <w:rFonts w:hint="eastAsia"/>
        </w:rPr>
        <w:t>/</w:t>
      </w:r>
      <w:r>
        <w:rPr>
          <w:rFonts w:hint="eastAsia"/>
        </w:rPr>
        <w:t>1</w:t>
      </w:r>
      <w:r w:rsidRPr="00A005E7">
        <w:rPr>
          <w:rFonts w:hint="eastAsia"/>
        </w:rPr>
        <w:t>)</w:t>
      </w:r>
      <w:proofErr w:type="gramStart"/>
      <w:r w:rsidRPr="00A005E7">
        <w:rPr>
          <w:rFonts w:hint="eastAsia"/>
        </w:rPr>
        <w:t>作出</w:t>
      </w:r>
      <w:proofErr w:type="gramEnd"/>
      <w:r w:rsidRPr="00A005E7">
        <w:rPr>
          <w:rFonts w:hint="eastAsia"/>
        </w:rPr>
        <w:t>的书面答复</w:t>
      </w:r>
      <w:r w:rsidRPr="00A005E7">
        <w:rPr>
          <w:rFonts w:hint="eastAsia"/>
        </w:rPr>
        <w:t>(</w:t>
      </w:r>
      <w:proofErr w:type="spellStart"/>
      <w:r>
        <w:rPr>
          <w:rFonts w:hint="eastAsia"/>
        </w:rPr>
        <w:t>CRPD</w:t>
      </w:r>
      <w:proofErr w:type="spellEnd"/>
      <w:r w:rsidRPr="00A005E7">
        <w:rPr>
          <w:rFonts w:hint="eastAsia"/>
        </w:rPr>
        <w:t>/</w:t>
      </w:r>
      <w:r>
        <w:rPr>
          <w:rFonts w:hint="eastAsia"/>
        </w:rPr>
        <w:t>C</w:t>
      </w:r>
      <w:r w:rsidRPr="00A005E7">
        <w:rPr>
          <w:rFonts w:hint="eastAsia"/>
        </w:rPr>
        <w:t>/</w:t>
      </w:r>
      <w:proofErr w:type="spellStart"/>
      <w:r>
        <w:rPr>
          <w:rFonts w:hint="eastAsia"/>
        </w:rPr>
        <w:t>BIH</w:t>
      </w:r>
      <w:proofErr w:type="spellEnd"/>
      <w:r w:rsidRPr="00A005E7">
        <w:rPr>
          <w:rFonts w:hint="eastAsia"/>
        </w:rPr>
        <w:t>/</w:t>
      </w:r>
      <w:r>
        <w:rPr>
          <w:rFonts w:hint="eastAsia"/>
        </w:rPr>
        <w:t>Q</w:t>
      </w:r>
      <w:r w:rsidRPr="00A005E7">
        <w:rPr>
          <w:rFonts w:hint="eastAsia"/>
        </w:rPr>
        <w:t>/</w:t>
      </w:r>
      <w:r>
        <w:rPr>
          <w:rFonts w:hint="eastAsia"/>
        </w:rPr>
        <w:t>1</w:t>
      </w:r>
      <w:r w:rsidRPr="00A005E7">
        <w:rPr>
          <w:rFonts w:hint="eastAsia"/>
        </w:rPr>
        <w:t>/</w:t>
      </w:r>
      <w:proofErr w:type="spellStart"/>
      <w:r>
        <w:rPr>
          <w:rFonts w:hint="eastAsia"/>
        </w:rPr>
        <w:t>Add</w:t>
      </w:r>
      <w:r w:rsidRPr="00A005E7">
        <w:rPr>
          <w:rFonts w:hint="eastAsia"/>
        </w:rPr>
        <w:t>.</w:t>
      </w:r>
      <w:r>
        <w:rPr>
          <w:rFonts w:hint="eastAsia"/>
        </w:rPr>
        <w:t>1</w:t>
      </w:r>
      <w:proofErr w:type="spellEnd"/>
      <w:r w:rsidRPr="00A005E7">
        <w:rPr>
          <w:rFonts w:hint="eastAsia"/>
        </w:rPr>
        <w:t>)</w:t>
      </w:r>
      <w:r w:rsidRPr="00A005E7">
        <w:rPr>
          <w:rFonts w:hint="eastAsia"/>
        </w:rPr>
        <w:t>。</w:t>
      </w:r>
    </w:p>
    <w:p w:rsidR="00A005E7" w:rsidRPr="00A005E7" w:rsidRDefault="00A005E7" w:rsidP="00A005E7">
      <w:pPr>
        <w:pStyle w:val="SingleTxtGC"/>
      </w:pPr>
      <w:r>
        <w:rPr>
          <w:rFonts w:hint="eastAsia"/>
        </w:rPr>
        <w:t>3</w:t>
      </w:r>
      <w:r w:rsidRPr="00A005E7">
        <w:rPr>
          <w:rFonts w:hint="eastAsia"/>
        </w:rPr>
        <w:t xml:space="preserve">.  </w:t>
      </w:r>
      <w:r w:rsidRPr="00A005E7">
        <w:rPr>
          <w:rFonts w:hint="eastAsia"/>
        </w:rPr>
        <w:t>委员会对审议报告期间进行的建设性对话表示赞赏，并称赞缔约国派遣了以波斯尼亚和黑塞哥维那驻联合国日内瓦办事处大使和常驻代表为首的阵容强大的代表团。</w:t>
      </w:r>
    </w:p>
    <w:p w:rsidR="00A005E7" w:rsidRPr="00A005E7" w:rsidRDefault="0007385A" w:rsidP="0007385A">
      <w:pPr>
        <w:pStyle w:val="HChGC"/>
      </w:pPr>
      <w:r>
        <w:tab/>
      </w:r>
      <w:r w:rsidR="00A005E7" w:rsidRPr="00A005E7">
        <w:rPr>
          <w:rFonts w:hint="eastAsia"/>
        </w:rPr>
        <w:t>二</w:t>
      </w:r>
      <w:r w:rsidR="00A005E7" w:rsidRPr="00A005E7">
        <w:rPr>
          <w:rFonts w:hint="eastAsia"/>
        </w:rPr>
        <w:t>.</w:t>
      </w:r>
      <w:r w:rsidR="00A005E7" w:rsidRPr="00A005E7">
        <w:rPr>
          <w:rFonts w:hint="eastAsia"/>
        </w:rPr>
        <w:tab/>
      </w:r>
      <w:r w:rsidR="00A005E7" w:rsidRPr="00A005E7">
        <w:rPr>
          <w:rFonts w:hint="eastAsia"/>
        </w:rPr>
        <w:t>积极方面</w:t>
      </w:r>
    </w:p>
    <w:p w:rsidR="00A005E7" w:rsidRPr="00A005E7" w:rsidRDefault="00A005E7" w:rsidP="00A005E7">
      <w:pPr>
        <w:pStyle w:val="SingleTxtGC"/>
      </w:pPr>
      <w:r>
        <w:rPr>
          <w:rFonts w:hint="eastAsia"/>
        </w:rPr>
        <w:t>4</w:t>
      </w:r>
      <w:r w:rsidRPr="00A005E7">
        <w:rPr>
          <w:rFonts w:hint="eastAsia"/>
        </w:rPr>
        <w:t xml:space="preserve">.  </w:t>
      </w:r>
      <w:r w:rsidRPr="00A005E7">
        <w:rPr>
          <w:rFonts w:hint="eastAsia"/>
        </w:rPr>
        <w:t>委员会赞扬缔约国通过了：</w:t>
      </w:r>
    </w:p>
    <w:p w:rsidR="00A005E7" w:rsidRPr="00A005E7" w:rsidRDefault="00A005E7" w:rsidP="0007385A">
      <w:pPr>
        <w:pStyle w:val="SingleTxtGC"/>
        <w:numPr>
          <w:ilvl w:val="0"/>
          <w:numId w:val="23"/>
        </w:numPr>
      </w:pPr>
      <w:r w:rsidRPr="00A005E7">
        <w:rPr>
          <w:rFonts w:hint="eastAsia"/>
        </w:rPr>
        <w:t>《波斯尼亚和黑塞哥维那关于残疾问题的政策》，波斯尼亚和黑塞哥维那部长理事会，</w:t>
      </w:r>
      <w:r>
        <w:rPr>
          <w:rFonts w:hint="eastAsia"/>
        </w:rPr>
        <w:t>2</w:t>
      </w:r>
      <w:r w:rsidRPr="00A005E7">
        <w:rPr>
          <w:rFonts w:hint="eastAsia"/>
        </w:rPr>
        <w:t>00</w:t>
      </w:r>
      <w:r>
        <w:rPr>
          <w:rFonts w:hint="eastAsia"/>
        </w:rPr>
        <w:t>8</w:t>
      </w:r>
      <w:r w:rsidRPr="00A005E7">
        <w:rPr>
          <w:rFonts w:hint="eastAsia"/>
        </w:rPr>
        <w:t>年</w:t>
      </w:r>
      <w:r>
        <w:rPr>
          <w:rFonts w:hint="eastAsia"/>
        </w:rPr>
        <w:t>5</w:t>
      </w:r>
      <w:r w:rsidRPr="00A005E7">
        <w:rPr>
          <w:rFonts w:hint="eastAsia"/>
        </w:rPr>
        <w:t>月</w:t>
      </w:r>
      <w:r>
        <w:rPr>
          <w:rFonts w:hint="eastAsia"/>
        </w:rPr>
        <w:t>8</w:t>
      </w:r>
      <w:r w:rsidRPr="00A005E7">
        <w:rPr>
          <w:rFonts w:hint="eastAsia"/>
        </w:rPr>
        <w:t>日；</w:t>
      </w:r>
    </w:p>
    <w:p w:rsidR="00A005E7" w:rsidRPr="00A005E7" w:rsidRDefault="00A005E7" w:rsidP="0007385A">
      <w:pPr>
        <w:pStyle w:val="SingleTxtGC"/>
        <w:numPr>
          <w:ilvl w:val="0"/>
          <w:numId w:val="23"/>
        </w:numPr>
      </w:pPr>
      <w:r w:rsidRPr="00A005E7">
        <w:rPr>
          <w:rFonts w:hint="eastAsia"/>
        </w:rPr>
        <w:t>波斯尼亚和黑塞哥维那</w:t>
      </w:r>
      <w:r>
        <w:rPr>
          <w:rFonts w:hint="eastAsia"/>
        </w:rPr>
        <w:t>2</w:t>
      </w:r>
      <w:r w:rsidRPr="00A005E7">
        <w:rPr>
          <w:rFonts w:hint="eastAsia"/>
        </w:rPr>
        <w:t>0</w:t>
      </w:r>
      <w:r>
        <w:rPr>
          <w:rFonts w:hint="eastAsia"/>
        </w:rPr>
        <w:t>16</w:t>
      </w:r>
      <w:r w:rsidRPr="00A005E7">
        <w:rPr>
          <w:rFonts w:hint="eastAsia"/>
        </w:rPr>
        <w:t>-</w:t>
      </w:r>
      <w:r>
        <w:rPr>
          <w:rFonts w:hint="eastAsia"/>
        </w:rPr>
        <w:t>2</w:t>
      </w:r>
      <w:r w:rsidRPr="00A005E7">
        <w:rPr>
          <w:rFonts w:hint="eastAsia"/>
        </w:rPr>
        <w:t>0</w:t>
      </w:r>
      <w:r>
        <w:rPr>
          <w:rFonts w:hint="eastAsia"/>
        </w:rPr>
        <w:t>21</w:t>
      </w:r>
      <w:r w:rsidRPr="00A005E7">
        <w:rPr>
          <w:rFonts w:hint="eastAsia"/>
        </w:rPr>
        <w:t>年提高残疾人地位的新战略。</w:t>
      </w:r>
    </w:p>
    <w:p w:rsidR="0007385A" w:rsidRDefault="0007385A">
      <w:pPr>
        <w:tabs>
          <w:tab w:val="clear" w:pos="431"/>
        </w:tabs>
        <w:overflowPunct/>
        <w:adjustRightInd/>
        <w:snapToGrid/>
        <w:spacing w:line="240" w:lineRule="auto"/>
        <w:jc w:val="left"/>
      </w:pPr>
      <w:r>
        <w:br w:type="page"/>
      </w:r>
    </w:p>
    <w:p w:rsidR="00A005E7" w:rsidRPr="00A005E7" w:rsidRDefault="00A005E7" w:rsidP="00A005E7">
      <w:pPr>
        <w:pStyle w:val="SingleTxtGC"/>
      </w:pPr>
      <w:r>
        <w:rPr>
          <w:rFonts w:hint="eastAsia"/>
        </w:rPr>
        <w:lastRenderedPageBreak/>
        <w:t>5</w:t>
      </w:r>
      <w:r w:rsidRPr="00A005E7">
        <w:rPr>
          <w:rFonts w:hint="eastAsia"/>
        </w:rPr>
        <w:t xml:space="preserve">.  </w:t>
      </w:r>
      <w:r w:rsidRPr="00A005E7">
        <w:rPr>
          <w:rFonts w:hint="eastAsia"/>
        </w:rPr>
        <w:t>委员会欢迎：</w:t>
      </w:r>
    </w:p>
    <w:p w:rsidR="00A005E7" w:rsidRPr="0007385A" w:rsidRDefault="00A005E7" w:rsidP="0007385A">
      <w:pPr>
        <w:pStyle w:val="SingleTxtGC"/>
        <w:numPr>
          <w:ilvl w:val="0"/>
          <w:numId w:val="24"/>
        </w:numPr>
        <w:rPr>
          <w:spacing w:val="-4"/>
        </w:rPr>
      </w:pPr>
      <w:r w:rsidRPr="0007385A">
        <w:rPr>
          <w:rFonts w:hint="eastAsia"/>
          <w:spacing w:val="-4"/>
        </w:rPr>
        <w:t>缔约国在</w:t>
      </w:r>
      <w:r w:rsidRPr="0007385A">
        <w:rPr>
          <w:rFonts w:hint="eastAsia"/>
          <w:spacing w:val="-4"/>
        </w:rPr>
        <w:t>2016</w:t>
      </w:r>
      <w:r w:rsidRPr="0007385A">
        <w:rPr>
          <w:rFonts w:hint="eastAsia"/>
          <w:spacing w:val="-4"/>
        </w:rPr>
        <w:t>年支助残疾人协会，并打算在今后几年中增加这类支助；</w:t>
      </w:r>
    </w:p>
    <w:p w:rsidR="00A005E7" w:rsidRPr="00A005E7" w:rsidRDefault="00A005E7" w:rsidP="0007385A">
      <w:pPr>
        <w:pStyle w:val="SingleTxtGC"/>
        <w:numPr>
          <w:ilvl w:val="0"/>
          <w:numId w:val="24"/>
        </w:numPr>
      </w:pPr>
      <w:r w:rsidRPr="00A005E7">
        <w:rPr>
          <w:rFonts w:hint="eastAsia"/>
        </w:rPr>
        <w:t>波斯尼亚和黑塞哥维那关于残疾妇女问题的第一次会议于</w:t>
      </w:r>
      <w:r>
        <w:rPr>
          <w:rFonts w:hint="eastAsia"/>
        </w:rPr>
        <w:t>2</w:t>
      </w:r>
      <w:r w:rsidRPr="00A005E7">
        <w:rPr>
          <w:rFonts w:hint="eastAsia"/>
        </w:rPr>
        <w:t>0</w:t>
      </w:r>
      <w:r>
        <w:rPr>
          <w:rFonts w:hint="eastAsia"/>
        </w:rPr>
        <w:t>15</w:t>
      </w:r>
      <w:r w:rsidRPr="00A005E7">
        <w:rPr>
          <w:rFonts w:hint="eastAsia"/>
        </w:rPr>
        <w:t>年</w:t>
      </w:r>
      <w:r>
        <w:rPr>
          <w:rFonts w:hint="eastAsia"/>
        </w:rPr>
        <w:t>3</w:t>
      </w:r>
      <w:r w:rsidRPr="00A005E7">
        <w:rPr>
          <w:rFonts w:hint="eastAsia"/>
        </w:rPr>
        <w:t>月</w:t>
      </w:r>
      <w:r>
        <w:rPr>
          <w:rFonts w:hint="eastAsia"/>
        </w:rPr>
        <w:t>6</w:t>
      </w:r>
      <w:r w:rsidRPr="00A005E7">
        <w:rPr>
          <w:rFonts w:hint="eastAsia"/>
        </w:rPr>
        <w:t>日举行，并设立了两性平等机构；</w:t>
      </w:r>
    </w:p>
    <w:p w:rsidR="00A005E7" w:rsidRPr="00A005E7" w:rsidRDefault="00A005E7" w:rsidP="0007385A">
      <w:pPr>
        <w:pStyle w:val="SingleTxtGC"/>
        <w:numPr>
          <w:ilvl w:val="0"/>
          <w:numId w:val="24"/>
        </w:numPr>
      </w:pPr>
      <w:r w:rsidRPr="00A005E7">
        <w:rPr>
          <w:rFonts w:hint="eastAsia"/>
        </w:rPr>
        <w:t>在</w:t>
      </w:r>
      <w:r>
        <w:rPr>
          <w:rFonts w:hint="eastAsia"/>
        </w:rPr>
        <w:t>2</w:t>
      </w:r>
      <w:r w:rsidRPr="00A005E7">
        <w:rPr>
          <w:rFonts w:hint="eastAsia"/>
        </w:rPr>
        <w:t>0</w:t>
      </w:r>
      <w:r>
        <w:rPr>
          <w:rFonts w:hint="eastAsia"/>
        </w:rPr>
        <w:t>11</w:t>
      </w:r>
      <w:r w:rsidRPr="00A005E7">
        <w:rPr>
          <w:rFonts w:hint="eastAsia"/>
        </w:rPr>
        <w:t>和</w:t>
      </w:r>
      <w:r>
        <w:rPr>
          <w:rFonts w:hint="eastAsia"/>
        </w:rPr>
        <w:t>2</w:t>
      </w:r>
      <w:r w:rsidRPr="00A005E7">
        <w:rPr>
          <w:rFonts w:hint="eastAsia"/>
        </w:rPr>
        <w:t>0</w:t>
      </w:r>
      <w:r>
        <w:rPr>
          <w:rFonts w:hint="eastAsia"/>
        </w:rPr>
        <w:t>16</w:t>
      </w:r>
      <w:r w:rsidRPr="00A005E7">
        <w:rPr>
          <w:rFonts w:hint="eastAsia"/>
        </w:rPr>
        <w:t>年期间，对新招聘残疾人就业提供了更多的财政奖励</w:t>
      </w:r>
      <w:r>
        <w:rPr>
          <w:rFonts w:hint="eastAsia"/>
        </w:rPr>
        <w:t>(</w:t>
      </w:r>
      <w:r w:rsidRPr="00A005E7">
        <w:rPr>
          <w:rFonts w:hint="eastAsia"/>
        </w:rPr>
        <w:t>从</w:t>
      </w:r>
      <w:r>
        <w:rPr>
          <w:rFonts w:hint="eastAsia"/>
        </w:rPr>
        <w:t>150,</w:t>
      </w:r>
      <w:r w:rsidRPr="00A005E7">
        <w:rPr>
          <w:rFonts w:hint="eastAsia"/>
        </w:rPr>
        <w:t>000</w:t>
      </w:r>
      <w:r w:rsidRPr="00A005E7">
        <w:rPr>
          <w:rFonts w:hint="eastAsia"/>
        </w:rPr>
        <w:t>马尔卡增加到</w:t>
      </w:r>
      <w:r>
        <w:rPr>
          <w:rFonts w:hint="eastAsia"/>
        </w:rPr>
        <w:t>19,245,551</w:t>
      </w:r>
      <w:r w:rsidRPr="00A005E7">
        <w:rPr>
          <w:rFonts w:hint="eastAsia"/>
        </w:rPr>
        <w:t>马尔卡</w:t>
      </w:r>
      <w:r>
        <w:rPr>
          <w:rFonts w:hint="eastAsia"/>
        </w:rPr>
        <w:t>)</w:t>
      </w:r>
      <w:r w:rsidRPr="00A005E7">
        <w:rPr>
          <w:rFonts w:hint="eastAsia"/>
        </w:rPr>
        <w:t>。</w:t>
      </w:r>
    </w:p>
    <w:p w:rsidR="00A005E7" w:rsidRPr="00A005E7" w:rsidRDefault="0007385A" w:rsidP="0007385A">
      <w:pPr>
        <w:pStyle w:val="HChGC"/>
      </w:pPr>
      <w:r>
        <w:tab/>
      </w:r>
      <w:r w:rsidR="00A005E7" w:rsidRPr="00A005E7">
        <w:rPr>
          <w:rFonts w:hint="eastAsia"/>
        </w:rPr>
        <w:t>三</w:t>
      </w:r>
      <w:r w:rsidR="00A005E7" w:rsidRPr="00A005E7">
        <w:rPr>
          <w:rFonts w:hint="eastAsia"/>
        </w:rPr>
        <w:t>.</w:t>
      </w:r>
      <w:r w:rsidR="00A005E7" w:rsidRPr="00A005E7">
        <w:rPr>
          <w:rFonts w:hint="eastAsia"/>
        </w:rPr>
        <w:tab/>
      </w:r>
      <w:r w:rsidR="00A005E7" w:rsidRPr="00A005E7">
        <w:rPr>
          <w:rFonts w:hint="eastAsia"/>
        </w:rPr>
        <w:t>主要关注领域和建议</w:t>
      </w:r>
    </w:p>
    <w:p w:rsidR="00A005E7" w:rsidRPr="00A005E7" w:rsidRDefault="0007385A" w:rsidP="0007385A">
      <w:pPr>
        <w:pStyle w:val="H1GC"/>
      </w:pPr>
      <w:r>
        <w:tab/>
      </w:r>
      <w:r w:rsidR="00A005E7">
        <w:rPr>
          <w:rFonts w:hint="eastAsia"/>
        </w:rPr>
        <w:t>A</w:t>
      </w:r>
      <w:r w:rsidR="00A005E7" w:rsidRPr="00A005E7">
        <w:rPr>
          <w:rFonts w:hint="eastAsia"/>
        </w:rPr>
        <w:t>.</w:t>
      </w:r>
      <w:r w:rsidR="00A005E7" w:rsidRPr="00A005E7">
        <w:rPr>
          <w:rFonts w:hint="eastAsia"/>
        </w:rPr>
        <w:tab/>
      </w:r>
      <w:proofErr w:type="gramStart"/>
      <w:r w:rsidR="00A005E7" w:rsidRPr="00A005E7">
        <w:rPr>
          <w:rFonts w:hint="eastAsia"/>
        </w:rPr>
        <w:t>一般原则与义务</w:t>
      </w:r>
      <w:r w:rsidR="00A005E7" w:rsidRPr="00A005E7">
        <w:rPr>
          <w:rFonts w:hint="eastAsia"/>
        </w:rPr>
        <w:t>(</w:t>
      </w:r>
      <w:proofErr w:type="gramEnd"/>
      <w:r w:rsidR="00A005E7" w:rsidRPr="00A005E7">
        <w:rPr>
          <w:rFonts w:hint="eastAsia"/>
        </w:rPr>
        <w:t>第一至第四条</w:t>
      </w:r>
      <w:r w:rsidR="00A005E7" w:rsidRPr="00A005E7">
        <w:rPr>
          <w:rFonts w:hint="eastAsia"/>
        </w:rPr>
        <w:t>)</w:t>
      </w:r>
    </w:p>
    <w:p w:rsidR="00A005E7" w:rsidRPr="00A005E7" w:rsidRDefault="00A005E7" w:rsidP="00A005E7">
      <w:pPr>
        <w:pStyle w:val="SingleTxtGC"/>
      </w:pPr>
      <w:r>
        <w:rPr>
          <w:rFonts w:hint="eastAsia"/>
        </w:rPr>
        <w:t>6</w:t>
      </w:r>
      <w:r w:rsidRPr="00A005E7">
        <w:rPr>
          <w:rFonts w:hint="eastAsia"/>
        </w:rPr>
        <w:t xml:space="preserve">.  </w:t>
      </w:r>
      <w:r w:rsidRPr="00A005E7">
        <w:rPr>
          <w:rFonts w:hint="eastAsia"/>
        </w:rPr>
        <w:t>委员会感到关切的是，在缔约国，与残疾人组织的磋商程序不够透明，也没有这方面的立法。委员会还感到关切的是，尤其是在地方一级，缔约国没有为这类组织提供编列明确的财政支助和能力建设。</w:t>
      </w:r>
    </w:p>
    <w:p w:rsidR="00A005E7" w:rsidRPr="00847BB0" w:rsidRDefault="00A005E7" w:rsidP="00A005E7">
      <w:pPr>
        <w:pStyle w:val="SingleTxtGC"/>
        <w:rPr>
          <w:rFonts w:ascii="Time New Roman" w:eastAsia="黑体" w:hAnsi="Time New Roman" w:hint="eastAsia"/>
        </w:rPr>
      </w:pPr>
      <w:r w:rsidRPr="00847BB0">
        <w:rPr>
          <w:rFonts w:ascii="Time New Roman" w:eastAsia="黑体" w:hAnsi="Time New Roman" w:hint="eastAsia"/>
        </w:rPr>
        <w:t xml:space="preserve">7.  </w:t>
      </w:r>
      <w:r w:rsidRPr="00847BB0">
        <w:rPr>
          <w:rFonts w:ascii="Time New Roman" w:eastAsia="黑体" w:hAnsi="Time New Roman" w:hint="eastAsia"/>
        </w:rPr>
        <w:t>委员会建议缔约国采用正式和透明的机制，定期与残疾人组织磋商，包括所有实体和各州代表残疾妇女和残疾儿童、聋哑人和心理和</w:t>
      </w:r>
      <w:r w:rsidRPr="00847BB0">
        <w:rPr>
          <w:rFonts w:ascii="Time New Roman" w:eastAsia="黑体" w:hAnsi="Time New Roman" w:hint="eastAsia"/>
        </w:rPr>
        <w:t>/</w:t>
      </w:r>
      <w:r w:rsidRPr="00847BB0">
        <w:rPr>
          <w:rFonts w:ascii="Time New Roman" w:eastAsia="黑体" w:hAnsi="Time New Roman" w:hint="eastAsia"/>
        </w:rPr>
        <w:t>或智力残疾患者的组织。委员会还建议缔约国向这些组织提供充足和定期的资金。</w:t>
      </w:r>
    </w:p>
    <w:p w:rsidR="00A005E7" w:rsidRPr="00A005E7" w:rsidRDefault="00A005E7" w:rsidP="00A005E7">
      <w:pPr>
        <w:pStyle w:val="SingleTxtGC"/>
      </w:pPr>
      <w:r>
        <w:rPr>
          <w:rFonts w:hint="eastAsia"/>
        </w:rPr>
        <w:t>8</w:t>
      </w:r>
      <w:r w:rsidRPr="00A005E7">
        <w:rPr>
          <w:rFonts w:hint="eastAsia"/>
        </w:rPr>
        <w:t xml:space="preserve">.  </w:t>
      </w:r>
      <w:r w:rsidRPr="00A005E7">
        <w:rPr>
          <w:rFonts w:hint="eastAsia"/>
        </w:rPr>
        <w:t>委员会感到关切的是，在缔约国所有实体和各州，没有与《公约》相符的基于人权的残疾概念。委员会还关切的是，缔约国没有铭记《公约》第四条第</w:t>
      </w:r>
      <w:r>
        <w:rPr>
          <w:rFonts w:hint="eastAsia"/>
        </w:rPr>
        <w:t>5</w:t>
      </w:r>
      <w:r w:rsidRPr="00A005E7">
        <w:rPr>
          <w:rFonts w:hint="eastAsia"/>
        </w:rPr>
        <w:t>款的规定努力修订现行立法，使之完全符合《公约》。</w:t>
      </w:r>
    </w:p>
    <w:p w:rsidR="00A005E7" w:rsidRPr="00847BB0" w:rsidRDefault="00A005E7" w:rsidP="00A005E7">
      <w:pPr>
        <w:pStyle w:val="SingleTxtGC"/>
        <w:rPr>
          <w:spacing w:val="2"/>
        </w:rPr>
      </w:pPr>
      <w:r>
        <w:rPr>
          <w:rFonts w:hint="eastAsia"/>
        </w:rPr>
        <w:t>9</w:t>
      </w:r>
      <w:r w:rsidRPr="00A005E7">
        <w:rPr>
          <w:rFonts w:hint="eastAsia"/>
        </w:rPr>
        <w:t xml:space="preserve">.  </w:t>
      </w:r>
      <w:r w:rsidRPr="00A005E7">
        <w:rPr>
          <w:rFonts w:hint="eastAsia"/>
        </w:rPr>
        <w:t>委员会建议缔约国按照《公约》的规定，对于残疾问题，采纳统一的基于人</w:t>
      </w:r>
      <w:r w:rsidRPr="00847BB0">
        <w:rPr>
          <w:rFonts w:hint="eastAsia"/>
          <w:spacing w:val="2"/>
        </w:rPr>
        <w:t>权的概念。委员会还建议缔约国与残疾人组织定期协商审查其现行法律和法律草案。</w:t>
      </w:r>
    </w:p>
    <w:p w:rsidR="00A005E7" w:rsidRPr="00A005E7" w:rsidRDefault="00FF1873" w:rsidP="00FF1873">
      <w:pPr>
        <w:pStyle w:val="H1GC"/>
      </w:pPr>
      <w:r>
        <w:tab/>
      </w:r>
      <w:r w:rsidR="00A005E7">
        <w:rPr>
          <w:rFonts w:hint="eastAsia"/>
        </w:rPr>
        <w:t>B</w:t>
      </w:r>
      <w:r w:rsidR="00A005E7" w:rsidRPr="00A005E7">
        <w:rPr>
          <w:rFonts w:hint="eastAsia"/>
        </w:rPr>
        <w:t>.</w:t>
      </w:r>
      <w:r w:rsidR="00A005E7" w:rsidRPr="00A005E7">
        <w:rPr>
          <w:rFonts w:hint="eastAsia"/>
        </w:rPr>
        <w:tab/>
      </w:r>
      <w:proofErr w:type="gramStart"/>
      <w:r w:rsidR="00A005E7" w:rsidRPr="00A005E7">
        <w:rPr>
          <w:rFonts w:hint="eastAsia"/>
        </w:rPr>
        <w:t>具体权利</w:t>
      </w:r>
      <w:r w:rsidR="00A005E7" w:rsidRPr="00A005E7">
        <w:rPr>
          <w:rFonts w:hint="eastAsia"/>
        </w:rPr>
        <w:t>(</w:t>
      </w:r>
      <w:proofErr w:type="gramEnd"/>
      <w:r w:rsidR="00A005E7" w:rsidRPr="00A005E7">
        <w:rPr>
          <w:rFonts w:hint="eastAsia"/>
        </w:rPr>
        <w:t>第五至第三十条</w:t>
      </w:r>
      <w:r w:rsidR="00A005E7" w:rsidRPr="00A005E7">
        <w:rPr>
          <w:rFonts w:hint="eastAsia"/>
        </w:rPr>
        <w:t>)</w:t>
      </w:r>
    </w:p>
    <w:p w:rsidR="00A005E7" w:rsidRPr="00A005E7" w:rsidRDefault="00A005E7" w:rsidP="00FF1873">
      <w:pPr>
        <w:pStyle w:val="H23GC"/>
      </w:pPr>
      <w:r w:rsidRPr="00A005E7">
        <w:rPr>
          <w:rFonts w:hint="eastAsia"/>
        </w:rPr>
        <w:tab/>
      </w:r>
      <w:r w:rsidRPr="00A005E7">
        <w:rPr>
          <w:rFonts w:hint="eastAsia"/>
        </w:rPr>
        <w:tab/>
      </w:r>
      <w:r w:rsidRPr="00A005E7">
        <w:rPr>
          <w:rFonts w:hint="eastAsia"/>
        </w:rPr>
        <w:t>平等和不歧视</w:t>
      </w:r>
      <w:r w:rsidRPr="00A005E7">
        <w:rPr>
          <w:rFonts w:hint="eastAsia"/>
        </w:rPr>
        <w:t>(</w:t>
      </w:r>
      <w:r w:rsidRPr="00A005E7">
        <w:rPr>
          <w:rFonts w:hint="eastAsia"/>
        </w:rPr>
        <w:t>第五条</w:t>
      </w:r>
      <w:r w:rsidRPr="00A005E7">
        <w:rPr>
          <w:rFonts w:hint="eastAsia"/>
        </w:rPr>
        <w:t>)</w:t>
      </w:r>
    </w:p>
    <w:p w:rsidR="00A005E7" w:rsidRPr="00A005E7" w:rsidRDefault="00A005E7" w:rsidP="00A005E7">
      <w:pPr>
        <w:pStyle w:val="SingleTxtGC"/>
      </w:pPr>
      <w:r>
        <w:rPr>
          <w:rFonts w:hint="eastAsia"/>
        </w:rPr>
        <w:t>1</w:t>
      </w:r>
      <w:r w:rsidRPr="00A005E7">
        <w:rPr>
          <w:rFonts w:hint="eastAsia"/>
        </w:rPr>
        <w:t xml:space="preserve">0.  </w:t>
      </w:r>
      <w:r w:rsidRPr="00A005E7">
        <w:rPr>
          <w:rFonts w:hint="eastAsia"/>
        </w:rPr>
        <w:t>委员会感到关切的是：</w:t>
      </w:r>
    </w:p>
    <w:p w:rsidR="00A005E7" w:rsidRPr="00A005E7" w:rsidRDefault="00A005E7" w:rsidP="00FF1873">
      <w:pPr>
        <w:pStyle w:val="SingleTxtGC"/>
        <w:numPr>
          <w:ilvl w:val="0"/>
          <w:numId w:val="21"/>
        </w:numPr>
      </w:pPr>
      <w:r w:rsidRPr="00A005E7">
        <w:rPr>
          <w:rFonts w:hint="eastAsia"/>
        </w:rPr>
        <w:t>没有系统地适用和执行反歧视立法，而且没有对基于残疾的歧视</w:t>
      </w:r>
      <w:proofErr w:type="gramStart"/>
      <w:r w:rsidRPr="00A005E7">
        <w:rPr>
          <w:rFonts w:hint="eastAsia"/>
        </w:rPr>
        <w:t>作出</w:t>
      </w:r>
      <w:proofErr w:type="gramEnd"/>
      <w:r w:rsidRPr="00A005E7">
        <w:rPr>
          <w:rFonts w:hint="eastAsia"/>
        </w:rPr>
        <w:t>明确定义，特别是就《禁止歧视法》第</w:t>
      </w:r>
      <w:r>
        <w:rPr>
          <w:rFonts w:hint="eastAsia"/>
        </w:rPr>
        <w:t>2</w:t>
      </w:r>
      <w:r w:rsidRPr="00A005E7">
        <w:rPr>
          <w:rFonts w:hint="eastAsia"/>
        </w:rPr>
        <w:t>条规定有效和适用制裁；</w:t>
      </w:r>
    </w:p>
    <w:p w:rsidR="00A005E7" w:rsidRPr="00A005E7" w:rsidRDefault="00A005E7" w:rsidP="00FF1873">
      <w:pPr>
        <w:pStyle w:val="SingleTxtGC"/>
        <w:numPr>
          <w:ilvl w:val="0"/>
          <w:numId w:val="21"/>
        </w:numPr>
      </w:pPr>
      <w:r w:rsidRPr="00A005E7">
        <w:rPr>
          <w:rFonts w:hint="eastAsia"/>
        </w:rPr>
        <w:t>与战争中的平民受害者和残疾退伍军人相比，非因战争造成残障的残疾人享有不同的法定权利；</w:t>
      </w:r>
    </w:p>
    <w:p w:rsidR="00A005E7" w:rsidRPr="00A005E7" w:rsidRDefault="00A005E7" w:rsidP="00FF1873">
      <w:pPr>
        <w:pStyle w:val="SingleTxtGC"/>
        <w:numPr>
          <w:ilvl w:val="0"/>
          <w:numId w:val="21"/>
        </w:numPr>
      </w:pPr>
      <w:r w:rsidRPr="00A005E7">
        <w:rPr>
          <w:rFonts w:hint="eastAsia"/>
        </w:rPr>
        <w:t>根据造成残疾的原因和</w:t>
      </w:r>
      <w:r w:rsidRPr="00A005E7">
        <w:rPr>
          <w:rFonts w:hint="eastAsia"/>
        </w:rPr>
        <w:t>/</w:t>
      </w:r>
      <w:r w:rsidRPr="00A005E7">
        <w:rPr>
          <w:rFonts w:hint="eastAsia"/>
        </w:rPr>
        <w:t>或残疾的起因对同一类残疾</w:t>
      </w:r>
      <w:proofErr w:type="gramStart"/>
      <w:r w:rsidRPr="00A005E7">
        <w:rPr>
          <w:rFonts w:hint="eastAsia"/>
        </w:rPr>
        <w:t>作出</w:t>
      </w:r>
      <w:proofErr w:type="gramEnd"/>
      <w:r w:rsidRPr="00A005E7">
        <w:rPr>
          <w:rFonts w:hint="eastAsia"/>
        </w:rPr>
        <w:t>不同评估的做法仍然存在；</w:t>
      </w:r>
    </w:p>
    <w:p w:rsidR="00A005E7" w:rsidRPr="00A005E7" w:rsidRDefault="00A005E7" w:rsidP="00FF1873">
      <w:pPr>
        <w:pStyle w:val="SingleTxtGC"/>
        <w:numPr>
          <w:ilvl w:val="0"/>
          <w:numId w:val="21"/>
        </w:numPr>
      </w:pPr>
      <w:r w:rsidRPr="00A005E7">
        <w:rPr>
          <w:rFonts w:hint="eastAsia"/>
        </w:rPr>
        <w:t>没有对合理便利</w:t>
      </w:r>
      <w:proofErr w:type="gramStart"/>
      <w:r w:rsidRPr="00A005E7">
        <w:rPr>
          <w:rFonts w:hint="eastAsia"/>
        </w:rPr>
        <w:t>作出</w:t>
      </w:r>
      <w:proofErr w:type="gramEnd"/>
      <w:r w:rsidRPr="00A005E7">
        <w:rPr>
          <w:rFonts w:hint="eastAsia"/>
        </w:rPr>
        <w:t>规定，包括制裁；</w:t>
      </w:r>
    </w:p>
    <w:p w:rsidR="00A005E7" w:rsidRPr="00A005E7" w:rsidRDefault="00A005E7" w:rsidP="00FF1873">
      <w:pPr>
        <w:pStyle w:val="SingleTxtGC"/>
        <w:numPr>
          <w:ilvl w:val="0"/>
          <w:numId w:val="21"/>
        </w:numPr>
      </w:pPr>
      <w:r w:rsidRPr="00A005E7">
        <w:rPr>
          <w:rFonts w:hint="eastAsia"/>
        </w:rPr>
        <w:t>没有提供充分信息说明打击多重和交叉形式的歧视和使用诸如</w:t>
      </w:r>
      <w:r>
        <w:rPr>
          <w:rFonts w:hint="eastAsia"/>
        </w:rPr>
        <w:t>“</w:t>
      </w:r>
      <w:r w:rsidRPr="00A005E7">
        <w:rPr>
          <w:rFonts w:hint="eastAsia"/>
        </w:rPr>
        <w:t>临时特别措施</w:t>
      </w:r>
      <w:r>
        <w:rPr>
          <w:rFonts w:hint="eastAsia"/>
        </w:rPr>
        <w:t>”</w:t>
      </w:r>
      <w:r w:rsidRPr="00A005E7">
        <w:rPr>
          <w:rFonts w:hint="eastAsia"/>
        </w:rPr>
        <w:t>或</w:t>
      </w:r>
      <w:r>
        <w:rPr>
          <w:rFonts w:hint="eastAsia"/>
        </w:rPr>
        <w:t>“</w:t>
      </w:r>
      <w:r w:rsidRPr="00A005E7">
        <w:rPr>
          <w:rFonts w:hint="eastAsia"/>
        </w:rPr>
        <w:t>特别需要</w:t>
      </w:r>
      <w:r>
        <w:rPr>
          <w:rFonts w:hint="eastAsia"/>
        </w:rPr>
        <w:t>”</w:t>
      </w:r>
      <w:r w:rsidRPr="00A005E7">
        <w:rPr>
          <w:rFonts w:hint="eastAsia"/>
        </w:rPr>
        <w:t>等概念的情况，没有对此</w:t>
      </w:r>
      <w:proofErr w:type="gramStart"/>
      <w:r w:rsidRPr="00A005E7">
        <w:rPr>
          <w:rFonts w:hint="eastAsia"/>
        </w:rPr>
        <w:t>作出</w:t>
      </w:r>
      <w:proofErr w:type="gramEnd"/>
      <w:r w:rsidRPr="00A005E7">
        <w:rPr>
          <w:rFonts w:hint="eastAsia"/>
        </w:rPr>
        <w:t>明确规定，特别是在教育方面和有关少数族裔群体的案件中尤其如此。</w:t>
      </w:r>
    </w:p>
    <w:p w:rsidR="00847BB0" w:rsidRDefault="00847BB0">
      <w:pPr>
        <w:tabs>
          <w:tab w:val="clear" w:pos="431"/>
        </w:tabs>
        <w:overflowPunct/>
        <w:adjustRightInd/>
        <w:snapToGrid/>
        <w:spacing w:line="240" w:lineRule="auto"/>
        <w:jc w:val="left"/>
      </w:pPr>
      <w:r>
        <w:br w:type="page"/>
      </w:r>
    </w:p>
    <w:p w:rsidR="00A005E7" w:rsidRPr="00847BB0" w:rsidRDefault="00A005E7" w:rsidP="00A005E7">
      <w:pPr>
        <w:pStyle w:val="SingleTxtGC"/>
        <w:rPr>
          <w:rFonts w:ascii="Time New Roman" w:eastAsia="黑体" w:hAnsi="Time New Roman" w:hint="eastAsia"/>
        </w:rPr>
      </w:pPr>
      <w:r w:rsidRPr="00847BB0">
        <w:rPr>
          <w:rFonts w:ascii="Time New Roman" w:eastAsia="黑体" w:hAnsi="Time New Roman" w:hint="eastAsia"/>
        </w:rPr>
        <w:lastRenderedPageBreak/>
        <w:t xml:space="preserve">11.  </w:t>
      </w:r>
      <w:r w:rsidRPr="00847BB0">
        <w:rPr>
          <w:rFonts w:ascii="Time New Roman" w:eastAsia="黑体" w:hAnsi="Time New Roman" w:hint="eastAsia"/>
        </w:rPr>
        <w:t>委员会建议缔约国：</w:t>
      </w:r>
    </w:p>
    <w:p w:rsidR="00A005E7" w:rsidRPr="00847BB0" w:rsidRDefault="00A005E7" w:rsidP="003044D5">
      <w:pPr>
        <w:pStyle w:val="SingleTxtGC"/>
        <w:numPr>
          <w:ilvl w:val="0"/>
          <w:numId w:val="19"/>
        </w:numPr>
        <w:rPr>
          <w:rFonts w:ascii="Time New Roman" w:eastAsia="黑体" w:hAnsi="Time New Roman" w:hint="eastAsia"/>
        </w:rPr>
      </w:pPr>
      <w:r w:rsidRPr="00847BB0">
        <w:rPr>
          <w:rFonts w:ascii="Time New Roman" w:eastAsia="黑体" w:hAnsi="Time New Roman" w:hint="eastAsia"/>
        </w:rPr>
        <w:t>审查立法，纳入因为残疾而歧视的定义，明确包括基于残疾的各种歧视形式，包括多重和交叉歧视，并拨出资金用于有效落实；</w:t>
      </w:r>
    </w:p>
    <w:p w:rsidR="00A005E7" w:rsidRPr="00847BB0" w:rsidRDefault="00A005E7" w:rsidP="003044D5">
      <w:pPr>
        <w:pStyle w:val="SingleTxtGC"/>
        <w:numPr>
          <w:ilvl w:val="0"/>
          <w:numId w:val="19"/>
        </w:numPr>
        <w:rPr>
          <w:rFonts w:ascii="Time New Roman" w:eastAsia="黑体" w:hAnsi="Time New Roman" w:hint="eastAsia"/>
        </w:rPr>
      </w:pPr>
      <w:r w:rsidRPr="00847BB0">
        <w:rPr>
          <w:rFonts w:ascii="Time New Roman" w:eastAsia="黑体" w:hAnsi="Time New Roman" w:hint="eastAsia"/>
        </w:rPr>
        <w:t>制定和实施一视同仁评估所有残疾人损害程度的统一标准、评估程序和应享待遇，而无论受损害的起因是什么；</w:t>
      </w:r>
    </w:p>
    <w:p w:rsidR="00A005E7" w:rsidRPr="00847BB0" w:rsidRDefault="00A005E7" w:rsidP="003044D5">
      <w:pPr>
        <w:pStyle w:val="SingleTxtGC"/>
        <w:numPr>
          <w:ilvl w:val="0"/>
          <w:numId w:val="19"/>
        </w:numPr>
        <w:rPr>
          <w:rFonts w:ascii="Time New Roman" w:eastAsia="黑体" w:hAnsi="Time New Roman" w:hint="eastAsia"/>
        </w:rPr>
      </w:pPr>
      <w:r w:rsidRPr="00847BB0">
        <w:rPr>
          <w:rFonts w:ascii="Time New Roman" w:eastAsia="黑体" w:hAnsi="Time New Roman" w:hint="eastAsia"/>
        </w:rPr>
        <w:t>通过并适用合理便利概念，包括有效制裁，确保拒绝提供合理便利即构成基于残疾的歧视；</w:t>
      </w:r>
    </w:p>
    <w:p w:rsidR="00A005E7" w:rsidRPr="00847BB0" w:rsidRDefault="00A005E7" w:rsidP="003044D5">
      <w:pPr>
        <w:pStyle w:val="SingleTxtGC"/>
        <w:numPr>
          <w:ilvl w:val="0"/>
          <w:numId w:val="19"/>
        </w:numPr>
        <w:rPr>
          <w:rFonts w:ascii="Time New Roman" w:eastAsia="黑体" w:hAnsi="Time New Roman" w:hint="eastAsia"/>
        </w:rPr>
      </w:pPr>
      <w:r w:rsidRPr="00847BB0">
        <w:rPr>
          <w:rFonts w:ascii="Time New Roman" w:eastAsia="黑体" w:hAnsi="Time New Roman" w:hint="eastAsia"/>
        </w:rPr>
        <w:t>对公共和私营部门实行有效和适当的补救以及逐步制裁。</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残疾妇女</w:t>
      </w:r>
      <w:r w:rsidRPr="00A005E7">
        <w:rPr>
          <w:rFonts w:hint="eastAsia"/>
        </w:rPr>
        <w:t>(</w:t>
      </w:r>
      <w:r w:rsidRPr="00A005E7">
        <w:rPr>
          <w:rFonts w:hint="eastAsia"/>
        </w:rPr>
        <w:t>第六条</w:t>
      </w:r>
      <w:r w:rsidRPr="00A005E7">
        <w:rPr>
          <w:rFonts w:hint="eastAsia"/>
        </w:rPr>
        <w:t>)</w:t>
      </w:r>
    </w:p>
    <w:p w:rsidR="00A005E7" w:rsidRPr="00A005E7" w:rsidRDefault="00A005E7" w:rsidP="00A005E7">
      <w:pPr>
        <w:pStyle w:val="SingleTxtGC"/>
      </w:pPr>
      <w:r>
        <w:rPr>
          <w:rFonts w:hint="eastAsia"/>
        </w:rPr>
        <w:t>12</w:t>
      </w:r>
      <w:r w:rsidRPr="00A005E7">
        <w:rPr>
          <w:rFonts w:hint="eastAsia"/>
        </w:rPr>
        <w:t xml:space="preserve">.  </w:t>
      </w:r>
      <w:r w:rsidRPr="00A005E7">
        <w:rPr>
          <w:rFonts w:hint="eastAsia"/>
        </w:rPr>
        <w:t>委员会感到关切的是：</w:t>
      </w:r>
    </w:p>
    <w:p w:rsidR="00A005E7" w:rsidRPr="00A005E7" w:rsidRDefault="00A005E7" w:rsidP="003044D5">
      <w:pPr>
        <w:pStyle w:val="SingleTxtGC"/>
        <w:numPr>
          <w:ilvl w:val="0"/>
          <w:numId w:val="17"/>
        </w:numPr>
      </w:pPr>
      <w:r w:rsidRPr="00A005E7">
        <w:rPr>
          <w:rFonts w:hint="eastAsia"/>
        </w:rPr>
        <w:t>缔约国没有提供充分资料说明有关《</w:t>
      </w:r>
      <w:r>
        <w:rPr>
          <w:rFonts w:hint="eastAsia"/>
        </w:rPr>
        <w:t>2</w:t>
      </w:r>
      <w:r w:rsidRPr="00A005E7">
        <w:rPr>
          <w:rFonts w:hint="eastAsia"/>
        </w:rPr>
        <w:t>0</w:t>
      </w:r>
      <w:r>
        <w:rPr>
          <w:rFonts w:hint="eastAsia"/>
        </w:rPr>
        <w:t>13</w:t>
      </w:r>
      <w:r w:rsidRPr="00A005E7">
        <w:rPr>
          <w:rFonts w:hint="eastAsia"/>
        </w:rPr>
        <w:t>-</w:t>
      </w:r>
      <w:r>
        <w:rPr>
          <w:rFonts w:hint="eastAsia"/>
        </w:rPr>
        <w:t>2</w:t>
      </w:r>
      <w:r w:rsidRPr="00A005E7">
        <w:rPr>
          <w:rFonts w:hint="eastAsia"/>
        </w:rPr>
        <w:t>0</w:t>
      </w:r>
      <w:r>
        <w:rPr>
          <w:rFonts w:hint="eastAsia"/>
        </w:rPr>
        <w:t>17</w:t>
      </w:r>
      <w:r w:rsidRPr="00A005E7">
        <w:rPr>
          <w:rFonts w:hint="eastAsia"/>
        </w:rPr>
        <w:t>年两性平等行动计划》的全面两性平等政策或战略；</w:t>
      </w:r>
    </w:p>
    <w:p w:rsidR="00A005E7" w:rsidRPr="003044D5" w:rsidRDefault="00A005E7" w:rsidP="003044D5">
      <w:pPr>
        <w:pStyle w:val="SingleTxtGC"/>
        <w:numPr>
          <w:ilvl w:val="0"/>
          <w:numId w:val="17"/>
        </w:numPr>
        <w:rPr>
          <w:spacing w:val="-4"/>
        </w:rPr>
      </w:pPr>
      <w:r w:rsidRPr="003044D5">
        <w:rPr>
          <w:rFonts w:hint="eastAsia"/>
          <w:spacing w:val="-4"/>
        </w:rPr>
        <w:t>在地方一级，也没有与残疾妇女组织广泛协商，这些组织也没有参与；</w:t>
      </w:r>
    </w:p>
    <w:p w:rsidR="00A005E7" w:rsidRPr="003044D5" w:rsidRDefault="00A005E7" w:rsidP="003044D5">
      <w:pPr>
        <w:pStyle w:val="SingleTxtGC"/>
        <w:numPr>
          <w:ilvl w:val="0"/>
          <w:numId w:val="17"/>
        </w:numPr>
        <w:rPr>
          <w:spacing w:val="-4"/>
        </w:rPr>
      </w:pPr>
      <w:r w:rsidRPr="003044D5">
        <w:rPr>
          <w:rFonts w:hint="eastAsia"/>
          <w:spacing w:val="-4"/>
        </w:rPr>
        <w:t>缺乏适足和透明的供资，在就业方面没有针对残疾妇女的需求采取措施；</w:t>
      </w:r>
    </w:p>
    <w:p w:rsidR="00A005E7" w:rsidRPr="00A005E7" w:rsidRDefault="00A005E7" w:rsidP="003044D5">
      <w:pPr>
        <w:pStyle w:val="SingleTxtGC"/>
        <w:numPr>
          <w:ilvl w:val="0"/>
          <w:numId w:val="17"/>
        </w:numPr>
      </w:pPr>
      <w:r w:rsidRPr="00A005E7">
        <w:rPr>
          <w:rFonts w:hint="eastAsia"/>
        </w:rPr>
        <w:t>事实上，关于残疾妇女参与政治，</w:t>
      </w:r>
      <w:r>
        <w:rPr>
          <w:rFonts w:hint="eastAsia"/>
        </w:rPr>
        <w:t>“</w:t>
      </w:r>
      <w:r w:rsidRPr="00A005E7">
        <w:rPr>
          <w:rFonts w:hint="eastAsia"/>
        </w:rPr>
        <w:t>几乎没有任何记录</w:t>
      </w:r>
      <w:r>
        <w:rPr>
          <w:rFonts w:hint="eastAsia"/>
        </w:rPr>
        <w:t>”</w:t>
      </w:r>
      <w:r w:rsidRPr="00A005E7">
        <w:rPr>
          <w:rFonts w:hint="eastAsia"/>
        </w:rPr>
        <w:t>。</w:t>
      </w:r>
    </w:p>
    <w:p w:rsidR="00A005E7" w:rsidRPr="00847BB0" w:rsidRDefault="00A005E7" w:rsidP="00A005E7">
      <w:pPr>
        <w:pStyle w:val="SingleTxtGC"/>
        <w:rPr>
          <w:rFonts w:ascii="Time New Roman" w:eastAsia="黑体" w:hAnsi="Time New Roman" w:hint="eastAsia"/>
        </w:rPr>
      </w:pPr>
      <w:r w:rsidRPr="00847BB0">
        <w:rPr>
          <w:rFonts w:ascii="Time New Roman" w:eastAsia="黑体" w:hAnsi="Time New Roman" w:hint="eastAsia"/>
        </w:rPr>
        <w:t xml:space="preserve">13.  </w:t>
      </w:r>
      <w:r w:rsidRPr="00847BB0">
        <w:rPr>
          <w:rFonts w:ascii="Time New Roman" w:eastAsia="黑体" w:hAnsi="Time New Roman" w:hint="eastAsia"/>
        </w:rPr>
        <w:t>参照关于残疾妇女和残疾女童问题的第</w:t>
      </w:r>
      <w:r w:rsidRPr="00847BB0">
        <w:rPr>
          <w:rFonts w:ascii="Time New Roman" w:eastAsia="黑体" w:hAnsi="Time New Roman" w:hint="eastAsia"/>
        </w:rPr>
        <w:t>3(2016)</w:t>
      </w:r>
      <w:r w:rsidRPr="00847BB0">
        <w:rPr>
          <w:rFonts w:ascii="Time New Roman" w:eastAsia="黑体" w:hAnsi="Time New Roman" w:hint="eastAsia"/>
        </w:rPr>
        <w:t>号一般性意见，并鉴于《可持续发展目标》具体目标</w:t>
      </w:r>
      <w:r w:rsidRPr="00847BB0">
        <w:rPr>
          <w:rFonts w:ascii="Time New Roman" w:eastAsia="黑体" w:hAnsi="Time New Roman" w:hint="eastAsia"/>
        </w:rPr>
        <w:t>5.1</w:t>
      </w:r>
      <w:r w:rsidRPr="00847BB0">
        <w:rPr>
          <w:rFonts w:ascii="Time New Roman" w:eastAsia="黑体" w:hAnsi="Time New Roman" w:hint="eastAsia"/>
        </w:rPr>
        <w:t>、</w:t>
      </w:r>
      <w:r w:rsidRPr="00847BB0">
        <w:rPr>
          <w:rFonts w:ascii="Time New Roman" w:eastAsia="黑体" w:hAnsi="Time New Roman" w:hint="eastAsia"/>
        </w:rPr>
        <w:t>5.2</w:t>
      </w:r>
      <w:r w:rsidRPr="00847BB0">
        <w:rPr>
          <w:rFonts w:ascii="Time New Roman" w:eastAsia="黑体" w:hAnsi="Time New Roman" w:hint="eastAsia"/>
        </w:rPr>
        <w:t>和</w:t>
      </w:r>
      <w:r w:rsidRPr="00847BB0">
        <w:rPr>
          <w:rFonts w:ascii="Time New Roman" w:eastAsia="黑体" w:hAnsi="Time New Roman" w:hint="eastAsia"/>
        </w:rPr>
        <w:t>5.5,</w:t>
      </w:r>
      <w:r w:rsidR="003044D5" w:rsidRPr="00847BB0">
        <w:rPr>
          <w:rFonts w:ascii="Time New Roman" w:eastAsia="黑体" w:hAnsi="Time New Roman"/>
        </w:rPr>
        <w:t xml:space="preserve"> </w:t>
      </w:r>
      <w:r w:rsidRPr="00847BB0">
        <w:rPr>
          <w:rFonts w:ascii="Time New Roman" w:eastAsia="黑体" w:hAnsi="Time New Roman" w:hint="eastAsia"/>
        </w:rPr>
        <w:t>委员会建议缔约国：</w:t>
      </w:r>
    </w:p>
    <w:p w:rsidR="00A005E7" w:rsidRPr="00847BB0" w:rsidRDefault="00A005E7" w:rsidP="003044D5">
      <w:pPr>
        <w:pStyle w:val="SingleTxtGC"/>
        <w:numPr>
          <w:ilvl w:val="0"/>
          <w:numId w:val="15"/>
        </w:numPr>
        <w:rPr>
          <w:rFonts w:ascii="Time New Roman" w:eastAsia="黑体" w:hAnsi="Time New Roman" w:hint="eastAsia"/>
        </w:rPr>
      </w:pPr>
      <w:r w:rsidRPr="00847BB0">
        <w:rPr>
          <w:rFonts w:ascii="Time New Roman" w:eastAsia="黑体" w:hAnsi="Time New Roman" w:hint="eastAsia"/>
        </w:rPr>
        <w:t>采取有效的战略，确保根据《公约》在法律上规定残疾妇女和残疾女童受到充分保护和享有权利，并将残疾观念纳入所有两性平等的政策和方案，包括与就业相关的政策和措施；</w:t>
      </w:r>
    </w:p>
    <w:p w:rsidR="00A005E7" w:rsidRPr="00847BB0" w:rsidRDefault="00A005E7" w:rsidP="003044D5">
      <w:pPr>
        <w:pStyle w:val="SingleTxtGC"/>
        <w:numPr>
          <w:ilvl w:val="0"/>
          <w:numId w:val="15"/>
        </w:numPr>
        <w:rPr>
          <w:rFonts w:ascii="Time New Roman" w:eastAsia="黑体" w:hAnsi="Time New Roman" w:hint="eastAsia"/>
        </w:rPr>
      </w:pPr>
      <w:r w:rsidRPr="00847BB0">
        <w:rPr>
          <w:rFonts w:ascii="Time New Roman" w:eastAsia="黑体" w:hAnsi="Time New Roman" w:hint="eastAsia"/>
        </w:rPr>
        <w:t>采取适当措施，防止和消除残疾妇女和残疾女童面临的多重交叉歧视，特别是在获得司法保护、免受暴力和虐待、享受教育、保健和就业机会方面更为如此；</w:t>
      </w:r>
    </w:p>
    <w:p w:rsidR="00A005E7" w:rsidRPr="00847BB0" w:rsidRDefault="00A005E7" w:rsidP="003044D5">
      <w:pPr>
        <w:pStyle w:val="SingleTxtGC"/>
        <w:numPr>
          <w:ilvl w:val="0"/>
          <w:numId w:val="15"/>
        </w:numPr>
        <w:rPr>
          <w:rFonts w:ascii="Time New Roman" w:eastAsia="黑体" w:hAnsi="Time New Roman" w:hint="eastAsia"/>
        </w:rPr>
      </w:pPr>
      <w:r w:rsidRPr="00847BB0">
        <w:rPr>
          <w:rFonts w:ascii="Time New Roman" w:eastAsia="黑体" w:hAnsi="Time New Roman" w:hint="eastAsia"/>
        </w:rPr>
        <w:t>确保残疾妇女和残疾女童通过其代表组织在协商下有效参与政治和决策进程。</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残疾儿童</w:t>
      </w:r>
      <w:r w:rsidRPr="00A005E7">
        <w:rPr>
          <w:rFonts w:hint="eastAsia"/>
        </w:rPr>
        <w:t>(</w:t>
      </w:r>
      <w:r w:rsidRPr="00A005E7">
        <w:rPr>
          <w:rFonts w:hint="eastAsia"/>
        </w:rPr>
        <w:t>第七条</w:t>
      </w:r>
      <w:r w:rsidRPr="00A005E7">
        <w:rPr>
          <w:rFonts w:hint="eastAsia"/>
        </w:rPr>
        <w:t>)</w:t>
      </w:r>
    </w:p>
    <w:p w:rsidR="00A005E7" w:rsidRPr="00A005E7" w:rsidRDefault="00A005E7" w:rsidP="00A005E7">
      <w:pPr>
        <w:pStyle w:val="SingleTxtGC"/>
      </w:pPr>
      <w:r>
        <w:rPr>
          <w:rFonts w:hint="eastAsia"/>
        </w:rPr>
        <w:t>14</w:t>
      </w:r>
      <w:r w:rsidRPr="00A005E7">
        <w:rPr>
          <w:rFonts w:hint="eastAsia"/>
        </w:rPr>
        <w:t xml:space="preserve">.  </w:t>
      </w:r>
      <w:r w:rsidRPr="00A005E7">
        <w:rPr>
          <w:rFonts w:hint="eastAsia"/>
        </w:rPr>
        <w:t>委员会感到关切的是，在缔约国，没有明确禁止在家庭和替代照料以及日托机构中体罚儿童问题，尤其是残疾儿童。委员会还感到关切的是，没有为残疾儿童提供普遍和公平享有儿童早期识别和干预服务。</w:t>
      </w:r>
    </w:p>
    <w:p w:rsidR="00A005E7" w:rsidRPr="00F62CA8" w:rsidRDefault="00A005E7" w:rsidP="00A005E7">
      <w:pPr>
        <w:pStyle w:val="SingleTxtGC"/>
        <w:rPr>
          <w:rFonts w:ascii="Time New Roman" w:eastAsia="黑体" w:hAnsi="Time New Roman" w:hint="eastAsia"/>
        </w:rPr>
      </w:pPr>
      <w:r w:rsidRPr="00F62CA8">
        <w:rPr>
          <w:rFonts w:ascii="Time New Roman" w:eastAsia="黑体" w:hAnsi="Time New Roman" w:hint="eastAsia"/>
        </w:rPr>
        <w:t xml:space="preserve">15.  </w:t>
      </w:r>
      <w:r w:rsidRPr="00F62CA8">
        <w:rPr>
          <w:rFonts w:ascii="Time New Roman" w:eastAsia="黑体" w:hAnsi="Time New Roman" w:hint="eastAsia"/>
        </w:rPr>
        <w:t>委员会建议缔约国：</w:t>
      </w:r>
    </w:p>
    <w:p w:rsidR="00A005E7" w:rsidRPr="00F62CA8" w:rsidRDefault="00A005E7" w:rsidP="003044D5">
      <w:pPr>
        <w:pStyle w:val="SingleTxtGC"/>
        <w:numPr>
          <w:ilvl w:val="0"/>
          <w:numId w:val="13"/>
        </w:numPr>
        <w:rPr>
          <w:rFonts w:ascii="Time New Roman" w:eastAsia="黑体" w:hAnsi="Time New Roman" w:hint="eastAsia"/>
        </w:rPr>
      </w:pPr>
      <w:r w:rsidRPr="00F62CA8">
        <w:rPr>
          <w:rFonts w:ascii="Time New Roman" w:eastAsia="黑体" w:hAnsi="Time New Roman" w:hint="eastAsia"/>
        </w:rPr>
        <w:t>明确普遍禁止对儿童体罚，并特别关注养育院的残疾儿童；</w:t>
      </w:r>
    </w:p>
    <w:p w:rsidR="00A005E7" w:rsidRPr="00F62CA8" w:rsidRDefault="00A005E7" w:rsidP="003044D5">
      <w:pPr>
        <w:pStyle w:val="SingleTxtGC"/>
        <w:numPr>
          <w:ilvl w:val="0"/>
          <w:numId w:val="13"/>
        </w:numPr>
        <w:rPr>
          <w:rFonts w:ascii="Time New Roman" w:eastAsia="黑体" w:hAnsi="Time New Roman" w:hint="eastAsia"/>
        </w:rPr>
      </w:pPr>
      <w:r w:rsidRPr="00F62CA8">
        <w:rPr>
          <w:rFonts w:ascii="Time New Roman" w:eastAsia="黑体" w:hAnsi="Time New Roman" w:hint="eastAsia"/>
        </w:rPr>
        <w:t>在地方一级，与各残疾儿童父母的组织合作，为残疾儿童提供充分的儿童早期干预和发展服务。</w:t>
      </w:r>
    </w:p>
    <w:p w:rsidR="00A005E7" w:rsidRPr="00A005E7" w:rsidRDefault="00A005E7" w:rsidP="003044D5">
      <w:pPr>
        <w:pStyle w:val="H23GC"/>
      </w:pPr>
      <w:r w:rsidRPr="00A005E7">
        <w:rPr>
          <w:rFonts w:hint="eastAsia"/>
        </w:rPr>
        <w:lastRenderedPageBreak/>
        <w:tab/>
      </w:r>
      <w:r w:rsidRPr="00A005E7">
        <w:rPr>
          <w:rFonts w:hint="eastAsia"/>
        </w:rPr>
        <w:tab/>
      </w:r>
      <w:r w:rsidRPr="00A005E7">
        <w:rPr>
          <w:rFonts w:hint="eastAsia"/>
        </w:rPr>
        <w:t>提高认识</w:t>
      </w:r>
      <w:r w:rsidRPr="00A005E7">
        <w:rPr>
          <w:rFonts w:hint="eastAsia"/>
        </w:rPr>
        <w:t>(</w:t>
      </w:r>
      <w:r w:rsidRPr="00A005E7">
        <w:rPr>
          <w:rFonts w:hint="eastAsia"/>
        </w:rPr>
        <w:t>第八条</w:t>
      </w:r>
      <w:r w:rsidRPr="00A005E7">
        <w:rPr>
          <w:rFonts w:hint="eastAsia"/>
        </w:rPr>
        <w:t>)</w:t>
      </w:r>
    </w:p>
    <w:p w:rsidR="00A005E7" w:rsidRPr="00A005E7" w:rsidRDefault="00A005E7" w:rsidP="00A005E7">
      <w:pPr>
        <w:pStyle w:val="SingleTxtGC"/>
      </w:pPr>
      <w:r>
        <w:rPr>
          <w:rFonts w:hint="eastAsia"/>
        </w:rPr>
        <w:t>16</w:t>
      </w:r>
      <w:r w:rsidRPr="00A005E7">
        <w:rPr>
          <w:rFonts w:hint="eastAsia"/>
        </w:rPr>
        <w:t xml:space="preserve">.  </w:t>
      </w:r>
      <w:r w:rsidRPr="00A005E7">
        <w:rPr>
          <w:rFonts w:hint="eastAsia"/>
        </w:rPr>
        <w:t>委员会感到关切的是，缔约国没有提供资料说明地方和全国的宣传活动、公共和私营媒体人员的提高认识方案和培训方案以及是否已经以手语提供《公约》案文。</w:t>
      </w:r>
    </w:p>
    <w:p w:rsidR="00A005E7" w:rsidRPr="00F62CA8" w:rsidRDefault="00A005E7" w:rsidP="00A005E7">
      <w:pPr>
        <w:pStyle w:val="SingleTxtGC"/>
        <w:rPr>
          <w:rFonts w:ascii="Time New Roman" w:eastAsia="黑体" w:hAnsi="Time New Roman" w:hint="eastAsia"/>
        </w:rPr>
      </w:pPr>
      <w:r w:rsidRPr="00F62CA8">
        <w:rPr>
          <w:rFonts w:ascii="Time New Roman" w:eastAsia="黑体" w:hAnsi="Time New Roman" w:hint="eastAsia"/>
        </w:rPr>
        <w:t xml:space="preserve">17.  </w:t>
      </w:r>
      <w:r w:rsidRPr="00F62CA8">
        <w:rPr>
          <w:rFonts w:ascii="Time New Roman" w:eastAsia="黑体" w:hAnsi="Time New Roman" w:hint="eastAsia"/>
        </w:rPr>
        <w:t>委员会建议缔约国将《公约》译成手语，并就如何反映残疾人问题为公共和私营媒体组织有关培训方案，消除对残疾人的负面成见和偏见。委员会还建议缔约国采取有效和定期步骤，提高国家和地方两级议会成员和政府官员对这些事项的认识，并更新建筑师培训课程中关于残疾人权利的内容。</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无障碍</w:t>
      </w:r>
      <w:r w:rsidRPr="00A005E7">
        <w:rPr>
          <w:rFonts w:hint="eastAsia"/>
        </w:rPr>
        <w:t>(</w:t>
      </w:r>
      <w:r w:rsidRPr="00A005E7">
        <w:rPr>
          <w:rFonts w:hint="eastAsia"/>
        </w:rPr>
        <w:t>第九条</w:t>
      </w:r>
      <w:r w:rsidRPr="00A005E7">
        <w:rPr>
          <w:rFonts w:hint="eastAsia"/>
        </w:rPr>
        <w:t>)</w:t>
      </w:r>
    </w:p>
    <w:p w:rsidR="00A005E7" w:rsidRPr="00A005E7" w:rsidRDefault="00A005E7" w:rsidP="00A005E7">
      <w:pPr>
        <w:pStyle w:val="SingleTxtGC"/>
      </w:pPr>
      <w:r>
        <w:rPr>
          <w:rFonts w:hint="eastAsia"/>
        </w:rPr>
        <w:t>18</w:t>
      </w:r>
      <w:r w:rsidRPr="00A005E7">
        <w:rPr>
          <w:rFonts w:hint="eastAsia"/>
        </w:rPr>
        <w:t xml:space="preserve">.  </w:t>
      </w:r>
      <w:r w:rsidRPr="00A005E7">
        <w:rPr>
          <w:rFonts w:hint="eastAsia"/>
        </w:rPr>
        <w:t>委员会感到关切的是，关于无障碍环境问题，在所有各级都没有制定全面的战略，也没有统一的立法，包括有效的制裁，而且据报告，大多数公共建筑物和机构，特别是为残疾人提供公共法律援助和</w:t>
      </w:r>
      <w:r w:rsidRPr="00A005E7">
        <w:rPr>
          <w:rFonts w:hint="eastAsia"/>
        </w:rPr>
        <w:t>/</w:t>
      </w:r>
      <w:r w:rsidRPr="00A005E7">
        <w:rPr>
          <w:rFonts w:hint="eastAsia"/>
        </w:rPr>
        <w:t>或服务以及公共交通都不符合无障碍要求。委员会还感到关切的是，没有以无障碍的方式向残疾人提供电子大众媒体服务。</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19.  </w:t>
      </w:r>
      <w:r w:rsidRPr="00BB63BA">
        <w:rPr>
          <w:rFonts w:ascii="Time New Roman" w:eastAsia="黑体" w:hAnsi="Time New Roman" w:hint="eastAsia"/>
        </w:rPr>
        <w:t>委员会建议缔约国：</w:t>
      </w:r>
    </w:p>
    <w:p w:rsidR="00A005E7" w:rsidRPr="00BB63BA" w:rsidRDefault="00A005E7" w:rsidP="003044D5">
      <w:pPr>
        <w:pStyle w:val="SingleTxtGC"/>
        <w:numPr>
          <w:ilvl w:val="0"/>
          <w:numId w:val="11"/>
        </w:numPr>
        <w:rPr>
          <w:rFonts w:ascii="Time New Roman" w:eastAsia="黑体" w:hAnsi="Time New Roman" w:hint="eastAsia"/>
        </w:rPr>
      </w:pPr>
      <w:r w:rsidRPr="00BB63BA">
        <w:rPr>
          <w:rFonts w:ascii="Time New Roman" w:eastAsia="黑体" w:hAnsi="Time New Roman" w:hint="eastAsia"/>
        </w:rPr>
        <w:t>通过一项全面的无障碍战略和行动计划，提供充足的预算、有效的监测机制和清除障碍的基准，对不达标情况规定可强制执行和切实有效的制裁；</w:t>
      </w:r>
    </w:p>
    <w:p w:rsidR="00A005E7" w:rsidRPr="00BB63BA" w:rsidRDefault="00A005E7" w:rsidP="003044D5">
      <w:pPr>
        <w:pStyle w:val="SingleTxtGC"/>
        <w:numPr>
          <w:ilvl w:val="0"/>
          <w:numId w:val="11"/>
        </w:numPr>
        <w:rPr>
          <w:rFonts w:ascii="Time New Roman" w:eastAsia="黑体" w:hAnsi="Time New Roman" w:hint="eastAsia"/>
        </w:rPr>
      </w:pPr>
      <w:r w:rsidRPr="00BB63BA">
        <w:rPr>
          <w:rFonts w:ascii="Time New Roman" w:eastAsia="黑体" w:hAnsi="Time New Roman" w:hint="eastAsia"/>
        </w:rPr>
        <w:t>推动所有建筑物、公共服务和公共交通采用通用设计；</w:t>
      </w:r>
    </w:p>
    <w:p w:rsidR="00A005E7" w:rsidRPr="00BB63BA" w:rsidRDefault="00A005E7" w:rsidP="003044D5">
      <w:pPr>
        <w:pStyle w:val="SingleTxtGC"/>
        <w:numPr>
          <w:ilvl w:val="0"/>
          <w:numId w:val="11"/>
        </w:numPr>
        <w:rPr>
          <w:rFonts w:ascii="Time New Roman" w:eastAsia="黑体" w:hAnsi="Time New Roman" w:hint="eastAsia"/>
        </w:rPr>
      </w:pPr>
      <w:r w:rsidRPr="00BB63BA">
        <w:rPr>
          <w:rFonts w:ascii="Time New Roman" w:eastAsia="黑体" w:hAnsi="Time New Roman" w:hint="eastAsia"/>
        </w:rPr>
        <w:t>根据委员会关于无障碍问题</w:t>
      </w:r>
      <w:r w:rsidRPr="00BB63BA">
        <w:rPr>
          <w:rFonts w:ascii="Time New Roman" w:eastAsia="黑体" w:hAnsi="Time New Roman" w:hint="eastAsia"/>
        </w:rPr>
        <w:t>(</w:t>
      </w:r>
      <w:r w:rsidRPr="00BB63BA">
        <w:rPr>
          <w:rFonts w:ascii="Time New Roman" w:eastAsia="黑体" w:hAnsi="Time New Roman" w:hint="eastAsia"/>
        </w:rPr>
        <w:t>《公约》第九条</w:t>
      </w:r>
      <w:r w:rsidRPr="00BB63BA">
        <w:rPr>
          <w:rFonts w:ascii="Time New Roman" w:eastAsia="黑体" w:hAnsi="Time New Roman" w:hint="eastAsia"/>
        </w:rPr>
        <w:t>)</w:t>
      </w:r>
      <w:r w:rsidRPr="00BB63BA">
        <w:rPr>
          <w:rFonts w:ascii="Time New Roman" w:eastAsia="黑体" w:hAnsi="Time New Roman" w:hint="eastAsia"/>
        </w:rPr>
        <w:t>的第</w:t>
      </w:r>
      <w:r w:rsidRPr="00BB63BA">
        <w:rPr>
          <w:rFonts w:ascii="Time New Roman" w:eastAsia="黑体" w:hAnsi="Time New Roman" w:hint="eastAsia"/>
        </w:rPr>
        <w:t>2(2014)</w:t>
      </w:r>
      <w:r w:rsidRPr="00BB63BA">
        <w:rPr>
          <w:rFonts w:ascii="Time New Roman" w:eastAsia="黑体" w:hAnsi="Time New Roman" w:hint="eastAsia"/>
        </w:rPr>
        <w:t>号一般性意见，提供无障碍方面的信息和社会通信媒体，特别注意电子媒体；</w:t>
      </w:r>
    </w:p>
    <w:p w:rsidR="00A005E7" w:rsidRPr="00BB63BA" w:rsidRDefault="00A005E7" w:rsidP="003044D5">
      <w:pPr>
        <w:pStyle w:val="SingleTxtGC"/>
        <w:numPr>
          <w:ilvl w:val="0"/>
          <w:numId w:val="11"/>
        </w:numPr>
        <w:rPr>
          <w:rFonts w:ascii="Time New Roman" w:eastAsia="黑体" w:hAnsi="Time New Roman" w:hint="eastAsia"/>
        </w:rPr>
      </w:pPr>
      <w:r w:rsidRPr="00BB63BA">
        <w:rPr>
          <w:rFonts w:ascii="Time New Roman" w:eastAsia="黑体" w:hAnsi="Time New Roman" w:hint="eastAsia"/>
        </w:rPr>
        <w:t>注意《公约》第九条与《可持续发展目标》具体目标</w:t>
      </w:r>
      <w:r w:rsidRPr="00BB63BA">
        <w:rPr>
          <w:rFonts w:ascii="Time New Roman" w:eastAsia="黑体" w:hAnsi="Time New Roman" w:hint="eastAsia"/>
        </w:rPr>
        <w:t>9</w:t>
      </w:r>
      <w:r w:rsidRPr="00BB63BA">
        <w:rPr>
          <w:rFonts w:ascii="Time New Roman" w:eastAsia="黑体" w:hAnsi="Time New Roman" w:hint="eastAsia"/>
        </w:rPr>
        <w:t>、</w:t>
      </w:r>
      <w:r w:rsidRPr="00BB63BA">
        <w:rPr>
          <w:rFonts w:ascii="Time New Roman" w:eastAsia="黑体" w:hAnsi="Time New Roman" w:hint="eastAsia"/>
        </w:rPr>
        <w:t>11.2</w:t>
      </w:r>
      <w:r w:rsidRPr="00BB63BA">
        <w:rPr>
          <w:rFonts w:ascii="Time New Roman" w:eastAsia="黑体" w:hAnsi="Time New Roman" w:hint="eastAsia"/>
        </w:rPr>
        <w:t>和</w:t>
      </w:r>
      <w:r w:rsidRPr="00BB63BA">
        <w:rPr>
          <w:rFonts w:ascii="Time New Roman" w:eastAsia="黑体" w:hAnsi="Time New Roman" w:hint="eastAsia"/>
        </w:rPr>
        <w:t>11.7</w:t>
      </w:r>
      <w:r w:rsidRPr="00BB63BA">
        <w:rPr>
          <w:rFonts w:ascii="Time New Roman" w:eastAsia="黑体" w:hAnsi="Time New Roman" w:hint="eastAsia"/>
        </w:rPr>
        <w:t>之间的联系。</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危难情况和人道主义紧急情况</w:t>
      </w:r>
      <w:r w:rsidRPr="00A005E7">
        <w:rPr>
          <w:rFonts w:hint="eastAsia"/>
        </w:rPr>
        <w:t>(</w:t>
      </w:r>
      <w:r w:rsidRPr="00A005E7">
        <w:rPr>
          <w:rFonts w:hint="eastAsia"/>
        </w:rPr>
        <w:t>第十一条</w:t>
      </w:r>
      <w:r w:rsidRPr="00A005E7">
        <w:rPr>
          <w:rFonts w:hint="eastAsia"/>
        </w:rPr>
        <w:t>)</w:t>
      </w:r>
    </w:p>
    <w:p w:rsidR="00A005E7" w:rsidRPr="00A005E7" w:rsidRDefault="00A005E7" w:rsidP="00A005E7">
      <w:pPr>
        <w:pStyle w:val="SingleTxtGC"/>
      </w:pPr>
      <w:r>
        <w:rPr>
          <w:rFonts w:hint="eastAsia"/>
        </w:rPr>
        <w:t>2</w:t>
      </w:r>
      <w:r w:rsidRPr="00A005E7">
        <w:rPr>
          <w:rFonts w:hint="eastAsia"/>
        </w:rPr>
        <w:t xml:space="preserve">0.  </w:t>
      </w:r>
      <w:r w:rsidRPr="00A005E7">
        <w:rPr>
          <w:rFonts w:hint="eastAsia"/>
        </w:rPr>
        <w:t>委员会关切的是，缔约国没有制定针对危急情况和人道主义紧急情况下协助残疾人的总体战略方案。根据其第</w:t>
      </w:r>
      <w:r>
        <w:rPr>
          <w:rFonts w:hint="eastAsia"/>
        </w:rPr>
        <w:t>2(2</w:t>
      </w:r>
      <w:r w:rsidRPr="00A005E7">
        <w:rPr>
          <w:rFonts w:hint="eastAsia"/>
        </w:rPr>
        <w:t>0</w:t>
      </w:r>
      <w:r>
        <w:rPr>
          <w:rFonts w:hint="eastAsia"/>
        </w:rPr>
        <w:t>14)</w:t>
      </w:r>
      <w:r w:rsidRPr="00A005E7">
        <w:rPr>
          <w:rFonts w:hint="eastAsia"/>
        </w:rPr>
        <w:t>号一般性意见，委员会特别关切缺乏以适当方式平等获得信息的问题。</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21.  </w:t>
      </w:r>
      <w:r w:rsidRPr="00BB63BA">
        <w:rPr>
          <w:rFonts w:ascii="Time New Roman" w:eastAsia="黑体" w:hAnsi="Time New Roman" w:hint="eastAsia"/>
        </w:rPr>
        <w:t>根据《</w:t>
      </w:r>
      <w:r w:rsidRPr="00BB63BA">
        <w:rPr>
          <w:rFonts w:ascii="Time New Roman" w:eastAsia="黑体" w:hAnsi="Time New Roman" w:hint="eastAsia"/>
        </w:rPr>
        <w:t>2015-203</w:t>
      </w:r>
      <w:r w:rsidR="00BB63BA" w:rsidRPr="00BB63BA">
        <w:rPr>
          <w:rFonts w:ascii="Time New Roman" w:eastAsia="黑体" w:hAnsi="Time New Roman" w:hint="eastAsia"/>
        </w:rPr>
        <w:t>0</w:t>
      </w:r>
      <w:r w:rsidRPr="00BB63BA">
        <w:rPr>
          <w:rFonts w:ascii="Time New Roman" w:eastAsia="黑体" w:hAnsi="Time New Roman" w:hint="eastAsia"/>
        </w:rPr>
        <w:t>年仙台减少灾害风险框架》，委员会建议缔约国建立切实有效的制度，以便有一个无障碍</w:t>
      </w:r>
      <w:r w:rsidRPr="00BB63BA">
        <w:rPr>
          <w:rFonts w:ascii="Time New Roman" w:eastAsia="黑体" w:hAnsi="Time New Roman" w:hint="eastAsia"/>
        </w:rPr>
        <w:t>(</w:t>
      </w:r>
      <w:r w:rsidRPr="00BB63BA">
        <w:rPr>
          <w:rFonts w:ascii="Time New Roman" w:eastAsia="黑体" w:hAnsi="Time New Roman" w:hint="eastAsia"/>
        </w:rPr>
        <w:t>例如通过热线、短信预警应用、手语和盲文综合手册等</w:t>
      </w:r>
      <w:r w:rsidRPr="00BB63BA">
        <w:rPr>
          <w:rFonts w:ascii="Time New Roman" w:eastAsia="黑体" w:hAnsi="Time New Roman" w:hint="eastAsia"/>
        </w:rPr>
        <w:t>)</w:t>
      </w:r>
      <w:r w:rsidRPr="00BB63BA">
        <w:rPr>
          <w:rFonts w:ascii="Time New Roman" w:eastAsia="黑体" w:hAnsi="Time New Roman" w:hint="eastAsia"/>
        </w:rPr>
        <w:t>和全面的紧急战略和危险局势计划，并要求所有公共服务与包括地方一级的残疾人代表组织协商，制订残疾人疏散计划。</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在法律面前获得平等承认</w:t>
      </w:r>
      <w:r w:rsidRPr="00A005E7">
        <w:rPr>
          <w:rFonts w:hint="eastAsia"/>
        </w:rPr>
        <w:t>(</w:t>
      </w:r>
      <w:r w:rsidRPr="00A005E7">
        <w:rPr>
          <w:rFonts w:hint="eastAsia"/>
        </w:rPr>
        <w:t>第十二条</w:t>
      </w:r>
      <w:r w:rsidRPr="00A005E7">
        <w:rPr>
          <w:rFonts w:hint="eastAsia"/>
        </w:rPr>
        <w:t>)</w:t>
      </w:r>
    </w:p>
    <w:p w:rsidR="00A005E7" w:rsidRPr="00A005E7" w:rsidRDefault="00A005E7" w:rsidP="00A005E7">
      <w:pPr>
        <w:pStyle w:val="SingleTxtGC"/>
      </w:pPr>
      <w:r>
        <w:rPr>
          <w:rFonts w:hint="eastAsia"/>
        </w:rPr>
        <w:t>22</w:t>
      </w:r>
      <w:r w:rsidRPr="00A005E7">
        <w:rPr>
          <w:rFonts w:hint="eastAsia"/>
        </w:rPr>
        <w:t xml:space="preserve">.  </w:t>
      </w:r>
      <w:r w:rsidRPr="00A005E7">
        <w:rPr>
          <w:rFonts w:hint="eastAsia"/>
        </w:rPr>
        <w:t>委员会关切的是，缔约国现行监护制度违反《公约》和委员会关于在法律面前获得平等承认的第</w:t>
      </w:r>
      <w:r>
        <w:rPr>
          <w:rFonts w:hint="eastAsia"/>
        </w:rPr>
        <w:t>1</w:t>
      </w:r>
      <w:r w:rsidRPr="00A005E7">
        <w:rPr>
          <w:rFonts w:hint="eastAsia"/>
        </w:rPr>
        <w:t>(</w:t>
      </w:r>
      <w:r>
        <w:rPr>
          <w:rFonts w:hint="eastAsia"/>
        </w:rPr>
        <w:t>2</w:t>
      </w:r>
      <w:r w:rsidRPr="00A005E7">
        <w:rPr>
          <w:rFonts w:hint="eastAsia"/>
        </w:rPr>
        <w:t>0</w:t>
      </w:r>
      <w:r>
        <w:rPr>
          <w:rFonts w:hint="eastAsia"/>
        </w:rPr>
        <w:t>14</w:t>
      </w:r>
      <w:r w:rsidRPr="00A005E7">
        <w:rPr>
          <w:rFonts w:hint="eastAsia"/>
        </w:rPr>
        <w:t>)</w:t>
      </w:r>
      <w:r w:rsidRPr="00A005E7">
        <w:rPr>
          <w:rFonts w:hint="eastAsia"/>
        </w:rPr>
        <w:t>号一般性意见。委员会感到关切的是，缔约国缺乏透明和有效的补救办法，尤其是目前剥夺残疾人充分法律能力的做法。委员会对剥夺残疾人结婚和投票权表示严重关切。</w:t>
      </w:r>
    </w:p>
    <w:p w:rsidR="00BB63BA" w:rsidRDefault="00BB63BA">
      <w:pPr>
        <w:tabs>
          <w:tab w:val="clear" w:pos="431"/>
        </w:tabs>
        <w:overflowPunct/>
        <w:adjustRightInd/>
        <w:snapToGrid/>
        <w:spacing w:line="240" w:lineRule="auto"/>
        <w:jc w:val="left"/>
      </w:pPr>
      <w:r>
        <w:br w:type="page"/>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lastRenderedPageBreak/>
        <w:t xml:space="preserve">23.  </w:t>
      </w:r>
      <w:r w:rsidRPr="00BB63BA">
        <w:rPr>
          <w:rFonts w:ascii="Time New Roman" w:eastAsia="黑体" w:hAnsi="Time New Roman" w:hint="eastAsia"/>
        </w:rPr>
        <w:t>委员会回顾其关于在法律面前获得平等承认的第</w:t>
      </w:r>
      <w:r w:rsidRPr="00BB63BA">
        <w:rPr>
          <w:rFonts w:ascii="Time New Roman" w:eastAsia="黑体" w:hAnsi="Time New Roman" w:hint="eastAsia"/>
        </w:rPr>
        <w:t>1(2014)</w:t>
      </w:r>
      <w:r w:rsidRPr="00BB63BA">
        <w:rPr>
          <w:rFonts w:ascii="Time New Roman" w:eastAsia="黑体" w:hAnsi="Time New Roman" w:hint="eastAsia"/>
        </w:rPr>
        <w:t>号一般性意见，建议缔约国使其立法与《公约》相符合，协助决策制度取代替代决策，尊重个人的自主性、意愿和喜好，并在各地为法律行为能力被剥夺的残疾人建立透明的补救措施。</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获得司法保护</w:t>
      </w:r>
      <w:r w:rsidRPr="00A005E7">
        <w:rPr>
          <w:rFonts w:hint="eastAsia"/>
        </w:rPr>
        <w:t>(</w:t>
      </w:r>
      <w:r w:rsidRPr="00A005E7">
        <w:rPr>
          <w:rFonts w:hint="eastAsia"/>
        </w:rPr>
        <w:t>第十三条</w:t>
      </w:r>
      <w:r w:rsidRPr="00A005E7">
        <w:rPr>
          <w:rFonts w:hint="eastAsia"/>
        </w:rPr>
        <w:t>)</w:t>
      </w:r>
    </w:p>
    <w:p w:rsidR="00A005E7" w:rsidRPr="00A005E7" w:rsidRDefault="00A005E7" w:rsidP="00A005E7">
      <w:pPr>
        <w:pStyle w:val="SingleTxtGC"/>
      </w:pPr>
      <w:r>
        <w:rPr>
          <w:rFonts w:hint="eastAsia"/>
        </w:rPr>
        <w:t>24</w:t>
      </w:r>
      <w:r w:rsidRPr="00A005E7">
        <w:rPr>
          <w:rFonts w:hint="eastAsia"/>
        </w:rPr>
        <w:t xml:space="preserve">.  </w:t>
      </w:r>
      <w:r w:rsidRPr="00A005E7">
        <w:rPr>
          <w:rFonts w:hint="eastAsia"/>
        </w:rPr>
        <w:t>委员会感到关切的是，缔约国没有提供资料说明具体的和</w:t>
      </w:r>
      <w:proofErr w:type="gramStart"/>
      <w:r w:rsidRPr="00A005E7">
        <w:rPr>
          <w:rFonts w:hint="eastAsia"/>
        </w:rPr>
        <w:t>可</w:t>
      </w:r>
      <w:proofErr w:type="gramEnd"/>
      <w:r w:rsidRPr="00A005E7">
        <w:rPr>
          <w:rFonts w:hint="eastAsia"/>
        </w:rPr>
        <w:t>利用的措施以及透明的规程，在司法程序中没有根据程序和年龄提供便利，包括公证方面的服务。</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25.  </w:t>
      </w:r>
      <w:r w:rsidRPr="00BB63BA">
        <w:rPr>
          <w:rFonts w:ascii="Time New Roman" w:eastAsia="黑体" w:hAnsi="Time New Roman" w:hint="eastAsia"/>
        </w:rPr>
        <w:t>委员会建议缔约国确保根据残疾人的自由选择和喜好使其得以透明、无障碍和无歧视地获得司法救助。委员会还建议缔约国加强努力，向司法和执法人员提供关于残疾人权利的适当培训。委员会还建议缔约国确保在司法程序中使人们不受歧视地获得辅助技术，确保提供注册和合格的手语译员，残疾人可以使用盲文和其他替代形式。</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自由和人身安全</w:t>
      </w:r>
      <w:r w:rsidRPr="00A005E7">
        <w:rPr>
          <w:rFonts w:hint="eastAsia"/>
        </w:rPr>
        <w:t>(</w:t>
      </w:r>
      <w:r w:rsidRPr="00A005E7">
        <w:rPr>
          <w:rFonts w:hint="eastAsia"/>
        </w:rPr>
        <w:t>第十四条</w:t>
      </w:r>
      <w:r w:rsidRPr="00A005E7">
        <w:rPr>
          <w:rFonts w:hint="eastAsia"/>
        </w:rPr>
        <w:t>)</w:t>
      </w:r>
    </w:p>
    <w:p w:rsidR="00A005E7" w:rsidRPr="00A005E7" w:rsidRDefault="00A005E7" w:rsidP="00A005E7">
      <w:pPr>
        <w:pStyle w:val="SingleTxtGC"/>
      </w:pPr>
      <w:r>
        <w:rPr>
          <w:rFonts w:hint="eastAsia"/>
        </w:rPr>
        <w:t>26</w:t>
      </w:r>
      <w:r w:rsidRPr="00A005E7">
        <w:rPr>
          <w:rFonts w:hint="eastAsia"/>
        </w:rPr>
        <w:t xml:space="preserve">.  </w:t>
      </w:r>
      <w:r w:rsidRPr="00A005E7">
        <w:rPr>
          <w:rFonts w:hint="eastAsia"/>
        </w:rPr>
        <w:t>委员会关切的是，现行做法可能使残疾人因残障而被剥夺自由，对智力和</w:t>
      </w:r>
      <w:r w:rsidRPr="00A005E7">
        <w:rPr>
          <w:rFonts w:hint="eastAsia"/>
        </w:rPr>
        <w:t>/</w:t>
      </w:r>
      <w:r w:rsidRPr="00A005E7">
        <w:rPr>
          <w:rFonts w:hint="eastAsia"/>
        </w:rPr>
        <w:t>或心理残疾的儿童和成年人规定了非自愿住院治疗和强迫收容安置。</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27.  </w:t>
      </w:r>
      <w:r w:rsidRPr="00BB63BA">
        <w:rPr>
          <w:rFonts w:ascii="Time New Roman" w:eastAsia="黑体" w:hAnsi="Time New Roman" w:hint="eastAsia"/>
        </w:rPr>
        <w:t>委员会敦促缔约国废除允许以残障为由剥夺残疾人自由的法律、以医疗为由对某种残疾强迫治疗和使用限制性、胁迫性措施，应向以残障为由被剥夺自由的残疾人提供有效补救办法。</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免于酷刑和残忍、不人道或有辱人格的待遇或处罚</w:t>
      </w:r>
      <w:r w:rsidRPr="00A005E7">
        <w:rPr>
          <w:rFonts w:hint="eastAsia"/>
        </w:rPr>
        <w:t>(</w:t>
      </w:r>
      <w:r w:rsidRPr="00A005E7">
        <w:rPr>
          <w:rFonts w:hint="eastAsia"/>
        </w:rPr>
        <w:t>第十五条</w:t>
      </w:r>
      <w:r w:rsidRPr="00A005E7">
        <w:rPr>
          <w:rFonts w:hint="eastAsia"/>
        </w:rPr>
        <w:t>)</w:t>
      </w:r>
    </w:p>
    <w:p w:rsidR="00A005E7" w:rsidRPr="00A005E7" w:rsidRDefault="00A005E7" w:rsidP="00A005E7">
      <w:pPr>
        <w:pStyle w:val="SingleTxtGC"/>
      </w:pPr>
      <w:r>
        <w:rPr>
          <w:rFonts w:hint="eastAsia"/>
        </w:rPr>
        <w:t>28</w:t>
      </w:r>
      <w:r w:rsidRPr="00A005E7">
        <w:rPr>
          <w:rFonts w:hint="eastAsia"/>
        </w:rPr>
        <w:t xml:space="preserve">.  </w:t>
      </w:r>
      <w:r w:rsidRPr="00A005E7">
        <w:rPr>
          <w:rFonts w:hint="eastAsia"/>
        </w:rPr>
        <w:t>委员会感到关切的是，尽管监察员提出建议，并建立了国家预防酷刑和其他不人道或有辱人格的待遇或处罚机制，波斯尼亚和黑塞哥维那没有提供资料说明是否制定了禁止使用强制性措施的规程，包括人身、机械和化学限制、过度使用抗精神病药治疗和长期单独隔离社会心理和</w:t>
      </w:r>
      <w:r w:rsidRPr="00A005E7">
        <w:rPr>
          <w:rFonts w:hint="eastAsia"/>
        </w:rPr>
        <w:t>/</w:t>
      </w:r>
      <w:r w:rsidRPr="00A005E7">
        <w:rPr>
          <w:rFonts w:hint="eastAsia"/>
        </w:rPr>
        <w:t>或智力残疾的成年人和儿童。禁止酷刑委员会认为</w:t>
      </w:r>
      <w:r>
        <w:rPr>
          <w:rFonts w:hint="eastAsia"/>
        </w:rPr>
        <w:t>(</w:t>
      </w:r>
      <w:r w:rsidRPr="00A005E7">
        <w:rPr>
          <w:rFonts w:hint="eastAsia"/>
        </w:rPr>
        <w:t>见</w:t>
      </w:r>
      <w:r>
        <w:rPr>
          <w:rFonts w:hint="eastAsia"/>
        </w:rPr>
        <w:t>CAT</w:t>
      </w:r>
      <w:r w:rsidRPr="00A005E7">
        <w:rPr>
          <w:rFonts w:hint="eastAsia"/>
        </w:rPr>
        <w:t>/</w:t>
      </w:r>
      <w:r>
        <w:rPr>
          <w:rFonts w:hint="eastAsia"/>
        </w:rPr>
        <w:t>C</w:t>
      </w:r>
      <w:r w:rsidRPr="00A005E7">
        <w:rPr>
          <w:rFonts w:hint="eastAsia"/>
        </w:rPr>
        <w:t>/</w:t>
      </w:r>
      <w:proofErr w:type="spellStart"/>
      <w:r>
        <w:rPr>
          <w:rFonts w:hint="eastAsia"/>
        </w:rPr>
        <w:t>BIH</w:t>
      </w:r>
      <w:proofErr w:type="spellEnd"/>
      <w:r w:rsidRPr="00A005E7">
        <w:rPr>
          <w:rFonts w:hint="eastAsia"/>
        </w:rPr>
        <w:t>/</w:t>
      </w:r>
      <w:r>
        <w:rPr>
          <w:rFonts w:hint="eastAsia"/>
        </w:rPr>
        <w:t>CO</w:t>
      </w:r>
      <w:r w:rsidRPr="00A005E7">
        <w:rPr>
          <w:rFonts w:hint="eastAsia"/>
        </w:rPr>
        <w:t>/</w:t>
      </w:r>
      <w:r>
        <w:rPr>
          <w:rFonts w:hint="eastAsia"/>
        </w:rPr>
        <w:t>2</w:t>
      </w:r>
      <w:r w:rsidRPr="00A005E7">
        <w:rPr>
          <w:rFonts w:hint="eastAsia"/>
        </w:rPr>
        <w:t>-</w:t>
      </w:r>
      <w:r>
        <w:rPr>
          <w:rFonts w:hint="eastAsia"/>
        </w:rPr>
        <w:t>5,</w:t>
      </w:r>
      <w:r w:rsidR="00BB63BA">
        <w:t xml:space="preserve"> </w:t>
      </w:r>
      <w:r w:rsidRPr="00A005E7">
        <w:rPr>
          <w:rFonts w:hint="eastAsia"/>
        </w:rPr>
        <w:t>第</w:t>
      </w:r>
      <w:r>
        <w:rPr>
          <w:rFonts w:hint="eastAsia"/>
        </w:rPr>
        <w:t>8</w:t>
      </w:r>
      <w:r w:rsidRPr="00A005E7">
        <w:rPr>
          <w:rFonts w:hint="eastAsia"/>
        </w:rPr>
        <w:t>段</w:t>
      </w:r>
      <w:r>
        <w:rPr>
          <w:rFonts w:hint="eastAsia"/>
        </w:rPr>
        <w:t>)</w:t>
      </w:r>
      <w:r w:rsidRPr="00A005E7">
        <w:rPr>
          <w:rFonts w:hint="eastAsia"/>
        </w:rPr>
        <w:t>，缔约国没有提供全面的、系统的和协调一致的办法来处理涉及酷刑受害者和平民战争受害者的案件。</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29.  </w:t>
      </w:r>
      <w:r w:rsidRPr="00BB63BA">
        <w:rPr>
          <w:rFonts w:ascii="Time New Roman" w:eastAsia="黑体" w:hAnsi="Time New Roman" w:hint="eastAsia"/>
        </w:rPr>
        <w:t>委员会建议缔约国采取有效的法律和行政措施，禁止非自愿入院或住院做法和强制进行医疗，特别是以残疾为由强制进行精神病治疗，提供足够的以社区为基础的替代性方法。委员会还建议缔约国修订其有关酷刑和性暴力幸存者的现行立法，特别注意提供适当的赔偿和获得有效的补救办法，并考虑修订目前适用的举证责任方式。</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免于剥削、暴力和凌虐</w:t>
      </w:r>
      <w:r w:rsidRPr="00A005E7">
        <w:rPr>
          <w:rFonts w:hint="eastAsia"/>
        </w:rPr>
        <w:t>(</w:t>
      </w:r>
      <w:r w:rsidRPr="00A005E7">
        <w:rPr>
          <w:rFonts w:hint="eastAsia"/>
        </w:rPr>
        <w:t>第十六条</w:t>
      </w:r>
      <w:r w:rsidRPr="00A005E7">
        <w:rPr>
          <w:rFonts w:hint="eastAsia"/>
        </w:rPr>
        <w:t>)</w:t>
      </w:r>
    </w:p>
    <w:p w:rsidR="00A005E7" w:rsidRPr="00A005E7" w:rsidRDefault="00A005E7" w:rsidP="00A005E7">
      <w:pPr>
        <w:pStyle w:val="SingleTxtGC"/>
      </w:pPr>
      <w:r>
        <w:rPr>
          <w:rFonts w:hint="eastAsia"/>
        </w:rPr>
        <w:t>3</w:t>
      </w:r>
      <w:r w:rsidRPr="00A005E7">
        <w:rPr>
          <w:rFonts w:hint="eastAsia"/>
        </w:rPr>
        <w:t xml:space="preserve">0.  </w:t>
      </w:r>
      <w:r w:rsidRPr="00A005E7">
        <w:rPr>
          <w:rFonts w:hint="eastAsia"/>
        </w:rPr>
        <w:t>委员会关切的是，缔约国缺乏有效的措施在所有场合防止残疾人、特别是残疾妇女遭受暴力侵犯以及防止残疾儿童遭受性暴力侵犯，委员会对缔约国没有投诉肇事者的机制和法律补救办法表示关切。</w:t>
      </w:r>
    </w:p>
    <w:p w:rsidR="00BB63BA" w:rsidRDefault="00BB63BA">
      <w:pPr>
        <w:tabs>
          <w:tab w:val="clear" w:pos="431"/>
        </w:tabs>
        <w:overflowPunct/>
        <w:adjustRightInd/>
        <w:snapToGrid/>
        <w:spacing w:line="240" w:lineRule="auto"/>
        <w:jc w:val="left"/>
      </w:pPr>
      <w:r>
        <w:br w:type="page"/>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lastRenderedPageBreak/>
        <w:t xml:space="preserve">31.  </w:t>
      </w:r>
      <w:r w:rsidRPr="00BB63BA">
        <w:rPr>
          <w:rFonts w:ascii="Time New Roman" w:eastAsia="黑体" w:hAnsi="Time New Roman" w:hint="eastAsia"/>
        </w:rPr>
        <w:t>委员会建议缔约国订正对社会护理院和精神病院的监测和检查，防止暴力侵害和虐待残疾人和残疾儿童，特别是那些仍然在其中生活的人。委员会还建议缔约国确保被剥夺自由者能够利用独立投诉机制，并向虐待受害者提供适当补救办法，例如补偿和充分赔偿，包括康复。</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保护人身完整性</w:t>
      </w:r>
      <w:r w:rsidRPr="00A005E7">
        <w:rPr>
          <w:rFonts w:hint="eastAsia"/>
        </w:rPr>
        <w:t>(</w:t>
      </w:r>
      <w:r w:rsidRPr="00A005E7">
        <w:rPr>
          <w:rFonts w:hint="eastAsia"/>
        </w:rPr>
        <w:t>第十七条</w:t>
      </w:r>
      <w:r w:rsidRPr="00A005E7">
        <w:rPr>
          <w:rFonts w:hint="eastAsia"/>
        </w:rPr>
        <w:t>)</w:t>
      </w:r>
    </w:p>
    <w:p w:rsidR="00A005E7" w:rsidRPr="00A005E7" w:rsidRDefault="00A005E7" w:rsidP="00A005E7">
      <w:pPr>
        <w:pStyle w:val="SingleTxtGC"/>
      </w:pPr>
      <w:r>
        <w:rPr>
          <w:rFonts w:hint="eastAsia"/>
        </w:rPr>
        <w:t>32</w:t>
      </w:r>
      <w:r w:rsidRPr="00A005E7">
        <w:rPr>
          <w:rFonts w:hint="eastAsia"/>
        </w:rPr>
        <w:t xml:space="preserve">.  </w:t>
      </w:r>
      <w:r w:rsidRPr="00A005E7">
        <w:rPr>
          <w:rFonts w:hint="eastAsia"/>
        </w:rPr>
        <w:t>委员会关切的是，法定监护人可以不经残疾人的自由和知情同意而授权采取医疗干预措施。</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33.  </w:t>
      </w:r>
      <w:r w:rsidRPr="00BB63BA">
        <w:rPr>
          <w:rFonts w:ascii="Time New Roman" w:eastAsia="黑体" w:hAnsi="Time New Roman" w:hint="eastAsia"/>
        </w:rPr>
        <w:t>委员会敦促缔约国采取有效措施，确保尊重残疾人自由、知情和事先同意医疗的权利，向缔约国的决策机制提供有效支助。</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独立生活和融入社区</w:t>
      </w:r>
      <w:r w:rsidRPr="00A005E7">
        <w:rPr>
          <w:rFonts w:hint="eastAsia"/>
        </w:rPr>
        <w:t>(</w:t>
      </w:r>
      <w:r w:rsidRPr="00A005E7">
        <w:rPr>
          <w:rFonts w:hint="eastAsia"/>
        </w:rPr>
        <w:t>第十九条</w:t>
      </w:r>
      <w:r w:rsidRPr="00A005E7">
        <w:rPr>
          <w:rFonts w:hint="eastAsia"/>
        </w:rPr>
        <w:t>)</w:t>
      </w:r>
    </w:p>
    <w:p w:rsidR="00A005E7" w:rsidRPr="00A005E7" w:rsidRDefault="00A005E7" w:rsidP="00A005E7">
      <w:pPr>
        <w:pStyle w:val="SingleTxtGC"/>
      </w:pPr>
      <w:r>
        <w:rPr>
          <w:rFonts w:hint="eastAsia"/>
        </w:rPr>
        <w:t>34</w:t>
      </w:r>
      <w:r w:rsidRPr="00A005E7">
        <w:rPr>
          <w:rFonts w:hint="eastAsia"/>
        </w:rPr>
        <w:t xml:space="preserve">.  </w:t>
      </w:r>
      <w:r w:rsidRPr="00A005E7">
        <w:rPr>
          <w:rFonts w:hint="eastAsia"/>
        </w:rPr>
        <w:t>委员会感到关切的是：</w:t>
      </w:r>
    </w:p>
    <w:p w:rsidR="00A005E7" w:rsidRPr="00A005E7" w:rsidRDefault="00A005E7" w:rsidP="003044D5">
      <w:pPr>
        <w:pStyle w:val="SingleTxtGC"/>
        <w:numPr>
          <w:ilvl w:val="0"/>
          <w:numId w:val="9"/>
        </w:numPr>
      </w:pPr>
      <w:r w:rsidRPr="00A005E7">
        <w:rPr>
          <w:rFonts w:hint="eastAsia"/>
        </w:rPr>
        <w:t>院所照管仍然普遍存在，缔约国没有脱院所化的全面战略；</w:t>
      </w:r>
    </w:p>
    <w:p w:rsidR="00A005E7" w:rsidRPr="00A005E7" w:rsidRDefault="00A005E7" w:rsidP="003044D5">
      <w:pPr>
        <w:pStyle w:val="SingleTxtGC"/>
        <w:numPr>
          <w:ilvl w:val="0"/>
          <w:numId w:val="9"/>
        </w:numPr>
      </w:pPr>
      <w:r w:rsidRPr="00A005E7">
        <w:rPr>
          <w:rFonts w:hint="eastAsia"/>
        </w:rPr>
        <w:t>由院所照料的残疾人数量仍然很多，缔约国尚未</w:t>
      </w:r>
      <w:proofErr w:type="gramStart"/>
      <w:r w:rsidRPr="00A005E7">
        <w:rPr>
          <w:rFonts w:hint="eastAsia"/>
        </w:rPr>
        <w:t>作出</w:t>
      </w:r>
      <w:proofErr w:type="gramEnd"/>
      <w:r w:rsidRPr="00A005E7">
        <w:rPr>
          <w:rFonts w:hint="eastAsia"/>
        </w:rPr>
        <w:t>充分努力为发展支助服务提供资源，特别是当地社区</w:t>
      </w:r>
      <w:proofErr w:type="gramStart"/>
      <w:r w:rsidRPr="00A005E7">
        <w:rPr>
          <w:rFonts w:hint="eastAsia"/>
        </w:rPr>
        <w:t>为离开</w:t>
      </w:r>
      <w:proofErr w:type="gramEnd"/>
      <w:r w:rsidRPr="00A005E7">
        <w:rPr>
          <w:rFonts w:hint="eastAsia"/>
        </w:rPr>
        <w:t>院所照管的个人协助提供的资源不足；</w:t>
      </w:r>
    </w:p>
    <w:p w:rsidR="00A005E7" w:rsidRPr="00A005E7" w:rsidRDefault="00A005E7" w:rsidP="003044D5">
      <w:pPr>
        <w:pStyle w:val="SingleTxtGC"/>
        <w:numPr>
          <w:ilvl w:val="0"/>
          <w:numId w:val="9"/>
        </w:numPr>
      </w:pPr>
      <w:r w:rsidRPr="00A005E7">
        <w:rPr>
          <w:rFonts w:hint="eastAsia"/>
        </w:rPr>
        <w:t>资源仍投资在翻修或扩大院所上，残疾人组织为在社区发展服务以便残疾人能够独立生活而采取的举措—和提供机会—没有得到充分支持。</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35.  </w:t>
      </w:r>
      <w:r w:rsidRPr="00BB63BA">
        <w:rPr>
          <w:rFonts w:ascii="Time New Roman" w:eastAsia="黑体" w:hAnsi="Time New Roman" w:hint="eastAsia"/>
        </w:rPr>
        <w:t>委员会促请缔约国：</w:t>
      </w:r>
    </w:p>
    <w:p w:rsidR="00A005E7" w:rsidRPr="00BB63BA" w:rsidRDefault="00A005E7" w:rsidP="00BB63BA">
      <w:pPr>
        <w:pStyle w:val="SingleTxtGC"/>
        <w:numPr>
          <w:ilvl w:val="0"/>
          <w:numId w:val="26"/>
        </w:numPr>
        <w:rPr>
          <w:rFonts w:ascii="Time New Roman" w:eastAsia="黑体" w:hAnsi="Time New Roman" w:hint="eastAsia"/>
        </w:rPr>
      </w:pPr>
      <w:r w:rsidRPr="00BB63BA">
        <w:rPr>
          <w:rFonts w:ascii="Time New Roman" w:eastAsia="黑体" w:hAnsi="Time New Roman" w:hint="eastAsia"/>
        </w:rPr>
        <w:t>通过一项全面的战略，其中应有明确的有时限的措施，并分配足够的资金，使残疾人能切实脱离院所照管；</w:t>
      </w:r>
    </w:p>
    <w:p w:rsidR="00A005E7" w:rsidRPr="00BB63BA" w:rsidRDefault="00A005E7" w:rsidP="00BB63BA">
      <w:pPr>
        <w:pStyle w:val="SingleTxtGC"/>
        <w:numPr>
          <w:ilvl w:val="0"/>
          <w:numId w:val="26"/>
        </w:numPr>
        <w:rPr>
          <w:rFonts w:ascii="Time New Roman" w:eastAsia="黑体" w:hAnsi="Time New Roman" w:hint="eastAsia"/>
        </w:rPr>
      </w:pPr>
      <w:r w:rsidRPr="00BB63BA">
        <w:rPr>
          <w:rFonts w:ascii="Time New Roman" w:eastAsia="黑体" w:hAnsi="Time New Roman" w:hint="eastAsia"/>
        </w:rPr>
        <w:t>在法律上确保不再投资兴建新院所，对现有院所工作人员将提供关于《公约》的适当培训，并相应更新社会工作</w:t>
      </w:r>
      <w:proofErr w:type="gramStart"/>
      <w:r w:rsidRPr="00BB63BA">
        <w:rPr>
          <w:rFonts w:ascii="Time New Roman" w:eastAsia="黑体" w:hAnsi="Time New Roman" w:hint="eastAsia"/>
        </w:rPr>
        <w:t>者学生</w:t>
      </w:r>
      <w:proofErr w:type="gramEnd"/>
      <w:r w:rsidRPr="00BB63BA">
        <w:rPr>
          <w:rFonts w:ascii="Time New Roman" w:eastAsia="黑体" w:hAnsi="Time New Roman" w:hint="eastAsia"/>
        </w:rPr>
        <w:t>现有课程；</w:t>
      </w:r>
    </w:p>
    <w:p w:rsidR="00A005E7" w:rsidRPr="00BB63BA" w:rsidRDefault="00A005E7" w:rsidP="00BB63BA">
      <w:pPr>
        <w:pStyle w:val="SingleTxtGC"/>
        <w:numPr>
          <w:ilvl w:val="0"/>
          <w:numId w:val="26"/>
        </w:numPr>
        <w:rPr>
          <w:rFonts w:ascii="Time New Roman" w:eastAsia="黑体" w:hAnsi="Time New Roman" w:hint="eastAsia"/>
        </w:rPr>
      </w:pPr>
      <w:r w:rsidRPr="00BB63BA">
        <w:rPr>
          <w:rFonts w:ascii="Time New Roman" w:eastAsia="黑体" w:hAnsi="Time New Roman" w:hint="eastAsia"/>
        </w:rPr>
        <w:t>协助残疾人组织参与制定独立生活战略和计划，尤其是在地方一级，提供基于社区的无障碍服务。</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个人行动能力</w:t>
      </w:r>
      <w:r w:rsidRPr="00A005E7">
        <w:rPr>
          <w:rFonts w:hint="eastAsia"/>
        </w:rPr>
        <w:t>(</w:t>
      </w:r>
      <w:r w:rsidRPr="00A005E7">
        <w:rPr>
          <w:rFonts w:hint="eastAsia"/>
        </w:rPr>
        <w:t>第二十条</w:t>
      </w:r>
      <w:r w:rsidRPr="00A005E7">
        <w:rPr>
          <w:rFonts w:hint="eastAsia"/>
        </w:rPr>
        <w:t>)</w:t>
      </w:r>
    </w:p>
    <w:p w:rsidR="00A005E7" w:rsidRPr="00A005E7" w:rsidRDefault="00A005E7" w:rsidP="00A005E7">
      <w:pPr>
        <w:pStyle w:val="SingleTxtGC"/>
      </w:pPr>
      <w:r>
        <w:rPr>
          <w:rFonts w:hint="eastAsia"/>
        </w:rPr>
        <w:t>36</w:t>
      </w:r>
      <w:r w:rsidRPr="00A005E7">
        <w:rPr>
          <w:rFonts w:hint="eastAsia"/>
        </w:rPr>
        <w:t xml:space="preserve">.  </w:t>
      </w:r>
      <w:r w:rsidRPr="00A005E7">
        <w:rPr>
          <w:rFonts w:hint="eastAsia"/>
        </w:rPr>
        <w:t>委员会感到关切的是，在提供辅助器具和设备方面，缔约国没有一个透明的和不歧视的制度。</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37.  </w:t>
      </w:r>
      <w:r w:rsidRPr="00BB63BA">
        <w:rPr>
          <w:rFonts w:ascii="Time New Roman" w:eastAsia="黑体" w:hAnsi="Time New Roman" w:hint="eastAsia"/>
        </w:rPr>
        <w:t>委员会建议缔约国改善以透明方式获取辅助器具和技术的情况。委员会建议缔约国采取立法和其他适当措施，确保基金有一个透明的支助个人移动服务的制度，包括人人都能获得适当的矫形、</w:t>
      </w:r>
      <w:proofErr w:type="gramStart"/>
      <w:r w:rsidRPr="00BB63BA">
        <w:rPr>
          <w:rFonts w:ascii="Time New Roman" w:eastAsia="黑体" w:hAnsi="Time New Roman" w:hint="eastAsia"/>
        </w:rPr>
        <w:t>助盲技术</w:t>
      </w:r>
      <w:proofErr w:type="gramEnd"/>
      <w:r w:rsidRPr="00BB63BA">
        <w:rPr>
          <w:rFonts w:ascii="Time New Roman" w:eastAsia="黑体" w:hAnsi="Time New Roman" w:hint="eastAsia"/>
        </w:rPr>
        <w:t>和其他辅助器具以及对如何使用给以适当培训。</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表达意见的自由和获得信息的机会</w:t>
      </w:r>
      <w:r w:rsidRPr="00A005E7">
        <w:rPr>
          <w:rFonts w:hint="eastAsia"/>
        </w:rPr>
        <w:t>(</w:t>
      </w:r>
      <w:r w:rsidRPr="00A005E7">
        <w:rPr>
          <w:rFonts w:hint="eastAsia"/>
        </w:rPr>
        <w:t>第二十一条</w:t>
      </w:r>
      <w:r w:rsidRPr="00A005E7">
        <w:rPr>
          <w:rFonts w:hint="eastAsia"/>
        </w:rPr>
        <w:t>)</w:t>
      </w:r>
    </w:p>
    <w:p w:rsidR="00A005E7" w:rsidRPr="00A005E7" w:rsidRDefault="00A005E7" w:rsidP="00A005E7">
      <w:pPr>
        <w:pStyle w:val="SingleTxtGC"/>
      </w:pPr>
      <w:r>
        <w:rPr>
          <w:rFonts w:hint="eastAsia"/>
        </w:rPr>
        <w:t>38</w:t>
      </w:r>
      <w:r w:rsidRPr="00A005E7">
        <w:rPr>
          <w:rFonts w:hint="eastAsia"/>
        </w:rPr>
        <w:t xml:space="preserve">.  </w:t>
      </w:r>
      <w:r w:rsidRPr="00A005E7">
        <w:rPr>
          <w:rFonts w:hint="eastAsia"/>
        </w:rPr>
        <w:t>委员会感到关切的是，缔约国没有提供数据说明是否编制了标准化统一盲文代码，在教育和就业方面加强对盲文以及现有信息和通信技术的应用。委员会还感到关切的是，缔约国没有提供资料说明在公开程序和公共生活事件中</w:t>
      </w:r>
      <w:r>
        <w:rPr>
          <w:rFonts w:hint="eastAsia"/>
        </w:rPr>
        <w:t>(</w:t>
      </w:r>
      <w:r w:rsidRPr="00A005E7">
        <w:rPr>
          <w:rFonts w:hint="eastAsia"/>
        </w:rPr>
        <w:t>司法系统除外</w:t>
      </w:r>
      <w:r>
        <w:rPr>
          <w:rFonts w:hint="eastAsia"/>
        </w:rPr>
        <w:t>)</w:t>
      </w:r>
      <w:r w:rsidRPr="00A005E7">
        <w:rPr>
          <w:rFonts w:hint="eastAsia"/>
        </w:rPr>
        <w:t>以及在有效利用电子媒体方面，为失聪者申请手语传译的程序。</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lastRenderedPageBreak/>
        <w:t xml:space="preserve">39.  </w:t>
      </w:r>
      <w:r w:rsidRPr="00BB63BA">
        <w:rPr>
          <w:rFonts w:ascii="Time New Roman" w:eastAsia="黑体" w:hAnsi="Time New Roman" w:hint="eastAsia"/>
        </w:rPr>
        <w:t>委员会建议缔约国确保公共广播公司和电信运营商以诸如</w:t>
      </w:r>
      <w:proofErr w:type="gramStart"/>
      <w:r w:rsidRPr="00BB63BA">
        <w:rPr>
          <w:rFonts w:ascii="Time New Roman" w:eastAsia="黑体" w:hAnsi="Time New Roman" w:hint="eastAsia"/>
        </w:rPr>
        <w:t>”</w:t>
      </w:r>
      <w:proofErr w:type="gramEnd"/>
      <w:r w:rsidRPr="00BB63BA">
        <w:rPr>
          <w:rFonts w:ascii="Time New Roman" w:eastAsia="黑体" w:hAnsi="Time New Roman" w:hint="eastAsia"/>
        </w:rPr>
        <w:t>易读宝“、闭路字幕和字幕等无障碍形式为所有残疾人提供资料，并采取有效的立法，确保充分认可各种手语和盲文。</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尊重家居和家庭</w:t>
      </w:r>
      <w:r w:rsidRPr="00A005E7">
        <w:rPr>
          <w:rFonts w:hint="eastAsia"/>
        </w:rPr>
        <w:t>(</w:t>
      </w:r>
      <w:r w:rsidRPr="00A005E7">
        <w:rPr>
          <w:rFonts w:hint="eastAsia"/>
        </w:rPr>
        <w:t>第二十三条</w:t>
      </w:r>
      <w:r w:rsidRPr="00A005E7">
        <w:rPr>
          <w:rFonts w:hint="eastAsia"/>
        </w:rPr>
        <w:t>)</w:t>
      </w:r>
    </w:p>
    <w:p w:rsidR="00A005E7" w:rsidRPr="00A005E7" w:rsidRDefault="00A005E7" w:rsidP="00A005E7">
      <w:pPr>
        <w:pStyle w:val="SingleTxtGC"/>
      </w:pPr>
      <w:r>
        <w:rPr>
          <w:rFonts w:hint="eastAsia"/>
        </w:rPr>
        <w:t>4</w:t>
      </w:r>
      <w:r w:rsidRPr="00A005E7">
        <w:rPr>
          <w:rFonts w:hint="eastAsia"/>
        </w:rPr>
        <w:t xml:space="preserve">0.  </w:t>
      </w:r>
      <w:r w:rsidRPr="00A005E7">
        <w:rPr>
          <w:rFonts w:hint="eastAsia"/>
        </w:rPr>
        <w:t>委员会感到关切的是，在缔约国内，残疾妇女、特别是心理和</w:t>
      </w:r>
      <w:r w:rsidRPr="00A005E7">
        <w:rPr>
          <w:rFonts w:hint="eastAsia"/>
        </w:rPr>
        <w:t>/</w:t>
      </w:r>
      <w:r w:rsidRPr="00A005E7">
        <w:rPr>
          <w:rFonts w:hint="eastAsia"/>
        </w:rPr>
        <w:t>或智力残疾妇女会因残障而与子女分离。</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41.  </w:t>
      </w:r>
      <w:r w:rsidRPr="00BB63BA">
        <w:rPr>
          <w:rFonts w:ascii="Time New Roman" w:eastAsia="黑体" w:hAnsi="Time New Roman" w:hint="eastAsia"/>
        </w:rPr>
        <w:t>委员会建议缔约国提供足够的资源，支助残疾儿童的家庭，使其家庭</w:t>
      </w:r>
      <w:proofErr w:type="gramStart"/>
      <w:r w:rsidRPr="00BB63BA">
        <w:rPr>
          <w:rFonts w:ascii="Time New Roman" w:eastAsia="黑体" w:hAnsi="Time New Roman" w:hint="eastAsia"/>
        </w:rPr>
        <w:t>能够团</w:t>
      </w:r>
      <w:proofErr w:type="gramEnd"/>
      <w:r w:rsidRPr="00BB63BA">
        <w:rPr>
          <w:rFonts w:ascii="Time New Roman" w:eastAsia="黑体" w:hAnsi="Time New Roman" w:hint="eastAsia"/>
        </w:rPr>
        <w:t>聚在一起。这意味着提供足够的支助，使残疾儿童能够留在家里，包括通过促进寄养家庭服务，并支助残疾父母充分保留其对子女的责任。</w:t>
      </w:r>
    </w:p>
    <w:p w:rsidR="00A005E7" w:rsidRPr="00A005E7" w:rsidRDefault="00A005E7" w:rsidP="003044D5">
      <w:pPr>
        <w:pStyle w:val="H23GC"/>
      </w:pPr>
      <w:r w:rsidRPr="00A005E7">
        <w:rPr>
          <w:rFonts w:hint="eastAsia"/>
        </w:rPr>
        <w:tab/>
      </w:r>
      <w:r w:rsidRPr="00A005E7">
        <w:rPr>
          <w:rFonts w:hint="eastAsia"/>
        </w:rPr>
        <w:tab/>
      </w:r>
      <w:r w:rsidRPr="00A005E7">
        <w:rPr>
          <w:rFonts w:hint="eastAsia"/>
        </w:rPr>
        <w:t>教育</w:t>
      </w:r>
      <w:r w:rsidRPr="00A005E7">
        <w:rPr>
          <w:rFonts w:hint="eastAsia"/>
        </w:rPr>
        <w:t>(</w:t>
      </w:r>
      <w:r w:rsidRPr="00A005E7">
        <w:rPr>
          <w:rFonts w:hint="eastAsia"/>
        </w:rPr>
        <w:t>第二十四条</w:t>
      </w:r>
      <w:r w:rsidRPr="00A005E7">
        <w:rPr>
          <w:rFonts w:hint="eastAsia"/>
        </w:rPr>
        <w:t>)</w:t>
      </w:r>
    </w:p>
    <w:p w:rsidR="00A005E7" w:rsidRPr="00A005E7" w:rsidRDefault="00A005E7" w:rsidP="00A005E7">
      <w:pPr>
        <w:pStyle w:val="SingleTxtGC"/>
      </w:pPr>
      <w:r>
        <w:rPr>
          <w:rFonts w:hint="eastAsia"/>
        </w:rPr>
        <w:t>42</w:t>
      </w:r>
      <w:r w:rsidRPr="00A005E7">
        <w:rPr>
          <w:rFonts w:hint="eastAsia"/>
        </w:rPr>
        <w:t xml:space="preserve">.  </w:t>
      </w:r>
      <w:r w:rsidRPr="00A005E7">
        <w:rPr>
          <w:rFonts w:hint="eastAsia"/>
        </w:rPr>
        <w:t>委员会感到关切的是：</w:t>
      </w:r>
    </w:p>
    <w:p w:rsidR="00A005E7" w:rsidRPr="00A005E7" w:rsidRDefault="00A005E7" w:rsidP="003044D5">
      <w:pPr>
        <w:pStyle w:val="SingleTxtGC"/>
        <w:numPr>
          <w:ilvl w:val="0"/>
          <w:numId w:val="7"/>
        </w:numPr>
      </w:pPr>
      <w:r w:rsidRPr="00A005E7">
        <w:rPr>
          <w:rFonts w:hint="eastAsia"/>
        </w:rPr>
        <w:t>缔约国没有制定全面立法，就包容性教育采取有效战略，例如，为残疾儿童提供学前服务；</w:t>
      </w:r>
    </w:p>
    <w:p w:rsidR="00A005E7" w:rsidRPr="00A005E7" w:rsidRDefault="00A005E7" w:rsidP="003044D5">
      <w:pPr>
        <w:pStyle w:val="SingleTxtGC"/>
        <w:numPr>
          <w:ilvl w:val="0"/>
          <w:numId w:val="7"/>
        </w:numPr>
      </w:pPr>
      <w:r w:rsidRPr="00A005E7">
        <w:rPr>
          <w:rFonts w:hint="eastAsia"/>
        </w:rPr>
        <w:t>缔约国没有提供数据说明采取了何种措施提供与单独教育计划相关的标准性和规范化的透明规程，以及相关的沟通技术和模式，从而确保各级教育中残疾学生的无障碍环境。</w:t>
      </w:r>
    </w:p>
    <w:p w:rsidR="00A005E7" w:rsidRPr="00A005E7" w:rsidRDefault="00A005E7" w:rsidP="003044D5">
      <w:pPr>
        <w:pStyle w:val="SingleTxtGC"/>
        <w:numPr>
          <w:ilvl w:val="0"/>
          <w:numId w:val="7"/>
        </w:numPr>
      </w:pPr>
      <w:r w:rsidRPr="00A005E7">
        <w:rPr>
          <w:rFonts w:hint="eastAsia"/>
        </w:rPr>
        <w:t>缔约国没有提供可比数据说明主流教育中为残疾儿童提供专用资金的情况以及为残疾学生入学和提供便利采取了何种平权措施。</w:t>
      </w:r>
    </w:p>
    <w:p w:rsidR="00A005E7" w:rsidRPr="00A005E7" w:rsidRDefault="00A005E7" w:rsidP="003044D5">
      <w:pPr>
        <w:pStyle w:val="SingleTxtGC"/>
        <w:numPr>
          <w:ilvl w:val="0"/>
          <w:numId w:val="7"/>
        </w:numPr>
      </w:pPr>
      <w:r w:rsidRPr="00A005E7">
        <w:rPr>
          <w:rFonts w:hint="eastAsia"/>
        </w:rPr>
        <w:t>只在高等教育中为残疾学生提供了有限的无障碍环境。</w:t>
      </w:r>
    </w:p>
    <w:p w:rsidR="00A005E7" w:rsidRPr="00BB63BA" w:rsidRDefault="00A005E7" w:rsidP="00A005E7">
      <w:pPr>
        <w:pStyle w:val="SingleTxtGC"/>
        <w:rPr>
          <w:rFonts w:ascii="Time New Roman" w:eastAsia="黑体" w:hAnsi="Time New Roman" w:hint="eastAsia"/>
        </w:rPr>
      </w:pPr>
      <w:r w:rsidRPr="00BB63BA">
        <w:rPr>
          <w:rFonts w:ascii="Time New Roman" w:eastAsia="黑体" w:hAnsi="Time New Roman" w:hint="eastAsia"/>
        </w:rPr>
        <w:t xml:space="preserve">43.  </w:t>
      </w:r>
      <w:r w:rsidRPr="00BB63BA">
        <w:rPr>
          <w:rFonts w:ascii="Time New Roman" w:eastAsia="黑体" w:hAnsi="Time New Roman" w:hint="eastAsia"/>
        </w:rPr>
        <w:t>委员会回顾其关于包容性教育权利的第</w:t>
      </w:r>
      <w:r w:rsidRPr="00BB63BA">
        <w:rPr>
          <w:rFonts w:ascii="Time New Roman" w:eastAsia="黑体" w:hAnsi="Time New Roman" w:hint="eastAsia"/>
        </w:rPr>
        <w:t>4(2016)</w:t>
      </w:r>
      <w:r w:rsidRPr="00BB63BA">
        <w:rPr>
          <w:rFonts w:ascii="Time New Roman" w:eastAsia="黑体" w:hAnsi="Time New Roman" w:hint="eastAsia"/>
        </w:rPr>
        <w:t>号一般性评论意见和可持续发展目标</w:t>
      </w:r>
      <w:r w:rsidRPr="00BB63BA">
        <w:rPr>
          <w:rFonts w:ascii="Time New Roman" w:eastAsia="黑体" w:hAnsi="Time New Roman" w:hint="eastAsia"/>
        </w:rPr>
        <w:t>4,</w:t>
      </w:r>
      <w:r w:rsidR="00BB63BA">
        <w:rPr>
          <w:rFonts w:ascii="Time New Roman" w:eastAsia="黑体" w:hAnsi="Time New Roman"/>
        </w:rPr>
        <w:t xml:space="preserve"> </w:t>
      </w:r>
      <w:r w:rsidRPr="00BB63BA">
        <w:rPr>
          <w:rFonts w:ascii="Time New Roman" w:eastAsia="黑体" w:hAnsi="Time New Roman" w:hint="eastAsia"/>
        </w:rPr>
        <w:t>特别是具体目标</w:t>
      </w:r>
      <w:r w:rsidRPr="00BB63BA">
        <w:rPr>
          <w:rFonts w:ascii="Time New Roman" w:eastAsia="黑体" w:hAnsi="Time New Roman" w:hint="eastAsia"/>
        </w:rPr>
        <w:t>4.5</w:t>
      </w:r>
      <w:r w:rsidRPr="00BB63BA">
        <w:rPr>
          <w:rFonts w:ascii="Time New Roman" w:eastAsia="黑体" w:hAnsi="Time New Roman" w:hint="eastAsia"/>
        </w:rPr>
        <w:t>和</w:t>
      </w:r>
      <w:r w:rsidRPr="00BB63BA">
        <w:rPr>
          <w:rFonts w:ascii="Time New Roman" w:eastAsia="黑体" w:hAnsi="Time New Roman" w:hint="eastAsia"/>
        </w:rPr>
        <w:t>4.8,</w:t>
      </w:r>
      <w:r w:rsidR="00BB63BA">
        <w:rPr>
          <w:rFonts w:ascii="Time New Roman" w:eastAsia="黑体" w:hAnsi="Time New Roman"/>
        </w:rPr>
        <w:t xml:space="preserve"> </w:t>
      </w:r>
      <w:r w:rsidRPr="00BB63BA">
        <w:rPr>
          <w:rFonts w:ascii="Time New Roman" w:eastAsia="黑体" w:hAnsi="Time New Roman" w:hint="eastAsia"/>
        </w:rPr>
        <w:t>建议缔约国加大努力，实现包容性教育，特别是：</w:t>
      </w:r>
    </w:p>
    <w:p w:rsidR="00A005E7" w:rsidRPr="00BB63BA" w:rsidRDefault="00A005E7" w:rsidP="00386E12">
      <w:pPr>
        <w:pStyle w:val="SingleTxtGC"/>
        <w:numPr>
          <w:ilvl w:val="0"/>
          <w:numId w:val="5"/>
        </w:numPr>
        <w:rPr>
          <w:rFonts w:ascii="Time New Roman" w:eastAsia="黑体" w:hAnsi="Time New Roman" w:hint="eastAsia"/>
        </w:rPr>
      </w:pPr>
      <w:r w:rsidRPr="00BB63BA">
        <w:rPr>
          <w:rFonts w:ascii="Time New Roman" w:eastAsia="黑体" w:hAnsi="Time New Roman" w:hint="eastAsia"/>
        </w:rPr>
        <w:t>通过并执行协调一致的战略，将包容性教育纳入教育系统的主流；</w:t>
      </w:r>
    </w:p>
    <w:p w:rsidR="00A005E7" w:rsidRPr="00BB63BA" w:rsidRDefault="00A005E7" w:rsidP="00386E12">
      <w:pPr>
        <w:pStyle w:val="SingleTxtGC"/>
        <w:numPr>
          <w:ilvl w:val="0"/>
          <w:numId w:val="5"/>
        </w:numPr>
        <w:rPr>
          <w:rFonts w:ascii="Time New Roman" w:eastAsia="黑体" w:hAnsi="Time New Roman" w:hint="eastAsia"/>
        </w:rPr>
      </w:pPr>
      <w:r w:rsidRPr="00BB63BA">
        <w:rPr>
          <w:rFonts w:ascii="Time New Roman" w:eastAsia="黑体" w:hAnsi="Time New Roman" w:hint="eastAsia"/>
        </w:rPr>
        <w:t>确保按照《公约》规定使学校环境无障碍，包括通过提供合理的便利、方便和改编材料和包容性课程；</w:t>
      </w:r>
    </w:p>
    <w:p w:rsidR="00A005E7" w:rsidRPr="00BB63BA" w:rsidRDefault="00A005E7" w:rsidP="00386E12">
      <w:pPr>
        <w:pStyle w:val="SingleTxtGC"/>
        <w:numPr>
          <w:ilvl w:val="0"/>
          <w:numId w:val="5"/>
        </w:numPr>
        <w:rPr>
          <w:rFonts w:ascii="Time New Roman" w:eastAsia="黑体" w:hAnsi="Time New Roman" w:hint="eastAsia"/>
        </w:rPr>
      </w:pPr>
      <w:r w:rsidRPr="00BB63BA">
        <w:rPr>
          <w:rFonts w:ascii="Time New Roman" w:eastAsia="黑体" w:hAnsi="Time New Roman" w:hint="eastAsia"/>
        </w:rPr>
        <w:t>拨出有效和充分的财政、物质和获得充分培训的人力资源，其中包括残疾人；</w:t>
      </w:r>
    </w:p>
    <w:p w:rsidR="00A005E7" w:rsidRPr="00BB63BA" w:rsidRDefault="00A005E7" w:rsidP="00386E12">
      <w:pPr>
        <w:pStyle w:val="SingleTxtGC"/>
        <w:numPr>
          <w:ilvl w:val="0"/>
          <w:numId w:val="5"/>
        </w:numPr>
        <w:rPr>
          <w:rFonts w:ascii="Time New Roman" w:eastAsia="黑体" w:hAnsi="Time New Roman" w:hint="eastAsia"/>
        </w:rPr>
      </w:pPr>
      <w:r w:rsidRPr="00BB63BA">
        <w:rPr>
          <w:rFonts w:ascii="Time New Roman" w:eastAsia="黑体" w:hAnsi="Time New Roman" w:hint="eastAsia"/>
        </w:rPr>
        <w:t>将包容性教育培训纳入未来教师的大学课程和在职教学人员的培训方案，并划拨充足的预算。</w:t>
      </w:r>
    </w:p>
    <w:p w:rsidR="00A005E7" w:rsidRPr="00A005E7" w:rsidRDefault="00A005E7" w:rsidP="00386E12">
      <w:pPr>
        <w:pStyle w:val="H23GC"/>
      </w:pPr>
      <w:r w:rsidRPr="00A005E7">
        <w:rPr>
          <w:rFonts w:hint="eastAsia"/>
        </w:rPr>
        <w:tab/>
      </w:r>
      <w:r w:rsidRPr="00A005E7">
        <w:rPr>
          <w:rFonts w:hint="eastAsia"/>
        </w:rPr>
        <w:tab/>
      </w:r>
      <w:r w:rsidRPr="00A005E7">
        <w:rPr>
          <w:rFonts w:hint="eastAsia"/>
        </w:rPr>
        <w:t>健康</w:t>
      </w:r>
      <w:r w:rsidRPr="00A005E7">
        <w:rPr>
          <w:rFonts w:hint="eastAsia"/>
        </w:rPr>
        <w:t>(</w:t>
      </w:r>
      <w:r w:rsidRPr="00A005E7">
        <w:rPr>
          <w:rFonts w:hint="eastAsia"/>
        </w:rPr>
        <w:t>第二十五条</w:t>
      </w:r>
      <w:r w:rsidRPr="00A005E7">
        <w:rPr>
          <w:rFonts w:hint="eastAsia"/>
        </w:rPr>
        <w:t>)</w:t>
      </w:r>
    </w:p>
    <w:p w:rsidR="00A005E7" w:rsidRPr="00A005E7" w:rsidRDefault="00A005E7" w:rsidP="00A005E7">
      <w:pPr>
        <w:pStyle w:val="SingleTxtGC"/>
      </w:pPr>
      <w:r>
        <w:rPr>
          <w:rFonts w:hint="eastAsia"/>
        </w:rPr>
        <w:t>44</w:t>
      </w:r>
      <w:r w:rsidRPr="00A005E7">
        <w:rPr>
          <w:rFonts w:hint="eastAsia"/>
        </w:rPr>
        <w:t xml:space="preserve">.  </w:t>
      </w:r>
      <w:r w:rsidRPr="00A005E7">
        <w:rPr>
          <w:rFonts w:hint="eastAsia"/>
        </w:rPr>
        <w:t>委员会感到关切的是，在缔约国，残疾儿童获得保健服务的机会有限，而且不平等。委员会还关切的是，残疾人没有平等获得性健康和生殖保健服务，卫生专业人员没有得到关于残疾人权利的适当培训，而且医疗服务和保健设施无法进入。</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45.  </w:t>
      </w:r>
      <w:r w:rsidRPr="006749AE">
        <w:rPr>
          <w:rFonts w:ascii="Time New Roman" w:eastAsia="黑体" w:hAnsi="Time New Roman" w:hint="eastAsia"/>
        </w:rPr>
        <w:t>委员会建议缔约国采取有效和协调统一的措施，为所有残疾儿童提供早期干预服务，并确保就残疾人的权利向保健专业人员提供充分培训。委员会还建议缔约国要求提供保健服务的部门在与其他人一样平等的基础上为残疾人提供保健</w:t>
      </w:r>
      <w:r w:rsidRPr="006749AE">
        <w:rPr>
          <w:rFonts w:ascii="Time New Roman" w:eastAsia="黑体" w:hAnsi="Time New Roman" w:hint="eastAsia"/>
        </w:rPr>
        <w:lastRenderedPageBreak/>
        <w:t>服务，为他们提供必要的设备和仪器，方便进出，使残疾妇女能够使用这类设施，方便获得服务，包括生殖保健服务，地点尽可能离其住家不远。</w:t>
      </w:r>
    </w:p>
    <w:p w:rsidR="00A005E7" w:rsidRPr="00A005E7" w:rsidRDefault="00A005E7" w:rsidP="00386E12">
      <w:pPr>
        <w:pStyle w:val="H23GC"/>
      </w:pPr>
      <w:r w:rsidRPr="00A005E7">
        <w:rPr>
          <w:rFonts w:hint="eastAsia"/>
        </w:rPr>
        <w:tab/>
      </w:r>
      <w:r w:rsidRPr="00A005E7">
        <w:rPr>
          <w:rFonts w:hint="eastAsia"/>
        </w:rPr>
        <w:tab/>
      </w:r>
      <w:r w:rsidRPr="00A005E7">
        <w:rPr>
          <w:rFonts w:hint="eastAsia"/>
        </w:rPr>
        <w:t>工作和就业</w:t>
      </w:r>
      <w:r w:rsidRPr="00A005E7">
        <w:rPr>
          <w:rFonts w:hint="eastAsia"/>
        </w:rPr>
        <w:t>(</w:t>
      </w:r>
      <w:r w:rsidRPr="00A005E7">
        <w:rPr>
          <w:rFonts w:hint="eastAsia"/>
        </w:rPr>
        <w:t>第二十七条</w:t>
      </w:r>
      <w:r w:rsidRPr="00A005E7">
        <w:rPr>
          <w:rFonts w:hint="eastAsia"/>
        </w:rPr>
        <w:t>)</w:t>
      </w:r>
    </w:p>
    <w:p w:rsidR="00A005E7" w:rsidRPr="00A005E7" w:rsidRDefault="00A005E7" w:rsidP="00A005E7">
      <w:pPr>
        <w:pStyle w:val="SingleTxtGC"/>
      </w:pPr>
      <w:r>
        <w:rPr>
          <w:rFonts w:hint="eastAsia"/>
        </w:rPr>
        <w:t>46</w:t>
      </w:r>
      <w:r w:rsidRPr="00A005E7">
        <w:rPr>
          <w:rFonts w:hint="eastAsia"/>
        </w:rPr>
        <w:t xml:space="preserve">.  </w:t>
      </w:r>
      <w:r w:rsidRPr="00A005E7">
        <w:rPr>
          <w:rFonts w:hint="eastAsia"/>
        </w:rPr>
        <w:t>委员会关切的是，缔约国没有提供资料说明有效保护残疾员工不受解雇和提供合理便利不足的情况。委员会还感到关切的是，没有数据说明残疾人在公职部门就业的情况。</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47.  </w:t>
      </w:r>
      <w:r w:rsidRPr="006749AE">
        <w:rPr>
          <w:rFonts w:ascii="Time New Roman" w:eastAsia="黑体" w:hAnsi="Time New Roman" w:hint="eastAsia"/>
        </w:rPr>
        <w:t>委员会建议缔约国修订其立法，包括使“合理便利”的定义和“通用设计”符合《公约》的规定，并就这些概念向公职部门和私营部门提供指导和培训，确保残疾问题不会成为</w:t>
      </w:r>
      <w:proofErr w:type="gramStart"/>
      <w:r w:rsidRPr="006749AE">
        <w:rPr>
          <w:rFonts w:ascii="Time New Roman" w:eastAsia="黑体" w:hAnsi="Time New Roman" w:hint="eastAsia"/>
        </w:rPr>
        <w:t>不</w:t>
      </w:r>
      <w:proofErr w:type="gramEnd"/>
      <w:r w:rsidRPr="006749AE">
        <w:rPr>
          <w:rFonts w:ascii="Time New Roman" w:eastAsia="黑体" w:hAnsi="Time New Roman" w:hint="eastAsia"/>
        </w:rPr>
        <w:t>聘用的借口</w:t>
      </w:r>
      <w:r w:rsidRPr="006749AE">
        <w:rPr>
          <w:rFonts w:ascii="Time New Roman" w:eastAsia="黑体" w:hAnsi="Time New Roman" w:hint="eastAsia"/>
        </w:rPr>
        <w:t>(</w:t>
      </w:r>
      <w:r w:rsidRPr="006749AE">
        <w:rPr>
          <w:rFonts w:ascii="Time New Roman" w:eastAsia="黑体" w:hAnsi="Time New Roman" w:hint="eastAsia"/>
        </w:rPr>
        <w:t>如果所涉残疾人符合有关职业的要求，并且在提供合理便利后能够有效完成工作</w:t>
      </w:r>
      <w:r w:rsidRPr="006749AE">
        <w:rPr>
          <w:rFonts w:ascii="Time New Roman" w:eastAsia="黑体" w:hAnsi="Time New Roman" w:hint="eastAsia"/>
        </w:rPr>
        <w:t>)</w:t>
      </w:r>
      <w:r w:rsidRPr="006749AE">
        <w:rPr>
          <w:rFonts w:ascii="Time New Roman" w:eastAsia="黑体" w:hAnsi="Time New Roman" w:hint="eastAsia"/>
        </w:rPr>
        <w:t>。</w:t>
      </w:r>
    </w:p>
    <w:p w:rsidR="00A005E7" w:rsidRPr="00A005E7" w:rsidRDefault="00A005E7" w:rsidP="00A005E7">
      <w:pPr>
        <w:pStyle w:val="SingleTxtGC"/>
      </w:pPr>
      <w:r>
        <w:rPr>
          <w:rFonts w:hint="eastAsia"/>
        </w:rPr>
        <w:t>48</w:t>
      </w:r>
      <w:r w:rsidRPr="00A005E7">
        <w:rPr>
          <w:rFonts w:hint="eastAsia"/>
        </w:rPr>
        <w:t xml:space="preserve">.  </w:t>
      </w:r>
      <w:r w:rsidRPr="00A005E7">
        <w:rPr>
          <w:rFonts w:hint="eastAsia"/>
        </w:rPr>
        <w:t>委员会感到关切的是，庇护工场的数量自</w:t>
      </w:r>
      <w:r>
        <w:rPr>
          <w:rFonts w:hint="eastAsia"/>
        </w:rPr>
        <w:t>2</w:t>
      </w:r>
      <w:r w:rsidRPr="00A005E7">
        <w:rPr>
          <w:rFonts w:hint="eastAsia"/>
        </w:rPr>
        <w:t>00</w:t>
      </w:r>
      <w:r>
        <w:rPr>
          <w:rFonts w:hint="eastAsia"/>
        </w:rPr>
        <w:t>9</w:t>
      </w:r>
      <w:r w:rsidRPr="00A005E7">
        <w:rPr>
          <w:rFonts w:hint="eastAsia"/>
        </w:rPr>
        <w:t>年以来增加了一倍，而且没有数据说明采取了何种措施有效激励残疾人</w:t>
      </w:r>
      <w:r>
        <w:rPr>
          <w:rFonts w:hint="eastAsia"/>
        </w:rPr>
        <w:t>(</w:t>
      </w:r>
      <w:r w:rsidRPr="00A005E7">
        <w:rPr>
          <w:rFonts w:hint="eastAsia"/>
        </w:rPr>
        <w:t>包括残疾退伍军人</w:t>
      </w:r>
      <w:r>
        <w:rPr>
          <w:rFonts w:hint="eastAsia"/>
        </w:rPr>
        <w:t>)</w:t>
      </w:r>
      <w:r w:rsidRPr="00A005E7">
        <w:rPr>
          <w:rFonts w:hint="eastAsia"/>
        </w:rPr>
        <w:t>和其雇主在自由竞争的劳动力市场争取就业。</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49.  </w:t>
      </w:r>
      <w:r w:rsidRPr="006749AE">
        <w:rPr>
          <w:rFonts w:ascii="Time New Roman" w:eastAsia="黑体" w:hAnsi="Time New Roman" w:hint="eastAsia"/>
        </w:rPr>
        <w:t>委员会建议缔约国在雇主中提倡残疾人</w:t>
      </w:r>
      <w:r w:rsidRPr="006749AE">
        <w:rPr>
          <w:rFonts w:ascii="Time New Roman" w:eastAsia="黑体" w:hAnsi="Time New Roman" w:hint="eastAsia"/>
        </w:rPr>
        <w:t>(</w:t>
      </w:r>
      <w:r w:rsidRPr="006749AE">
        <w:rPr>
          <w:rFonts w:ascii="Time New Roman" w:eastAsia="黑体" w:hAnsi="Time New Roman" w:hint="eastAsia"/>
        </w:rPr>
        <w:t>包括残疾退伍军人</w:t>
      </w:r>
      <w:r w:rsidRPr="006749AE">
        <w:rPr>
          <w:rFonts w:ascii="Time New Roman" w:eastAsia="黑体" w:hAnsi="Time New Roman" w:hint="eastAsia"/>
        </w:rPr>
        <w:t>)</w:t>
      </w:r>
      <w:r w:rsidRPr="006749AE">
        <w:rPr>
          <w:rFonts w:ascii="Time New Roman" w:eastAsia="黑体" w:hAnsi="Time New Roman" w:hint="eastAsia"/>
        </w:rPr>
        <w:t>有权与其他人一样平等就业，并加强措施，支助所有残疾人在自由竞争的劳动力市场有效过渡到正式就业。</w:t>
      </w:r>
    </w:p>
    <w:p w:rsidR="00A005E7" w:rsidRPr="00A005E7" w:rsidRDefault="00A005E7" w:rsidP="00386E12">
      <w:pPr>
        <w:pStyle w:val="H23GC"/>
      </w:pPr>
      <w:r w:rsidRPr="00A005E7">
        <w:rPr>
          <w:rFonts w:hint="eastAsia"/>
        </w:rPr>
        <w:tab/>
      </w:r>
      <w:r w:rsidRPr="00A005E7">
        <w:rPr>
          <w:rFonts w:hint="eastAsia"/>
        </w:rPr>
        <w:tab/>
      </w:r>
      <w:r w:rsidRPr="00A005E7">
        <w:rPr>
          <w:rFonts w:hint="eastAsia"/>
        </w:rPr>
        <w:t>适足的生活水平和社会保障</w:t>
      </w:r>
      <w:r w:rsidRPr="00A005E7">
        <w:rPr>
          <w:rFonts w:hint="eastAsia"/>
        </w:rPr>
        <w:t>(</w:t>
      </w:r>
      <w:r w:rsidRPr="00A005E7">
        <w:rPr>
          <w:rFonts w:hint="eastAsia"/>
        </w:rPr>
        <w:t>第二十八条</w:t>
      </w:r>
      <w:r w:rsidRPr="00A005E7">
        <w:rPr>
          <w:rFonts w:hint="eastAsia"/>
        </w:rPr>
        <w:t>)</w:t>
      </w:r>
    </w:p>
    <w:p w:rsidR="00A005E7" w:rsidRPr="00A005E7" w:rsidRDefault="00A005E7" w:rsidP="00A005E7">
      <w:pPr>
        <w:pStyle w:val="SingleTxtGC"/>
      </w:pPr>
      <w:r>
        <w:rPr>
          <w:rFonts w:hint="eastAsia"/>
        </w:rPr>
        <w:t>5</w:t>
      </w:r>
      <w:r w:rsidRPr="00A005E7">
        <w:rPr>
          <w:rFonts w:hint="eastAsia"/>
        </w:rPr>
        <w:t xml:space="preserve">0.  </w:t>
      </w:r>
      <w:r w:rsidRPr="00A005E7">
        <w:rPr>
          <w:rFonts w:hint="eastAsia"/>
        </w:rPr>
        <w:t>委员会感到关切的是，为残疾人士提供的现有财政支助</w:t>
      </w:r>
      <w:r>
        <w:rPr>
          <w:rFonts w:hint="eastAsia"/>
        </w:rPr>
        <w:t>(</w:t>
      </w:r>
      <w:r>
        <w:rPr>
          <w:rFonts w:hint="eastAsia"/>
        </w:rPr>
        <w:t>“</w:t>
      </w:r>
      <w:r w:rsidRPr="00A005E7">
        <w:rPr>
          <w:rFonts w:hint="eastAsia"/>
        </w:rPr>
        <w:t>福利</w:t>
      </w:r>
      <w:r>
        <w:rPr>
          <w:rFonts w:hint="eastAsia"/>
        </w:rPr>
        <w:t>”</w:t>
      </w:r>
      <w:r>
        <w:rPr>
          <w:rFonts w:hint="eastAsia"/>
        </w:rPr>
        <w:t>)</w:t>
      </w:r>
      <w:r w:rsidRPr="00A005E7">
        <w:rPr>
          <w:rFonts w:hint="eastAsia"/>
        </w:rPr>
        <w:t>基于歧视性标准。</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51.  </w:t>
      </w:r>
      <w:r w:rsidRPr="006749AE">
        <w:rPr>
          <w:rFonts w:ascii="Time New Roman" w:eastAsia="黑体" w:hAnsi="Time New Roman" w:hint="eastAsia"/>
        </w:rPr>
        <w:t>委员会建议缔约国修订残疾津贴规定，在所有各级政府统一法律规章，废除现行歧视性做法，因为其依据是造成残疾的原因，特别是根据与战争有关和无关的残疾或根据居住地来评定。</w:t>
      </w:r>
    </w:p>
    <w:p w:rsidR="00A005E7" w:rsidRPr="00A005E7" w:rsidRDefault="00A005E7" w:rsidP="006749AE">
      <w:pPr>
        <w:pStyle w:val="H23GC"/>
      </w:pPr>
      <w:r w:rsidRPr="00A005E7">
        <w:rPr>
          <w:rFonts w:hint="eastAsia"/>
        </w:rPr>
        <w:tab/>
      </w:r>
      <w:r w:rsidRPr="00A005E7">
        <w:rPr>
          <w:rFonts w:hint="eastAsia"/>
        </w:rPr>
        <w:tab/>
      </w:r>
      <w:r w:rsidRPr="00A005E7">
        <w:rPr>
          <w:rFonts w:hint="eastAsia"/>
        </w:rPr>
        <w:t>参与政治和公共生活</w:t>
      </w:r>
      <w:r w:rsidRPr="00A005E7">
        <w:rPr>
          <w:rFonts w:hint="eastAsia"/>
        </w:rPr>
        <w:t>(</w:t>
      </w:r>
      <w:r w:rsidRPr="00A005E7">
        <w:rPr>
          <w:rFonts w:hint="eastAsia"/>
        </w:rPr>
        <w:t>第二十九条</w:t>
      </w:r>
      <w:r w:rsidRPr="00A005E7">
        <w:rPr>
          <w:rFonts w:hint="eastAsia"/>
        </w:rPr>
        <w:t>)</w:t>
      </w:r>
    </w:p>
    <w:p w:rsidR="00A005E7" w:rsidRPr="00A005E7" w:rsidRDefault="00A005E7" w:rsidP="00A005E7">
      <w:pPr>
        <w:pStyle w:val="SingleTxtGC"/>
      </w:pPr>
      <w:r>
        <w:rPr>
          <w:rFonts w:hint="eastAsia"/>
        </w:rPr>
        <w:t>52</w:t>
      </w:r>
      <w:r w:rsidRPr="00A005E7">
        <w:rPr>
          <w:rFonts w:hint="eastAsia"/>
        </w:rPr>
        <w:t xml:space="preserve">.  </w:t>
      </w:r>
      <w:r w:rsidRPr="00A005E7">
        <w:rPr>
          <w:rFonts w:hint="eastAsia"/>
        </w:rPr>
        <w:t>委员会感到关切的是，残疾人，特别是残疾妇女被排除在公共生活之外，对于采取有效和透明的措施，提供无障碍选举资料和信息缔约国没有立法规定。</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53.  </w:t>
      </w:r>
      <w:r w:rsidRPr="006749AE">
        <w:rPr>
          <w:rFonts w:ascii="Time New Roman" w:eastAsia="黑体" w:hAnsi="Time New Roman" w:hint="eastAsia"/>
        </w:rPr>
        <w:t>委员会建议缔约国修正选举法和有关“中央选举委员会”议事规则，确保残疾人平等参与选举进程，允许被剥夺法律能力的人投票、使人们不受阻碍地出入投票地点、建立安全可靠的机制以确保投票的秘密性，以及根据关于无障碍问</w:t>
      </w:r>
      <w:r w:rsidRPr="006749AE">
        <w:rPr>
          <w:rFonts w:ascii="Time New Roman" w:eastAsia="黑体" w:hAnsi="Time New Roman" w:hint="eastAsia"/>
          <w:spacing w:val="6"/>
        </w:rPr>
        <w:t>题的第</w:t>
      </w:r>
      <w:r w:rsidRPr="006749AE">
        <w:rPr>
          <w:rFonts w:ascii="Time New Roman" w:eastAsia="黑体" w:hAnsi="Time New Roman" w:hint="eastAsia"/>
          <w:spacing w:val="6"/>
        </w:rPr>
        <w:t>2(2014)</w:t>
      </w:r>
      <w:r w:rsidRPr="006749AE">
        <w:rPr>
          <w:rFonts w:ascii="Time New Roman" w:eastAsia="黑体" w:hAnsi="Time New Roman" w:hint="eastAsia"/>
          <w:spacing w:val="6"/>
        </w:rPr>
        <w:t>号一般性评论意见，确保以无障碍格式提供其他选举材料和信</w:t>
      </w:r>
      <w:r w:rsidRPr="006749AE">
        <w:rPr>
          <w:rFonts w:ascii="Time New Roman" w:eastAsia="黑体" w:hAnsi="Time New Roman" w:hint="eastAsia"/>
        </w:rPr>
        <w:t>息。</w:t>
      </w:r>
    </w:p>
    <w:p w:rsidR="00A005E7" w:rsidRPr="00A005E7" w:rsidRDefault="00A005E7" w:rsidP="00386E12">
      <w:pPr>
        <w:pStyle w:val="H23GC"/>
      </w:pPr>
      <w:r w:rsidRPr="00A005E7">
        <w:rPr>
          <w:rFonts w:hint="eastAsia"/>
        </w:rPr>
        <w:tab/>
      </w:r>
      <w:r w:rsidRPr="00A005E7">
        <w:rPr>
          <w:rFonts w:hint="eastAsia"/>
        </w:rPr>
        <w:tab/>
      </w:r>
      <w:r w:rsidRPr="00A005E7">
        <w:rPr>
          <w:rFonts w:hint="eastAsia"/>
        </w:rPr>
        <w:t>参与文化生活、娱乐、休闲和体育活动</w:t>
      </w:r>
      <w:r w:rsidRPr="00A005E7">
        <w:rPr>
          <w:rFonts w:hint="eastAsia"/>
        </w:rPr>
        <w:t>(</w:t>
      </w:r>
      <w:r w:rsidRPr="00A005E7">
        <w:rPr>
          <w:rFonts w:hint="eastAsia"/>
        </w:rPr>
        <w:t>第三十条</w:t>
      </w:r>
      <w:r w:rsidRPr="00A005E7">
        <w:rPr>
          <w:rFonts w:hint="eastAsia"/>
        </w:rPr>
        <w:t>)</w:t>
      </w:r>
    </w:p>
    <w:p w:rsidR="00A005E7" w:rsidRPr="00A005E7" w:rsidRDefault="00A005E7" w:rsidP="006749AE">
      <w:pPr>
        <w:pStyle w:val="SingleTxtGC"/>
      </w:pPr>
      <w:r>
        <w:rPr>
          <w:rFonts w:hint="eastAsia"/>
        </w:rPr>
        <w:t>54</w:t>
      </w:r>
      <w:r w:rsidRPr="00A005E7">
        <w:rPr>
          <w:rFonts w:hint="eastAsia"/>
        </w:rPr>
        <w:t xml:space="preserve">.  </w:t>
      </w:r>
      <w:r w:rsidRPr="00A005E7">
        <w:rPr>
          <w:rFonts w:hint="eastAsia"/>
        </w:rPr>
        <w:t>委员会感到关切的是，缔约国尚未批准《关于为盲人、视力障碍者或其他印刷品阅读障碍者获得已出版作品提供便利的马拉喀什条约》，该条约规定盲人、视力障碍者或其他印刷品阅读障碍者有权阅读已出版作品。委员会还感到关切的是，尽管通过了</w:t>
      </w:r>
      <w:r>
        <w:rPr>
          <w:rFonts w:hint="eastAsia"/>
        </w:rPr>
        <w:t>2</w:t>
      </w:r>
      <w:r w:rsidRPr="00A005E7">
        <w:rPr>
          <w:rFonts w:hint="eastAsia"/>
        </w:rPr>
        <w:t>0</w:t>
      </w:r>
      <w:r>
        <w:rPr>
          <w:rFonts w:hint="eastAsia"/>
        </w:rPr>
        <w:t>16</w:t>
      </w:r>
      <w:r w:rsidR="006749AE">
        <w:t>-</w:t>
      </w:r>
      <w:r>
        <w:rPr>
          <w:rFonts w:hint="eastAsia"/>
        </w:rPr>
        <w:t>2</w:t>
      </w:r>
      <w:r w:rsidRPr="00A005E7">
        <w:rPr>
          <w:rFonts w:hint="eastAsia"/>
        </w:rPr>
        <w:t>0</w:t>
      </w:r>
      <w:r>
        <w:rPr>
          <w:rFonts w:hint="eastAsia"/>
        </w:rPr>
        <w:t>21</w:t>
      </w:r>
      <w:r w:rsidRPr="00A005E7">
        <w:rPr>
          <w:rFonts w:hint="eastAsia"/>
        </w:rPr>
        <w:t>年促进教育、文化和体育设施无障碍的战略，迄今却难以认明取得了何种重大进展。</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lastRenderedPageBreak/>
        <w:t xml:space="preserve">55.  </w:t>
      </w:r>
      <w:r w:rsidRPr="006749AE">
        <w:rPr>
          <w:rFonts w:ascii="Time New Roman" w:eastAsia="黑体" w:hAnsi="Time New Roman" w:hint="eastAsia"/>
        </w:rPr>
        <w:t>委员会鼓励缔约国采取一切恰当措施，尽快批准和执行《马拉喀什条约》。委员会还建议缔约国按照第</w:t>
      </w:r>
      <w:r w:rsidRPr="006749AE">
        <w:rPr>
          <w:rFonts w:ascii="Time New Roman" w:eastAsia="黑体" w:hAnsi="Time New Roman" w:hint="eastAsia"/>
        </w:rPr>
        <w:t>2(2014)</w:t>
      </w:r>
      <w:r w:rsidRPr="006749AE">
        <w:rPr>
          <w:rFonts w:ascii="Time New Roman" w:eastAsia="黑体" w:hAnsi="Time New Roman" w:hint="eastAsia"/>
        </w:rPr>
        <w:t>号一般性意见第</w:t>
      </w:r>
      <w:r w:rsidRPr="006749AE">
        <w:rPr>
          <w:rFonts w:ascii="Time New Roman" w:eastAsia="黑体" w:hAnsi="Time New Roman" w:hint="eastAsia"/>
        </w:rPr>
        <w:t>15</w:t>
      </w:r>
      <w:r w:rsidRPr="006749AE">
        <w:rPr>
          <w:rFonts w:ascii="Time New Roman" w:eastAsia="黑体" w:hAnsi="Time New Roman" w:hint="eastAsia"/>
        </w:rPr>
        <w:t>段，在所建议的行动计划基础上，就协调而言，更多地关注教育、文化和体育设施。</w:t>
      </w:r>
    </w:p>
    <w:p w:rsidR="00A005E7" w:rsidRPr="00A005E7" w:rsidRDefault="00A005E7" w:rsidP="00A005E7">
      <w:pPr>
        <w:pStyle w:val="H1GC"/>
      </w:pPr>
      <w:r>
        <w:tab/>
      </w:r>
      <w:r>
        <w:rPr>
          <w:rFonts w:hint="eastAsia"/>
        </w:rPr>
        <w:t>C</w:t>
      </w:r>
      <w:r w:rsidRPr="00A005E7">
        <w:rPr>
          <w:rFonts w:hint="eastAsia"/>
        </w:rPr>
        <w:t>.</w:t>
      </w:r>
      <w:r w:rsidRPr="00A005E7">
        <w:rPr>
          <w:rFonts w:hint="eastAsia"/>
        </w:rPr>
        <w:tab/>
      </w:r>
      <w:proofErr w:type="gramStart"/>
      <w:r w:rsidRPr="00A005E7">
        <w:rPr>
          <w:rFonts w:hint="eastAsia"/>
        </w:rPr>
        <w:t>具体义务</w:t>
      </w:r>
      <w:r w:rsidRPr="00A005E7">
        <w:rPr>
          <w:rFonts w:hint="eastAsia"/>
        </w:rPr>
        <w:t>(</w:t>
      </w:r>
      <w:proofErr w:type="gramEnd"/>
      <w:r w:rsidRPr="00A005E7">
        <w:rPr>
          <w:rFonts w:hint="eastAsia"/>
        </w:rPr>
        <w:t>第三十一至第三十三条</w:t>
      </w:r>
      <w:r w:rsidRPr="00A005E7">
        <w:rPr>
          <w:rFonts w:hint="eastAsia"/>
        </w:rPr>
        <w:t>)</w:t>
      </w:r>
    </w:p>
    <w:p w:rsidR="00A005E7" w:rsidRPr="00A005E7" w:rsidRDefault="00A005E7" w:rsidP="00A005E7">
      <w:pPr>
        <w:pStyle w:val="H23GC"/>
      </w:pPr>
      <w:r w:rsidRPr="00A005E7">
        <w:rPr>
          <w:rFonts w:hint="eastAsia"/>
        </w:rPr>
        <w:tab/>
      </w:r>
      <w:r w:rsidRPr="00A005E7">
        <w:rPr>
          <w:rFonts w:hint="eastAsia"/>
        </w:rPr>
        <w:tab/>
      </w:r>
      <w:r w:rsidRPr="00A005E7">
        <w:rPr>
          <w:rFonts w:hint="eastAsia"/>
        </w:rPr>
        <w:t>统计和数据收集</w:t>
      </w:r>
      <w:r w:rsidRPr="00A005E7">
        <w:rPr>
          <w:rFonts w:hint="eastAsia"/>
        </w:rPr>
        <w:t>(</w:t>
      </w:r>
      <w:r w:rsidRPr="00A005E7">
        <w:rPr>
          <w:rFonts w:hint="eastAsia"/>
        </w:rPr>
        <w:t>第三十一条</w:t>
      </w:r>
      <w:r w:rsidRPr="00A005E7">
        <w:rPr>
          <w:rFonts w:hint="eastAsia"/>
        </w:rPr>
        <w:t>)</w:t>
      </w:r>
    </w:p>
    <w:p w:rsidR="00A005E7" w:rsidRPr="00A005E7" w:rsidRDefault="00A005E7" w:rsidP="00A005E7">
      <w:pPr>
        <w:pStyle w:val="SingleTxtGC"/>
      </w:pPr>
      <w:r>
        <w:rPr>
          <w:rFonts w:hint="eastAsia"/>
        </w:rPr>
        <w:t>56</w:t>
      </w:r>
      <w:r w:rsidRPr="00A005E7">
        <w:rPr>
          <w:rFonts w:hint="eastAsia"/>
        </w:rPr>
        <w:t xml:space="preserve">.  </w:t>
      </w:r>
      <w:r w:rsidRPr="00A005E7">
        <w:rPr>
          <w:rFonts w:hint="eastAsia"/>
        </w:rPr>
        <w:t>委员会感到关切的是，缔约国收集有关残疾人的数据是依据医疗办法，数据分散，无法有效传播。委员会还感到关切的是，缔约国没有收集和分析关于残疾人状况的适当分类数据。</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57.  </w:t>
      </w:r>
      <w:r w:rsidRPr="006749AE">
        <w:rPr>
          <w:rFonts w:ascii="Time New Roman" w:eastAsia="黑体" w:hAnsi="Time New Roman" w:hint="eastAsia"/>
        </w:rPr>
        <w:t>鉴于可持续发展目标具体目标</w:t>
      </w:r>
      <w:r w:rsidRPr="006749AE">
        <w:rPr>
          <w:rFonts w:ascii="Time New Roman" w:eastAsia="黑体" w:hAnsi="Time New Roman" w:hint="eastAsia"/>
        </w:rPr>
        <w:t>17.18,</w:t>
      </w:r>
      <w:r w:rsidR="006749AE" w:rsidRPr="006749AE">
        <w:rPr>
          <w:rFonts w:ascii="Time New Roman" w:eastAsia="黑体" w:hAnsi="Time New Roman"/>
        </w:rPr>
        <w:t xml:space="preserve"> </w:t>
      </w:r>
      <w:r w:rsidRPr="006749AE">
        <w:rPr>
          <w:rFonts w:ascii="Time New Roman" w:eastAsia="黑体" w:hAnsi="Time New Roman" w:hint="eastAsia"/>
        </w:rPr>
        <w:t>委员会建议缔约国按照《公约》开展有系统的数据收集和报告程序，并收集、分析和传播分类数据，说明残疾人口的特征，包括性别、年龄、族裔、残疾类型、社会经济地位、就业和居住地，以及残疾人在社会中面临的障碍。委员会还建议缔约国确保在提及残疾人时不得使用贬损语言。</w:t>
      </w:r>
    </w:p>
    <w:p w:rsidR="00A005E7" w:rsidRPr="00A005E7" w:rsidRDefault="00A005E7" w:rsidP="006749AE">
      <w:pPr>
        <w:pStyle w:val="H23GC"/>
      </w:pPr>
      <w:r w:rsidRPr="00A005E7">
        <w:rPr>
          <w:rFonts w:hint="eastAsia"/>
        </w:rPr>
        <w:tab/>
      </w:r>
      <w:r w:rsidRPr="00A005E7">
        <w:rPr>
          <w:rFonts w:hint="eastAsia"/>
        </w:rPr>
        <w:tab/>
      </w:r>
      <w:r w:rsidRPr="00A005E7">
        <w:rPr>
          <w:rFonts w:hint="eastAsia"/>
        </w:rPr>
        <w:t>国家实施和监测</w:t>
      </w:r>
      <w:r w:rsidRPr="00A005E7">
        <w:rPr>
          <w:rFonts w:hint="eastAsia"/>
        </w:rPr>
        <w:t>(</w:t>
      </w:r>
      <w:r w:rsidRPr="00A005E7">
        <w:rPr>
          <w:rFonts w:hint="eastAsia"/>
        </w:rPr>
        <w:t>第三十三条</w:t>
      </w:r>
      <w:r w:rsidRPr="00A005E7">
        <w:rPr>
          <w:rFonts w:hint="eastAsia"/>
        </w:rPr>
        <w:t>)</w:t>
      </w:r>
    </w:p>
    <w:p w:rsidR="00A005E7" w:rsidRPr="00A005E7" w:rsidRDefault="00A005E7" w:rsidP="00A005E7">
      <w:pPr>
        <w:pStyle w:val="SingleTxtGC"/>
      </w:pPr>
      <w:r>
        <w:rPr>
          <w:rFonts w:hint="eastAsia"/>
        </w:rPr>
        <w:t>58</w:t>
      </w:r>
      <w:r w:rsidRPr="00A005E7">
        <w:rPr>
          <w:rFonts w:hint="eastAsia"/>
        </w:rPr>
        <w:t xml:space="preserve">.  </w:t>
      </w:r>
      <w:r w:rsidRPr="00A005E7">
        <w:rPr>
          <w:rFonts w:hint="eastAsia"/>
        </w:rPr>
        <w:t>委员会感到关切的是，缔约国没有按照《公约》第三十三条第</w:t>
      </w:r>
      <w:r>
        <w:rPr>
          <w:rFonts w:hint="eastAsia"/>
        </w:rPr>
        <w:t>1</w:t>
      </w:r>
      <w:r w:rsidRPr="00A005E7">
        <w:rPr>
          <w:rFonts w:hint="eastAsia"/>
        </w:rPr>
        <w:t>款的规定明确认定的协调机制。此外，缔约国没有按照《公约》第三十三条第</w:t>
      </w:r>
      <w:r>
        <w:rPr>
          <w:rFonts w:hint="eastAsia"/>
        </w:rPr>
        <w:t>2</w:t>
      </w:r>
      <w:r w:rsidRPr="00A005E7">
        <w:rPr>
          <w:rFonts w:hint="eastAsia"/>
        </w:rPr>
        <w:t>款所列规定使国家人权机构作为独立机制发挥作用。</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59.  </w:t>
      </w:r>
      <w:r w:rsidRPr="006749AE">
        <w:rPr>
          <w:rFonts w:ascii="Time New Roman" w:eastAsia="黑体" w:hAnsi="Time New Roman" w:hint="eastAsia"/>
        </w:rPr>
        <w:t>鉴于关于独立监测框架的指导方针和</w:t>
      </w:r>
      <w:r w:rsidRPr="006749AE">
        <w:rPr>
          <w:rFonts w:ascii="Time New Roman" w:eastAsia="黑体" w:hAnsi="Time New Roman" w:hint="eastAsia"/>
        </w:rPr>
        <w:t>2016</w:t>
      </w:r>
      <w:r w:rsidRPr="006749AE">
        <w:rPr>
          <w:rFonts w:ascii="Time New Roman" w:eastAsia="黑体" w:hAnsi="Time New Roman" w:hint="eastAsia"/>
        </w:rPr>
        <w:t>年参与委员会工作的情况，委员会建议缔约国在各级政府指定关于《公约》执行情况的协调中心，并建立独立监测框架，负责监测《公约》的执行情况。</w:t>
      </w:r>
    </w:p>
    <w:p w:rsidR="00A005E7" w:rsidRPr="00A005E7" w:rsidRDefault="00A005E7" w:rsidP="00A005E7">
      <w:pPr>
        <w:pStyle w:val="HChGC"/>
      </w:pPr>
      <w:r>
        <w:tab/>
      </w:r>
      <w:r w:rsidRPr="00A005E7">
        <w:rPr>
          <w:rFonts w:hint="eastAsia"/>
        </w:rPr>
        <w:t>四</w:t>
      </w:r>
      <w:r w:rsidRPr="00A005E7">
        <w:rPr>
          <w:rFonts w:hint="eastAsia"/>
        </w:rPr>
        <w:t>.</w:t>
      </w:r>
      <w:r w:rsidRPr="00A005E7">
        <w:rPr>
          <w:rFonts w:hint="eastAsia"/>
        </w:rPr>
        <w:tab/>
      </w:r>
      <w:r w:rsidRPr="00A005E7">
        <w:rPr>
          <w:rFonts w:hint="eastAsia"/>
        </w:rPr>
        <w:t>后续行动</w:t>
      </w:r>
    </w:p>
    <w:p w:rsidR="00A005E7" w:rsidRPr="00A005E7" w:rsidRDefault="00A005E7" w:rsidP="00A005E7">
      <w:pPr>
        <w:pStyle w:val="H1GC"/>
      </w:pPr>
      <w:r w:rsidRPr="00A005E7">
        <w:rPr>
          <w:rFonts w:hint="eastAsia"/>
        </w:rPr>
        <w:tab/>
      </w:r>
      <w:r w:rsidRPr="00A005E7">
        <w:rPr>
          <w:rFonts w:hint="eastAsia"/>
        </w:rPr>
        <w:tab/>
      </w:r>
      <w:r w:rsidRPr="00A005E7">
        <w:rPr>
          <w:rFonts w:hint="eastAsia"/>
        </w:rPr>
        <w:t>信息的传播</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60.  </w:t>
      </w:r>
      <w:r w:rsidRPr="006749AE">
        <w:rPr>
          <w:rFonts w:ascii="Time New Roman" w:eastAsia="黑体" w:hAnsi="Time New Roman" w:hint="eastAsia"/>
        </w:rPr>
        <w:t>委员会请缔约国在本结论性意见通过后的</w:t>
      </w:r>
      <w:r w:rsidRPr="006749AE">
        <w:rPr>
          <w:rFonts w:ascii="Time New Roman" w:eastAsia="黑体" w:hAnsi="Time New Roman" w:hint="eastAsia"/>
        </w:rPr>
        <w:t>12</w:t>
      </w:r>
      <w:r w:rsidRPr="006749AE">
        <w:rPr>
          <w:rFonts w:ascii="Time New Roman" w:eastAsia="黑体" w:hAnsi="Time New Roman" w:hint="eastAsia"/>
        </w:rPr>
        <w:t>个月内，按照《公约》第三十五条第</w:t>
      </w:r>
      <w:r w:rsidRPr="006749AE">
        <w:rPr>
          <w:rFonts w:ascii="Time New Roman" w:eastAsia="黑体" w:hAnsi="Time New Roman" w:hint="eastAsia"/>
        </w:rPr>
        <w:t>2</w:t>
      </w:r>
      <w:r w:rsidRPr="006749AE">
        <w:rPr>
          <w:rFonts w:ascii="Time New Roman" w:eastAsia="黑体" w:hAnsi="Time New Roman" w:hint="eastAsia"/>
        </w:rPr>
        <w:t>款提供资料，说明采取了何种措施落实第</w:t>
      </w:r>
      <w:r w:rsidRPr="006749AE">
        <w:rPr>
          <w:rFonts w:ascii="Time New Roman" w:eastAsia="黑体" w:hAnsi="Time New Roman" w:hint="eastAsia"/>
        </w:rPr>
        <w:t>11</w:t>
      </w:r>
      <w:r w:rsidRPr="006749AE">
        <w:rPr>
          <w:rFonts w:ascii="Time New Roman" w:eastAsia="黑体" w:hAnsi="Time New Roman" w:hint="eastAsia"/>
        </w:rPr>
        <w:t>段</w:t>
      </w:r>
      <w:r w:rsidRPr="006749AE">
        <w:rPr>
          <w:rFonts w:ascii="Time New Roman" w:eastAsia="黑体" w:hAnsi="Time New Roman" w:hint="eastAsia"/>
        </w:rPr>
        <w:t>(</w:t>
      </w:r>
      <w:r w:rsidRPr="006749AE">
        <w:rPr>
          <w:rFonts w:ascii="Time New Roman" w:eastAsia="黑体" w:hAnsi="Time New Roman" w:hint="eastAsia"/>
        </w:rPr>
        <w:t>平等和不歧视</w:t>
      </w:r>
      <w:r w:rsidRPr="006749AE">
        <w:rPr>
          <w:rFonts w:ascii="Time New Roman" w:eastAsia="黑体" w:hAnsi="Time New Roman" w:hint="eastAsia"/>
        </w:rPr>
        <w:t>)</w:t>
      </w:r>
      <w:r w:rsidRPr="006749AE">
        <w:rPr>
          <w:rFonts w:ascii="Time New Roman" w:eastAsia="黑体" w:hAnsi="Time New Roman" w:hint="eastAsia"/>
        </w:rPr>
        <w:t>和第</w:t>
      </w:r>
      <w:r w:rsidRPr="006749AE">
        <w:rPr>
          <w:rFonts w:ascii="Time New Roman" w:eastAsia="黑体" w:hAnsi="Time New Roman" w:hint="eastAsia"/>
        </w:rPr>
        <w:t>29</w:t>
      </w:r>
      <w:r w:rsidRPr="006749AE">
        <w:rPr>
          <w:rFonts w:ascii="Time New Roman" w:eastAsia="黑体" w:hAnsi="Time New Roman" w:hint="eastAsia"/>
        </w:rPr>
        <w:t>段</w:t>
      </w:r>
      <w:r w:rsidRPr="006749AE">
        <w:rPr>
          <w:rFonts w:ascii="Time New Roman" w:eastAsia="黑体" w:hAnsi="Time New Roman" w:hint="eastAsia"/>
        </w:rPr>
        <w:t>(</w:t>
      </w:r>
      <w:r w:rsidRPr="006749AE">
        <w:rPr>
          <w:rFonts w:ascii="Time New Roman" w:eastAsia="黑体" w:hAnsi="Time New Roman" w:hint="eastAsia"/>
        </w:rPr>
        <w:t>免受酷刑和残忍、不人道或有辱人格的待遇或处罚</w:t>
      </w:r>
      <w:r w:rsidRPr="006749AE">
        <w:rPr>
          <w:rFonts w:ascii="Time New Roman" w:eastAsia="黑体" w:hAnsi="Time New Roman" w:hint="eastAsia"/>
        </w:rPr>
        <w:t>)</w:t>
      </w:r>
      <w:r w:rsidRPr="006749AE">
        <w:rPr>
          <w:rFonts w:ascii="Time New Roman" w:eastAsia="黑体" w:hAnsi="Time New Roman" w:hint="eastAsia"/>
        </w:rPr>
        <w:t>所载的委员会建议。</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61.  </w:t>
      </w:r>
      <w:r w:rsidRPr="006749AE">
        <w:rPr>
          <w:rFonts w:ascii="Time New Roman" w:eastAsia="黑体" w:hAnsi="Time New Roman" w:hint="eastAsia"/>
        </w:rPr>
        <w:t>委员会请缔约国落实本结论性意见中所载建议，并建议缔约国采用现代社会传播策略，将本结论性意见转发政府和议会的成员、相关部委的官员、地方当局和诸如教育、医疗和法律专业人员等相关专业群体的成员以及媒体，供其考虑并采取行动。</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spacing w:val="4"/>
        </w:rPr>
        <w:t xml:space="preserve">62.  </w:t>
      </w:r>
      <w:r w:rsidRPr="006749AE">
        <w:rPr>
          <w:rFonts w:ascii="Time New Roman" w:eastAsia="黑体" w:hAnsi="Time New Roman" w:hint="eastAsia"/>
          <w:spacing w:val="4"/>
        </w:rPr>
        <w:t>委员会大力鼓励缔约国让民间社会组织特别是残疾人组织参与编写定期报</w:t>
      </w:r>
      <w:r w:rsidRPr="006749AE">
        <w:rPr>
          <w:rFonts w:ascii="Time New Roman" w:eastAsia="黑体" w:hAnsi="Time New Roman" w:hint="eastAsia"/>
        </w:rPr>
        <w:t>告。</w:t>
      </w:r>
    </w:p>
    <w:p w:rsidR="00A005E7" w:rsidRPr="006749AE"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63.  </w:t>
      </w:r>
      <w:r w:rsidRPr="006749AE">
        <w:rPr>
          <w:rFonts w:ascii="Time New Roman" w:eastAsia="黑体" w:hAnsi="Time New Roman" w:hint="eastAsia"/>
        </w:rPr>
        <w:t>委员会请缔约国用本国语言和少数民族语言，包括手语，以无障碍格式</w:t>
      </w:r>
      <w:r w:rsidRPr="006749AE">
        <w:rPr>
          <w:rFonts w:ascii="Time New Roman" w:eastAsia="黑体" w:hAnsi="Time New Roman" w:hint="eastAsia"/>
        </w:rPr>
        <w:t>(</w:t>
      </w:r>
      <w:r w:rsidRPr="006749AE">
        <w:rPr>
          <w:rFonts w:ascii="Time New Roman" w:eastAsia="黑体" w:hAnsi="Time New Roman" w:hint="eastAsia"/>
        </w:rPr>
        <w:t>包括“易读宝”</w:t>
      </w:r>
      <w:r w:rsidRPr="006749AE">
        <w:rPr>
          <w:rFonts w:ascii="Time New Roman" w:eastAsia="黑体" w:hAnsi="Time New Roman" w:hint="eastAsia"/>
        </w:rPr>
        <w:t>)</w:t>
      </w:r>
      <w:r w:rsidRPr="006749AE">
        <w:rPr>
          <w:rFonts w:ascii="Time New Roman" w:eastAsia="黑体" w:hAnsi="Time New Roman" w:hint="eastAsia"/>
        </w:rPr>
        <w:t>广泛传播本结论性意见，包括向非政府组织和残疾人代表组织以及残疾人本人及其家庭成员传播本结论性意见，并在政府人权网站张贴这些结论性意见。</w:t>
      </w:r>
    </w:p>
    <w:p w:rsidR="00A005E7" w:rsidRPr="006749AE" w:rsidRDefault="00A005E7" w:rsidP="006749AE">
      <w:pPr>
        <w:pStyle w:val="H1GC"/>
      </w:pPr>
      <w:r w:rsidRPr="006749AE">
        <w:rPr>
          <w:rFonts w:hint="eastAsia"/>
        </w:rPr>
        <w:lastRenderedPageBreak/>
        <w:tab/>
      </w:r>
      <w:r w:rsidRPr="006749AE">
        <w:rPr>
          <w:rFonts w:hint="eastAsia"/>
        </w:rPr>
        <w:tab/>
      </w:r>
      <w:r w:rsidRPr="006749AE">
        <w:rPr>
          <w:rFonts w:hint="eastAsia"/>
        </w:rPr>
        <w:t>下次定期报告</w:t>
      </w:r>
    </w:p>
    <w:p w:rsidR="00A005E7" w:rsidRDefault="00A005E7" w:rsidP="00A005E7">
      <w:pPr>
        <w:pStyle w:val="SingleTxtGC"/>
        <w:rPr>
          <w:rFonts w:ascii="Time New Roman" w:eastAsia="黑体" w:hAnsi="Time New Roman" w:hint="eastAsia"/>
        </w:rPr>
      </w:pPr>
      <w:r w:rsidRPr="006749AE">
        <w:rPr>
          <w:rFonts w:ascii="Time New Roman" w:eastAsia="黑体" w:hAnsi="Time New Roman" w:hint="eastAsia"/>
        </w:rPr>
        <w:t xml:space="preserve">64.  </w:t>
      </w:r>
      <w:r w:rsidRPr="006749AE">
        <w:rPr>
          <w:rFonts w:ascii="Time New Roman" w:eastAsia="黑体" w:hAnsi="Time New Roman" w:hint="eastAsia"/>
        </w:rPr>
        <w:t>委员会请缔约国在</w:t>
      </w:r>
      <w:r w:rsidRPr="006749AE">
        <w:rPr>
          <w:rFonts w:ascii="Time New Roman" w:eastAsia="黑体" w:hAnsi="Time New Roman" w:hint="eastAsia"/>
        </w:rPr>
        <w:t>2020</w:t>
      </w:r>
      <w:r w:rsidRPr="006749AE">
        <w:rPr>
          <w:rFonts w:ascii="Time New Roman" w:eastAsia="黑体" w:hAnsi="Time New Roman" w:hint="eastAsia"/>
        </w:rPr>
        <w:t>年</w:t>
      </w:r>
      <w:r w:rsidRPr="006749AE">
        <w:rPr>
          <w:rFonts w:ascii="Time New Roman" w:eastAsia="黑体" w:hAnsi="Time New Roman" w:hint="eastAsia"/>
        </w:rPr>
        <w:t>4</w:t>
      </w:r>
      <w:r w:rsidRPr="006749AE">
        <w:rPr>
          <w:rFonts w:ascii="Time New Roman" w:eastAsia="黑体" w:hAnsi="Time New Roman" w:hint="eastAsia"/>
        </w:rPr>
        <w:t>月</w:t>
      </w:r>
      <w:r w:rsidRPr="006749AE">
        <w:rPr>
          <w:rFonts w:ascii="Time New Roman" w:eastAsia="黑体" w:hAnsi="Time New Roman" w:hint="eastAsia"/>
        </w:rPr>
        <w:t>12</w:t>
      </w:r>
      <w:r w:rsidRPr="006749AE">
        <w:rPr>
          <w:rFonts w:ascii="Time New Roman" w:eastAsia="黑体" w:hAnsi="Time New Roman" w:hint="eastAsia"/>
        </w:rPr>
        <w:t>日前提交第二和第三次合并定期报告，并在其中纳入相关资料，说明本结论性意见中所提建议的落实情况。委员会还请缔约国考虑根据委员会的简化报告程序提交上述报告。根据该报告程序，委员会在缔约国提交报告日期至少一年之前准备一份问题清单。缔约国针对此类问题清单的答复构成其报告。</w:t>
      </w:r>
    </w:p>
    <w:p w:rsidR="006749AE" w:rsidRPr="002D6A9C" w:rsidRDefault="006749A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749AE" w:rsidRPr="006749AE" w:rsidRDefault="006749AE" w:rsidP="00A005E7">
      <w:pPr>
        <w:pStyle w:val="SingleTxtGC"/>
        <w:rPr>
          <w:rFonts w:ascii="Time New Roman" w:eastAsia="黑体" w:hAnsi="Time New Roman" w:hint="eastAsia"/>
        </w:rPr>
      </w:pPr>
    </w:p>
    <w:sectPr w:rsidR="006749AE" w:rsidRPr="006749AE"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CA6" w:rsidRPr="000D319F" w:rsidRDefault="00B42CA6" w:rsidP="000D319F">
      <w:pPr>
        <w:pStyle w:val="ae"/>
        <w:spacing w:after="240"/>
        <w:ind w:left="907"/>
        <w:rPr>
          <w:rFonts w:asciiTheme="majorBidi" w:eastAsia="宋体" w:hAnsiTheme="majorBidi" w:cstheme="majorBidi"/>
          <w:sz w:val="21"/>
          <w:szCs w:val="21"/>
          <w:lang w:val="en-US"/>
        </w:rPr>
      </w:pPr>
    </w:p>
    <w:p w:rsidR="00B42CA6" w:rsidRPr="000D319F" w:rsidRDefault="00B42CA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42CA6" w:rsidRPr="000D319F" w:rsidRDefault="00B42CA6" w:rsidP="000D319F">
      <w:pPr>
        <w:pStyle w:val="ae"/>
      </w:pPr>
    </w:p>
  </w:endnote>
  <w:endnote w:type="continuationNotice" w:id="1">
    <w:p w:rsidR="00B42CA6" w:rsidRDefault="00B42C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8778D" w:rsidRDefault="0078778D" w:rsidP="0078778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A3233">
      <w:rPr>
        <w:rStyle w:val="af"/>
        <w:noProof/>
      </w:rPr>
      <w:t>10</w:t>
    </w:r>
    <w:r>
      <w:rPr>
        <w:rStyle w:val="af"/>
      </w:rPr>
      <w:fldChar w:fldCharType="end"/>
    </w:r>
    <w:r>
      <w:rPr>
        <w:rStyle w:val="af"/>
      </w:rPr>
      <w:tab/>
    </w:r>
    <w:proofErr w:type="spellStart"/>
    <w:r w:rsidRPr="0078778D">
      <w:rPr>
        <w:rStyle w:val="af"/>
        <w:b w:val="0"/>
        <w:snapToGrid w:val="0"/>
        <w:sz w:val="16"/>
      </w:rPr>
      <w:t>GE.17</w:t>
    </w:r>
    <w:proofErr w:type="spellEnd"/>
    <w:r w:rsidRPr="0078778D">
      <w:rPr>
        <w:rStyle w:val="af"/>
        <w:b w:val="0"/>
        <w:snapToGrid w:val="0"/>
        <w:sz w:val="16"/>
      </w:rPr>
      <w:t>-07028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8778D" w:rsidRDefault="0078778D" w:rsidP="0078778D">
    <w:pPr>
      <w:pStyle w:val="ae"/>
      <w:tabs>
        <w:tab w:val="clear" w:pos="431"/>
        <w:tab w:val="right" w:pos="9638"/>
      </w:tabs>
      <w:rPr>
        <w:rStyle w:val="af"/>
      </w:rPr>
    </w:pPr>
    <w:proofErr w:type="spellStart"/>
    <w:r>
      <w:t>GE.17</w:t>
    </w:r>
    <w:proofErr w:type="spellEnd"/>
    <w:r>
      <w:t>-07028</w:t>
    </w:r>
    <w:r>
      <w:tab/>
    </w:r>
    <w:r>
      <w:rPr>
        <w:rStyle w:val="af"/>
      </w:rPr>
      <w:fldChar w:fldCharType="begin"/>
    </w:r>
    <w:r>
      <w:rPr>
        <w:rStyle w:val="af"/>
      </w:rPr>
      <w:instrText xml:space="preserve"> PAGE  \* MERGEFORMAT </w:instrText>
    </w:r>
    <w:r>
      <w:rPr>
        <w:rStyle w:val="af"/>
      </w:rPr>
      <w:fldChar w:fldCharType="separate"/>
    </w:r>
    <w:r w:rsidR="00CA3233">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78778D" w:rsidP="00A005E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-07028</w:t>
    </w:r>
    <w:r w:rsidR="00731A42" w:rsidRPr="00EE277A">
      <w:rPr>
        <w:sz w:val="20"/>
        <w:lang w:eastAsia="zh-CN"/>
      </w:rPr>
      <w:t xml:space="preserve"> (C)</w:t>
    </w:r>
    <w:r w:rsidR="00B44B82">
      <w:rPr>
        <w:sz w:val="20"/>
        <w:lang w:eastAsia="zh-CN"/>
      </w:rPr>
      <w:tab/>
      <w:t>0</w:t>
    </w:r>
    <w:r w:rsidR="00A005E7">
      <w:rPr>
        <w:sz w:val="20"/>
        <w:lang w:eastAsia="zh-CN"/>
      </w:rPr>
      <w:t>2</w:t>
    </w:r>
    <w:r w:rsidR="00B44B82">
      <w:rPr>
        <w:sz w:val="20"/>
        <w:lang w:eastAsia="zh-CN"/>
      </w:rPr>
      <w:t>0</w:t>
    </w:r>
    <w:r w:rsidR="00A005E7">
      <w:rPr>
        <w:sz w:val="20"/>
        <w:lang w:eastAsia="zh-CN"/>
      </w:rPr>
      <w:t>6</w:t>
    </w:r>
    <w:r w:rsidR="00B44B82">
      <w:rPr>
        <w:sz w:val="20"/>
        <w:lang w:eastAsia="zh-CN"/>
      </w:rPr>
      <w:t>1</w:t>
    </w:r>
    <w:r w:rsidR="002511F6">
      <w:rPr>
        <w:rFonts w:eastAsiaTheme="minorEastAsia" w:hint="eastAsia"/>
        <w:sz w:val="20"/>
        <w:lang w:eastAsia="zh-CN"/>
      </w:rPr>
      <w:t>7</w:t>
    </w:r>
    <w:r w:rsidR="00731A42">
      <w:rPr>
        <w:sz w:val="20"/>
        <w:lang w:eastAsia="zh-CN"/>
      </w:rPr>
      <w:tab/>
    </w:r>
    <w:r w:rsidR="00731A42" w:rsidRPr="00EE277A">
      <w:rPr>
        <w:sz w:val="20"/>
        <w:lang w:eastAsia="zh-CN"/>
      </w:rPr>
      <w:t>0</w:t>
    </w:r>
    <w:r w:rsidR="00A005E7">
      <w:rPr>
        <w:sz w:val="20"/>
        <w:lang w:eastAsia="zh-CN"/>
      </w:rPr>
      <w:t>6</w:t>
    </w:r>
    <w:r w:rsidR="00731A42">
      <w:rPr>
        <w:sz w:val="20"/>
        <w:lang w:eastAsia="zh-CN"/>
      </w:rPr>
      <w:t>0</w:t>
    </w:r>
    <w:r w:rsidR="00A005E7">
      <w:rPr>
        <w:sz w:val="20"/>
        <w:lang w:eastAsia="zh-CN"/>
      </w:rPr>
      <w:t>6</w:t>
    </w:r>
    <w:r w:rsidR="00731A42">
      <w:rPr>
        <w:sz w:val="20"/>
        <w:lang w:eastAsia="zh-CN"/>
      </w:rPr>
      <w:t>1</w:t>
    </w:r>
    <w:r w:rsidR="002511F6">
      <w:rPr>
        <w:rFonts w:eastAsiaTheme="minorEastAsia" w:hint="eastAsia"/>
        <w:sz w:val="20"/>
        <w:lang w:eastAsia="zh-CN"/>
      </w:rPr>
      <w:t>7</w:t>
    </w:r>
  </w:p>
  <w:p w:rsidR="00056632" w:rsidRPr="00487939" w:rsidRDefault="0078778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50CE4A9" wp14:editId="0AAD1E76">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BIH/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IH/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E763A1C" wp14:editId="08A0023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CA6" w:rsidRPr="000157B1" w:rsidRDefault="00B42CA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42CA6" w:rsidRPr="000157B1" w:rsidRDefault="00B42CA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42CA6" w:rsidRDefault="00B42CA6"/>
  </w:footnote>
  <w:footnote w:id="2">
    <w:p w:rsidR="0007385A" w:rsidRDefault="0007385A" w:rsidP="00A005E7">
      <w:pPr>
        <w:pStyle w:val="a6"/>
      </w:pPr>
      <w:r>
        <w:tab/>
      </w:r>
      <w:r w:rsidRPr="0007385A">
        <w:rPr>
          <w:sz w:val="21"/>
          <w:szCs w:val="21"/>
        </w:rPr>
        <w:t>*</w:t>
      </w:r>
      <w:r>
        <w:tab/>
      </w:r>
      <w:r w:rsidRPr="0007385A">
        <w:rPr>
          <w:rFonts w:hint="eastAsia"/>
        </w:rPr>
        <w:t>由于技术原因</w:t>
      </w:r>
      <w:r w:rsidRPr="0007385A">
        <w:rPr>
          <w:rFonts w:hint="eastAsia"/>
        </w:rPr>
        <w:t>2017</w:t>
      </w:r>
      <w:r w:rsidRPr="0007385A">
        <w:rPr>
          <w:rFonts w:hint="eastAsia"/>
        </w:rPr>
        <w:t>年</w:t>
      </w:r>
      <w:r w:rsidRPr="0007385A">
        <w:rPr>
          <w:rFonts w:hint="eastAsia"/>
        </w:rPr>
        <w:t>5</w:t>
      </w:r>
      <w:r w:rsidRPr="0007385A">
        <w:rPr>
          <w:rFonts w:hint="eastAsia"/>
        </w:rPr>
        <w:t>月</w:t>
      </w:r>
      <w:r w:rsidRPr="0007385A">
        <w:rPr>
          <w:rFonts w:hint="eastAsia"/>
        </w:rPr>
        <w:t>8</w:t>
      </w:r>
      <w:r w:rsidRPr="0007385A">
        <w:rPr>
          <w:rFonts w:hint="eastAsia"/>
        </w:rPr>
        <w:t>日重新印发。</w:t>
      </w:r>
    </w:p>
    <w:p w:rsidR="00A005E7" w:rsidRPr="00825021" w:rsidRDefault="00A005E7" w:rsidP="00A005E7">
      <w:pPr>
        <w:pStyle w:val="a6"/>
      </w:pPr>
      <w:r>
        <w:rPr>
          <w:lang w:val="zh-CN"/>
        </w:rPr>
        <w:tab/>
      </w:r>
      <w:r w:rsidRPr="0007385A">
        <w:rPr>
          <w:sz w:val="21"/>
          <w:szCs w:val="21"/>
          <w:lang w:val="zh-CN"/>
        </w:rPr>
        <w:t>**</w:t>
      </w:r>
      <w:r w:rsidR="0007385A">
        <w:tab/>
      </w:r>
      <w:r>
        <w:rPr>
          <w:lang w:val="zh-CN"/>
        </w:rPr>
        <w:t>委员会第十七届会议</w:t>
      </w:r>
      <w:r>
        <w:rPr>
          <w:lang w:val="zh-CN"/>
        </w:rPr>
        <w:t>(2017</w:t>
      </w:r>
      <w:r>
        <w:rPr>
          <w:lang w:val="zh-CN"/>
        </w:rPr>
        <w:t>年</w:t>
      </w:r>
      <w:r>
        <w:rPr>
          <w:lang w:val="zh-CN"/>
        </w:rPr>
        <w:t>3</w:t>
      </w:r>
      <w:r>
        <w:rPr>
          <w:lang w:val="zh-CN"/>
        </w:rPr>
        <w:t>月</w:t>
      </w:r>
      <w:r>
        <w:rPr>
          <w:lang w:val="zh-CN"/>
        </w:rPr>
        <w:t>20</w:t>
      </w:r>
      <w:r>
        <w:rPr>
          <w:lang w:val="zh-CN"/>
        </w:rPr>
        <w:t>日至</w:t>
      </w:r>
      <w:r>
        <w:rPr>
          <w:lang w:val="zh-CN"/>
        </w:rPr>
        <w:t>4</w:t>
      </w:r>
      <w:r>
        <w:rPr>
          <w:lang w:val="zh-CN"/>
        </w:rPr>
        <w:t>月</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8778D" w:rsidP="0078778D">
    <w:pPr>
      <w:pStyle w:val="af0"/>
    </w:pPr>
    <w:proofErr w:type="spellStart"/>
    <w:r>
      <w:t>CRPD</w:t>
    </w:r>
    <w:proofErr w:type="spellEnd"/>
    <w:r>
      <w:t>/C/</w:t>
    </w:r>
    <w:proofErr w:type="spellStart"/>
    <w:r>
      <w:t>BIH</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8778D" w:rsidP="0078778D">
    <w:pPr>
      <w:pStyle w:val="af0"/>
      <w:jc w:val="right"/>
    </w:pPr>
    <w:proofErr w:type="spellStart"/>
    <w:r>
      <w:t>CRPD</w:t>
    </w:r>
    <w:proofErr w:type="spellEnd"/>
    <w:r>
      <w:t>/C/</w:t>
    </w:r>
    <w:proofErr w:type="spellStart"/>
    <w:r>
      <w:t>BIH</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F104EA"/>
    <w:multiLevelType w:val="hybridMultilevel"/>
    <w:tmpl w:val="5784DBD2"/>
    <w:lvl w:ilvl="0" w:tplc="7B640D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556380"/>
    <w:multiLevelType w:val="hybridMultilevel"/>
    <w:tmpl w:val="F1921D56"/>
    <w:lvl w:ilvl="0" w:tplc="825EDE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66C6BFC"/>
    <w:multiLevelType w:val="hybridMultilevel"/>
    <w:tmpl w:val="C16CD9CC"/>
    <w:lvl w:ilvl="0" w:tplc="2BC8F0C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E457E1D"/>
    <w:multiLevelType w:val="hybridMultilevel"/>
    <w:tmpl w:val="D564F4FE"/>
    <w:lvl w:ilvl="0" w:tplc="80ACA4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F621AE7"/>
    <w:multiLevelType w:val="hybridMultilevel"/>
    <w:tmpl w:val="E66A08A4"/>
    <w:lvl w:ilvl="0" w:tplc="F962CE9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183611C"/>
    <w:multiLevelType w:val="hybridMultilevel"/>
    <w:tmpl w:val="63702FA6"/>
    <w:lvl w:ilvl="0" w:tplc="E884BC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2EF5122"/>
    <w:multiLevelType w:val="hybridMultilevel"/>
    <w:tmpl w:val="A44468A6"/>
    <w:lvl w:ilvl="0" w:tplc="E27C4A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3D0153E"/>
    <w:multiLevelType w:val="hybridMultilevel"/>
    <w:tmpl w:val="CC38FFDC"/>
    <w:lvl w:ilvl="0" w:tplc="C3447C7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51C5101"/>
    <w:multiLevelType w:val="hybridMultilevel"/>
    <w:tmpl w:val="D4D0AECA"/>
    <w:lvl w:ilvl="0" w:tplc="AA5035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62F0199"/>
    <w:multiLevelType w:val="hybridMultilevel"/>
    <w:tmpl w:val="F89C0068"/>
    <w:lvl w:ilvl="0" w:tplc="D078081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B367AF5"/>
    <w:multiLevelType w:val="hybridMultilevel"/>
    <w:tmpl w:val="A64EA576"/>
    <w:lvl w:ilvl="0" w:tplc="AD54DE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D7A4E0A"/>
    <w:multiLevelType w:val="hybridMultilevel"/>
    <w:tmpl w:val="5706FAC0"/>
    <w:lvl w:ilvl="0" w:tplc="8574147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B242271"/>
    <w:multiLevelType w:val="hybridMultilevel"/>
    <w:tmpl w:val="79B212B2"/>
    <w:lvl w:ilvl="0" w:tplc="B8E8150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F234AA6"/>
    <w:multiLevelType w:val="hybridMultilevel"/>
    <w:tmpl w:val="F5660C26"/>
    <w:lvl w:ilvl="0" w:tplc="17AA27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528F0871"/>
    <w:multiLevelType w:val="hybridMultilevel"/>
    <w:tmpl w:val="0E7C21EC"/>
    <w:lvl w:ilvl="0" w:tplc="50D6A09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560C4826"/>
    <w:multiLevelType w:val="hybridMultilevel"/>
    <w:tmpl w:val="270E9D34"/>
    <w:lvl w:ilvl="0" w:tplc="6CD6A8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9375A96"/>
    <w:multiLevelType w:val="hybridMultilevel"/>
    <w:tmpl w:val="EE8C158A"/>
    <w:lvl w:ilvl="0" w:tplc="10E804D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3B44ED9"/>
    <w:multiLevelType w:val="hybridMultilevel"/>
    <w:tmpl w:val="12A6C4CA"/>
    <w:lvl w:ilvl="0" w:tplc="72A821E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A517A70"/>
    <w:multiLevelType w:val="hybridMultilevel"/>
    <w:tmpl w:val="F0F8E014"/>
    <w:lvl w:ilvl="0" w:tplc="B5FE81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A9C22AA"/>
    <w:multiLevelType w:val="hybridMultilevel"/>
    <w:tmpl w:val="B8122F52"/>
    <w:lvl w:ilvl="0" w:tplc="9778675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CAD6603"/>
    <w:multiLevelType w:val="hybridMultilevel"/>
    <w:tmpl w:val="A7ECB0B8"/>
    <w:lvl w:ilvl="0" w:tplc="AAFE60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C743FF1"/>
    <w:multiLevelType w:val="hybridMultilevel"/>
    <w:tmpl w:val="FDECE7C0"/>
    <w:lvl w:ilvl="0" w:tplc="A710A49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E863B63"/>
    <w:multiLevelType w:val="hybridMultilevel"/>
    <w:tmpl w:val="ECAC1B2C"/>
    <w:lvl w:ilvl="0" w:tplc="60F050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1"/>
  </w:num>
  <w:num w:numId="3">
    <w:abstractNumId w:val="4"/>
  </w:num>
  <w:num w:numId="4">
    <w:abstractNumId w:val="0"/>
  </w:num>
  <w:num w:numId="5">
    <w:abstractNumId w:val="26"/>
  </w:num>
  <w:num w:numId="6">
    <w:abstractNumId w:val="7"/>
  </w:num>
  <w:num w:numId="7">
    <w:abstractNumId w:val="6"/>
  </w:num>
  <w:num w:numId="8">
    <w:abstractNumId w:val="5"/>
  </w:num>
  <w:num w:numId="9">
    <w:abstractNumId w:val="24"/>
  </w:num>
  <w:num w:numId="10">
    <w:abstractNumId w:val="10"/>
  </w:num>
  <w:num w:numId="11">
    <w:abstractNumId w:val="2"/>
  </w:num>
  <w:num w:numId="12">
    <w:abstractNumId w:val="19"/>
  </w:num>
  <w:num w:numId="13">
    <w:abstractNumId w:val="9"/>
  </w:num>
  <w:num w:numId="14">
    <w:abstractNumId w:val="12"/>
  </w:num>
  <w:num w:numId="15">
    <w:abstractNumId w:val="13"/>
  </w:num>
  <w:num w:numId="16">
    <w:abstractNumId w:val="15"/>
  </w:num>
  <w:num w:numId="17">
    <w:abstractNumId w:val="11"/>
  </w:num>
  <w:num w:numId="18">
    <w:abstractNumId w:val="14"/>
  </w:num>
  <w:num w:numId="19">
    <w:abstractNumId w:val="1"/>
  </w:num>
  <w:num w:numId="20">
    <w:abstractNumId w:val="23"/>
  </w:num>
  <w:num w:numId="21">
    <w:abstractNumId w:val="18"/>
  </w:num>
  <w:num w:numId="22">
    <w:abstractNumId w:val="17"/>
  </w:num>
  <w:num w:numId="23">
    <w:abstractNumId w:val="8"/>
  </w:num>
  <w:num w:numId="24">
    <w:abstractNumId w:val="16"/>
  </w:num>
  <w:num w:numId="25">
    <w:abstractNumId w:val="20"/>
  </w:num>
  <w:num w:numId="26">
    <w:abstractNumId w:val="2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CA6"/>
    <w:rsid w:val="00011483"/>
    <w:rsid w:val="0007385A"/>
    <w:rsid w:val="000D319F"/>
    <w:rsid w:val="000E4D0E"/>
    <w:rsid w:val="00125AC6"/>
    <w:rsid w:val="00144B69"/>
    <w:rsid w:val="00153E86"/>
    <w:rsid w:val="001B1BD1"/>
    <w:rsid w:val="001C3EF2"/>
    <w:rsid w:val="001D17F6"/>
    <w:rsid w:val="001D2C3F"/>
    <w:rsid w:val="00204B42"/>
    <w:rsid w:val="002231C3"/>
    <w:rsid w:val="0024417F"/>
    <w:rsid w:val="00250F8D"/>
    <w:rsid w:val="002511F6"/>
    <w:rsid w:val="002E1C97"/>
    <w:rsid w:val="002F5834"/>
    <w:rsid w:val="003044D5"/>
    <w:rsid w:val="00326EBF"/>
    <w:rsid w:val="00327FE4"/>
    <w:rsid w:val="00386E12"/>
    <w:rsid w:val="00392F6C"/>
    <w:rsid w:val="003D7D4D"/>
    <w:rsid w:val="003E3BEE"/>
    <w:rsid w:val="003F27E8"/>
    <w:rsid w:val="00413D23"/>
    <w:rsid w:val="00427F63"/>
    <w:rsid w:val="004A17D1"/>
    <w:rsid w:val="004C4A0A"/>
    <w:rsid w:val="00543EBA"/>
    <w:rsid w:val="00551C33"/>
    <w:rsid w:val="00581E42"/>
    <w:rsid w:val="005D0F8B"/>
    <w:rsid w:val="005D3846"/>
    <w:rsid w:val="005E403A"/>
    <w:rsid w:val="005F00C7"/>
    <w:rsid w:val="00645F38"/>
    <w:rsid w:val="006749AE"/>
    <w:rsid w:val="00680656"/>
    <w:rsid w:val="006B1119"/>
    <w:rsid w:val="006E3E46"/>
    <w:rsid w:val="006E71B1"/>
    <w:rsid w:val="00705D89"/>
    <w:rsid w:val="00731A42"/>
    <w:rsid w:val="00767E69"/>
    <w:rsid w:val="0077079A"/>
    <w:rsid w:val="0078778D"/>
    <w:rsid w:val="007A5599"/>
    <w:rsid w:val="00816936"/>
    <w:rsid w:val="00847BB0"/>
    <w:rsid w:val="00856233"/>
    <w:rsid w:val="00860F27"/>
    <w:rsid w:val="00863E51"/>
    <w:rsid w:val="008B0560"/>
    <w:rsid w:val="008B2BFA"/>
    <w:rsid w:val="00936F03"/>
    <w:rsid w:val="00943528"/>
    <w:rsid w:val="00943B69"/>
    <w:rsid w:val="00944CB3"/>
    <w:rsid w:val="009B09D7"/>
    <w:rsid w:val="009D35ED"/>
    <w:rsid w:val="00A005E7"/>
    <w:rsid w:val="00A03CB6"/>
    <w:rsid w:val="00A1364C"/>
    <w:rsid w:val="00A21076"/>
    <w:rsid w:val="00A3739A"/>
    <w:rsid w:val="00A52DAF"/>
    <w:rsid w:val="00A84072"/>
    <w:rsid w:val="00B16570"/>
    <w:rsid w:val="00B42CA6"/>
    <w:rsid w:val="00B44B82"/>
    <w:rsid w:val="00B53320"/>
    <w:rsid w:val="00BB63BA"/>
    <w:rsid w:val="00BC6522"/>
    <w:rsid w:val="00C121D5"/>
    <w:rsid w:val="00C134D9"/>
    <w:rsid w:val="00C17349"/>
    <w:rsid w:val="00C351AA"/>
    <w:rsid w:val="00C7253F"/>
    <w:rsid w:val="00C91F60"/>
    <w:rsid w:val="00CA3233"/>
    <w:rsid w:val="00D26A05"/>
    <w:rsid w:val="00D809BA"/>
    <w:rsid w:val="00D94F15"/>
    <w:rsid w:val="00D97B98"/>
    <w:rsid w:val="00DC671F"/>
    <w:rsid w:val="00DE4DA7"/>
    <w:rsid w:val="00E33B38"/>
    <w:rsid w:val="00E47FE5"/>
    <w:rsid w:val="00E574AF"/>
    <w:rsid w:val="00F62CA8"/>
    <w:rsid w:val="00F675EB"/>
    <w:rsid w:val="00F714DA"/>
    <w:rsid w:val="00F90004"/>
    <w:rsid w:val="00FB432F"/>
    <w:rsid w:val="00FB456B"/>
    <w:rsid w:val="00FB5E40"/>
    <w:rsid w:val="00FD51EE"/>
    <w:rsid w:val="00FF187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single space Char,Char Char Char Char,Footnote Text Char Char Char,Char Char,f Char,Текст сноски Знак1 Знак Знак Char,Текст сноски Знак1 Знак Char,ft Char,Geneva 9 Char,Font: Geneva 9 Char,Boston 10 Char,Текст сноски Знак1 Char"/>
    <w:basedOn w:val="a0"/>
    <w:link w:val="a6"/>
    <w:rsid w:val="003F27E8"/>
    <w:rPr>
      <w:sz w:val="18"/>
      <w:szCs w:val="18"/>
    </w:rPr>
  </w:style>
  <w:style w:type="character" w:styleId="a7">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a0"/>
    <w:link w:val="BVIfnrChar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A005E7"/>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a"/>
    <w:link w:val="a7"/>
    <w:uiPriority w:val="99"/>
    <w:rsid w:val="00A005E7"/>
    <w:pPr>
      <w:tabs>
        <w:tab w:val="clear" w:pos="431"/>
      </w:tabs>
      <w:overflowPunct/>
      <w:adjustRightInd/>
      <w:snapToGrid/>
      <w:spacing w:after="160" w:line="240" w:lineRule="exact"/>
    </w:pPr>
    <w:rPr>
      <w:rFonts w:eastAsia="Times New Roman"/>
      <w:color w:val="0000FF"/>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single space Char,Char Char Char Char,Footnote Text Char Char Char,Char Char,f Char,Текст сноски Знак1 Знак Знак Char,Текст сноски Знак1 Знак Char,ft Char,Geneva 9 Char,Font: Geneva 9 Char,Boston 10 Char,Текст сноски Знак1 Char"/>
    <w:basedOn w:val="a0"/>
    <w:link w:val="a6"/>
    <w:rsid w:val="003F27E8"/>
    <w:rPr>
      <w:sz w:val="18"/>
      <w:szCs w:val="18"/>
    </w:rPr>
  </w:style>
  <w:style w:type="character" w:styleId="a7">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a0"/>
    <w:link w:val="BVIfnrChar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A005E7"/>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a"/>
    <w:link w:val="a7"/>
    <w:uiPriority w:val="99"/>
    <w:rsid w:val="00A005E7"/>
    <w:pPr>
      <w:tabs>
        <w:tab w:val="clear" w:pos="431"/>
      </w:tabs>
      <w:overflowPunct/>
      <w:adjustRightInd/>
      <w:snapToGrid/>
      <w:spacing w:after="160" w:line="240" w:lineRule="exac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B09F4-E65F-4D4F-8A36-17548603A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7570</Words>
  <Characters>8056</Characters>
  <Application>Microsoft Office Word</Application>
  <DocSecurity>0</DocSecurity>
  <Lines>319</Lines>
  <Paragraphs>147</Paragraphs>
  <ScaleCrop>false</ScaleCrop>
  <Company>DCM</Company>
  <LinksUpToDate>false</LinksUpToDate>
  <CharactersWithSpaces>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1707028</dc:title>
  <dc:subject>CRPD/C/BIH/CO/1</dc:subject>
  <dc:creator>tian</dc:creator>
  <cp:keywords/>
  <dc:description/>
  <cp:lastModifiedBy>Tian H.</cp:lastModifiedBy>
  <cp:revision>2</cp:revision>
  <cp:lastPrinted>2014-05-09T11:28:00Z</cp:lastPrinted>
  <dcterms:created xsi:type="dcterms:W3CDTF">2017-06-06T09:20:00Z</dcterms:created>
  <dcterms:modified xsi:type="dcterms:W3CDTF">2017-06-06T09:20:00Z</dcterms:modified>
</cp:coreProperties>
</file>